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3779376"/>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6618D4">
            <w:sdt>
              <w:sdtPr>
                <w:rPr>
                  <w:rFonts w:asciiTheme="majorHAnsi" w:eastAsiaTheme="majorEastAsia" w:hAnsiTheme="majorHAnsi" w:cstheme="majorBidi"/>
                  <w:b/>
                  <w:bCs/>
                  <w:color w:val="365F91" w:themeColor="accent1" w:themeShade="BF"/>
                  <w:sz w:val="48"/>
                  <w:szCs w:val="48"/>
                </w:rPr>
                <w:alias w:val="Titre"/>
                <w:id w:val="703864190"/>
                <w:placeholder>
                  <w:docPart w:val="BC896E0830014464B684FA30FB1D7BCA"/>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618D4" w:rsidRDefault="006618D4" w:rsidP="006618D4">
                    <w:pPr>
                      <w:pStyle w:val="Sansinterligne"/>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Veille technologique</w:t>
                    </w:r>
                  </w:p>
                </w:tc>
              </w:sdtContent>
            </w:sdt>
          </w:tr>
          <w:tr w:rsidR="006618D4">
            <w:sdt>
              <w:sdtPr>
                <w:rPr>
                  <w:color w:val="484329" w:themeColor="background2" w:themeShade="3F"/>
                  <w:sz w:val="28"/>
                  <w:szCs w:val="28"/>
                </w:rPr>
                <w:alias w:val="Sous-titre"/>
                <w:id w:val="703864195"/>
                <w:placeholder>
                  <w:docPart w:val="86B4995256C64296BB531F028DE84FAF"/>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6618D4" w:rsidRDefault="006618D4" w:rsidP="006618D4">
                    <w:pPr>
                      <w:pStyle w:val="Sansinterligne"/>
                      <w:rPr>
                        <w:color w:val="484329" w:themeColor="background2" w:themeShade="3F"/>
                        <w:sz w:val="28"/>
                        <w:szCs w:val="28"/>
                      </w:rPr>
                    </w:pPr>
                    <w:r>
                      <w:rPr>
                        <w:color w:val="484329" w:themeColor="background2" w:themeShade="3F"/>
                        <w:sz w:val="28"/>
                        <w:szCs w:val="28"/>
                      </w:rPr>
                      <w:t>Hologramme</w:t>
                    </w:r>
                  </w:p>
                </w:tc>
              </w:sdtContent>
            </w:sdt>
          </w:tr>
          <w:tr w:rsidR="006618D4">
            <w:tc>
              <w:tcPr>
                <w:tcW w:w="5746" w:type="dxa"/>
              </w:tcPr>
              <w:p w:rsidR="006618D4" w:rsidRDefault="006618D4">
                <w:pPr>
                  <w:pStyle w:val="Sansinterligne"/>
                  <w:rPr>
                    <w:color w:val="484329" w:themeColor="background2" w:themeShade="3F"/>
                    <w:sz w:val="28"/>
                    <w:szCs w:val="28"/>
                  </w:rPr>
                </w:pPr>
              </w:p>
            </w:tc>
          </w:tr>
          <w:tr w:rsidR="006618D4">
            <w:tc>
              <w:tcPr>
                <w:tcW w:w="5746" w:type="dxa"/>
              </w:tcPr>
              <w:p w:rsidR="006618D4" w:rsidRDefault="006618D4" w:rsidP="006618D4">
                <w:pPr>
                  <w:pStyle w:val="Sansinterligne"/>
                </w:pPr>
              </w:p>
            </w:tc>
          </w:tr>
          <w:tr w:rsidR="006618D4">
            <w:tc>
              <w:tcPr>
                <w:tcW w:w="5746" w:type="dxa"/>
              </w:tcPr>
              <w:p w:rsidR="006618D4" w:rsidRDefault="006618D4">
                <w:pPr>
                  <w:pStyle w:val="Sansinterligne"/>
                </w:pPr>
              </w:p>
            </w:tc>
          </w:tr>
          <w:tr w:rsidR="006618D4">
            <w:sdt>
              <w:sdtPr>
                <w:rPr>
                  <w:b/>
                  <w:bCs/>
                </w:rPr>
                <w:alias w:val="Auteur"/>
                <w:id w:val="703864205"/>
                <w:placeholder>
                  <w:docPart w:val="6F4538BD775549E785A26A09CA793B27"/>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618D4" w:rsidRDefault="006618D4">
                    <w:pPr>
                      <w:pStyle w:val="Sansinterligne"/>
                      <w:rPr>
                        <w:b/>
                        <w:bCs/>
                      </w:rPr>
                    </w:pPr>
                    <w:proofErr w:type="spellStart"/>
                    <w:r>
                      <w:rPr>
                        <w:b/>
                        <w:bCs/>
                      </w:rPr>
                      <w:t>Wassim.VARE</w:t>
                    </w:r>
                    <w:proofErr w:type="spellEnd"/>
                  </w:p>
                </w:tc>
              </w:sdtContent>
            </w:sdt>
          </w:tr>
          <w:tr w:rsidR="006618D4">
            <w:sdt>
              <w:sdtPr>
                <w:rPr>
                  <w:b/>
                  <w:bCs/>
                </w:rPr>
                <w:alias w:val="Date"/>
                <w:id w:val="703864210"/>
                <w:placeholder>
                  <w:docPart w:val="ED1D161904BD4E2DA7D9A7AE64A88356"/>
                </w:placeholder>
                <w:dataBinding w:prefixMappings="xmlns:ns0='http://schemas.microsoft.com/office/2006/coverPageProps'" w:xpath="/ns0:CoverPageProperties[1]/ns0:PublishDate[1]" w:storeItemID="{55AF091B-3C7A-41E3-B477-F2FDAA23CFDA}"/>
                <w:date w:fullDate="2022-01-01T00:00:00Z">
                  <w:dateFormat w:val="dd/MM/yyyy"/>
                  <w:lid w:val="fr-FR"/>
                  <w:storeMappedDataAs w:val="dateTime"/>
                  <w:calendar w:val="gregorian"/>
                </w:date>
              </w:sdtPr>
              <w:sdtContent>
                <w:tc>
                  <w:tcPr>
                    <w:tcW w:w="5746" w:type="dxa"/>
                  </w:tcPr>
                  <w:p w:rsidR="006618D4" w:rsidRDefault="006618D4" w:rsidP="006618D4">
                    <w:pPr>
                      <w:pStyle w:val="Sansinterligne"/>
                      <w:rPr>
                        <w:b/>
                        <w:bCs/>
                      </w:rPr>
                    </w:pPr>
                    <w:r>
                      <w:rPr>
                        <w:b/>
                        <w:bCs/>
                      </w:rPr>
                      <w:t>01/01/2022</w:t>
                    </w:r>
                  </w:p>
                </w:tc>
              </w:sdtContent>
            </w:sdt>
          </w:tr>
          <w:tr w:rsidR="006618D4">
            <w:tc>
              <w:tcPr>
                <w:tcW w:w="5746" w:type="dxa"/>
              </w:tcPr>
              <w:p w:rsidR="006618D4" w:rsidRDefault="006618D4">
                <w:pPr>
                  <w:pStyle w:val="Sansinterligne"/>
                  <w:rPr>
                    <w:b/>
                    <w:bCs/>
                  </w:rPr>
                </w:pPr>
              </w:p>
            </w:tc>
          </w:tr>
        </w:tbl>
        <w:p w:rsidR="006618D4" w:rsidRDefault="006618D4">
          <w:r>
            <w:rPr>
              <w:noProof/>
            </w:rPr>
            <w:pict>
              <v:group id="_x0000_s1026" style="position:absolute;margin-left:1347.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2183.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618D4" w:rsidRDefault="006618D4">
          <w:r>
            <w:br w:type="page"/>
          </w:r>
        </w:p>
      </w:sdtContent>
    </w:sdt>
    <w:p w:rsidR="00291318" w:rsidRDefault="006618D4" w:rsidP="006618D4">
      <w:pPr>
        <w:jc w:val="center"/>
        <w:rPr>
          <w:sz w:val="36"/>
          <w:szCs w:val="36"/>
        </w:rPr>
      </w:pPr>
      <w:r>
        <w:rPr>
          <w:sz w:val="36"/>
          <w:szCs w:val="36"/>
        </w:rPr>
        <w:lastRenderedPageBreak/>
        <w:t>Sommaire</w:t>
      </w:r>
    </w:p>
    <w:p w:rsidR="006618D4" w:rsidRDefault="006618D4" w:rsidP="006618D4">
      <w:pPr>
        <w:rPr>
          <w:sz w:val="36"/>
          <w:szCs w:val="36"/>
        </w:rPr>
      </w:pPr>
    </w:p>
    <w:p w:rsidR="006618D4" w:rsidRDefault="00554048" w:rsidP="00554048">
      <w:pPr>
        <w:pStyle w:val="Paragraphedeliste"/>
        <w:numPr>
          <w:ilvl w:val="0"/>
          <w:numId w:val="2"/>
        </w:numPr>
        <w:rPr>
          <w:sz w:val="28"/>
          <w:szCs w:val="28"/>
        </w:rPr>
      </w:pPr>
      <w:r>
        <w:rPr>
          <w:sz w:val="28"/>
          <w:szCs w:val="28"/>
        </w:rPr>
        <w:t>Qu’est ce qu’un hologramme</w:t>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rsidR="00554048" w:rsidRDefault="00554048" w:rsidP="00554048">
      <w:pPr>
        <w:pStyle w:val="Paragraphedeliste"/>
        <w:numPr>
          <w:ilvl w:val="0"/>
          <w:numId w:val="2"/>
        </w:numPr>
        <w:rPr>
          <w:sz w:val="28"/>
          <w:szCs w:val="28"/>
        </w:rPr>
      </w:pPr>
      <w:r>
        <w:rPr>
          <w:sz w:val="28"/>
          <w:szCs w:val="28"/>
        </w:rPr>
        <w:t>Qu’elles sont les types d’hologramme existants ?</w:t>
      </w:r>
      <w:r>
        <w:rPr>
          <w:sz w:val="28"/>
          <w:szCs w:val="28"/>
        </w:rPr>
        <w:tab/>
      </w:r>
      <w:r>
        <w:rPr>
          <w:sz w:val="28"/>
          <w:szCs w:val="28"/>
        </w:rPr>
        <w:tab/>
      </w:r>
      <w:r>
        <w:rPr>
          <w:sz w:val="28"/>
          <w:szCs w:val="28"/>
        </w:rPr>
        <w:tab/>
        <w:t>4</w:t>
      </w:r>
    </w:p>
    <w:p w:rsidR="00554048" w:rsidRDefault="00554048" w:rsidP="00554048">
      <w:pPr>
        <w:pStyle w:val="Paragraphedeliste"/>
        <w:numPr>
          <w:ilvl w:val="0"/>
          <w:numId w:val="2"/>
        </w:numPr>
        <w:rPr>
          <w:sz w:val="28"/>
          <w:szCs w:val="28"/>
        </w:rPr>
      </w:pPr>
      <w:r>
        <w:rPr>
          <w:sz w:val="28"/>
          <w:szCs w:val="28"/>
        </w:rPr>
        <w:t>L’utilisation des hologrammes.</w:t>
      </w:r>
      <w:r>
        <w:rPr>
          <w:sz w:val="28"/>
          <w:szCs w:val="28"/>
        </w:rPr>
        <w:tab/>
      </w:r>
      <w:r>
        <w:rPr>
          <w:sz w:val="28"/>
          <w:szCs w:val="28"/>
        </w:rPr>
        <w:tab/>
      </w:r>
      <w:r>
        <w:rPr>
          <w:sz w:val="28"/>
          <w:szCs w:val="28"/>
        </w:rPr>
        <w:tab/>
      </w:r>
      <w:r>
        <w:rPr>
          <w:sz w:val="28"/>
          <w:szCs w:val="28"/>
        </w:rPr>
        <w:tab/>
      </w:r>
      <w:r>
        <w:rPr>
          <w:sz w:val="28"/>
          <w:szCs w:val="28"/>
        </w:rPr>
        <w:tab/>
      </w:r>
      <w:r>
        <w:rPr>
          <w:sz w:val="28"/>
          <w:szCs w:val="28"/>
        </w:rPr>
        <w:tab/>
        <w:t>5</w:t>
      </w:r>
    </w:p>
    <w:p w:rsidR="00554048" w:rsidRDefault="00554048" w:rsidP="00554048">
      <w:pPr>
        <w:pStyle w:val="Paragraphedeliste"/>
        <w:numPr>
          <w:ilvl w:val="0"/>
          <w:numId w:val="2"/>
        </w:numPr>
        <w:rPr>
          <w:sz w:val="28"/>
          <w:szCs w:val="28"/>
        </w:rPr>
      </w:pPr>
      <w:r>
        <w:rPr>
          <w:sz w:val="28"/>
          <w:szCs w:val="28"/>
        </w:rPr>
        <w:t xml:space="preserve">L’hologramme marque les esprits. </w:t>
      </w:r>
      <w:r>
        <w:rPr>
          <w:sz w:val="28"/>
          <w:szCs w:val="28"/>
        </w:rPr>
        <w:tab/>
      </w:r>
      <w:r>
        <w:rPr>
          <w:sz w:val="28"/>
          <w:szCs w:val="28"/>
        </w:rPr>
        <w:tab/>
      </w:r>
      <w:r>
        <w:rPr>
          <w:sz w:val="28"/>
          <w:szCs w:val="28"/>
        </w:rPr>
        <w:tab/>
      </w:r>
      <w:r>
        <w:rPr>
          <w:sz w:val="28"/>
          <w:szCs w:val="28"/>
        </w:rPr>
        <w:tab/>
      </w:r>
      <w:r>
        <w:rPr>
          <w:sz w:val="28"/>
          <w:szCs w:val="28"/>
        </w:rPr>
        <w:tab/>
        <w:t>6</w:t>
      </w:r>
    </w:p>
    <w:p w:rsidR="00554048" w:rsidRDefault="00554048" w:rsidP="00554048">
      <w:pPr>
        <w:pStyle w:val="Paragraphedeliste"/>
        <w:numPr>
          <w:ilvl w:val="0"/>
          <w:numId w:val="2"/>
        </w:numPr>
        <w:rPr>
          <w:sz w:val="28"/>
          <w:szCs w:val="28"/>
        </w:rPr>
      </w:pPr>
      <w:r>
        <w:rPr>
          <w:sz w:val="28"/>
          <w:szCs w:val="28"/>
        </w:rPr>
        <w:t>L’hologramme permet de faire passer un message fort.</w:t>
      </w:r>
      <w:r>
        <w:rPr>
          <w:sz w:val="28"/>
          <w:szCs w:val="28"/>
        </w:rPr>
        <w:tab/>
      </w:r>
      <w:r>
        <w:rPr>
          <w:sz w:val="28"/>
          <w:szCs w:val="28"/>
        </w:rPr>
        <w:tab/>
        <w:t>7</w:t>
      </w:r>
    </w:p>
    <w:p w:rsidR="00554048" w:rsidRDefault="00554048" w:rsidP="00554048">
      <w:pPr>
        <w:pStyle w:val="Paragraphedeliste"/>
        <w:numPr>
          <w:ilvl w:val="0"/>
          <w:numId w:val="2"/>
        </w:numPr>
        <w:rPr>
          <w:sz w:val="28"/>
          <w:szCs w:val="28"/>
        </w:rPr>
      </w:pPr>
      <w:r>
        <w:rPr>
          <w:sz w:val="28"/>
          <w:szCs w:val="28"/>
        </w:rPr>
        <w:t>Qu’elle futur pour l’hologramme.</w:t>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Default="00554048" w:rsidP="00554048">
      <w:pPr>
        <w:rPr>
          <w:sz w:val="28"/>
          <w:szCs w:val="28"/>
        </w:rPr>
      </w:pPr>
    </w:p>
    <w:p w:rsidR="00554048" w:rsidRPr="00554048" w:rsidRDefault="00554048" w:rsidP="00554048">
      <w:pPr>
        <w:spacing w:after="136" w:line="240" w:lineRule="auto"/>
        <w:textAlignment w:val="baseline"/>
        <w:outlineLvl w:val="1"/>
        <w:rPr>
          <w:rFonts w:ascii="Arial" w:eastAsia="Times New Roman" w:hAnsi="Arial" w:cs="Arial"/>
          <w:b/>
          <w:bCs/>
          <w:color w:val="000000"/>
          <w:sz w:val="41"/>
          <w:szCs w:val="41"/>
          <w:lang w:eastAsia="fr-FR"/>
        </w:rPr>
      </w:pPr>
    </w:p>
    <w:p w:rsidR="00554048" w:rsidRDefault="00554048" w:rsidP="00554048">
      <w:pPr>
        <w:spacing w:line="240" w:lineRule="auto"/>
        <w:jc w:val="center"/>
        <w:textAlignment w:val="baseline"/>
        <w:outlineLvl w:val="1"/>
        <w:rPr>
          <w:rFonts w:ascii="Arial" w:eastAsia="Times New Roman" w:hAnsi="Arial" w:cs="Arial"/>
          <w:b/>
          <w:bCs/>
          <w:spacing w:val="2"/>
          <w:sz w:val="41"/>
          <w:szCs w:val="41"/>
          <w:u w:val="single"/>
          <w:bdr w:val="none" w:sz="0" w:space="0" w:color="auto" w:frame="1"/>
          <w:lang w:eastAsia="fr-FR"/>
        </w:rPr>
      </w:pPr>
      <w:r w:rsidRPr="00554048">
        <w:rPr>
          <w:rFonts w:ascii="Arial" w:eastAsia="Times New Roman" w:hAnsi="Arial" w:cs="Arial"/>
          <w:b/>
          <w:bCs/>
          <w:spacing w:val="2"/>
          <w:sz w:val="41"/>
          <w:szCs w:val="41"/>
          <w:u w:val="single"/>
          <w:bdr w:val="none" w:sz="0" w:space="0" w:color="auto" w:frame="1"/>
          <w:lang w:eastAsia="fr-FR"/>
        </w:rPr>
        <w:lastRenderedPageBreak/>
        <w:t>QU’EST-CE QU’UN HOLOGRAMME ?</w:t>
      </w:r>
    </w:p>
    <w:p w:rsidR="00554048" w:rsidRDefault="00554048" w:rsidP="00554048">
      <w:pPr>
        <w:spacing w:line="240" w:lineRule="auto"/>
        <w:textAlignment w:val="baseline"/>
        <w:outlineLvl w:val="1"/>
        <w:rPr>
          <w:rFonts w:ascii="Arial" w:eastAsia="Times New Roman" w:hAnsi="Arial" w:cs="Arial"/>
          <w:b/>
          <w:bCs/>
          <w:spacing w:val="2"/>
          <w:sz w:val="41"/>
          <w:szCs w:val="41"/>
          <w:u w:val="single"/>
          <w:bdr w:val="none" w:sz="0" w:space="0" w:color="auto" w:frame="1"/>
          <w:lang w:eastAsia="fr-FR"/>
        </w:rPr>
      </w:pP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Fonts w:ascii="Arial" w:hAnsi="Arial" w:cs="Arial"/>
          <w:color w:val="000000"/>
          <w:spacing w:val="2"/>
          <w:sz w:val="28"/>
          <w:szCs w:val="28"/>
          <w:bdr w:val="none" w:sz="0" w:space="0" w:color="auto" w:frame="1"/>
        </w:rPr>
        <w:t xml:space="preserve">L’holographie consiste à capturer une image en trois dimensions. Cette technique trouve son origine étymologique dans les mots grecs </w:t>
      </w:r>
      <w:proofErr w:type="spellStart"/>
      <w:r w:rsidRPr="00554048">
        <w:rPr>
          <w:rFonts w:ascii="Arial" w:hAnsi="Arial" w:cs="Arial"/>
          <w:color w:val="000000"/>
          <w:spacing w:val="2"/>
          <w:sz w:val="28"/>
          <w:szCs w:val="28"/>
          <w:bdr w:val="none" w:sz="0" w:space="0" w:color="auto" w:frame="1"/>
        </w:rPr>
        <w:t>holos</w:t>
      </w:r>
      <w:proofErr w:type="spellEnd"/>
      <w:r w:rsidRPr="00554048">
        <w:rPr>
          <w:rFonts w:ascii="Arial" w:hAnsi="Arial" w:cs="Arial"/>
          <w:color w:val="000000"/>
          <w:spacing w:val="2"/>
          <w:sz w:val="28"/>
          <w:szCs w:val="28"/>
          <w:bdr w:val="none" w:sz="0" w:space="0" w:color="auto" w:frame="1"/>
        </w:rPr>
        <w:t xml:space="preserve"> signifiant entier et </w:t>
      </w:r>
      <w:proofErr w:type="spellStart"/>
      <w:r w:rsidRPr="00554048">
        <w:rPr>
          <w:rFonts w:ascii="Arial" w:hAnsi="Arial" w:cs="Arial"/>
          <w:color w:val="000000"/>
          <w:spacing w:val="2"/>
          <w:sz w:val="28"/>
          <w:szCs w:val="28"/>
          <w:bdr w:val="none" w:sz="0" w:space="0" w:color="auto" w:frame="1"/>
        </w:rPr>
        <w:t>gramma</w:t>
      </w:r>
      <w:proofErr w:type="spellEnd"/>
      <w:r w:rsidRPr="00554048">
        <w:rPr>
          <w:rFonts w:ascii="Arial" w:hAnsi="Arial" w:cs="Arial"/>
          <w:color w:val="000000"/>
          <w:spacing w:val="2"/>
          <w:sz w:val="28"/>
          <w:szCs w:val="28"/>
          <w:bdr w:val="none" w:sz="0" w:space="0" w:color="auto" w:frame="1"/>
        </w:rPr>
        <w:t xml:space="preserve"> signifiant écriture. Littéralement donc, l’holographie désigne l’inscription d’une image en volume, un peu comme une photographie 3D.</w:t>
      </w: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Style w:val="wixguard"/>
          <w:rFonts w:ascii="Arial" w:hAnsi="Arial" w:cs="Arial"/>
          <w:color w:val="000000"/>
          <w:spacing w:val="2"/>
          <w:sz w:val="28"/>
          <w:szCs w:val="28"/>
          <w:bdr w:val="none" w:sz="0" w:space="0" w:color="auto" w:frame="1"/>
        </w:rPr>
        <w:t>​</w:t>
      </w:r>
    </w:p>
    <w:p w:rsidR="00554048" w:rsidRPr="00554048" w:rsidRDefault="00554048" w:rsidP="00554048">
      <w:pPr>
        <w:pStyle w:val="font2"/>
        <w:spacing w:before="0" w:beforeAutospacing="0" w:after="0" w:afterAutospacing="0" w:line="312" w:lineRule="atLeast"/>
        <w:textAlignment w:val="baseline"/>
        <w:rPr>
          <w:sz w:val="28"/>
          <w:szCs w:val="28"/>
        </w:rPr>
      </w:pPr>
      <w:r w:rsidRPr="00554048">
        <w:rPr>
          <w:rFonts w:ascii="Arial" w:hAnsi="Arial" w:cs="Arial"/>
          <w:color w:val="000000"/>
          <w:spacing w:val="2"/>
          <w:sz w:val="28"/>
          <w:szCs w:val="28"/>
          <w:bdr w:val="none" w:sz="0" w:space="0" w:color="auto" w:frame="1"/>
        </w:rPr>
        <w:t>L’hologramme est une image fixe qui est inscrite en relief sur un support, à l’aide d’un faisceau laser scindé en deux par un verre de séparation. Une des parties du faisceau vise l’objet à holographier, tandis que l’autre part du rayon vise la plaque photographique sur laquelle sera inscrite l’image de l’objet. C’est l’interférence entre les ondes réfléchies par l’objet et le rayon laser qui donne l’amplitude lumineuse et permet d’inscrire une image en relief sur la plaque.</w:t>
      </w: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rPr>
          <w:rFonts w:ascii="Arial" w:eastAsia="Times New Roman" w:hAnsi="Arial" w:cs="Arial"/>
          <w:b/>
          <w:bCs/>
          <w:sz w:val="41"/>
          <w:szCs w:val="41"/>
          <w:u w:val="single"/>
          <w:lang w:eastAsia="fr-FR"/>
        </w:rPr>
      </w:pP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Quels sont les types d’hologrammes existants ?</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De plus en plus utilisés dans des domaines divers et variés, les hologrammes ne sont désormais plus considérés comme un élément découlant de la science-fiction, mais bien comme faisant partie intégrante de la réalité. Ce dispositif se développe dans quasiment tous les secteurs, notamment celui de l’événementiel et du divertissement.</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L’holographie ne cesse de faire ses preuves dans la communication, et représente une nouvelle tendance d’animation grand public. Les hologrammes ont une image futuriste et offrent une multitude de possibilités.</w:t>
      </w:r>
    </w:p>
    <w:p w:rsidR="00554048" w:rsidRDefault="00554048" w:rsidP="00554048">
      <w:pPr>
        <w:pStyle w:val="Titre2"/>
        <w:spacing w:before="0" w:beforeAutospacing="0" w:after="0" w:afterAutospacing="0"/>
        <w:textAlignment w:val="baseline"/>
        <w:rPr>
          <w:sz w:val="41"/>
          <w:szCs w:val="41"/>
          <w:u w:val="single"/>
        </w:rPr>
      </w:pPr>
    </w:p>
    <w:p w:rsidR="00554048" w:rsidRPr="00554048" w:rsidRDefault="00554048" w:rsidP="00554048">
      <w:pPr>
        <w:pStyle w:val="Titre2"/>
        <w:spacing w:before="0" w:beforeAutospacing="0" w:after="0" w:afterAutospacing="0"/>
        <w:textAlignment w:val="baseline"/>
        <w:rPr>
          <w:sz w:val="38"/>
          <w:szCs w:val="38"/>
          <w:bdr w:val="none" w:sz="0" w:space="0" w:color="auto" w:frame="1"/>
        </w:rPr>
      </w:pPr>
      <w:r w:rsidRPr="00554048">
        <w:rPr>
          <w:sz w:val="38"/>
          <w:szCs w:val="38"/>
          <w:bdr w:val="none" w:sz="0" w:space="0" w:color="auto" w:frame="1"/>
        </w:rPr>
        <w:t>Hologramme scénique.</w:t>
      </w:r>
    </w:p>
    <w:p w:rsidR="00554048" w:rsidRDefault="00554048" w:rsidP="00554048">
      <w:pPr>
        <w:pStyle w:val="Titre2"/>
        <w:spacing w:before="0" w:beforeAutospacing="0" w:after="0" w:afterAutospacing="0"/>
        <w:textAlignment w:val="baseline"/>
        <w:rPr>
          <w:sz w:val="38"/>
          <w:szCs w:val="38"/>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L’hologramme scénique à taille humaine consiste à projeter une image sur une vitre, une toile de tulle, ou un tissu très fin, placé sur la scène. Ce mécanisme requiert une luminosité intense pour obtenir une bonne qualité de projection, et présente l’avantage d’être maniable, léger et facilement transportable.</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L’illusion est d’autant plus parfaite que la profondeur entre le fond de la scène et l’hologramme est grande. C’est ainsi que le spectateur imagine la présence de vrais artistes se produisant près de l’hologramme, derrière la vitre ou le morceau de tissu.</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 xml:space="preserve">C’est ce principe qui a été utilisé par le célèbre chanteur de rap </w:t>
      </w:r>
      <w:proofErr w:type="spellStart"/>
      <w:r w:rsidRPr="00554048">
        <w:rPr>
          <w:rFonts w:ascii="Arial" w:hAnsi="Arial" w:cs="Arial"/>
          <w:color w:val="000000"/>
          <w:sz w:val="28"/>
          <w:szCs w:val="28"/>
          <w:bdr w:val="none" w:sz="0" w:space="0" w:color="auto" w:frame="1"/>
        </w:rPr>
        <w:t>Snoop</w:t>
      </w:r>
      <w:proofErr w:type="spellEnd"/>
      <w:r w:rsidRPr="00554048">
        <w:rPr>
          <w:rFonts w:ascii="Arial" w:hAnsi="Arial" w:cs="Arial"/>
          <w:color w:val="000000"/>
          <w:sz w:val="28"/>
          <w:szCs w:val="28"/>
          <w:bdr w:val="none" w:sz="0" w:space="0" w:color="auto" w:frame="1"/>
        </w:rPr>
        <w:t xml:space="preserve"> </w:t>
      </w:r>
      <w:proofErr w:type="spellStart"/>
      <w:r w:rsidRPr="00554048">
        <w:rPr>
          <w:rFonts w:ascii="Arial" w:hAnsi="Arial" w:cs="Arial"/>
          <w:color w:val="000000"/>
          <w:sz w:val="28"/>
          <w:szCs w:val="28"/>
          <w:bdr w:val="none" w:sz="0" w:space="0" w:color="auto" w:frame="1"/>
        </w:rPr>
        <w:t>Dogg</w:t>
      </w:r>
      <w:proofErr w:type="spellEnd"/>
      <w:r w:rsidRPr="00554048">
        <w:rPr>
          <w:rFonts w:ascii="Arial" w:hAnsi="Arial" w:cs="Arial"/>
          <w:color w:val="000000"/>
          <w:sz w:val="28"/>
          <w:szCs w:val="28"/>
          <w:bdr w:val="none" w:sz="0" w:space="0" w:color="auto" w:frame="1"/>
        </w:rPr>
        <w:t xml:space="preserve"> lors de son concert hommage, lui permettant ainsi de chanter en duo avec l’hologramme du chanteur disparu </w:t>
      </w:r>
      <w:proofErr w:type="spellStart"/>
      <w:r w:rsidRPr="00554048">
        <w:rPr>
          <w:rFonts w:ascii="Arial" w:hAnsi="Arial" w:cs="Arial"/>
          <w:color w:val="000000"/>
          <w:sz w:val="28"/>
          <w:szCs w:val="28"/>
          <w:bdr w:val="none" w:sz="0" w:space="0" w:color="auto" w:frame="1"/>
        </w:rPr>
        <w:t>Tupac</w:t>
      </w:r>
      <w:proofErr w:type="spellEnd"/>
      <w:r w:rsidRPr="00554048">
        <w:rPr>
          <w:rFonts w:ascii="Arial" w:hAnsi="Arial" w:cs="Arial"/>
          <w:color w:val="000000"/>
          <w:sz w:val="28"/>
          <w:szCs w:val="28"/>
          <w:bdr w:val="none" w:sz="0" w:space="0" w:color="auto" w:frame="1"/>
        </w:rPr>
        <w:t>.</w:t>
      </w:r>
    </w:p>
    <w:p w:rsidR="00554048" w:rsidRDefault="00554048" w:rsidP="00554048">
      <w:pPr>
        <w:pStyle w:val="Titre2"/>
        <w:spacing w:before="0" w:beforeAutospacing="0" w:after="0" w:afterAutospacing="0"/>
        <w:textAlignment w:val="baseline"/>
        <w:rPr>
          <w:sz w:val="38"/>
          <w:szCs w:val="38"/>
          <w:u w:val="single"/>
        </w:rPr>
      </w:pPr>
    </w:p>
    <w:p w:rsidR="00554048" w:rsidRDefault="00554048" w:rsidP="00554048">
      <w:pPr>
        <w:pStyle w:val="Titre2"/>
        <w:spacing w:before="0" w:beforeAutospacing="0" w:after="0" w:afterAutospacing="0"/>
        <w:textAlignment w:val="baseline"/>
        <w:rPr>
          <w:sz w:val="38"/>
          <w:szCs w:val="38"/>
          <w:u w:val="single"/>
        </w:rPr>
      </w:pPr>
      <w:r>
        <w:rPr>
          <w:b w:val="0"/>
          <w:bCs w:val="0"/>
          <w:noProof/>
          <w:sz w:val="38"/>
          <w:szCs w:val="38"/>
          <w:u w:val="single"/>
        </w:rPr>
        <w:drawing>
          <wp:inline distT="0" distB="0" distL="0" distR="0">
            <wp:extent cx="3017448" cy="18881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22327" cy="1891192"/>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textAlignment w:val="baseline"/>
        <w:rPr>
          <w:sz w:val="38"/>
          <w:szCs w:val="38"/>
          <w:u w:val="single"/>
        </w:rPr>
      </w:pPr>
    </w:p>
    <w:p w:rsidR="00554048" w:rsidRPr="00554048" w:rsidRDefault="00554048" w:rsidP="00554048">
      <w:pPr>
        <w:pStyle w:val="Titre2"/>
        <w:spacing w:before="0" w:beforeAutospacing="0" w:after="0" w:afterAutospacing="0"/>
        <w:textAlignment w:val="baseline"/>
        <w:rPr>
          <w:sz w:val="38"/>
          <w:szCs w:val="38"/>
          <w:u w:val="single"/>
        </w:rPr>
      </w:pPr>
    </w:p>
    <w:p w:rsidR="00554048" w:rsidRDefault="00554048" w:rsidP="00554048">
      <w:pPr>
        <w:pStyle w:val="Titre2"/>
        <w:spacing w:before="0" w:beforeAutospacing="0" w:after="0" w:afterAutospacing="0"/>
        <w:textAlignment w:val="baseline"/>
        <w:rPr>
          <w:sz w:val="38"/>
          <w:szCs w:val="38"/>
          <w:bdr w:val="none" w:sz="0" w:space="0" w:color="auto" w:frame="1"/>
        </w:rPr>
      </w:pPr>
      <w:r w:rsidRPr="00554048">
        <w:rPr>
          <w:sz w:val="38"/>
          <w:szCs w:val="38"/>
          <w:bdr w:val="none" w:sz="0" w:space="0" w:color="auto" w:frame="1"/>
        </w:rPr>
        <w:lastRenderedPageBreak/>
        <w:t>Hologramme vitrine</w:t>
      </w:r>
    </w:p>
    <w:p w:rsidR="00554048" w:rsidRDefault="00554048" w:rsidP="00554048">
      <w:pPr>
        <w:pStyle w:val="Titre2"/>
        <w:spacing w:before="0" w:beforeAutospacing="0" w:after="0" w:afterAutospacing="0"/>
        <w:textAlignment w:val="baseline"/>
        <w:rPr>
          <w:sz w:val="38"/>
          <w:szCs w:val="38"/>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Cette technique reprend le principe de l’hologramme scénique, mais le dispositif est plus réduit, et il n’est pas conçu pour la scène, mais pour des petits événements. Une animation est projetée sur le haut d’une vitre inclinée, qui reflète un écran positionné dans un caisson.</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color w:val="000000"/>
          <w:sz w:val="28"/>
          <w:szCs w:val="28"/>
          <w:bdr w:val="none" w:sz="0" w:space="0" w:color="auto" w:frame="1"/>
        </w:rPr>
        <w:t>Cette technique est idéale pour la présentation de produits en magasin, une exposition dans un salon, la présentation d’un projet professionnel ou une animation grand public. L’hologramme vitrine est un dispositif accessible et facilement transportable, il peut également être utilisé dans les événements de rue ou pour divertir le public dans un parc d’attractions.</w:t>
      </w:r>
    </w:p>
    <w:p w:rsidR="00554048" w:rsidRPr="00554048" w:rsidRDefault="00554048" w:rsidP="00554048">
      <w:pPr>
        <w:pStyle w:val="Titre2"/>
        <w:spacing w:before="0" w:beforeAutospacing="0" w:after="0" w:afterAutospacing="0"/>
        <w:textAlignment w:val="baseline"/>
        <w:rPr>
          <w:sz w:val="38"/>
          <w:szCs w:val="38"/>
        </w:rPr>
      </w:pPr>
    </w:p>
    <w:p w:rsidR="00554048" w:rsidRDefault="00554048" w:rsidP="00554048">
      <w:pPr>
        <w:pStyle w:val="Titre2"/>
        <w:spacing w:before="0" w:beforeAutospacing="0" w:after="0" w:afterAutospacing="0"/>
        <w:textAlignment w:val="baseline"/>
        <w:rPr>
          <w:sz w:val="41"/>
          <w:szCs w:val="41"/>
          <w:u w:val="single"/>
        </w:rPr>
      </w:pPr>
      <w:r>
        <w:rPr>
          <w:b w:val="0"/>
          <w:bCs w:val="0"/>
          <w:noProof/>
          <w:sz w:val="41"/>
          <w:szCs w:val="41"/>
          <w:u w:val="single"/>
        </w:rPr>
        <w:drawing>
          <wp:inline distT="0" distB="0" distL="0" distR="0">
            <wp:extent cx="2827667" cy="166357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832205" cy="1666249"/>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textAlignment w:val="baseline"/>
        <w:rPr>
          <w:sz w:val="41"/>
          <w:szCs w:val="41"/>
          <w:u w:val="single"/>
        </w:rPr>
      </w:pPr>
    </w:p>
    <w:p w:rsidR="00554048" w:rsidRPr="00554048" w:rsidRDefault="00554048" w:rsidP="00554048">
      <w:pPr>
        <w:pStyle w:val="Titre2"/>
        <w:spacing w:before="0" w:beforeAutospacing="0" w:after="0" w:afterAutospacing="0"/>
        <w:textAlignment w:val="baseline"/>
        <w:rPr>
          <w:sz w:val="38"/>
          <w:szCs w:val="38"/>
        </w:rPr>
      </w:pPr>
      <w:r w:rsidRPr="00554048">
        <w:rPr>
          <w:sz w:val="38"/>
          <w:szCs w:val="38"/>
          <w:bdr w:val="none" w:sz="0" w:space="0" w:color="auto" w:frame="1"/>
        </w:rPr>
        <w:t>Hologramme pyramide</w:t>
      </w:r>
    </w:p>
    <w:p w:rsid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pStyle w:val="Titre2"/>
        <w:spacing w:before="0" w:beforeAutospacing="0" w:after="0" w:afterAutospacing="0"/>
        <w:textAlignment w:val="baseline"/>
        <w:rPr>
          <w:rFonts w:ascii="Arial" w:hAnsi="Arial" w:cs="Arial"/>
          <w:b w:val="0"/>
          <w:color w:val="000000"/>
          <w:spacing w:val="2"/>
          <w:sz w:val="28"/>
          <w:szCs w:val="28"/>
        </w:rPr>
      </w:pPr>
      <w:r w:rsidRPr="00554048">
        <w:rPr>
          <w:rFonts w:ascii="Arial" w:hAnsi="Arial" w:cs="Arial"/>
          <w:b w:val="0"/>
          <w:color w:val="000000"/>
          <w:spacing w:val="2"/>
          <w:sz w:val="28"/>
          <w:szCs w:val="28"/>
        </w:rPr>
        <w:t>Contrairement à un simple écran, cet hologramme possède plusieurs faces, avec de multiples vitres pour être observable sous tous les angles. C’est un dispositif qui attire les yeux des passants dans les lieux publics, d’où qu’ils viennent. Il est parfait pour présenter un concept ou un produit disposé dans la pyramide et pouvoir ainsi l’habiller de toutes sortes d’animations holographiques.</w:t>
      </w:r>
    </w:p>
    <w:p w:rsidR="00554048" w:rsidRPr="00554048" w:rsidRDefault="00554048" w:rsidP="00554048">
      <w:pPr>
        <w:pStyle w:val="Titre2"/>
        <w:spacing w:before="0" w:beforeAutospacing="0" w:after="0" w:afterAutospacing="0"/>
        <w:textAlignment w:val="baseline"/>
        <w:rPr>
          <w:b w:val="0"/>
          <w:sz w:val="28"/>
          <w:szCs w:val="28"/>
          <w:u w:val="single"/>
        </w:rPr>
      </w:pPr>
    </w:p>
    <w:p w:rsidR="00554048" w:rsidRDefault="00554048" w:rsidP="00554048">
      <w:pPr>
        <w:jc w:val="center"/>
        <w:rPr>
          <w:sz w:val="28"/>
          <w:szCs w:val="28"/>
        </w:rPr>
      </w:pPr>
      <w:r>
        <w:rPr>
          <w:noProof/>
          <w:sz w:val="28"/>
          <w:szCs w:val="28"/>
          <w:lang w:eastAsia="fr-FR"/>
        </w:rPr>
        <w:drawing>
          <wp:inline distT="0" distB="0" distL="0" distR="0">
            <wp:extent cx="3176049" cy="1820173"/>
            <wp:effectExtent l="19050" t="0" r="5301"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179488" cy="1822144"/>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Utilisations des hologrammes</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 xml:space="preserve">Les hologrammes ont été utilisés dans de nombreuses manifestations politiques depuis quelques années. Le prince Charles, Al Gore, le président </w:t>
      </w:r>
      <w:proofErr w:type="spellStart"/>
      <w:r w:rsidRPr="00554048">
        <w:rPr>
          <w:rFonts w:ascii="Arial" w:hAnsi="Arial" w:cs="Arial"/>
          <w:sz w:val="28"/>
          <w:szCs w:val="28"/>
          <w:bdr w:val="none" w:sz="0" w:space="0" w:color="auto" w:frame="1"/>
        </w:rPr>
        <w:t>Erdogan</w:t>
      </w:r>
      <w:proofErr w:type="spellEnd"/>
      <w:r w:rsidRPr="00554048">
        <w:rPr>
          <w:rFonts w:ascii="Arial" w:hAnsi="Arial" w:cs="Arial"/>
          <w:sz w:val="28"/>
          <w:szCs w:val="28"/>
          <w:bdr w:val="none" w:sz="0" w:space="0" w:color="auto" w:frame="1"/>
        </w:rPr>
        <w:t>, ont tous profité de cette technologie pour des présentations dans des meetings importants. Le Premier ministre indien a réussi à organiser 3500 présentations en 45 jours, grâce aux hologrammes. Il lui suffisait d’être dans son bureau et de tenir son discours, alors que son hologramme était présent sur plusieurs sites simultanément.</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 xml:space="preserve">Par ailleurs, on a pu voir apparaître Dalida, Claude François, Sacha </w:t>
      </w:r>
      <w:proofErr w:type="spellStart"/>
      <w:r w:rsidRPr="00554048">
        <w:rPr>
          <w:rFonts w:ascii="Arial" w:hAnsi="Arial" w:cs="Arial"/>
          <w:sz w:val="28"/>
          <w:szCs w:val="28"/>
          <w:bdr w:val="none" w:sz="0" w:space="0" w:color="auto" w:frame="1"/>
        </w:rPr>
        <w:t>Distel</w:t>
      </w:r>
      <w:proofErr w:type="spellEnd"/>
      <w:r w:rsidRPr="00554048">
        <w:rPr>
          <w:rFonts w:ascii="Arial" w:hAnsi="Arial" w:cs="Arial"/>
          <w:sz w:val="28"/>
          <w:szCs w:val="28"/>
          <w:bdr w:val="none" w:sz="0" w:space="0" w:color="auto" w:frame="1"/>
        </w:rPr>
        <w:t xml:space="preserve"> et Mike Brant dans la comédie musicale Hit Parade, au palais des congrès de Paris. De nombreux autres concerts posthumes ont eu lieu, tels que ceux où l’on a pu apercevoir Mickael Jackson.</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Jean-Luc Mélenchon a bénéficié de la technologie de l’hologramme pour réaliser son grand meeting électoral en 2017. Il était ainsi présent sur deux sites à la fois, à Paris où l’hologramme était projeté, et à Lyon où il a prononcé son discours. La projection était transmise par satellite en temps réel, ce qui a constitué une véritable innovation, par rapport aux transmissions en streaming, légèrement différées.</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Avec cette démonstration, le candidat voulait faire croire qu’il était au goût du jour, à la pointe de la technologie et en phase avec la jeunesse.</w:t>
      </w: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jc w:val="center"/>
        <w:rPr>
          <w:sz w:val="28"/>
          <w:szCs w:val="28"/>
        </w:rPr>
      </w:pPr>
      <w:r>
        <w:rPr>
          <w:noProof/>
          <w:sz w:val="28"/>
          <w:szCs w:val="28"/>
          <w:lang w:eastAsia="fr-FR"/>
        </w:rPr>
        <w:drawing>
          <wp:inline distT="0" distB="0" distL="0" distR="0">
            <wp:extent cx="4278630" cy="3830320"/>
            <wp:effectExtent l="1905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78630" cy="3830320"/>
                    </a:xfrm>
                    <a:prstGeom prst="rect">
                      <a:avLst/>
                    </a:prstGeom>
                    <a:noFill/>
                    <a:ln w="9525">
                      <a:noFill/>
                      <a:miter lim="800000"/>
                      <a:headEnd/>
                      <a:tailEnd/>
                    </a:ln>
                  </pic:spPr>
                </pic:pic>
              </a:graphicData>
            </a:graphic>
          </wp:inline>
        </w:drawing>
      </w: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L’hologramme marque les esprits</w:t>
      </w:r>
      <w:r>
        <w:rPr>
          <w:rFonts w:ascii="Arial" w:hAnsi="Arial" w:cs="Arial"/>
          <w:spacing w:val="2"/>
          <w:sz w:val="41"/>
          <w:szCs w:val="41"/>
          <w:u w:val="single"/>
          <w:bdr w:val="none" w:sz="0" w:space="0" w:color="auto" w:frame="1"/>
        </w:rPr>
        <w:t>.</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Le principal argument de vente mis en avant par les agences de communication se base sur l’effet de surprise produit par les affichages holographiques. Les projections d’hologrammes sont désormais vues sous un nouveau jour, cette démocratisation découle de leur utilisation croissante dans le monde sportif, les divertissements, l’événementiel et la politique.</w:t>
      </w:r>
    </w:p>
    <w:p w:rsidR="00554048" w:rsidRPr="00554048" w:rsidRDefault="00554048" w:rsidP="00554048">
      <w:pPr>
        <w:pStyle w:val="font8"/>
        <w:spacing w:before="0" w:beforeAutospacing="0" w:after="0" w:afterAutospacing="0"/>
        <w:textAlignment w:val="baseline"/>
        <w:rPr>
          <w:sz w:val="28"/>
          <w:szCs w:val="28"/>
        </w:rPr>
      </w:pPr>
      <w:r w:rsidRPr="00554048">
        <w:rPr>
          <w:rFonts w:ascii="Arial" w:hAnsi="Arial" w:cs="Arial"/>
          <w:sz w:val="28"/>
          <w:szCs w:val="28"/>
          <w:bdr w:val="none" w:sz="0" w:space="0" w:color="auto" w:frame="1"/>
        </w:rPr>
        <w:t>L’hologramme ne cesse d’attiser les curiosités et n’a pas fini de surprendre, les futures applications imaginées promettent en effet d’être encore plus fascinantes.</w:t>
      </w: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554048" w:rsidP="00554048">
      <w:pPr>
        <w:jc w:val="center"/>
        <w:rPr>
          <w:sz w:val="28"/>
          <w:szCs w:val="28"/>
        </w:rPr>
      </w:pPr>
      <w:r>
        <w:rPr>
          <w:noProof/>
          <w:sz w:val="28"/>
          <w:szCs w:val="28"/>
          <w:lang w:eastAsia="fr-FR"/>
        </w:rPr>
        <w:drawing>
          <wp:inline distT="0" distB="0" distL="0" distR="0">
            <wp:extent cx="4416725" cy="2736904"/>
            <wp:effectExtent l="19050" t="0" r="28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418774" cy="2738174"/>
                    </a:xfrm>
                    <a:prstGeom prst="rect">
                      <a:avLst/>
                    </a:prstGeom>
                    <a:noFill/>
                    <a:ln w="9525">
                      <a:noFill/>
                      <a:miter lim="800000"/>
                      <a:headEnd/>
                      <a:tailEnd/>
                    </a:ln>
                  </pic:spPr>
                </pic:pic>
              </a:graphicData>
            </a:graphic>
          </wp:inline>
        </w:drawing>
      </w: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jc w:val="center"/>
        <w:rPr>
          <w:sz w:val="28"/>
          <w:szCs w:val="28"/>
        </w:rPr>
      </w:pPr>
    </w:p>
    <w:p w:rsidR="00554048" w:rsidRDefault="00554048" w:rsidP="00554048">
      <w:pPr>
        <w:pStyle w:val="Titre2"/>
        <w:spacing w:before="0" w:beforeAutospacing="0" w:after="0" w:afterAutospacing="0"/>
        <w:jc w:val="center"/>
        <w:textAlignment w:val="baseline"/>
        <w:rPr>
          <w:rFonts w:ascii="Arial" w:hAnsi="Arial" w:cs="Arial"/>
          <w:spacing w:val="2"/>
          <w:sz w:val="41"/>
          <w:szCs w:val="41"/>
          <w:u w:val="single"/>
          <w:bdr w:val="none" w:sz="0" w:space="0" w:color="auto" w:frame="1"/>
        </w:rPr>
      </w:pPr>
      <w:r w:rsidRPr="00554048">
        <w:rPr>
          <w:rFonts w:ascii="Arial" w:hAnsi="Arial" w:cs="Arial"/>
          <w:spacing w:val="2"/>
          <w:sz w:val="41"/>
          <w:szCs w:val="41"/>
          <w:u w:val="single"/>
          <w:bdr w:val="none" w:sz="0" w:space="0" w:color="auto" w:frame="1"/>
        </w:rPr>
        <w:lastRenderedPageBreak/>
        <w:t>L’hologramme permet de faire passer un message fort</w:t>
      </w:r>
      <w:r>
        <w:rPr>
          <w:rFonts w:ascii="Arial" w:hAnsi="Arial" w:cs="Arial"/>
          <w:spacing w:val="2"/>
          <w:sz w:val="41"/>
          <w:szCs w:val="41"/>
          <w:u w:val="single"/>
          <w:bdr w:val="none" w:sz="0" w:space="0" w:color="auto" w:frame="1"/>
        </w:rPr>
        <w:t>.</w:t>
      </w:r>
    </w:p>
    <w:p w:rsidR="00554048" w:rsidRDefault="00554048" w:rsidP="00554048">
      <w:pPr>
        <w:pStyle w:val="Titre2"/>
        <w:spacing w:before="0" w:beforeAutospacing="0" w:after="0" w:afterAutospacing="0"/>
        <w:textAlignment w:val="baseline"/>
        <w:rPr>
          <w:rFonts w:ascii="Arial" w:hAnsi="Arial" w:cs="Arial"/>
          <w:spacing w:val="2"/>
          <w:sz w:val="41"/>
          <w:szCs w:val="41"/>
          <w:u w:val="single"/>
          <w:bdr w:val="none" w:sz="0" w:space="0" w:color="auto" w:frame="1"/>
        </w:rPr>
      </w:pPr>
    </w:p>
    <w:p w:rsidR="00554048" w:rsidRPr="00135C04" w:rsidRDefault="00554048" w:rsidP="00554048">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 xml:space="preserve">Lors d’une campagne de communication dans un salon, une foire ou un événement grand public, ce type de média d’affichage laisse une trace profonde dans les mémoires ainsi que dans l’inconscient des visiteurs. Il permet à la l’entreprise qui le met en </w:t>
      </w:r>
      <w:proofErr w:type="spellStart"/>
      <w:r w:rsidRPr="00135C04">
        <w:rPr>
          <w:rFonts w:ascii="Arial" w:hAnsi="Arial" w:cs="Arial"/>
          <w:sz w:val="28"/>
          <w:szCs w:val="28"/>
          <w:bdr w:val="none" w:sz="0" w:space="0" w:color="auto" w:frame="1"/>
        </w:rPr>
        <w:t>oeuvre</w:t>
      </w:r>
      <w:proofErr w:type="spellEnd"/>
      <w:r w:rsidRPr="00135C04">
        <w:rPr>
          <w:rFonts w:ascii="Arial" w:hAnsi="Arial" w:cs="Arial"/>
          <w:sz w:val="28"/>
          <w:szCs w:val="28"/>
          <w:bdr w:val="none" w:sz="0" w:space="0" w:color="auto" w:frame="1"/>
        </w:rPr>
        <w:t xml:space="preserve"> de passer un message fort, tout en s’inscrivant dans une démarche innovante et attractive. Cela constitue indubitablement un signe de développement avancé de la part de l’entreprise et une volonté de se distinguer de ses concurrentes.</w:t>
      </w:r>
    </w:p>
    <w:p w:rsidR="00554048" w:rsidRDefault="00554048" w:rsidP="00554048">
      <w:pPr>
        <w:pStyle w:val="font8"/>
        <w:spacing w:before="0" w:beforeAutospacing="0" w:after="0" w:afterAutospacing="0"/>
        <w:textAlignment w:val="baseline"/>
        <w:rPr>
          <w:rFonts w:ascii="Arial" w:hAnsi="Arial" w:cs="Arial"/>
          <w:sz w:val="28"/>
          <w:szCs w:val="28"/>
          <w:bdr w:val="none" w:sz="0" w:space="0" w:color="auto" w:frame="1"/>
        </w:rPr>
      </w:pPr>
      <w:r w:rsidRPr="00135C04">
        <w:rPr>
          <w:rFonts w:ascii="Arial" w:hAnsi="Arial" w:cs="Arial"/>
          <w:sz w:val="28"/>
          <w:szCs w:val="28"/>
          <w:bdr w:val="none" w:sz="0" w:space="0" w:color="auto" w:frame="1"/>
        </w:rPr>
        <w:t>Par ailleurs, un affichage holographique crée une expérience client unique, où celui-ci est placé au centre des intérêts de la société, avec à la clé un sentiment d’exclusivité. Dans un stand de salon, l’hologramme d’un projecteur holographique capte les regards, attire les passants et les garde longtemps sur place en captivant leur attention.</w:t>
      </w:r>
    </w:p>
    <w:p w:rsidR="00135C04" w:rsidRPr="00135C04" w:rsidRDefault="00135C04" w:rsidP="00554048">
      <w:pPr>
        <w:pStyle w:val="font8"/>
        <w:spacing w:before="0" w:beforeAutospacing="0" w:after="0" w:afterAutospacing="0"/>
        <w:textAlignment w:val="baseline"/>
        <w:rPr>
          <w:sz w:val="28"/>
          <w:szCs w:val="28"/>
        </w:rPr>
      </w:pPr>
    </w:p>
    <w:p w:rsidR="00554048" w:rsidRPr="00554048" w:rsidRDefault="00554048" w:rsidP="00554048">
      <w:pPr>
        <w:pStyle w:val="Titre2"/>
        <w:spacing w:before="0" w:beforeAutospacing="0" w:after="0" w:afterAutospacing="0"/>
        <w:textAlignment w:val="baseline"/>
        <w:rPr>
          <w:sz w:val="41"/>
          <w:szCs w:val="41"/>
          <w:u w:val="single"/>
        </w:rPr>
      </w:pPr>
    </w:p>
    <w:p w:rsidR="00554048" w:rsidRDefault="00135C04" w:rsidP="00554048">
      <w:pPr>
        <w:jc w:val="center"/>
        <w:rPr>
          <w:sz w:val="28"/>
          <w:szCs w:val="28"/>
        </w:rPr>
      </w:pPr>
      <w:r>
        <w:rPr>
          <w:noProof/>
          <w:sz w:val="28"/>
          <w:szCs w:val="28"/>
          <w:lang w:eastAsia="fr-FR"/>
        </w:rPr>
        <w:drawing>
          <wp:inline distT="0" distB="0" distL="0" distR="0">
            <wp:extent cx="4420733" cy="2991591"/>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423324" cy="2993344"/>
                    </a:xfrm>
                    <a:prstGeom prst="rect">
                      <a:avLst/>
                    </a:prstGeom>
                    <a:noFill/>
                    <a:ln w="9525">
                      <a:noFill/>
                      <a:miter lim="800000"/>
                      <a:headEnd/>
                      <a:tailEnd/>
                    </a:ln>
                  </pic:spPr>
                </pic:pic>
              </a:graphicData>
            </a:graphic>
          </wp:inline>
        </w:drawing>
      </w: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Default="00135C04" w:rsidP="00554048">
      <w:pPr>
        <w:jc w:val="center"/>
        <w:rPr>
          <w:sz w:val="28"/>
          <w:szCs w:val="28"/>
        </w:rPr>
      </w:pPr>
    </w:p>
    <w:p w:rsidR="00135C04" w:rsidRPr="00135C04" w:rsidRDefault="00135C04" w:rsidP="00135C04">
      <w:pPr>
        <w:pStyle w:val="Titre2"/>
        <w:spacing w:before="0" w:beforeAutospacing="0" w:after="0" w:afterAutospacing="0"/>
        <w:jc w:val="center"/>
        <w:textAlignment w:val="baseline"/>
        <w:rPr>
          <w:sz w:val="41"/>
          <w:szCs w:val="41"/>
          <w:u w:val="single"/>
        </w:rPr>
      </w:pPr>
      <w:r w:rsidRPr="00135C04">
        <w:rPr>
          <w:rFonts w:ascii="Arial" w:hAnsi="Arial" w:cs="Arial"/>
          <w:spacing w:val="2"/>
          <w:sz w:val="41"/>
          <w:szCs w:val="41"/>
          <w:u w:val="single"/>
          <w:bdr w:val="none" w:sz="0" w:space="0" w:color="auto" w:frame="1"/>
        </w:rPr>
        <w:lastRenderedPageBreak/>
        <w:t>Quel futur pour l’hologramme ?</w:t>
      </w:r>
    </w:p>
    <w:p w:rsidR="00135C04" w:rsidRDefault="00135C04" w:rsidP="00135C04">
      <w:pPr>
        <w:rPr>
          <w:sz w:val="28"/>
          <w:szCs w:val="28"/>
        </w:rPr>
      </w:pP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La technologie ne cesse d’avancer, et les recherches vont avec. Ce que nous pensions il y a quelques années pure science-fiction fait partie aujourd’hui de notre quotidien, et c’est loin d’être fini. L’hologramme du futur nous réserve encore plein de surprises et le progrès ne s’arrête pas.</w:t>
      </w: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 xml:space="preserve">Bientôt, on aura des ordinateurs holographiques autonomes, sous forme de casques qui superposent des images virtuelles sur celles du monde réel. Il sera aussi possible de toucher un hologramme grâce à la technologie </w:t>
      </w:r>
      <w:proofErr w:type="spellStart"/>
      <w:r w:rsidRPr="00135C04">
        <w:rPr>
          <w:rFonts w:ascii="Arial" w:hAnsi="Arial" w:cs="Arial"/>
          <w:sz w:val="28"/>
          <w:szCs w:val="28"/>
          <w:bdr w:val="none" w:sz="0" w:space="0" w:color="auto" w:frame="1"/>
        </w:rPr>
        <w:t>Aerial</w:t>
      </w:r>
      <w:proofErr w:type="spellEnd"/>
      <w:r w:rsidRPr="00135C04">
        <w:rPr>
          <w:rFonts w:ascii="Arial" w:hAnsi="Arial" w:cs="Arial"/>
          <w:sz w:val="28"/>
          <w:szCs w:val="28"/>
          <w:bdr w:val="none" w:sz="0" w:space="0" w:color="auto" w:frame="1"/>
        </w:rPr>
        <w:t xml:space="preserve"> 3D, d’avoir des </w:t>
      </w:r>
      <w:proofErr w:type="spellStart"/>
      <w:r w:rsidRPr="00135C04">
        <w:rPr>
          <w:rFonts w:ascii="Arial" w:hAnsi="Arial" w:cs="Arial"/>
          <w:sz w:val="28"/>
          <w:szCs w:val="28"/>
          <w:bdr w:val="none" w:sz="0" w:space="0" w:color="auto" w:frame="1"/>
        </w:rPr>
        <w:t>smartphones</w:t>
      </w:r>
      <w:proofErr w:type="spellEnd"/>
      <w:r w:rsidRPr="00135C04">
        <w:rPr>
          <w:rFonts w:ascii="Arial" w:hAnsi="Arial" w:cs="Arial"/>
          <w:sz w:val="28"/>
          <w:szCs w:val="28"/>
          <w:bdr w:val="none" w:sz="0" w:space="0" w:color="auto" w:frame="1"/>
        </w:rPr>
        <w:t xml:space="preserve"> holographiques. Ceux-ci permettront de diffuser des images 3D grâce à un rétro-éclairage spécifique.</w:t>
      </w:r>
    </w:p>
    <w:p w:rsidR="00135C04" w:rsidRPr="00135C04" w:rsidRDefault="00135C04" w:rsidP="00135C04">
      <w:pPr>
        <w:pStyle w:val="font8"/>
        <w:spacing w:before="0" w:beforeAutospacing="0" w:after="0" w:afterAutospacing="0"/>
        <w:textAlignment w:val="baseline"/>
        <w:rPr>
          <w:sz w:val="28"/>
          <w:szCs w:val="28"/>
        </w:rPr>
      </w:pPr>
      <w:r w:rsidRPr="00135C04">
        <w:rPr>
          <w:rFonts w:ascii="Arial" w:hAnsi="Arial" w:cs="Arial"/>
          <w:sz w:val="28"/>
          <w:szCs w:val="28"/>
          <w:bdr w:val="none" w:sz="0" w:space="0" w:color="auto" w:frame="1"/>
        </w:rPr>
        <w:t>Comme vous l’aurez aisément compris, bien que reposant sur un procédé et une technologie relativement anciens, l’holographie a su gagner ses lettres de noblesse grâce à de nombreuses innovations lui permettant de répondre aux problématiques de nombreux secteurs d’activité. Il faut donc s’attendre à l’avenir à croiser de plus en plus d’hologrammes dans notre quotidien.</w:t>
      </w:r>
    </w:p>
    <w:p w:rsidR="00135C04" w:rsidRPr="00554048" w:rsidRDefault="00135C04" w:rsidP="00135C04">
      <w:pPr>
        <w:rPr>
          <w:sz w:val="28"/>
          <w:szCs w:val="28"/>
        </w:rPr>
      </w:pPr>
    </w:p>
    <w:sectPr w:rsidR="00135C04" w:rsidRPr="00554048" w:rsidSect="006618D4">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71B6" w:rsidRDefault="004471B6" w:rsidP="00135C04">
      <w:pPr>
        <w:spacing w:after="0" w:line="240" w:lineRule="auto"/>
      </w:pPr>
      <w:r>
        <w:separator/>
      </w:r>
    </w:p>
  </w:endnote>
  <w:endnote w:type="continuationSeparator" w:id="0">
    <w:p w:rsidR="004471B6" w:rsidRDefault="004471B6" w:rsidP="00135C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79411"/>
      <w:docPartObj>
        <w:docPartGallery w:val="Page Numbers (Bottom of Page)"/>
        <w:docPartUnique/>
      </w:docPartObj>
    </w:sdtPr>
    <w:sdtContent>
      <w:p w:rsidR="00135C04" w:rsidRDefault="00135C04">
        <w:pPr>
          <w:pStyle w:val="Pieddepage"/>
          <w:jc w:val="right"/>
        </w:pPr>
        <w:fldSimple w:instr=" PAGE   \* MERGEFORMAT ">
          <w:r>
            <w:rPr>
              <w:noProof/>
            </w:rPr>
            <w:t>9</w:t>
          </w:r>
        </w:fldSimple>
      </w:p>
    </w:sdtContent>
  </w:sdt>
  <w:p w:rsidR="00135C04" w:rsidRDefault="00135C0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rsidP="00135C04">
    <w:pPr>
      <w:pStyle w:val="Pieddepage"/>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71B6" w:rsidRDefault="004471B6" w:rsidP="00135C04">
      <w:pPr>
        <w:spacing w:after="0" w:line="240" w:lineRule="auto"/>
      </w:pPr>
      <w:r>
        <w:separator/>
      </w:r>
    </w:p>
  </w:footnote>
  <w:footnote w:type="continuationSeparator" w:id="0">
    <w:p w:rsidR="004471B6" w:rsidRDefault="004471B6" w:rsidP="00135C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C04" w:rsidRDefault="00135C0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A424B7"/>
    <w:multiLevelType w:val="hybridMultilevel"/>
    <w:tmpl w:val="9CEEFF72"/>
    <w:lvl w:ilvl="0" w:tplc="BDECA2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445415B0"/>
    <w:multiLevelType w:val="hybridMultilevel"/>
    <w:tmpl w:val="CBE823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54E6"/>
    <w:rsid w:val="00135C04"/>
    <w:rsid w:val="004471B6"/>
    <w:rsid w:val="0050095B"/>
    <w:rsid w:val="00554048"/>
    <w:rsid w:val="005776C5"/>
    <w:rsid w:val="00626505"/>
    <w:rsid w:val="006618D4"/>
    <w:rsid w:val="00D47926"/>
    <w:rsid w:val="00DD45CC"/>
    <w:rsid w:val="00E954E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7"/>
        <o:r id="V:Rule2" type="connector" idref="#_x0000_s1038"/>
        <o:r id="V:Rule3"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505"/>
  </w:style>
  <w:style w:type="paragraph" w:styleId="Titre2">
    <w:name w:val="heading 2"/>
    <w:basedOn w:val="Normal"/>
    <w:link w:val="Titre2Car"/>
    <w:uiPriority w:val="9"/>
    <w:qFormat/>
    <w:rsid w:val="0055404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954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54E6"/>
    <w:rPr>
      <w:rFonts w:ascii="Tahoma" w:hAnsi="Tahoma" w:cs="Tahoma"/>
      <w:sz w:val="16"/>
      <w:szCs w:val="16"/>
    </w:rPr>
  </w:style>
  <w:style w:type="paragraph" w:styleId="Sansinterligne">
    <w:name w:val="No Spacing"/>
    <w:link w:val="SansinterligneCar"/>
    <w:uiPriority w:val="1"/>
    <w:qFormat/>
    <w:rsid w:val="006618D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618D4"/>
    <w:rPr>
      <w:rFonts w:eastAsiaTheme="minorEastAsia"/>
    </w:rPr>
  </w:style>
  <w:style w:type="paragraph" w:styleId="Paragraphedeliste">
    <w:name w:val="List Paragraph"/>
    <w:basedOn w:val="Normal"/>
    <w:uiPriority w:val="34"/>
    <w:qFormat/>
    <w:rsid w:val="00554048"/>
    <w:pPr>
      <w:ind w:left="720"/>
      <w:contextualSpacing/>
    </w:pPr>
  </w:style>
  <w:style w:type="character" w:customStyle="1" w:styleId="Titre2Car">
    <w:name w:val="Titre 2 Car"/>
    <w:basedOn w:val="Policepardfaut"/>
    <w:link w:val="Titre2"/>
    <w:uiPriority w:val="9"/>
    <w:rsid w:val="00554048"/>
    <w:rPr>
      <w:rFonts w:ascii="Times New Roman" w:eastAsia="Times New Roman" w:hAnsi="Times New Roman" w:cs="Times New Roman"/>
      <w:b/>
      <w:bCs/>
      <w:sz w:val="36"/>
      <w:szCs w:val="36"/>
      <w:lang w:eastAsia="fr-FR"/>
    </w:rPr>
  </w:style>
  <w:style w:type="character" w:customStyle="1" w:styleId="color18">
    <w:name w:val="color_18"/>
    <w:basedOn w:val="Policepardfaut"/>
    <w:rsid w:val="00554048"/>
  </w:style>
  <w:style w:type="paragraph" w:customStyle="1" w:styleId="font2">
    <w:name w:val="font_2"/>
    <w:basedOn w:val="Normal"/>
    <w:rsid w:val="005540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ixguard">
    <w:name w:val="wixguard"/>
    <w:basedOn w:val="Policepardfaut"/>
    <w:rsid w:val="00554048"/>
  </w:style>
  <w:style w:type="paragraph" w:customStyle="1" w:styleId="font8">
    <w:name w:val="font_8"/>
    <w:basedOn w:val="Normal"/>
    <w:rsid w:val="0055404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semiHidden/>
    <w:unhideWhenUsed/>
    <w:rsid w:val="00135C0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35C04"/>
  </w:style>
  <w:style w:type="paragraph" w:styleId="Pieddepage">
    <w:name w:val="footer"/>
    <w:basedOn w:val="Normal"/>
    <w:link w:val="PieddepageCar"/>
    <w:uiPriority w:val="99"/>
    <w:unhideWhenUsed/>
    <w:rsid w:val="00135C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5C04"/>
  </w:style>
</w:styles>
</file>

<file path=word/webSettings.xml><?xml version="1.0" encoding="utf-8"?>
<w:webSettings xmlns:r="http://schemas.openxmlformats.org/officeDocument/2006/relationships" xmlns:w="http://schemas.openxmlformats.org/wordprocessingml/2006/main">
  <w:divs>
    <w:div w:id="238366319">
      <w:bodyDiv w:val="1"/>
      <w:marLeft w:val="0"/>
      <w:marRight w:val="0"/>
      <w:marTop w:val="0"/>
      <w:marBottom w:val="0"/>
      <w:divBdr>
        <w:top w:val="none" w:sz="0" w:space="0" w:color="auto"/>
        <w:left w:val="none" w:sz="0" w:space="0" w:color="auto"/>
        <w:bottom w:val="none" w:sz="0" w:space="0" w:color="auto"/>
        <w:right w:val="none" w:sz="0" w:space="0" w:color="auto"/>
      </w:divBdr>
    </w:div>
    <w:div w:id="271594143">
      <w:bodyDiv w:val="1"/>
      <w:marLeft w:val="0"/>
      <w:marRight w:val="0"/>
      <w:marTop w:val="0"/>
      <w:marBottom w:val="0"/>
      <w:divBdr>
        <w:top w:val="none" w:sz="0" w:space="0" w:color="auto"/>
        <w:left w:val="none" w:sz="0" w:space="0" w:color="auto"/>
        <w:bottom w:val="none" w:sz="0" w:space="0" w:color="auto"/>
        <w:right w:val="none" w:sz="0" w:space="0" w:color="auto"/>
      </w:divBdr>
    </w:div>
    <w:div w:id="334579892">
      <w:bodyDiv w:val="1"/>
      <w:marLeft w:val="0"/>
      <w:marRight w:val="0"/>
      <w:marTop w:val="0"/>
      <w:marBottom w:val="0"/>
      <w:divBdr>
        <w:top w:val="none" w:sz="0" w:space="0" w:color="auto"/>
        <w:left w:val="none" w:sz="0" w:space="0" w:color="auto"/>
        <w:bottom w:val="none" w:sz="0" w:space="0" w:color="auto"/>
        <w:right w:val="none" w:sz="0" w:space="0" w:color="auto"/>
      </w:divBdr>
    </w:div>
    <w:div w:id="595945450">
      <w:bodyDiv w:val="1"/>
      <w:marLeft w:val="0"/>
      <w:marRight w:val="0"/>
      <w:marTop w:val="0"/>
      <w:marBottom w:val="0"/>
      <w:divBdr>
        <w:top w:val="none" w:sz="0" w:space="0" w:color="auto"/>
        <w:left w:val="none" w:sz="0" w:space="0" w:color="auto"/>
        <w:bottom w:val="none" w:sz="0" w:space="0" w:color="auto"/>
        <w:right w:val="none" w:sz="0" w:space="0" w:color="auto"/>
      </w:divBdr>
    </w:div>
    <w:div w:id="600261046">
      <w:bodyDiv w:val="1"/>
      <w:marLeft w:val="0"/>
      <w:marRight w:val="0"/>
      <w:marTop w:val="0"/>
      <w:marBottom w:val="0"/>
      <w:divBdr>
        <w:top w:val="none" w:sz="0" w:space="0" w:color="auto"/>
        <w:left w:val="none" w:sz="0" w:space="0" w:color="auto"/>
        <w:bottom w:val="none" w:sz="0" w:space="0" w:color="auto"/>
        <w:right w:val="none" w:sz="0" w:space="0" w:color="auto"/>
      </w:divBdr>
    </w:div>
    <w:div w:id="658654029">
      <w:bodyDiv w:val="1"/>
      <w:marLeft w:val="0"/>
      <w:marRight w:val="0"/>
      <w:marTop w:val="0"/>
      <w:marBottom w:val="0"/>
      <w:divBdr>
        <w:top w:val="none" w:sz="0" w:space="0" w:color="auto"/>
        <w:left w:val="none" w:sz="0" w:space="0" w:color="auto"/>
        <w:bottom w:val="none" w:sz="0" w:space="0" w:color="auto"/>
        <w:right w:val="none" w:sz="0" w:space="0" w:color="auto"/>
      </w:divBdr>
    </w:div>
    <w:div w:id="671181342">
      <w:bodyDiv w:val="1"/>
      <w:marLeft w:val="0"/>
      <w:marRight w:val="0"/>
      <w:marTop w:val="0"/>
      <w:marBottom w:val="0"/>
      <w:divBdr>
        <w:top w:val="none" w:sz="0" w:space="0" w:color="auto"/>
        <w:left w:val="none" w:sz="0" w:space="0" w:color="auto"/>
        <w:bottom w:val="none" w:sz="0" w:space="0" w:color="auto"/>
        <w:right w:val="none" w:sz="0" w:space="0" w:color="auto"/>
      </w:divBdr>
    </w:div>
    <w:div w:id="730886116">
      <w:bodyDiv w:val="1"/>
      <w:marLeft w:val="0"/>
      <w:marRight w:val="0"/>
      <w:marTop w:val="0"/>
      <w:marBottom w:val="0"/>
      <w:divBdr>
        <w:top w:val="none" w:sz="0" w:space="0" w:color="auto"/>
        <w:left w:val="none" w:sz="0" w:space="0" w:color="auto"/>
        <w:bottom w:val="none" w:sz="0" w:space="0" w:color="auto"/>
        <w:right w:val="none" w:sz="0" w:space="0" w:color="auto"/>
      </w:divBdr>
      <w:divsChild>
        <w:div w:id="1656957852">
          <w:marLeft w:val="0"/>
          <w:marRight w:val="0"/>
          <w:marTop w:val="0"/>
          <w:marBottom w:val="136"/>
          <w:divBdr>
            <w:top w:val="none" w:sz="0" w:space="0" w:color="auto"/>
            <w:left w:val="none" w:sz="0" w:space="0" w:color="auto"/>
            <w:bottom w:val="none" w:sz="0" w:space="0" w:color="auto"/>
            <w:right w:val="none" w:sz="0" w:space="0" w:color="auto"/>
          </w:divBdr>
        </w:div>
        <w:div w:id="389767770">
          <w:marLeft w:val="0"/>
          <w:marRight w:val="0"/>
          <w:marTop w:val="0"/>
          <w:marBottom w:val="299"/>
          <w:divBdr>
            <w:top w:val="none" w:sz="0" w:space="0" w:color="auto"/>
            <w:left w:val="none" w:sz="0" w:space="0" w:color="auto"/>
            <w:bottom w:val="none" w:sz="0" w:space="0" w:color="auto"/>
            <w:right w:val="none" w:sz="0" w:space="0" w:color="auto"/>
          </w:divBdr>
        </w:div>
      </w:divsChild>
    </w:div>
    <w:div w:id="810749317">
      <w:bodyDiv w:val="1"/>
      <w:marLeft w:val="0"/>
      <w:marRight w:val="0"/>
      <w:marTop w:val="0"/>
      <w:marBottom w:val="0"/>
      <w:divBdr>
        <w:top w:val="none" w:sz="0" w:space="0" w:color="auto"/>
        <w:left w:val="none" w:sz="0" w:space="0" w:color="auto"/>
        <w:bottom w:val="none" w:sz="0" w:space="0" w:color="auto"/>
        <w:right w:val="none" w:sz="0" w:space="0" w:color="auto"/>
      </w:divBdr>
    </w:div>
    <w:div w:id="846406358">
      <w:bodyDiv w:val="1"/>
      <w:marLeft w:val="0"/>
      <w:marRight w:val="0"/>
      <w:marTop w:val="0"/>
      <w:marBottom w:val="0"/>
      <w:divBdr>
        <w:top w:val="none" w:sz="0" w:space="0" w:color="auto"/>
        <w:left w:val="none" w:sz="0" w:space="0" w:color="auto"/>
        <w:bottom w:val="none" w:sz="0" w:space="0" w:color="auto"/>
        <w:right w:val="none" w:sz="0" w:space="0" w:color="auto"/>
      </w:divBdr>
    </w:div>
    <w:div w:id="987199385">
      <w:bodyDiv w:val="1"/>
      <w:marLeft w:val="0"/>
      <w:marRight w:val="0"/>
      <w:marTop w:val="0"/>
      <w:marBottom w:val="0"/>
      <w:divBdr>
        <w:top w:val="none" w:sz="0" w:space="0" w:color="auto"/>
        <w:left w:val="none" w:sz="0" w:space="0" w:color="auto"/>
        <w:bottom w:val="none" w:sz="0" w:space="0" w:color="auto"/>
        <w:right w:val="none" w:sz="0" w:space="0" w:color="auto"/>
      </w:divBdr>
    </w:div>
    <w:div w:id="1416316275">
      <w:bodyDiv w:val="1"/>
      <w:marLeft w:val="0"/>
      <w:marRight w:val="0"/>
      <w:marTop w:val="0"/>
      <w:marBottom w:val="0"/>
      <w:divBdr>
        <w:top w:val="none" w:sz="0" w:space="0" w:color="auto"/>
        <w:left w:val="none" w:sz="0" w:space="0" w:color="auto"/>
        <w:bottom w:val="none" w:sz="0" w:space="0" w:color="auto"/>
        <w:right w:val="none" w:sz="0" w:space="0" w:color="auto"/>
      </w:divBdr>
    </w:div>
    <w:div w:id="1422406972">
      <w:bodyDiv w:val="1"/>
      <w:marLeft w:val="0"/>
      <w:marRight w:val="0"/>
      <w:marTop w:val="0"/>
      <w:marBottom w:val="0"/>
      <w:divBdr>
        <w:top w:val="none" w:sz="0" w:space="0" w:color="auto"/>
        <w:left w:val="none" w:sz="0" w:space="0" w:color="auto"/>
        <w:bottom w:val="none" w:sz="0" w:space="0" w:color="auto"/>
        <w:right w:val="none" w:sz="0" w:space="0" w:color="auto"/>
      </w:divBdr>
    </w:div>
    <w:div w:id="1455559321">
      <w:bodyDiv w:val="1"/>
      <w:marLeft w:val="0"/>
      <w:marRight w:val="0"/>
      <w:marTop w:val="0"/>
      <w:marBottom w:val="0"/>
      <w:divBdr>
        <w:top w:val="none" w:sz="0" w:space="0" w:color="auto"/>
        <w:left w:val="none" w:sz="0" w:space="0" w:color="auto"/>
        <w:bottom w:val="none" w:sz="0" w:space="0" w:color="auto"/>
        <w:right w:val="none" w:sz="0" w:space="0" w:color="auto"/>
      </w:divBdr>
    </w:div>
    <w:div w:id="1832600071">
      <w:bodyDiv w:val="1"/>
      <w:marLeft w:val="0"/>
      <w:marRight w:val="0"/>
      <w:marTop w:val="0"/>
      <w:marBottom w:val="0"/>
      <w:divBdr>
        <w:top w:val="none" w:sz="0" w:space="0" w:color="auto"/>
        <w:left w:val="none" w:sz="0" w:space="0" w:color="auto"/>
        <w:bottom w:val="none" w:sz="0" w:space="0" w:color="auto"/>
        <w:right w:val="none" w:sz="0" w:space="0" w:color="auto"/>
      </w:divBdr>
    </w:div>
    <w:div w:id="1916087276">
      <w:bodyDiv w:val="1"/>
      <w:marLeft w:val="0"/>
      <w:marRight w:val="0"/>
      <w:marTop w:val="0"/>
      <w:marBottom w:val="0"/>
      <w:divBdr>
        <w:top w:val="none" w:sz="0" w:space="0" w:color="auto"/>
        <w:left w:val="none" w:sz="0" w:space="0" w:color="auto"/>
        <w:bottom w:val="none" w:sz="0" w:space="0" w:color="auto"/>
        <w:right w:val="none" w:sz="0" w:space="0" w:color="auto"/>
      </w:divBdr>
    </w:div>
    <w:div w:id="20559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C896E0830014464B684FA30FB1D7BCA"/>
        <w:category>
          <w:name w:val="Général"/>
          <w:gallery w:val="placeholder"/>
        </w:category>
        <w:types>
          <w:type w:val="bbPlcHdr"/>
        </w:types>
        <w:behaviors>
          <w:behavior w:val="content"/>
        </w:behaviors>
        <w:guid w:val="{561BB26F-8F45-4579-8DA6-4F5F375323DD}"/>
      </w:docPartPr>
      <w:docPartBody>
        <w:p w:rsidR="00000000" w:rsidRDefault="005C5464" w:rsidP="005C5464">
          <w:pPr>
            <w:pStyle w:val="BC896E0830014464B684FA30FB1D7BCA"/>
          </w:pPr>
          <w:r>
            <w:rPr>
              <w:rFonts w:asciiTheme="majorHAnsi" w:eastAsiaTheme="majorEastAsia" w:hAnsiTheme="majorHAnsi" w:cstheme="majorBidi"/>
              <w:b/>
              <w:bCs/>
              <w:color w:val="365F91" w:themeColor="accent1" w:themeShade="BF"/>
              <w:sz w:val="48"/>
              <w:szCs w:val="48"/>
            </w:rPr>
            <w:t>[Tapez le titre du document]</w:t>
          </w:r>
        </w:p>
      </w:docPartBody>
    </w:docPart>
    <w:docPart>
      <w:docPartPr>
        <w:name w:val="86B4995256C64296BB531F028DE84FAF"/>
        <w:category>
          <w:name w:val="Général"/>
          <w:gallery w:val="placeholder"/>
        </w:category>
        <w:types>
          <w:type w:val="bbPlcHdr"/>
        </w:types>
        <w:behaviors>
          <w:behavior w:val="content"/>
        </w:behaviors>
        <w:guid w:val="{8EDE2957-8F27-4472-B61F-0413674F8FCE}"/>
      </w:docPartPr>
      <w:docPartBody>
        <w:p w:rsidR="00000000" w:rsidRDefault="005C5464" w:rsidP="005C5464">
          <w:pPr>
            <w:pStyle w:val="86B4995256C64296BB531F028DE84FAF"/>
          </w:pPr>
          <w:r>
            <w:rPr>
              <w:color w:val="484329" w:themeColor="background2" w:themeShade="3F"/>
              <w:sz w:val="28"/>
              <w:szCs w:val="28"/>
            </w:rPr>
            <w:t>[Tapez le sous-titre du document]</w:t>
          </w:r>
        </w:p>
      </w:docPartBody>
    </w:docPart>
    <w:docPart>
      <w:docPartPr>
        <w:name w:val="6F4538BD775549E785A26A09CA793B27"/>
        <w:category>
          <w:name w:val="Général"/>
          <w:gallery w:val="placeholder"/>
        </w:category>
        <w:types>
          <w:type w:val="bbPlcHdr"/>
        </w:types>
        <w:behaviors>
          <w:behavior w:val="content"/>
        </w:behaviors>
        <w:guid w:val="{57ACC4F6-B8AE-430F-B49F-7D43ACE93B79}"/>
      </w:docPartPr>
      <w:docPartBody>
        <w:p w:rsidR="00000000" w:rsidRDefault="005C5464" w:rsidP="005C5464">
          <w:pPr>
            <w:pStyle w:val="6F4538BD775549E785A26A09CA793B27"/>
          </w:pPr>
          <w:r>
            <w:rPr>
              <w:b/>
              <w:bCs/>
            </w:rPr>
            <w:t>[Tapez le nom de l'auteur]</w:t>
          </w:r>
        </w:p>
      </w:docPartBody>
    </w:docPart>
    <w:docPart>
      <w:docPartPr>
        <w:name w:val="ED1D161904BD4E2DA7D9A7AE64A88356"/>
        <w:category>
          <w:name w:val="Général"/>
          <w:gallery w:val="placeholder"/>
        </w:category>
        <w:types>
          <w:type w:val="bbPlcHdr"/>
        </w:types>
        <w:behaviors>
          <w:behavior w:val="content"/>
        </w:behaviors>
        <w:guid w:val="{33124223-5EBF-464B-9861-810278D52A90}"/>
      </w:docPartPr>
      <w:docPartBody>
        <w:p w:rsidR="00000000" w:rsidRDefault="005C5464" w:rsidP="005C5464">
          <w:pPr>
            <w:pStyle w:val="ED1D161904BD4E2DA7D9A7AE64A88356"/>
          </w:pPr>
          <w:r>
            <w:rPr>
              <w:b/>
              <w:bCs/>
            </w:rPr>
            <w:t>[Sélectionnez la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C5464"/>
    <w:rsid w:val="005C5464"/>
    <w:rsid w:val="009F02A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896E0830014464B684FA30FB1D7BCA">
    <w:name w:val="BC896E0830014464B684FA30FB1D7BCA"/>
    <w:rsid w:val="005C5464"/>
  </w:style>
  <w:style w:type="paragraph" w:customStyle="1" w:styleId="86B4995256C64296BB531F028DE84FAF">
    <w:name w:val="86B4995256C64296BB531F028DE84FAF"/>
    <w:rsid w:val="005C5464"/>
  </w:style>
  <w:style w:type="paragraph" w:customStyle="1" w:styleId="BD22088C363D41ED8AAF4D621C4A263C">
    <w:name w:val="BD22088C363D41ED8AAF4D621C4A263C"/>
    <w:rsid w:val="005C5464"/>
  </w:style>
  <w:style w:type="paragraph" w:customStyle="1" w:styleId="6F4538BD775549E785A26A09CA793B27">
    <w:name w:val="6F4538BD775549E785A26A09CA793B27"/>
    <w:rsid w:val="005C5464"/>
  </w:style>
  <w:style w:type="paragraph" w:customStyle="1" w:styleId="ED1D161904BD4E2DA7D9A7AE64A88356">
    <w:name w:val="ED1D161904BD4E2DA7D9A7AE64A88356"/>
    <w:rsid w:val="005C546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82331-D010-4710-BDFB-497584D4F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9</Pages>
  <Words>1158</Words>
  <Characters>6374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Veille technologique</dc:title>
  <dc:subject>Hologramme</dc:subject>
  <dc:creator>Wassim.VARE</dc:creator>
  <cp:lastModifiedBy>Wassim.VARE</cp:lastModifiedBy>
  <cp:revision>1</cp:revision>
  <dcterms:created xsi:type="dcterms:W3CDTF">2022-03-29T15:04:00Z</dcterms:created>
  <dcterms:modified xsi:type="dcterms:W3CDTF">2022-03-29T15:50:00Z</dcterms:modified>
</cp:coreProperties>
</file>