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Invoice Extraction System</w:t>
      </w:r>
    </w:p>
    <w:p>
      <w:pPr>
        <w:spacing w:after="80"/>
        <w:jc w:val="center"/>
      </w:pPr>
      <w:r>
        <w:rPr>
          <w:color w:val="666666"/>
          <w:sz w:val="28"/>
          <w:szCs w:val="28"/>
        </w:rPr>
        <w:t xml:space="preserve">Progress Overview &amp; Coverage Report</w:t>
      </w:r>
    </w:p>
    <w:p>
      <w:pPr>
        <w:spacing w:after="300"/>
        <w:jc w:val="center"/>
      </w:pPr>
      <w:r>
        <w:rPr>
          <w:color w:val="888888"/>
          <w:sz w:val="20"/>
          <w:szCs w:val="20"/>
        </w:rPr>
        <w:t xml:space="preserve">Generated: December 30, 2025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document provides a comprehensive overview of the invoice extraction system's progress across all extraction categories. The system processes </w:t>
      </w:r>
      <w:r>
        <w:rPr>
          <w:b/>
          <w:bCs/>
        </w:rPr>
        <w:t xml:space="preserve">67,161 invoices</w:t>
      </w:r>
      <w:r>
        <w:t xml:space="preserve"> from </w:t>
      </w:r>
      <w:r>
        <w:rPr>
          <w:b/>
          <w:bCs/>
        </w:rPr>
        <w:t xml:space="preserve">733 unique vendors</w:t>
      </w:r>
      <w:r>
        <w:t xml:space="preserve"> with the goal of achieving 95%+ extraction accuracy across all field types.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Current 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Total Invoices in OCR Dataset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67,161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-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Unique Vendors Detected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733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-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Vendor Detection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97%+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95%+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Vendor Detection Patterns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891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-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Account Extraction Vendors Configured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117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-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Invoice Number Extraction Vendors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141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-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Services Database Records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73,465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-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Historical Billing Records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289,928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-</w:t>
            </w:r>
          </w:p>
        </w:tc>
      </w:tr>
    </w:tbl>
    <w:p>
      <w:pPr>
        <w:pStyle w:val="Heading1"/>
      </w:pPr>
      <w:r>
        <w:t xml:space="preserve">Extraction Categories Overview</w:t>
      </w:r>
    </w:p>
    <w:p>
      <w:pPr>
        <w:spacing w:after="200"/>
      </w:pPr>
      <w:r>
        <w:t xml:space="preserve">The extraction system is organized into the following categories, each targeting specific invoice fields: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600"/>
        <w:gridCol w:w="1600"/>
        <w:gridCol w:w="1600"/>
        <w:gridCol w:w="284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Coverage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Vendor Name Detection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GREEN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97%+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COMPLETE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Account Number Extraction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  <w:color w:val="F9A825"/>
              </w:rPr>
              <w:t xml:space="preserve">YELLOW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72.4%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HIGH - Active Dev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Invoice Number Extraction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F9A825"/>
              </w:rPr>
              <w:t xml:space="preserve">YELLOW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84.3%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HIGH - Active Dev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Line Items (Equipment/Material)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  <w:color w:val="F9A825"/>
              </w:rPr>
              <w:t xml:space="preserve">YELLOW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52.9%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MEDIUM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Line Items (Charge Description)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C62828"/>
              </w:rPr>
              <w:t xml:space="preserve">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~15%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MEDIUM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Service/Invoice Dates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  <w:color w:val="666666"/>
              </w:rPr>
              <w:t xml:space="preserve">NOT STARTED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0%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LOW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Past Due/Balance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666666"/>
              </w:rPr>
              <w:t xml:space="preserve">NOT STARTED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0%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LOW</w:t>
            </w:r>
          </w:p>
        </w:tc>
      </w:tr>
    </w:tbl>
    <w:p>
      <w:pPr>
        <w:pStyle w:val="Heading1"/>
      </w:pPr>
      <w:r>
        <w:t xml:space="preserve">01 - Vendor Name Detection</w:t>
      </w:r>
    </w:p>
    <w:p>
      <w:pPr>
        <w:spacing w:after="100"/>
      </w:pPr>
      <w:r>
        <w:rPr>
          <w:b/>
          <w:bCs/>
          <w:color w:val="2E7D32"/>
        </w:rPr>
        <w:t xml:space="preserve">Status: COMPLETE</w:t>
      </w:r>
      <w:r>
        <w:t xml:space="preserve"> | </w:t>
      </w:r>
      <w:r>
        <w:rPr>
          <w:i/>
          <w:iCs/>
        </w:rPr>
        <w:t xml:space="preserve">Module: vendor_detection_module_v8.py</w:t>
      </w:r>
    </w:p>
    <w:p>
      <w:pPr>
        <w:spacing w:after="200"/>
      </w:pPr>
      <w:r>
        <w:t xml:space="preserve">The vendor detection module routes invoices to vendor-specific extraction logic. This is the foundational component of the extraction pipeline.</w:t>
      </w:r>
    </w:p>
    <w:p>
      <w:pPr>
        <w:pStyle w:val="Heading2"/>
      </w:pPr>
      <w:r>
        <w:t xml:space="preserve">Key Metrics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Vendor Patterns Configured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/>
                <w:bCs/>
              </w:rPr>
              <w:t xml:space="preserve">891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Detection Rate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right"/>
            </w:pPr>
            <w:r>
              <w:rPr>
                <w:b/>
                <w:bCs/>
                <w:color w:val="2E7D32"/>
              </w:rPr>
              <w:t xml:space="preserve">97%+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Undetected (marked as OTHER)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~2,000 invoices (3%)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Known Misdetection Issues Fixed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right"/>
            </w:pPr>
            <w:r>
              <w:t xml:space="preserve">317 (WM misdetections)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New Patterns Added (v8)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/>
                <w:bCs/>
              </w:rPr>
              <w:t xml:space="preserve">127 vendors</w:t>
            </w:r>
          </w:p>
        </w:tc>
      </w:tr>
    </w:tbl>
    <w:p>
      <w:pPr>
        <w:pStyle w:val="Heading1"/>
      </w:pPr>
      <w:r>
        <w:t xml:space="preserve">02 - Account Number Extraction</w:t>
      </w:r>
    </w:p>
    <w:p>
      <w:pPr>
        <w:spacing w:after="100"/>
      </w:pPr>
      <w:r>
        <w:rPr>
          <w:b/>
          <w:bCs/>
          <w:color w:val="F9A825"/>
        </w:rPr>
        <w:t xml:space="preserve">Status: IN PROGRESS</w:t>
      </w:r>
      <w:r>
        <w:t xml:space="preserve"> | </w:t>
      </w:r>
      <w:r>
        <w:rPr>
          <w:i/>
          <w:iCs/>
        </w:rPr>
        <w:t xml:space="preserve">Module: account_extraction_engine_v4.py</w:t>
      </w:r>
    </w:p>
    <w:p>
      <w:pPr>
        <w:spacing w:after="200"/>
      </w:pPr>
      <w:r>
        <w:t xml:space="preserve">Account extraction is the critical link between invoices and service records. Each vendor requires unique extraction patterns due to varying invoice formats.</w:t>
      </w:r>
    </w:p>
    <w:p>
      <w:pPr>
        <w:pStyle w:val="Heading2"/>
      </w:pPr>
      <w:r>
        <w:t xml:space="preserve">V4 Updates (December 2024)</w:t>
      </w:r>
    </w:p>
    <w:p>
      <w:pPr>
        <w:spacing w:after="100"/>
      </w:pPr>
      <w:r>
        <w:t xml:space="preserve">Added 17 new vendor configurations in latest tranche: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Boro Wide</w:t>
      </w:r>
      <w:r>
        <w:t xml:space="preserve"> (100%) - LBP-NNNNNN / BP-NNNNNN / NN-NNNNNNN formats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Direct Waste Services</w:t>
      </w:r>
      <w:r>
        <w:t xml:space="preserve"> (95.5%) - 4-digit format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Cards Mo</w:t>
      </w:r>
      <w:r>
        <w:t xml:space="preserve"> (97.7%) - NN-NNNNN N format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Chrin Hauling</w:t>
      </w:r>
      <w:r>
        <w:t xml:space="preserve"> (100%) - 6-digit format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Lakeshore Recycling</w:t>
      </w:r>
      <w:r>
        <w:t xml:space="preserve"> (97.7%) - NNNNN.N or NNNNN formats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Cooks Wastepaper</w:t>
      </w:r>
      <w:r>
        <w:t xml:space="preserve"> (100%) - DDDD-NNNNNN WC format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EOMS Recycling</w:t>
      </w:r>
      <w:r>
        <w:t xml:space="preserve"> (95.2%) - 12-digit TrashBilling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Mid Valley Disposal</w:t>
      </w:r>
      <w:r>
        <w:t xml:space="preserve"> (95.1%) - 8-digit format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Atlantic Waste, Vista Recycling, Ace Waste Systems, Schaap Sanitation</w:t>
      </w:r>
      <w:r>
        <w:t xml:space="preserve"> - All at 95-100%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NO_ACCOUNT vendors added:</w:t>
      </w:r>
      <w:r>
        <w:t xml:space="preserve"> Advance Machine &amp; Hydraulic, Green Guys</w:t>
      </w:r>
    </w:p>
    <w:p>
      <w:pPr>
        <w:pStyle w:val="Heading2"/>
      </w:pPr>
      <w:r>
        <w:t xml:space="preserve">Key Metrics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Total Vendors Configured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/>
                <w:bCs/>
              </w:rPr>
              <w:t xml:space="preserve">117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Vendors with Account Extraction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right"/>
            </w:pPr>
            <w:r>
              <w:t xml:space="preserve">~95 vendors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NO_ACCOUNT Vendors (invoice-based only)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~22 vendors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V4 New Additions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17 vendors</w:t>
            </w:r>
          </w:p>
        </w:tc>
      </w:tr>
    </w:tbl>
    <w:p>
      <w:pPr>
        <w:pStyle w:val="Heading1"/>
      </w:pPr>
      <w:r>
        <w:t xml:space="preserve">03 - Invoice Number Extraction</w:t>
      </w:r>
    </w:p>
    <w:p>
      <w:pPr>
        <w:spacing w:after="100"/>
      </w:pPr>
      <w:r>
        <w:rPr>
          <w:b/>
          <w:bCs/>
          <w:color w:val="F9A825"/>
        </w:rPr>
        <w:t xml:space="preserve">Status: IN PROGRESS</w:t>
      </w:r>
      <w:r>
        <w:t xml:space="preserve"> | </w:t>
      </w:r>
      <w:r>
        <w:rPr>
          <w:i/>
          <w:iCs/>
        </w:rPr>
        <w:t xml:space="preserve">Module: invoice_number_extraction_engine_v2.py</w:t>
      </w:r>
    </w:p>
    <w:p>
      <w:pPr>
        <w:spacing w:after="200"/>
      </w:pPr>
      <w:r>
        <w:t xml:space="preserve">Invoice number extraction identifies unique invoice identifiers for matching and deduplication. The system handles multiple format families including NavuSoft, TrashBilling, Waste Connections, and custom vendor formats.</w:t>
      </w:r>
    </w:p>
    <w:p>
      <w:pPr>
        <w:pStyle w:val="Heading2"/>
      </w:pPr>
      <w:r>
        <w:t xml:space="preserve">Key Metrics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Vendors Configured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/>
                <w:bCs/>
              </w:rPr>
              <w:t xml:space="preserve">141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Overall Extraction Rate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84.3%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Previous Rate (before v2)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74.7%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Improvement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right"/>
            </w:pPr>
            <w:r>
              <w:rPr>
                <w:b/>
                <w:bCs/>
                <w:color w:val="2E7D32"/>
              </w:rPr>
              <w:t xml:space="preserve">+9.6%</w:t>
            </w:r>
          </w:p>
        </w:tc>
      </w:tr>
    </w:tbl>
    <w:p>
      <w:pPr>
        <w:pStyle w:val="Heading2"/>
      </w:pPr>
      <w:r>
        <w:t xml:space="preserve">V2 Updates (December 2024)</w:t>
      </w:r>
    </w:p>
    <w:p>
      <w:pPr>
        <w:spacing w:after="100"/>
      </w:pPr>
      <w:r>
        <w:t xml:space="preserve">Major fixes and improvements: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ACES Disposal</w:t>
      </w:r>
      <w:r>
        <w:t xml:space="preserve"> - Fixed pattern, skips City of Columbia utility bills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Basin Disposal</w:t>
      </w:r>
      <w:r>
        <w:t xml:space="preserve"> - Fixed 7-digit format, skips payment receipts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Apex Waste</w:t>
      </w:r>
      <w:r>
        <w:t xml:space="preserve"> - Fixed 12-digit columnar format, skips payment receipts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American Disposal</w:t>
      </w:r>
      <w:r>
        <w:t xml:space="preserve"> - Added multi-format support (MN 9-digit, Systems Inc columnar)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Standard Waste</w:t>
      </w:r>
      <w:r>
        <w:t xml:space="preserve"> - Added Invoice # NNNNNN format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County Hauling</w:t>
      </w:r>
      <w:r>
        <w:t xml:space="preserve"> - Added Noble Environmental CH format and WM misdetect handling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New vendors:</w:t>
      </w:r>
      <w:r>
        <w:t xml:space="preserve"> Solid Waste Authority, Burrtec, Pete &amp; Pete (haul tickets)</w:t>
      </w:r>
    </w:p>
    <w:p>
      <w:pPr>
        <w:pStyle w:val="Heading2"/>
      </w:pPr>
      <w:r>
        <w:t xml:space="preserve">Invoice Format Families</w:t>
      </w:r>
    </w:p>
    <w:p>
      <w:pPr>
        <w:spacing w:after="100"/>
      </w:pPr>
      <w:r>
        <w:t xml:space="preserve">The engine handles several billing platform families: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NavuSoft:</w:t>
      </w:r>
      <w:r>
        <w:t xml:space="preserve"> Anytime Waste, FCC Environmental, Tiger Sanitation, Frontier Waste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Waste Connections:</w:t>
      </w:r>
      <w:r>
        <w:t xml:space="preserve"> District-prefixed alphanumeric (8249066T300)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Republic Services:</w:t>
      </w:r>
      <w:r>
        <w:t xml:space="preserve"> DDDD-NNNNNNNNN format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Waste Management:</w:t>
      </w:r>
      <w:r>
        <w:t xml:space="preserve"> 10-digit numeric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GFL:</w:t>
      </w:r>
      <w:r>
        <w:t xml:space="preserve"> Regional prefix + digits (UK0000449634)</w:t>
      </w:r>
    </w:p>
    <w:p>
      <w:pPr>
        <w:pStyle w:val="Heading1"/>
      </w:pPr>
      <w:r>
        <w:t xml:space="preserve">04 - Line Items (Equipment &amp; Material)</w:t>
      </w:r>
    </w:p>
    <w:p>
      <w:pPr>
        <w:spacing w:after="100"/>
      </w:pPr>
      <w:r>
        <w:rPr>
          <w:b/>
          <w:bCs/>
          <w:color w:val="F9A825"/>
        </w:rPr>
        <w:t xml:space="preserve">Status: IN PROGRESS</w:t>
      </w:r>
      <w:r>
        <w:t xml:space="preserve"> | </w:t>
      </w:r>
      <w:r>
        <w:rPr>
          <w:i/>
          <w:iCs/>
        </w:rPr>
        <w:t xml:space="preserve">Module: line_item_extraction_module.py</w:t>
      </w:r>
    </w:p>
    <w:p>
      <w:pPr>
        <w:spacing w:after="200"/>
      </w:pPr>
      <w:r>
        <w:t xml:space="preserve">Line item extraction parses equipment specifications (size, type) and material classifications from invoice charge descriptions. Currently implemented for 15 high-volume vendors.</w:t>
      </w:r>
    </w:p>
    <w:p>
      <w:pPr>
        <w:pStyle w:val="Heading2"/>
      </w:pPr>
      <w:r>
        <w:t xml:space="preserve">Coverage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Vendors with Extraction Patterns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15 vendors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Invoice Coverage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right"/>
            </w:pPr>
            <w:r>
              <w:t xml:space="preserve">52.9% (35,527 invoices)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Major Vendors NOT Covered (&gt;100 inv)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67 vendors (17,578 invoices)</w:t>
            </w:r>
          </w:p>
        </w:tc>
      </w:tr>
    </w:tbl>
    <w:p>
      <w:pPr>
        <w:pStyle w:val="Heading1"/>
      </w:pPr>
      <w:r>
        <w:t xml:space="preserve">Recommendations &amp; Next Steps</w:t>
      </w:r>
    </w:p>
    <w:p>
      <w:pPr>
        <w:pStyle w:val="Heading2"/>
      </w:pPr>
      <w:r>
        <w:t xml:space="preserve">Immediate Priorities (Next 2 Weeks)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Standard Waste (764 invoices, 0%):</w:t>
      </w:r>
      <w:r>
        <w:t xml:space="preserve"> Analyze OCR samples and implement account extraction patterns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Waste Management (2,439 invoices, 87%):</w:t>
      </w:r>
      <w:r>
        <w:t xml:space="preserve"> Fix remaining 13% failures to reach GREEN tier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GFL (2,435 invoices, 94%):</w:t>
      </w:r>
      <w:r>
        <w:t xml:space="preserve"> Minor pattern refinement to reach 95% threshold</w:t>
      </w:r>
    </w:p>
    <w:p>
      <w:pPr>
        <w:pStyle w:val="Heading2"/>
      </w:pPr>
      <w:r>
        <w:t xml:space="preserve">Medium-Term Goals (Next Month)</w:t>
      </w:r>
    </w:p>
    <w:p>
      <w:pPr>
        <w:pStyle w:val="ListParagraph"/>
        <w:numPr>
          <w:ilvl w:val="0"/>
          <w:numId w:val="4"/>
        </w:numPr>
      </w:pPr>
      <w:r>
        <w:t xml:space="preserve">Address all vendors with &gt;200 invoices and &lt;80% extraction rate</w:t>
      </w:r>
    </w:p>
    <w:p>
      <w:pPr>
        <w:pStyle w:val="ListParagraph"/>
        <w:numPr>
          <w:ilvl w:val="0"/>
          <w:numId w:val="4"/>
        </w:numPr>
      </w:pPr>
      <w:r>
        <w:t xml:space="preserve">Expand line item extraction to 10 additional high-volume vendors</w:t>
      </w:r>
    </w:p>
    <w:p>
      <w:pPr>
        <w:pStyle w:val="ListParagraph"/>
        <w:numPr>
          <w:ilvl w:val="0"/>
          <w:numId w:val="4"/>
        </w:numPr>
      </w:pPr>
      <w:r>
        <w:t xml:space="preserve">Achieve 85% weighted account extraction rate</w:t>
      </w:r>
    </w:p>
    <w:p>
      <w:pPr>
        <w:pStyle w:val="ListParagraph"/>
        <w:numPr>
          <w:ilvl w:val="0"/>
          <w:numId w:val="4"/>
        </w:numPr>
      </w:pPr>
      <w:r>
        <w:t xml:space="preserve">Continue invoice number extraction expansion toward 90%+</w:t>
      </w:r>
    </w:p>
    <w:p>
      <w:pPr>
        <w:pStyle w:val="Heading2"/>
      </w:pPr>
      <w:r>
        <w:t xml:space="preserve">Key Metrics to Track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Current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Target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Vendor Detection Rate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2E7D32"/>
              </w:rPr>
              <w:t xml:space="preserve">97%+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97%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Account Extraction (weighted)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72.4%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95%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Invoice Number Extraction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2E7D32"/>
              </w:rPr>
              <w:t xml:space="preserve">84.3%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95%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Line Item Coverage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52.9%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75%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Vendor Detection Patterns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891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-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Account Extraction Vendors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117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-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Invoice Number Vendors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141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-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Invoice Extraction System - Progress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20"/>
      <w:jc w:val="center"/>
    </w:pPr>
    <w:rPr>
      <w:rFonts w:ascii="Arial" w:cs="Arial" w:eastAsia="Arial" w:hAnsi="Arial"/>
      <w:b/>
      <w:bCs/>
      <w:color w:val="2E509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2E509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2025-12-30T13:11:31.969Z</dcterms:created>
  <dcterms:modified xsi:type="dcterms:W3CDTF">2025-12-30T13:11:31.969Z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