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A1264" w14:textId="77777777" w:rsidR="00E921B3" w:rsidRPr="00E921B3" w:rsidRDefault="00E921B3" w:rsidP="00E921B3">
      <w:pPr>
        <w:rPr>
          <w:b/>
          <w:bCs/>
        </w:rPr>
      </w:pPr>
      <w:r w:rsidRPr="00E921B3">
        <w:rPr>
          <w:b/>
          <w:bCs/>
        </w:rPr>
        <w:t>Como usar este documento</w:t>
      </w:r>
    </w:p>
    <w:p w14:paraId="4D40717A" w14:textId="77777777" w:rsidR="00E921B3" w:rsidRPr="00E921B3" w:rsidRDefault="00E921B3" w:rsidP="00E921B3">
      <w:r w:rsidRPr="00E921B3">
        <w:t>Para diligenciar este documento se debe proporcionar la siguiente información:</w:t>
      </w:r>
    </w:p>
    <w:p w14:paraId="3C4E256B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Identificación del cliente: es decir, la persona que paga por la realización del diseño. En caso de tratarse de una persona jurídica se debe identificar también a su representante legal.</w:t>
      </w:r>
    </w:p>
    <w:p w14:paraId="1CFE5A62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Identificación del diseñador: es decir, la persona que realizará el diseño de interiores. En caso de tratarse de una persona jurídica se debe identificar también a su representante legal.</w:t>
      </w:r>
    </w:p>
    <w:p w14:paraId="64DE1347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Identificación del inmueble en que se realizará la obra: se debe proporcionar al menos la dirección y ciudad. Opcionalmente se puede incluir una descripción del estado del inmueble antes del diseño</w:t>
      </w:r>
    </w:p>
    <w:p w14:paraId="3696750B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Descripción del proyecto: se debe describir la apariencia que se desea, funciones que debe cumplir, así como cualquier otro criterio que el diseñador deba incorporar.</w:t>
      </w:r>
    </w:p>
    <w:p w14:paraId="4514F033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Precio: se debe indicar el precio por el diseño y, si aplica, el precio por su instalación o construcción en el inmueble.</w:t>
      </w:r>
    </w:p>
    <w:p w14:paraId="4F4FC020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Forma de pago: ya sea al momento de la firma del contrato, a su finalización o en cuotas.</w:t>
      </w:r>
    </w:p>
    <w:p w14:paraId="418A5F2C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Materiales: si el servicio contratado incluye la instalación o construcción del diseño, se debe especificar si el costo de los materiales será asumido por el cliente o el diseñador.</w:t>
      </w:r>
    </w:p>
    <w:p w14:paraId="7471E2C3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Cláusula penal: es decir, la suma de dinero que pagará quien incumpla el contrato.</w:t>
      </w:r>
    </w:p>
    <w:p w14:paraId="5015537E" w14:textId="77777777" w:rsidR="00E921B3" w:rsidRPr="00E921B3" w:rsidRDefault="00E921B3" w:rsidP="00E921B3">
      <w:pPr>
        <w:numPr>
          <w:ilvl w:val="0"/>
          <w:numId w:val="1"/>
        </w:numPr>
      </w:pPr>
      <w:r w:rsidRPr="00E921B3">
        <w:t>Duración del contrato: Se debe especificar la duración del contrato. Ya sea de semanas, meses o años. Opcionalmente, se puede incluir un cronograma.</w:t>
      </w:r>
    </w:p>
    <w:p w14:paraId="5D30DDF7" w14:textId="77777777" w:rsidR="00E921B3" w:rsidRPr="00E921B3" w:rsidRDefault="00E921B3" w:rsidP="00E921B3">
      <w:r w:rsidRPr="00E921B3">
        <w:t>Una vez diligenciado el documento se deben imprimir y firmar 2 copias, una para cada parte. Si bien este documento no requiere ser autenticado para su validez, las partes lo pueden realizar para mayor seguridad.</w:t>
      </w:r>
    </w:p>
    <w:p w14:paraId="36C03ABA" w14:textId="77777777" w:rsidR="00E921B3" w:rsidRPr="00E921B3" w:rsidRDefault="00E921B3" w:rsidP="00E921B3">
      <w:pPr>
        <w:rPr>
          <w:b/>
          <w:bCs/>
        </w:rPr>
      </w:pPr>
      <w:r w:rsidRPr="00E921B3">
        <w:rPr>
          <w:b/>
          <w:bCs/>
        </w:rPr>
        <w:br/>
        <w:t>Legislación aplicable</w:t>
      </w:r>
    </w:p>
    <w:p w14:paraId="0799BDED" w14:textId="77777777" w:rsidR="00E921B3" w:rsidRPr="00E921B3" w:rsidRDefault="00E921B3" w:rsidP="00E921B3">
      <w:hyperlink r:id="rId5" w:history="1">
        <w:r w:rsidRPr="00E921B3">
          <w:rPr>
            <w:rStyle w:val="Hipervnculo"/>
          </w:rPr>
          <w:t>Código Civil, artículos 2053 a 2062</w:t>
        </w:r>
      </w:hyperlink>
      <w:r w:rsidRPr="00E921B3">
        <w:t> — Sobre los contratos para la elaboración de obras materiales</w:t>
      </w:r>
    </w:p>
    <w:p w14:paraId="3017E419" w14:textId="77777777" w:rsidR="00E921B3" w:rsidRPr="00E921B3" w:rsidRDefault="00E921B3" w:rsidP="00E921B3">
      <w:hyperlink r:id="rId6" w:history="1">
        <w:r w:rsidRPr="00E921B3">
          <w:rPr>
            <w:rStyle w:val="Hipervnculo"/>
          </w:rPr>
          <w:t>Código Sustantivo del Trabajo, artículo 34</w:t>
        </w:r>
      </w:hyperlink>
      <w:r w:rsidRPr="00E921B3">
        <w:t> — Definición de contratista independiente</w:t>
      </w:r>
    </w:p>
    <w:p w14:paraId="1F965300" w14:textId="77777777" w:rsidR="00E921B3" w:rsidRPr="00E921B3" w:rsidRDefault="00E921B3" w:rsidP="00E921B3">
      <w:pPr>
        <w:rPr>
          <w:b/>
          <w:bCs/>
        </w:rPr>
      </w:pPr>
      <w:r w:rsidRPr="00E921B3">
        <w:rPr>
          <w:b/>
          <w:bCs/>
        </w:rPr>
        <w:br/>
        <w:t>Cómo modificar el modelo</w:t>
      </w:r>
    </w:p>
    <w:p w14:paraId="64FAD827" w14:textId="77777777" w:rsidR="00E921B3" w:rsidRPr="00E921B3" w:rsidRDefault="00E921B3" w:rsidP="00E921B3">
      <w:r w:rsidRPr="00E921B3">
        <w:t>Completas un formulario. El documento se va redactando ante tus ojos, con base en tus respuestas.</w:t>
      </w:r>
    </w:p>
    <w:p w14:paraId="06433001" w14:textId="77777777" w:rsidR="00E921B3" w:rsidRPr="00E921B3" w:rsidRDefault="00E921B3" w:rsidP="00E921B3">
      <w:r w:rsidRPr="00E921B3">
        <w:t>Al finalizar, lo recibirás en los formatos Word y PDF. Puedes modificarlo y volver a utilizarlo.</w:t>
      </w:r>
    </w:p>
    <w:p w14:paraId="53EC6087" w14:textId="77777777" w:rsidR="006E7194" w:rsidRDefault="006E7194"/>
    <w:sectPr w:rsidR="006E71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006CB"/>
    <w:multiLevelType w:val="multilevel"/>
    <w:tmpl w:val="A86E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641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B3"/>
    <w:rsid w:val="006E7194"/>
    <w:rsid w:val="00D521AD"/>
    <w:rsid w:val="00E9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32B12"/>
  <w15:chartTrackingRefBased/>
  <w15:docId w15:val="{B92B90E0-ED6A-4A76-AED1-990CBA7F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21B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yes.co/codigo_sustantivo_del_trabajo/34.htm" TargetMode="External"/><Relationship Id="rId5" Type="http://schemas.openxmlformats.org/officeDocument/2006/relationships/hyperlink" Target="https://www.funcionpublica.gov.co/eva/gestornormativo/norma.php?i=3953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WASTTERSON PRECIADO ULLOA</dc:creator>
  <cp:keywords/>
  <dc:description/>
  <cp:lastModifiedBy>JOSE WASTTERSON PRECIADO ULLOA</cp:lastModifiedBy>
  <cp:revision>1</cp:revision>
  <dcterms:created xsi:type="dcterms:W3CDTF">2024-09-04T00:15:00Z</dcterms:created>
  <dcterms:modified xsi:type="dcterms:W3CDTF">2024-09-04T00:15:00Z</dcterms:modified>
</cp:coreProperties>
</file>