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6D584" w14:textId="51BA44B4" w:rsidR="00DA5626" w:rsidRDefault="00097491" w:rsidP="00097491">
      <w:pPr>
        <w:pStyle w:val="Caption"/>
        <w:keepNext/>
      </w:pPr>
      <w:r w:rsidRPr="00C52933">
        <w:t xml:space="preserve">Table </w:t>
      </w:r>
      <w:r>
        <w:t>4</w:t>
      </w:r>
      <w:r w:rsidRPr="00C52933">
        <w:t>. Summary of the retained studies on reservoir operations, showing study characteristics, methodological approach, decision representation type, decision rule source, analytical technique, and main research goal.</w:t>
      </w:r>
    </w:p>
    <w:tbl>
      <w:tblPr>
        <w:tblStyle w:val="TableGrid"/>
        <w:tblW w:w="11250" w:type="dxa"/>
        <w:tblInd w:w="-905" w:type="dxa"/>
        <w:tblLook w:val="04A0" w:firstRow="1" w:lastRow="0" w:firstColumn="1" w:lastColumn="0" w:noHBand="0" w:noVBand="1"/>
      </w:tblPr>
      <w:tblGrid>
        <w:gridCol w:w="504"/>
        <w:gridCol w:w="1549"/>
        <w:gridCol w:w="1158"/>
        <w:gridCol w:w="1416"/>
        <w:gridCol w:w="1774"/>
        <w:gridCol w:w="1172"/>
        <w:gridCol w:w="2011"/>
        <w:gridCol w:w="1666"/>
      </w:tblGrid>
      <w:tr w:rsidR="00097491" w:rsidRPr="007A4F59" w14:paraId="347AAB0B" w14:textId="77777777" w:rsidTr="00FC49BF">
        <w:tc>
          <w:tcPr>
            <w:tcW w:w="504" w:type="dxa"/>
          </w:tcPr>
          <w:p w14:paraId="0CFE51F4"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No.</w:t>
            </w:r>
          </w:p>
        </w:tc>
        <w:tc>
          <w:tcPr>
            <w:tcW w:w="1549" w:type="dxa"/>
          </w:tcPr>
          <w:p w14:paraId="139AAA00"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Title</w:t>
            </w:r>
          </w:p>
        </w:tc>
        <w:tc>
          <w:tcPr>
            <w:tcW w:w="1158" w:type="dxa"/>
          </w:tcPr>
          <w:p w14:paraId="2F7889DC"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Author(s)</w:t>
            </w:r>
          </w:p>
        </w:tc>
        <w:tc>
          <w:tcPr>
            <w:tcW w:w="1416" w:type="dxa"/>
          </w:tcPr>
          <w:p w14:paraId="3E4D77D1"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Method</w:t>
            </w:r>
          </w:p>
        </w:tc>
        <w:tc>
          <w:tcPr>
            <w:tcW w:w="1774" w:type="dxa"/>
          </w:tcPr>
          <w:p w14:paraId="3CFA5DEC"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Decision representation type</w:t>
            </w:r>
          </w:p>
        </w:tc>
        <w:tc>
          <w:tcPr>
            <w:tcW w:w="1172" w:type="dxa"/>
          </w:tcPr>
          <w:p w14:paraId="6BF20E22" w14:textId="77777777" w:rsidR="00097491" w:rsidRPr="007A4F59" w:rsidRDefault="00097491" w:rsidP="00FC49BF">
            <w:pPr>
              <w:spacing w:before="240"/>
              <w:jc w:val="center"/>
              <w:rPr>
                <w:rFonts w:ascii="Times New Roman" w:hAnsi="Times New Roman" w:cs="Times New Roman"/>
                <w:b/>
                <w:bCs/>
                <w:sz w:val="16"/>
                <w:szCs w:val="16"/>
              </w:rPr>
            </w:pPr>
            <w:r>
              <w:rPr>
                <w:rFonts w:ascii="Times New Roman" w:hAnsi="Times New Roman" w:cs="Times New Roman"/>
                <w:b/>
                <w:bCs/>
                <w:sz w:val="16"/>
                <w:szCs w:val="16"/>
              </w:rPr>
              <w:t>Decision rule source</w:t>
            </w:r>
          </w:p>
        </w:tc>
        <w:tc>
          <w:tcPr>
            <w:tcW w:w="2011" w:type="dxa"/>
          </w:tcPr>
          <w:p w14:paraId="401521AB"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Modeling / analytical technique</w:t>
            </w:r>
          </w:p>
        </w:tc>
        <w:tc>
          <w:tcPr>
            <w:tcW w:w="1666" w:type="dxa"/>
          </w:tcPr>
          <w:p w14:paraId="05B96595" w14:textId="77777777" w:rsidR="00097491" w:rsidRPr="007A4F59" w:rsidRDefault="00097491" w:rsidP="00FC49BF">
            <w:pPr>
              <w:spacing w:before="240"/>
              <w:jc w:val="center"/>
              <w:rPr>
                <w:rFonts w:ascii="Times New Roman" w:hAnsi="Times New Roman" w:cs="Times New Roman"/>
                <w:b/>
                <w:bCs/>
                <w:sz w:val="16"/>
                <w:szCs w:val="16"/>
              </w:rPr>
            </w:pPr>
            <w:r w:rsidRPr="007A4F59">
              <w:rPr>
                <w:rFonts w:ascii="Times New Roman" w:hAnsi="Times New Roman" w:cs="Times New Roman"/>
                <w:b/>
                <w:bCs/>
                <w:sz w:val="16"/>
                <w:szCs w:val="16"/>
              </w:rPr>
              <w:t>Main goal</w:t>
            </w:r>
          </w:p>
        </w:tc>
      </w:tr>
      <w:tr w:rsidR="00097491" w:rsidRPr="007A4F59" w14:paraId="7F8E3137" w14:textId="77777777" w:rsidTr="00FC49BF">
        <w:tc>
          <w:tcPr>
            <w:tcW w:w="504" w:type="dxa"/>
          </w:tcPr>
          <w:p w14:paraId="61009B6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w:t>
            </w:r>
          </w:p>
        </w:tc>
        <w:tc>
          <w:tcPr>
            <w:tcW w:w="1549" w:type="dxa"/>
          </w:tcPr>
          <w:p w14:paraId="6F560F5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Reviewing reservoir operations in the North American West: an opportunity for adaptation</w:t>
            </w:r>
          </w:p>
        </w:tc>
        <w:tc>
          <w:tcPr>
            <w:tcW w:w="1158" w:type="dxa"/>
          </w:tcPr>
          <w:p w14:paraId="539839E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{"citationItems":[{"id":"ITEM-1","itemData":{"DOI":"10.1007/s10113-018-1330-x","ISSN":"1436378X","abstract":"Storage reservoirs are an important part of the water infrastructure in both the USA and Canada. Their operations are important not only for water supply but also for downstream aquatic and riparian ecosystems. Public agencies operate some of the most important water supply reservoirs in both nations: the federal Bureau of Reclamation in the western USA and the provincial Alberta Environment and Parks in Canada’s South Saskatchewan River Basin. This paper examines legal and policy issues affecting potential changes in reservoir operations as an adaptation strategy in the western USA and southern Alberta and considers the two agencies’ policies and practices on reviewing dam operations. Although both agencies appear to recognize the potential value of reviewing and revising their reservoir operating plans, neither makes a practice of doing so. Thus, there is no program to review the operations of water supply projects; by contrast, hydropower project operations have been reviewed and revised in both nations. The two agencies have similar approaches even though federal laws and institutions are important for reservoir operations in the USA, but have little influence in Alberta. Whether federal or provincial, these agencies have operated their projects primarily to benefit local interests.","author":[{"dropping-particle":"","family":"Benson","given":"Reed D.","non-dropping-particle":"","parse-names":false,"suffix":""}],"container-title":"Regional Environmental Change","id":"ITEM-1","issue":"6","issued":{"date-parts":[["2018"]]},"page":"1633-1643","publisher":"Regional Environmental Change","title":"Reviewing reservoir operations in the North American West: an opportunity for adaptation","type":"article-journal","volume":"18"},"uris":["http://www.mendeley.com/documents/?uuid=f0b29f90-f233-4af7-aba6-16b574cc892a"]}],"mendeley":{"formattedCitation":"(Benson, 2018)","manualFormatting":"Benson (2018)","plainTextFormattedCitation":"(Benson, 2018)","previouslyFormattedCitation":"(Benson,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Benson (2018)</w:t>
            </w:r>
            <w:r w:rsidRPr="007A4F59">
              <w:rPr>
                <w:rFonts w:ascii="Times New Roman" w:hAnsi="Times New Roman" w:cs="Times New Roman"/>
                <w:sz w:val="16"/>
                <w:szCs w:val="16"/>
              </w:rPr>
              <w:fldChar w:fldCharType="end"/>
            </w:r>
          </w:p>
        </w:tc>
        <w:tc>
          <w:tcPr>
            <w:tcW w:w="1416" w:type="dxa"/>
          </w:tcPr>
          <w:p w14:paraId="11F31C8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Survey or interview</w:t>
            </w:r>
            <w:r w:rsidRPr="007A4F59">
              <w:rPr>
                <w:rFonts w:ascii="Times New Roman" w:hAnsi="Times New Roman" w:cs="Times New Roman"/>
                <w:sz w:val="16"/>
                <w:szCs w:val="16"/>
              </w:rPr>
              <w:noBreakHyphen/>
              <w:t>based</w:t>
            </w:r>
          </w:p>
        </w:tc>
        <w:tc>
          <w:tcPr>
            <w:tcW w:w="1774" w:type="dxa"/>
          </w:tcPr>
          <w:p w14:paraId="369A424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Institutional or governance</w:t>
            </w:r>
          </w:p>
        </w:tc>
        <w:tc>
          <w:tcPr>
            <w:tcW w:w="1172" w:type="dxa"/>
          </w:tcPr>
          <w:p w14:paraId="56EE8D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Interviews </w:t>
            </w:r>
          </w:p>
        </w:tc>
        <w:tc>
          <w:tcPr>
            <w:tcW w:w="2011" w:type="dxa"/>
          </w:tcPr>
          <w:p w14:paraId="18B0343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Semi-structured interviews + document analysis</w:t>
            </w:r>
          </w:p>
        </w:tc>
        <w:tc>
          <w:tcPr>
            <w:tcW w:w="1666" w:type="dxa"/>
          </w:tcPr>
          <w:p w14:paraId="3AD103D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Identify legal </w:t>
            </w:r>
            <w:r>
              <w:rPr>
                <w:rFonts w:ascii="Times New Roman" w:hAnsi="Times New Roman" w:cs="Times New Roman"/>
                <w:sz w:val="16"/>
                <w:szCs w:val="16"/>
              </w:rPr>
              <w:t xml:space="preserve">&amp; </w:t>
            </w:r>
            <w:r w:rsidRPr="00F74089">
              <w:rPr>
                <w:rFonts w:ascii="Times New Roman" w:hAnsi="Times New Roman" w:cs="Times New Roman"/>
                <w:sz w:val="16"/>
                <w:szCs w:val="16"/>
              </w:rPr>
              <w:t>policy barriers to updating reservoir operations for ecosystem adaptation</w:t>
            </w:r>
          </w:p>
        </w:tc>
      </w:tr>
      <w:tr w:rsidR="00097491" w:rsidRPr="007A4F59" w14:paraId="748ED088" w14:textId="77777777" w:rsidTr="00FC49BF">
        <w:tc>
          <w:tcPr>
            <w:tcW w:w="504" w:type="dxa"/>
          </w:tcPr>
          <w:p w14:paraId="0D02F5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w:t>
            </w:r>
          </w:p>
        </w:tc>
        <w:tc>
          <w:tcPr>
            <w:tcW w:w="1549" w:type="dxa"/>
          </w:tcPr>
          <w:p w14:paraId="458F415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Demonstration of Integrated Reservoir Operations and Extreme Hydroclimate Modeling of Water Temperatures for Fish Sustainability below Shasta Lake</w:t>
            </w:r>
          </w:p>
        </w:tc>
        <w:tc>
          <w:tcPr>
            <w:tcW w:w="1158" w:type="dxa"/>
          </w:tcPr>
          <w:p w14:paraId="23C9F35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{"citationItems":[{"id":"ITEM-1","itemData":{"DOI":"10.1061/(asce)wr.1943-5452.0000834","ISSN":"0733-9496","abstract":"Construction of Shasta Dam on the Sacramento River in 1945 prevented anadromous fish from accessing their natural cold-water spawning habitat above the dam and is one of the factors that caused population declines in Chinook salmon and other species. To address listing of winter-run Chinook salmon under the Endangered Species Act, the U.S. Bureau of Reclamation began operating a temperaturecontrol device (TCD) on Shasta Dam in 1997 that enabled selective withdrawal of reservoir outflows for control of downstream water temperatures while maximizing power generation. However, effectiveness of TCD operations for addressing fisheries concerns under hydroclimate variability is unknown. Stochastic methods to generate synthetic extreme hydroclimate conditions were combined with hydrodynamic modeling of reservoir operations and interactions with reservoir managers to examine the TCD's ability to meet downstream temperature objectives. Model simulations suggest that TCD withdrawal schedules could reduce outflow temperature target exceedances when compared with more traditional dam operations such as solely hypolimnetic or epilimnetic releases. However, constraints imposed by multipurpose operational considerations, especially under extreme climate conditions, and the Sacramento-San Joaquin system's complex regulatory environment limit use of reservoir management to provide optimal thermal conditions best for Chinook salmon spawning and recruitment.","author":[{"dropping-particle":"","family":"Sapin","given":"Joseph R.","non-dropping-particle":"","parse-names":false,"suffix":""},{"dropping-particle":"","family":"Saito","given":"Laurel","non-dropping-particle":"","parse-names":false,"suffix":""},{"dropping-particle":"","family":"Dai","given":"Arthur","non-dropping-particle":"","parse-names":false,"suffix":""},{"dropping-particle":"","family":"Rajagopalan","given":"Balaji","non-dropping-particle":"","parse-names":false,"suffix":""},{"dropping-particle":"","family":"Blair Hanna","given":"R.","non-dropping-particle":"","parse-names":false,"suffix":""},{"dropping-particle":"","family":"Kauneckis","given":"Derek","non-dropping-particle":"","parse-names":false,"suffix":""}],"container-title":"Journal of Water Resources Planning and Management","id":"ITEM-1","issue":"10","issued":{"date-parts":[["2017"]]},"page":"1-9","title":"Demonstration of Integrated Reservoir Operations and Extreme Hydroclimate Modeling of Water Temperatures for Fish Sustainability below Shasta Lake","type":"article-journal","volume":"143"},"uris":["http://www.mendeley.com/documents/?uuid=d8e29a15-d7bd-4620-a792-7e14e6e4b8e2"]}],"mendeley":{"formattedCitation":"(Sapin et al., 2017)","manualFormatting":"Sapin et al (2017)","plainTextFormattedCitation":"(Sapin et al., 2017)","previouslyFormattedCitation":"(Sapin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Sapin et al (2017)</w:t>
            </w:r>
            <w:r w:rsidRPr="007A4F59">
              <w:rPr>
                <w:rFonts w:ascii="Times New Roman" w:hAnsi="Times New Roman" w:cs="Times New Roman"/>
                <w:sz w:val="16"/>
                <w:szCs w:val="16"/>
              </w:rPr>
              <w:fldChar w:fldCharType="end"/>
            </w:r>
          </w:p>
        </w:tc>
        <w:tc>
          <w:tcPr>
            <w:tcW w:w="1416" w:type="dxa"/>
          </w:tcPr>
          <w:p w14:paraId="1589BA9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FC8B04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Explicit behavioral </w:t>
            </w:r>
          </w:p>
        </w:tc>
        <w:tc>
          <w:tcPr>
            <w:tcW w:w="1172" w:type="dxa"/>
          </w:tcPr>
          <w:p w14:paraId="311EE00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0884E5F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CE-QUAL-W2 simulation + stochastic hydroclimate scenarios</w:t>
            </w:r>
          </w:p>
        </w:tc>
        <w:tc>
          <w:tcPr>
            <w:tcW w:w="1666" w:type="dxa"/>
          </w:tcPr>
          <w:p w14:paraId="6D7675B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how effective TCDs are at managing water temperatures for Chinook salmon during extreme climate</w:t>
            </w:r>
          </w:p>
        </w:tc>
      </w:tr>
      <w:tr w:rsidR="00097491" w:rsidRPr="007A4F59" w14:paraId="64990EB5" w14:textId="77777777" w:rsidTr="00FC49BF">
        <w:tc>
          <w:tcPr>
            <w:tcW w:w="504" w:type="dxa"/>
          </w:tcPr>
          <w:p w14:paraId="25E2F6B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w:t>
            </w:r>
          </w:p>
        </w:tc>
        <w:tc>
          <w:tcPr>
            <w:tcW w:w="1549" w:type="dxa"/>
          </w:tcPr>
          <w:p w14:paraId="0F1F36A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framework for incorporating ecological releases in single reservoir operation</w:t>
            </w:r>
          </w:p>
        </w:tc>
        <w:tc>
          <w:tcPr>
            <w:tcW w:w="1158" w:type="dxa"/>
          </w:tcPr>
          <w:p w14:paraId="3B7F6C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{"citationItems":[{"id":"ITEM-1","itemData":{"DOI":"10.1016/j.advwatres.2015.01.006","ISSN":"03091708","abstract":"Most reservoir operation practices consider downstream environmental flow as a constraint to meet a minimum release. The resulting flow regime may not necessarily provide downstream aquatic conditions to support healthy ecosystems. These effects can be quantified in terms of changes in values of parameters that represent the flow regimes. Numerous studies have focused on determining the ecological response to hydrological alteration caused by reservoir operation. To mitigate hydrological alteration and restore the natural flow regime as much as possible, a reservoir operation framework is proposed to explicitly incorporate ecological flow requirements. A general optimization-based decision model is presented to consider simultaneously the multiple anthropogenic uses of the reservoir and desirable ecological releases represented by parameters that capture the flow regime. Multiple uses of the reservoir, including water supply, hydropower generation, etc., are modeled as a mixed integer programming problem. Hydropower generation, which is represented by a nonlinear function that usually depends on head and water flow, is linearized using a two-dimensional function. Investigations using a reservoir in Virginia, located in the southeastern United States, demonstrate that compared to standard releases based on current operation practice, releases simulated using this framework perform better in mimicking pre-development flows. The tradeoff between anthropogenic use and ecological releases is investigated. The framework is first demonstrated for instances with perfect stream flow information. To examine the flexibility of this framework in reservoir release management, monthly flow forecasts and disaggregated daily flow conditions are incorporated. Retrospective monthly flow forecasts are obtained through regression models that use gridded precipitation forecasts and gridded soil moisture estimates as predictors. A nonparametric method is chosen to disaggregate monthly flow forecasts to daily flow conditions. Compared with daily flow climatology, forecasted monthly and daily flow better preserves flow variability and result in lower changes of flow parameters under the proposed framework.","author":[{"dropping-particle":"","family":"Wang","given":"Hui","non-dropping-particle":"","parse-names":false,"suffix":""},{"dropping-particle":"","family":"Brill","given":"Earl D.","non-dropping-particle":"","parse-names":false,"suffix":""},{"dropping-particle":"","family":"Ranjithan","given":"Ranji S.","non-dropping-particle":"","parse-names":false,"suffix":""},{"dropping-particle":"","family":"Sankarasubramanian","given":"A.","non-dropping-particle":"","parse-names":false,"suffix":""}],"container-title":"Advances in Water Resources","id":"ITEM-1","issued":{"date-parts":[["2015"]]},"page":"9-21","publisher":"Elsevier Ltd","title":"A framework for incorporating ecological releases in single reservoir operation","type":"article-journal","volume":"78"},"uris":["http://www.mendeley.com/documents/?uuid=6f12dc5e-938a-4cfb-ad7a-067c2daf99a9"]}],"mendeley":{"formattedCitation":"(Wang et al., 2015)","manualFormatting":"Wang et al (2015)","plainTextFormattedCitation":"(Wang et al., 2015)","previouslyFormattedCitation":"(Wang et al.,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Wang et al (2015)</w:t>
            </w:r>
            <w:r w:rsidRPr="007A4F59">
              <w:rPr>
                <w:rFonts w:ascii="Times New Roman" w:hAnsi="Times New Roman" w:cs="Times New Roman"/>
                <w:sz w:val="16"/>
                <w:szCs w:val="16"/>
              </w:rPr>
              <w:fldChar w:fldCharType="end"/>
            </w:r>
          </w:p>
        </w:tc>
        <w:tc>
          <w:tcPr>
            <w:tcW w:w="1416" w:type="dxa"/>
          </w:tcPr>
          <w:p w14:paraId="227D8B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4556D85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2FB6CF6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340ADE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Mixed </w:t>
            </w:r>
            <w:r w:rsidRPr="00F74089">
              <w:rPr>
                <w:rFonts w:ascii="Times New Roman" w:hAnsi="Times New Roman" w:cs="Times New Roman"/>
                <w:sz w:val="16"/>
                <w:szCs w:val="16"/>
              </w:rPr>
              <w:t>MILP reservoir optimization for ecological releases</w:t>
            </w:r>
          </w:p>
        </w:tc>
        <w:tc>
          <w:tcPr>
            <w:tcW w:w="1666" w:type="dxa"/>
          </w:tcPr>
          <w:p w14:paraId="335BD22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D</w:t>
            </w:r>
            <w:r w:rsidRPr="00F74089">
              <w:rPr>
                <w:rFonts w:ascii="Times New Roman" w:hAnsi="Times New Roman" w:cs="Times New Roman"/>
                <w:sz w:val="16"/>
                <w:szCs w:val="16"/>
              </w:rPr>
              <w:t>evelop an optimization framework to balance human water use with ecological flow needs while maintaining natural flow variability</w:t>
            </w:r>
          </w:p>
        </w:tc>
      </w:tr>
      <w:tr w:rsidR="00097491" w:rsidRPr="007A4F59" w14:paraId="6661DBE5" w14:textId="77777777" w:rsidTr="00FC49BF">
        <w:tc>
          <w:tcPr>
            <w:tcW w:w="504" w:type="dxa"/>
          </w:tcPr>
          <w:p w14:paraId="5ED623F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w:t>
            </w:r>
          </w:p>
        </w:tc>
        <w:tc>
          <w:tcPr>
            <w:tcW w:w="1549" w:type="dxa"/>
          </w:tcPr>
          <w:p w14:paraId="582EE8B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Uncovering Historical Reservoir Operation Rules and Patterns: Insights From 452 Large Reservoirs in the Contiguous United States</w:t>
            </w:r>
          </w:p>
        </w:tc>
        <w:tc>
          <w:tcPr>
            <w:tcW w:w="1158" w:type="dxa"/>
          </w:tcPr>
          <w:p w14:paraId="1AA2857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{"citationItems":[{"id":"ITEM-1","itemData":{"DOI":"10.1029/2023WR036686","ISSN":"19447973","abstract":"Reservoir operations are influenced by hydroclimatic variability, reservoir characteristics (i.e., size and purpose), policy regulation, as well as operators' experiences and justification. Data-driven reservoir operation models based on long-term historical records shed light on understanding reservoir operation rules and patterns. This study applies generic data-driven reservoir operation models (GDROMs) developed for 452 data-rich reservoirs with diversified operation purposes across the CONUS to explore typical operation rules and patterns. We find that the operating policies of any of these reservoirs can be modeled with a small number (1–8) of typical operation modules. The derived modules applied to different conditions of the 452 reservoirs can be categorized into five basic types, that is, constant release, inflow-driven piecewise constant release, inflow-driven linear release, storage-driven piecewise constant release, and storage-driven nonlinear (or piecewise linear) release. Additionally, a joint-driven release module, constructed from these five basic types, has been identified. The analysis further shows the module application transition patterns featuring operation dynamics for reservoirs of different operation purposes, sizes, and locations. The typical module types can be used as “Lego” bricks to build operation models, especially for data-scarce reservoirs. These module types and their application and transition conditions can inform Standard Operation Policy (SOP) and Hedging Policy (HP) with specific inflow, storage, and/or both conditions.","author":[{"dropping-particle":"","family":"Li","given":"Donghui","non-dropping-particle":"","parse-names":false,"suffix":""},{"dropping-particle":"","family":"Chen","given":"Yanan","non-dropping-particle":"","parse-names":false,"suffix":""},{"dropping-particle":"","family":"Lyu","given":"Lingqi","non-dropping-particle":"","parse-names":false,"suffix":""},{"dropping-particle":"","family":"Cai","given":"Ximing","non-dropping-particle":"","parse-names":false,"suffix":""}],"container-title":"Water Resources Research","id":"ITEM-1","issue":"8","issued":{"date-parts":[["2024"]]},"title":"Uncovering Historical Reservoir Operation Rules and Patterns: Insights From 452 Large Reservoirs in the Contiguous United States","type":"article-journal","volume":"60"},"uris":["http://www.mendeley.com/documents/?uuid=8f53121e-5ae1-4176-975b-64135b6643d6"]}],"mendeley":{"formattedCitation":"(D. Li et al., 2024)","manualFormatting":"Li et al (2024)","plainTextFormattedCitation":"(D. Li et al., 2024)","previouslyFormattedCitation":"(D. Li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Li et al (2024)</w:t>
            </w:r>
            <w:r w:rsidRPr="007A4F59">
              <w:rPr>
                <w:rFonts w:ascii="Times New Roman" w:hAnsi="Times New Roman" w:cs="Times New Roman"/>
                <w:sz w:val="16"/>
                <w:szCs w:val="16"/>
              </w:rPr>
              <w:fldChar w:fldCharType="end"/>
            </w:r>
          </w:p>
        </w:tc>
        <w:tc>
          <w:tcPr>
            <w:tcW w:w="1416" w:type="dxa"/>
          </w:tcPr>
          <w:p w14:paraId="67E780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742062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7AF31B4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5B6A381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Hidden Markov Model (HMM) + CART decision trees (GDROM)</w:t>
            </w:r>
          </w:p>
        </w:tc>
        <w:tc>
          <w:tcPr>
            <w:tcW w:w="1666" w:type="dxa"/>
          </w:tcPr>
          <w:p w14:paraId="14F7180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Identify representative reservoir operation modules </w:t>
            </w:r>
            <w:r>
              <w:rPr>
                <w:rFonts w:ascii="Times New Roman" w:hAnsi="Times New Roman" w:cs="Times New Roman"/>
                <w:sz w:val="16"/>
                <w:szCs w:val="16"/>
              </w:rPr>
              <w:t xml:space="preserve">&amp; </w:t>
            </w:r>
            <w:r w:rsidRPr="00F74089">
              <w:rPr>
                <w:rFonts w:ascii="Times New Roman" w:hAnsi="Times New Roman" w:cs="Times New Roman"/>
                <w:sz w:val="16"/>
                <w:szCs w:val="16"/>
              </w:rPr>
              <w:t>transition patterns from 452 U.S. reservoirs</w:t>
            </w:r>
          </w:p>
        </w:tc>
      </w:tr>
      <w:tr w:rsidR="00097491" w:rsidRPr="007A4F59" w14:paraId="0EBBED1F" w14:textId="77777777" w:rsidTr="00FC49BF">
        <w:tc>
          <w:tcPr>
            <w:tcW w:w="504" w:type="dxa"/>
          </w:tcPr>
          <w:p w14:paraId="533DDD1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w:t>
            </w:r>
          </w:p>
        </w:tc>
        <w:tc>
          <w:tcPr>
            <w:tcW w:w="1549" w:type="dxa"/>
          </w:tcPr>
          <w:p w14:paraId="0757DA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simple framework for incorporating seasonal streamflow forecasts into existing water resources management practices</w:t>
            </w:r>
          </w:p>
        </w:tc>
        <w:tc>
          <w:tcPr>
            <w:tcW w:w="1158" w:type="dxa"/>
          </w:tcPr>
          <w:p w14:paraId="505519F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{"citationItems":[{"id":"ITEM-1","itemData":{"DOI":"10.1111/j.1752-1688.2010.00435.x","ISSN":"1093474X","abstract":"Gong, Gavin, Lucien Wang, Laura Condon, Alastair Shearman, and Upmanu Lall, 2010. A Simple Framework for Incorporating Seasonal Streamflow Forecasts Into Existing Water Resource Management Practices. Journal of the American Water Resources Association (JAWRA) 46(3):574-585. DOI: 10.1111/j.1752-1688.2010.00435.x. Abstract: Climate-based streamflow forecasting, coupled with an adaptive reservoir operation policy, can potentially improve decisions by water suppliers and watershed stakeholders. However, water suppliers are often wary of straying too far from their current management practices, and prefer forecasts that can be incorporated into existing system modeling tools. This paper presents a simple framework for utilizing streamflow forecasts that works within an existing management structure. Climate predictors are used to develop seasonal inflow forecasts. These are used to specify operating rules that connect to the probability of future (end of season) reservoir states, rather than to the current storage, as is done now. By considering both current storage and anticipated inflow, the likelihood of meeting management goals can be improved. The upper Delaware River Basin in the northeastern United States is used to demonstrate the basic idea. Physically plausible climate-based forecasts of March-April reservoir inflow are developed. Existing simulation tools and rule curves for the system are used to convert the inflow forecasts to reservoir level forecasts. Operating policies are revised during the forecast period to release less water during forecasts of low reservoir level. Hindcast simulations demonstrate reductions of 1.6% in the number of drought emergency days, which is a key performance measure. Forecasts with different levels of skill are examined to explore their utility. © 2010 American Water Resources Association.","author":[{"dropping-particle":"","family":"Gong","given":"Gavin","non-dropping-particle":"","parse-names":false,"suffix":""},{"dropping-particle":"","family":"Wang","given":"Lucien","non-dropping-particle":"","parse-names":false,"suffix":""},{"dropping-particle":"","family":"Condon","given":"Laura","non-dropping-particle":"","parse-names":false,"suffix":""},{"dropping-particle":"","family":"Shearman","given":"Alastair","non-dropping-particle":"","parse-names":false,"suffix":""},{"dropping-particle":"","family":"Lall","given":"Upmanu","non-dropping-particle":"","parse-names":false,"suffix":""}],"container-title":"Journal of the American Water Resources Association","id":"ITEM-1","issue":"3","issued":{"date-parts":[["2010"]]},"page":"574-585","title":"A Simple framework for incorporating seasonal streamflow forecasts into existing water resource management practices1","type":"article-journal","volume":"46"},"uris":["http://www.mendeley.com/documents/?uuid=bc0f4e9e-d0e1-4d4a-8e58-f09c7174b4f1"]}],"mendeley":{"formattedCitation":"(Gong et al., 2010)","manualFormatting":"Gong et al (2010)","plainTextFormattedCitation":"(Gong et al., 2010)","previouslyFormattedCitation":"(Gong et al., 2010)"},"properties":{"noteIndex":0},"schema":"https://github.com/citation-style-language/schema/raw/master/csl-citation.json"}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Gong et al (2010)</w:t>
            </w:r>
            <w:r w:rsidRPr="007A4F59">
              <w:rPr>
                <w:rFonts w:ascii="Times New Roman" w:hAnsi="Times New Roman" w:cs="Times New Roman"/>
                <w:sz w:val="16"/>
                <w:szCs w:val="16"/>
              </w:rPr>
              <w:fldChar w:fldCharType="end"/>
            </w:r>
          </w:p>
        </w:tc>
        <w:tc>
          <w:tcPr>
            <w:tcW w:w="1416" w:type="dxa"/>
          </w:tcPr>
          <w:p w14:paraId="6BD2BCA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0E9C1FE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16815EB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C1ADB2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Climate-based streamflow forecasts + rule-curve modification</w:t>
            </w:r>
          </w:p>
        </w:tc>
        <w:tc>
          <w:tcPr>
            <w:tcW w:w="1666" w:type="dxa"/>
          </w:tcPr>
          <w:p w14:paraId="2D5771F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Show that forecast</w:t>
            </w:r>
            <w:r w:rsidRPr="00F74089">
              <w:rPr>
                <w:rFonts w:ascii="Times New Roman" w:hAnsi="Times New Roman" w:cs="Times New Roman"/>
                <w:sz w:val="16"/>
                <w:szCs w:val="16"/>
              </w:rPr>
              <w:noBreakHyphen/>
              <w:t>informed rule curve adjustments reduce drought emergency days by 1.6%</w:t>
            </w:r>
          </w:p>
        </w:tc>
      </w:tr>
      <w:tr w:rsidR="00097491" w:rsidRPr="007A4F59" w14:paraId="3A1DB621" w14:textId="77777777" w:rsidTr="00FC49BF">
        <w:tc>
          <w:tcPr>
            <w:tcW w:w="504" w:type="dxa"/>
          </w:tcPr>
          <w:p w14:paraId="5A84705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6</w:t>
            </w:r>
          </w:p>
        </w:tc>
        <w:tc>
          <w:tcPr>
            <w:tcW w:w="1549" w:type="dxa"/>
          </w:tcPr>
          <w:p w14:paraId="25D593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From seasonal variability to long-term trends: a comprehensive analysis of reservoir-induced flow regime alterations</w:t>
            </w:r>
          </w:p>
        </w:tc>
        <w:tc>
          <w:tcPr>
            <w:tcW w:w="1158" w:type="dxa"/>
          </w:tcPr>
          <w:p w14:paraId="0D93875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2025.134863","ISSN":"00221694","author":[{"dropping-particle":"","family":"Ren","given":"Kang","non-dropping-particle":"","parse-names":false,"suffix":""},{"dropping-particle":"","family":"Huang","given":"Shengzhi","non-dropping-particle":"","parse-names":false,"suffix":""},{"dropping-particle":"","family":"Singh","given":"Vijay P.","non-dropping-particle":"","parse-names":false,"suffix":""},{"dropping-particle":"","family":"Xu","given":"Chongyu","non-dropping-particle":"","parse-names":false,"suffix":""},{"dropping-particle":"","family":"Leng","given":"Guoyong","non-dropping-particle":"","parse-names":false,"suffix":""},{"dropping-particle":"","family":"Zhang","given":"Hongbo","non-dropping-particle":"","parse-names":false,"suffix":""},{"dropping-particle":"","family":"Huang","given":"Qiang","non-dropping-particle":"","parse-names":false,"suffix":""}],"container-title":"Journal of Hydrology","id":"ITEM-1","issue":"December 2025","issued":{"date-parts":[["2026"]]},"page":"134863","publisher":"Elsevier B.V.","title":"From seasonal variability to long-term trends: a comprehensive analysis of reservoir-induced flow regime alterations","type":"article-journal","volume":"666"},"uris":["http://www.mendeley.com/documents/?uuid=7952d468-e54e-4102-af1e-f88791649e48"]}],"mendeley":{"formattedCitation":"(Ren et al., 2026)","manualFormatting":"Ren et al (2026)","plainTextFormattedCitation":"(Ren et al., 2026)","previouslyFormattedCitation":"(Ren et al., 2026)"},"properties":{"noteIndex":0},"schema":"https://github.com/citation-style-language/schema/raw/master/csl-citation.json"}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Ren et al (2026)</w:t>
            </w:r>
            <w:r w:rsidRPr="007A4F59">
              <w:rPr>
                <w:rFonts w:ascii="Times New Roman" w:hAnsi="Times New Roman" w:cs="Times New Roman"/>
                <w:sz w:val="16"/>
                <w:szCs w:val="16"/>
              </w:rPr>
              <w:fldChar w:fldCharType="end"/>
            </w:r>
          </w:p>
        </w:tc>
        <w:tc>
          <w:tcPr>
            <w:tcW w:w="1416" w:type="dxa"/>
          </w:tcPr>
          <w:p w14:paraId="6FBC287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206838F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595F15C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2FD270C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High/Low Flow </w:t>
            </w:r>
            <w:r w:rsidRPr="00F74089">
              <w:rPr>
                <w:rFonts w:ascii="Times New Roman" w:hAnsi="Times New Roman" w:cs="Times New Roman"/>
                <w:sz w:val="16"/>
                <w:szCs w:val="16"/>
              </w:rPr>
              <w:t>analysis with Dynamic Time Warping clustering</w:t>
            </w:r>
          </w:p>
        </w:tc>
        <w:tc>
          <w:tcPr>
            <w:tcW w:w="1666" w:type="dxa"/>
          </w:tcPr>
          <w:p w14:paraId="373CFF5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Quantify national trends in reservoir</w:t>
            </w:r>
            <w:r w:rsidRPr="00F74089">
              <w:rPr>
                <w:rFonts w:ascii="Times New Roman" w:hAnsi="Times New Roman" w:cs="Times New Roman"/>
                <w:sz w:val="16"/>
                <w:szCs w:val="16"/>
              </w:rPr>
              <w:noBreakHyphen/>
              <w:t>induced flow regime changes across 149 U.S. reservoirs from 1980–2020</w:t>
            </w:r>
          </w:p>
        </w:tc>
      </w:tr>
      <w:tr w:rsidR="00097491" w:rsidRPr="007A4F59" w14:paraId="7B883015" w14:textId="77777777" w:rsidTr="00FC49BF">
        <w:tc>
          <w:tcPr>
            <w:tcW w:w="504" w:type="dxa"/>
          </w:tcPr>
          <w:p w14:paraId="20E0E8E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7</w:t>
            </w:r>
          </w:p>
        </w:tc>
        <w:tc>
          <w:tcPr>
            <w:tcW w:w="1549" w:type="dxa"/>
          </w:tcPr>
          <w:p w14:paraId="6F54BD3D" w14:textId="77777777" w:rsidR="00097491" w:rsidRPr="00A5565D" w:rsidRDefault="00097491" w:rsidP="00FC49BF">
            <w:pPr>
              <w:rPr>
                <w:rFonts w:ascii="Times New Roman" w:hAnsi="Times New Roman" w:cs="Times New Roman"/>
                <w:sz w:val="16"/>
                <w:szCs w:val="16"/>
              </w:rPr>
            </w:pPr>
            <w:r w:rsidRPr="00A5565D">
              <w:rPr>
                <w:rFonts w:ascii="Times New Roman" w:hAnsi="Times New Roman" w:cs="Times New Roman"/>
                <w:sz w:val="16"/>
                <w:szCs w:val="16"/>
              </w:rPr>
              <w:t>The role of hydrologic information in reservoir operation - Learning from historical releases</w:t>
            </w:r>
          </w:p>
        </w:tc>
        <w:tc>
          <w:tcPr>
            <w:tcW w:w="1158" w:type="dxa"/>
          </w:tcPr>
          <w:p w14:paraId="20ECB1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{"citationItems":[{"id":"ITEM-1","itemData":{"DOI":"10.1016/j.advwatres.2008.07.013","ISSN":"03091708","abstract":"Closing the gap between theoretical reservoir operation and the real-world implementation remains a challenge in contemporary reservoir operations. Past research has focused on optimization algorithms and establishing optimal policies for reservoir operations. In this study, we attempt to understand operators' release decisions by investigating historical release data from 79 reservoirs in California and the Great Plains, using a data-mining approach. The 79 reservoirs are classified by hydrological regions, intra-annual seasons, average annual precipitation (climate), ratio of maximum reservoir capacity to average annual inflow (size ratio), hydrologic uncertainty associated with inflows, and reservoirs' main usage. We use information theory - specifically, mutual information - to measure the quality of inference between a set of classic indicators and observed releases at the monthly and weekly timescales. Several general trends are found to explain which sources of hydrologic information dictate reservoir release decisions under different conditions. Current inflow is the most important indicator during wet seasons, while previous releases are more relevant during dry seasons and in weekly data (as compared with monthly data). Inflow forecasting is the least important indicator in release decision making, but its importance increases linearly with hydrologic uncertainty and decreases logarithmically with reservoir size. No single hydrologic indicator is dominant across all reservoirs in either of the two regions. © 2008.","author":[{"dropping-particle":"","family":"Hejazi","given":"Mohamad I.","non-dropping-particle":"","parse-names":false,"suffix":""},{"dropping-particle":"","family":"Cai","given":"Ximing","non-dropping-particle":"","parse-names":false,"suffix":""},{"dropping-particle":"","family":"Ruddell","given":"Benjamin L.","non-dropping-particle":"","parse-names":false,"suffix":""}],"container-title":"Advances in Water Resources","id":"ITEM-1","issue":"12","issued":{"date-parts":[["2008"]]},"page":"1636-1650","publisher":"Elsevier Ltd","title":"The role of hydrologic information in reservoir operation - Learning from historical releases","type":"article-journal","volume":"31"},"uris":["http://www.mendeley.com/documents/?uuid=57063a02-4078-44a3-9c14-cb4ca7b41f08"]}],"mendeley":{"formattedCitation":"(Hejazi et al., 2008)","plainTextFormattedCitation":"(Hejazi et al., 2008)","previouslyFormattedCitation":"(Hejazi et al., 2008)"},"properties":{"noteIndex":0},"schema":"https://github.com/citation-style-language/schema/raw/master/csl-citation.json"}</w:instrText>
            </w:r>
            <w:r w:rsidRPr="007A4F59">
              <w:rPr>
                <w:rFonts w:ascii="Times New Roman" w:hAnsi="Times New Roman" w:cs="Times New Roman"/>
                <w:sz w:val="16"/>
                <w:szCs w:val="16"/>
              </w:rPr>
              <w:fldChar w:fldCharType="separate"/>
            </w:r>
            <w:r w:rsidRPr="00A5565D">
              <w:rPr>
                <w:rFonts w:ascii="Times New Roman" w:hAnsi="Times New Roman" w:cs="Times New Roman"/>
                <w:noProof/>
                <w:sz w:val="16"/>
                <w:szCs w:val="16"/>
              </w:rPr>
              <w:t>(Hejazi et al., 2008)</w:t>
            </w:r>
            <w:r w:rsidRPr="007A4F59">
              <w:rPr>
                <w:rFonts w:ascii="Times New Roman" w:hAnsi="Times New Roman" w:cs="Times New Roman"/>
                <w:sz w:val="16"/>
                <w:szCs w:val="16"/>
              </w:rPr>
              <w:fldChar w:fldCharType="end"/>
            </w:r>
          </w:p>
        </w:tc>
        <w:tc>
          <w:tcPr>
            <w:tcW w:w="1416" w:type="dxa"/>
          </w:tcPr>
          <w:p w14:paraId="3367AA6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2B00483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44DF654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493D6C4C" w14:textId="77777777" w:rsidR="00097491" w:rsidRPr="008E7DF9" w:rsidRDefault="00097491" w:rsidP="00FC49BF">
            <w:pPr>
              <w:pStyle w:val="NoSpacing"/>
              <w:rPr>
                <w:rFonts w:ascii="Times New Roman" w:hAnsi="Times New Roman" w:cs="Times New Roman"/>
                <w:sz w:val="16"/>
                <w:szCs w:val="16"/>
              </w:rPr>
            </w:pPr>
            <w:r w:rsidRPr="008E7DF9">
              <w:rPr>
                <w:rFonts w:ascii="Times New Roman" w:hAnsi="Times New Roman" w:cs="Times New Roman"/>
                <w:sz w:val="16"/>
                <w:szCs w:val="16"/>
              </w:rPr>
              <w:t>Information theory / mutual information analysis</w:t>
            </w:r>
          </w:p>
        </w:tc>
        <w:tc>
          <w:tcPr>
            <w:tcW w:w="1666" w:type="dxa"/>
          </w:tcPr>
          <w:p w14:paraId="54708416" w14:textId="77777777" w:rsidR="00097491" w:rsidRPr="008E7DF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Understand reservoir release decision-making using historical release records</w:t>
            </w:r>
          </w:p>
        </w:tc>
      </w:tr>
      <w:tr w:rsidR="00097491" w:rsidRPr="007A4F59" w14:paraId="1CE04FCD" w14:textId="77777777" w:rsidTr="00FC49BF">
        <w:tc>
          <w:tcPr>
            <w:tcW w:w="504" w:type="dxa"/>
          </w:tcPr>
          <w:p w14:paraId="32A98B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8</w:t>
            </w:r>
          </w:p>
        </w:tc>
        <w:tc>
          <w:tcPr>
            <w:tcW w:w="1549" w:type="dxa"/>
          </w:tcPr>
          <w:p w14:paraId="2D5EEFB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Scenario-based and scenario-neutral assessment of climate change impacts on operational performance of a multipurpose reservoir</w:t>
            </w:r>
          </w:p>
        </w:tc>
        <w:tc>
          <w:tcPr>
            <w:tcW w:w="1158" w:type="dxa"/>
          </w:tcPr>
          <w:p w14:paraId="2E1F10D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{"citationItems":[{"id":"ITEM-1","itemData":{"DOI":"10.1111/1752-1688.12589","ISSN":"17521688","abstract":"Scenario-based and scenario-neutral impacts assessment approaches provide complementary information about how climate change-driven effects on streamflow may change the operational performance of multipurpose dams. Examining a case study of Cougar Dam in Oregon, United States, we simulated current reservoir operations under scenarios of plausible future hydrology. Streamflow projections from the CGCM3.1 general circulation model for the A1B emission scenario were used to generate stochastic reservoir inflows that were then further perturbed to simulate a potentially drier future. These were then used to drive a simple reservoir model. In the scenario-based analysis, we found reservoir operations are vulnerable to climate change. Increases in fall and winter inflow could lead to more frequent flood storage, reducing flexibility to store incoming flood flows. Uncertainty in spring inflow volume complicates projection of future filling performance. The reservoir may fill more or less often, depending on whether springs are wetter or drier. In the summer, drawdown may occur earlier to meet conservation objectives. From the scenario-neutral analysis, we identified thresholds of streamflow magnitude that can predict climate change impacts for a wide range of scenarios. Our results highlight projected operational challenges for Cougar Dam and provide an example of how scenario-based and scenario-neutral approaches may be applied concurrently to assess climate change impacts.","author":[{"dropping-particle":"","family":"Danner","given":"Allison G.","non-dropping-particle":"","parse-names":false,"suffix":""},{"dropping-particle":"","family":"Safeeq","given":"Mohammad","non-dropping-particle":"","parse-names":false,"suffix":""},{"dropping-particle":"","family":"Grant","given":"Gordon E.","non-dropping-particle":"","parse-names":false,"suffix":""},{"dropping-particle":"","family":"Wickham","given":"Charlotte","non-dropping-particle":"","parse-names":false,"suffix":""},{"dropping-particle":"","family":"Tullos","given":"Desirée","non-dropping-particle":"","parse-names":false,"suffix":""},{"dropping-particle":"V.","family":"Santelmann","given":"Mary","non-dropping-particle":"","parse-names":false,"suffix":""}],"container-title":"Journal of the American Water Resources Association","id":"ITEM-1","issue":"6","issued":{"date-parts":[["2017"]]},"page":"1467-1482","title":"Scenario-Based and Scenario-Neutral Assessment of Climate Change Impacts on Operational Performance of a Multipurpose Reservoir","type":"article-journal","volume":"53"},"uris":["http://www.mendeley.com/documents/?uuid=631e4198-c445-4cb6-8491-e6f60a79b541"]}],"mendeley":{"formattedCitation":"(Danner et al., 2017)","manualFormatting":"Danner et al (2017)","plainTextFormattedCitation":"(Danner et al., 2017)","previouslyFormattedCitation":"(Danner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Danner et al (2017)</w:t>
            </w:r>
            <w:r w:rsidRPr="007A4F59">
              <w:rPr>
                <w:rFonts w:ascii="Times New Roman" w:hAnsi="Times New Roman" w:cs="Times New Roman"/>
                <w:sz w:val="16"/>
                <w:szCs w:val="16"/>
              </w:rPr>
              <w:fldChar w:fldCharType="end"/>
            </w:r>
          </w:p>
        </w:tc>
        <w:tc>
          <w:tcPr>
            <w:tcW w:w="1416" w:type="dxa"/>
          </w:tcPr>
          <w:p w14:paraId="78D65F1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30A3A9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A7763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128E7F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Downscaled GCM inflow projections + stochastic streamflow generation + reservoir simulation model</w:t>
            </w:r>
          </w:p>
        </w:tc>
        <w:tc>
          <w:tcPr>
            <w:tcW w:w="1666" w:type="dxa"/>
          </w:tcPr>
          <w:p w14:paraId="7957157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Assess how climate</w:t>
            </w:r>
            <w:r w:rsidRPr="00F74089">
              <w:rPr>
                <w:rFonts w:ascii="Times New Roman" w:hAnsi="Times New Roman" w:cs="Times New Roman"/>
                <w:sz w:val="16"/>
                <w:szCs w:val="16"/>
              </w:rPr>
              <w:noBreakHyphen/>
              <w:t xml:space="preserve">driven streamflow changes affect Cougar Dam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operational vulnerabilities </w:t>
            </w:r>
            <w:r>
              <w:rPr>
                <w:rFonts w:ascii="Times New Roman" w:hAnsi="Times New Roman" w:cs="Times New Roman"/>
                <w:sz w:val="16"/>
                <w:szCs w:val="16"/>
              </w:rPr>
              <w:t xml:space="preserve">&amp; </w:t>
            </w:r>
            <w:r w:rsidRPr="00F74089">
              <w:rPr>
                <w:rFonts w:ascii="Times New Roman" w:hAnsi="Times New Roman" w:cs="Times New Roman"/>
                <w:sz w:val="16"/>
                <w:szCs w:val="16"/>
              </w:rPr>
              <w:t>inflow thresholds</w:t>
            </w:r>
          </w:p>
        </w:tc>
      </w:tr>
      <w:tr w:rsidR="00097491" w:rsidRPr="007A4F59" w14:paraId="7056300A" w14:textId="77777777" w:rsidTr="00FC49BF">
        <w:tc>
          <w:tcPr>
            <w:tcW w:w="504" w:type="dxa"/>
          </w:tcPr>
          <w:p w14:paraId="64623AD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9</w:t>
            </w:r>
          </w:p>
        </w:tc>
        <w:tc>
          <w:tcPr>
            <w:tcW w:w="1549" w:type="dxa"/>
          </w:tcPr>
          <w:p w14:paraId="277771D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data-driven framework for flood mitigation: transformer-based damage prediction and reinforcement learning for reservoir operations</w:t>
            </w:r>
          </w:p>
        </w:tc>
        <w:tc>
          <w:tcPr>
            <w:tcW w:w="1158" w:type="dxa"/>
          </w:tcPr>
          <w:p w14:paraId="2C571F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{"citationItems":[{"id":"ITEM-1","itemData":{"DOI":"10.3390/w17203024","ISSN":"20734441","abstract":"Floods are among the most destructive natural hazards, with damages expected to intensify under climate change and socio-economic pressures. Effective reservoir operation remains a critical yet challenging strategy for mitigating downstream impacts, as operators must navigate nonlinear system dynamics, uncertain inflow forecasts, and trade-offs between competing objectives. This study proposes a novel end-to-end data-driven framework that integrates process-based hydraulic simulations, a Transformer-based surrogate model for flood damage prediction, and reinforcement learning (RL) for reservoir gate operation optimization. The framework is demonstrated using the Coralville Reservoir (Iowa, USA) and two major historical flood events (2008 and 2013). Hydraulic and impact simulations with HEC-RAS and HEC-FIA were used to generate training data, enabling the development of a Transformer model that accurately predicts time-varying flood damages. This surrogate is coupled with a Transformer-enhanced Deep Q-Network (DQN) to derive adaptive gate operation strategies. Results show that the RL-derived optimal policy reduces both peak and time-integrated damages compared to expert and zero-opening benchmarks, while maintaining smooth and feasible operations. Comparative analysis with a genetic algorithm (GA) highlights the robustness of the RL framework, particularly its ability to generalize across uncertain inflows and varying initial storage conditions. Importantly, the adaptive RL policy trained on perturbed synthetic inflows transferred effectively to the hydrologically distinct 2013 event, and fine-tuning achieved near-identical performance to the event-specific optimal policy. These findings highlight the capability of the proposed framework to provide adaptive, transferable, and computationally efficient tools for flood-resilient reservoir operation.","author":[{"dropping-particle":"","family":"Tofighi","given":"Soheyla","non-dropping-particle":"","parse-names":false,"suffix":""},{"dropping-particle":"","family":"Gurbuz","given":"Faruk","non-dropping-particle":"","parse-names":false,"suffix":""},{"dropping-particle":"","family":"Mantilla","given":"Ricardo","non-dropping-particle":"","parse-names":false,"suffix":""},{"dropping-particle":"","family":"Xiao","given":"Shaoping","non-dropping-particle":"","parse-names":false,"suffix":""}],"container-title":"Water (Switzerland)","id":"ITEM-1","issue":"20","issued":{"date-parts":[["2025"]]},"page":"1-37","title":"A Data-Driven Framework for Flood Mitigation: Transformer-Based Damage Prediction and Reinforcement Learning for Reservoir Operations","type":"article-journal","volume":"17"},"uris":["http://www.mendeley.com/documents/?uuid=c03f9a5c-d969-43eb-a3b2-0132a639f691"]}],"mendeley":{"formattedCitation":"(Tofighi et al., 2025)","manualFormatting":"Tofighi et al (2025)","plainTextFormattedCitation":"(Tofighi et al., 2025)","previouslyFormattedCitation":"(Tofighi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Tofighi et al (2025)</w:t>
            </w:r>
            <w:r w:rsidRPr="007A4F59">
              <w:rPr>
                <w:rFonts w:ascii="Times New Roman" w:hAnsi="Times New Roman" w:cs="Times New Roman"/>
                <w:sz w:val="16"/>
                <w:szCs w:val="16"/>
              </w:rPr>
              <w:fldChar w:fldCharType="end"/>
            </w:r>
          </w:p>
        </w:tc>
        <w:tc>
          <w:tcPr>
            <w:tcW w:w="1416" w:type="dxa"/>
          </w:tcPr>
          <w:p w14:paraId="257339C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07C4D5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BB0492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44F3B76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HEC-RAS/HEC-FIA flood modeling + Transformer surrogate + DQN reservoir gate optimization compared with </w:t>
            </w:r>
            <w:r w:rsidRPr="007A4F59">
              <w:rPr>
                <w:rFonts w:ascii="Times New Roman" w:hAnsi="Times New Roman" w:cs="Times New Roman"/>
                <w:sz w:val="16"/>
                <w:szCs w:val="16"/>
              </w:rPr>
              <w:t>Genetic Algorithm (GA)</w:t>
            </w:r>
          </w:p>
        </w:tc>
        <w:tc>
          <w:tcPr>
            <w:tcW w:w="1666" w:type="dxa"/>
          </w:tcPr>
          <w:p w14:paraId="54D0FBB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data</w:t>
            </w:r>
            <w:r w:rsidRPr="00F74089">
              <w:rPr>
                <w:rFonts w:ascii="Times New Roman" w:hAnsi="Times New Roman" w:cs="Times New Roman"/>
                <w:sz w:val="16"/>
                <w:szCs w:val="16"/>
              </w:rPr>
              <w:noBreakHyphen/>
              <w:t>driven framework to optimize reservoir gate operations for flood mitigation under uncertain inflows</w:t>
            </w:r>
          </w:p>
        </w:tc>
      </w:tr>
      <w:tr w:rsidR="00097491" w:rsidRPr="007A4F59" w14:paraId="3BE1EFA7" w14:textId="77777777" w:rsidTr="00FC49BF">
        <w:tc>
          <w:tcPr>
            <w:tcW w:w="504" w:type="dxa"/>
          </w:tcPr>
          <w:p w14:paraId="357DDA2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10</w:t>
            </w:r>
          </w:p>
        </w:tc>
        <w:tc>
          <w:tcPr>
            <w:tcW w:w="1549" w:type="dxa"/>
          </w:tcPr>
          <w:p w14:paraId="3827FBF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Synthesis of historical reservoir operations from 1980 to 2020 for the evaluation of reservoir representation in large-scale hydrologic models</w:t>
            </w:r>
          </w:p>
        </w:tc>
        <w:tc>
          <w:tcPr>
            <w:tcW w:w="1158" w:type="dxa"/>
          </w:tcPr>
          <w:p w14:paraId="70F90F3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{"citationItems":[{"id":"ITEM-1","itemData":{"DOI":"10.5194/hess-28-1071-2024","ISSN":"16077938","abstract":"All the major river systems in the contiguous United States (CONUS) (and many in the world) are impacted by dams, yet reservoir operations remain difficult to quantify and model due to a lack of data. Reservoir operation data are often inaccessible or distributed across many local operating agencies, making the acquisition and processing of data records quite time-consuming. As a result, large-scale models often rely on simple parameterizations for assumed reservoir operations and have a very limited ability to evaluate how well these approaches match actual historical operations. Here, we use the first national dataset of historical reservoir operations in the CONUS domain, ResOpsUS, to analyze reservoir storage trends and operations in more than 600 major reservoirs across the US. Our results show clear regional differences in reservoir operations. In the eastern US, which is dominated by flood control storage, we see storage peaks in the winter months with sharper decreases in the operational range (i.e., the difference between monthly maximum and minimum storage) in the summer. In the more arid western US where storage is predominantly for irrigation, we find that storage peaks during the spring and summer with increases in the operational range during the summer months. The Lower Colorado region is an outlier because its seasonal storage dynamics more closely mirrored those of flood control basins, yet the region is classified as arid, and most reservoirs have irrigation uses. Consistent with previous studies, we show that average annual reservoir storage has decreased over the past 40 years, although our analyses show a much smaller decrease than previous work. The reservoir operation characterizations presented here can be used directly for development or evaluation of reservoir operations and their derived parameters in large-scale models. We also evaluate how well historical operations match common assumptions that are often applied in large-scale reservoir parameterizations. For example, we find that 100 dams have maximum storage values greater than the reported reservoir capacity from the Global Reservoirs and Dams database (GRanD). Finally, we show that operational ranges have been increasing over time in more arid regions and decreasing in more humid regions, pointing to the need for operating policies which are not solely based on static values.","author":[{"dropping-particle":"","family":"Steyaert","given":"Jennie C.","non-dropping-particle":"","parse-names":false,"suffix":""},{"dropping-particle":"","family":"Condon","given":"Laura E.","non-dropping-particle":"","parse-names":false,"suffix":""}],"container-title":"Hydrology and Earth System Sciences","id":"ITEM-1","issue":"4","issued":{"date-parts":[["2024"]]},"page":"1071-1088","title":"Synthesis of historical reservoir operations from 1980 to 2020 for the evaluation of reservoir representation in large-scale hydrologic models","type":"article-journal","volume":"28"},"uris":["http://www.mendeley.com/documents/?uuid=356afc36-0807-45c2-b743-962deb5a87f9"]}],"mendeley":{"formattedCitation":"(Steyaert and Condon, 2024)","manualFormatting":"Steyaert and Condon (2024)","plainTextFormattedCitation":"(Steyaert and Condon, 2024)","previouslyFormattedCitation":"(Steyaert and Condon,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Steyaert and Condon (2024)</w:t>
            </w:r>
            <w:r w:rsidRPr="007A4F59">
              <w:rPr>
                <w:rFonts w:ascii="Times New Roman" w:hAnsi="Times New Roman" w:cs="Times New Roman"/>
                <w:sz w:val="16"/>
                <w:szCs w:val="16"/>
              </w:rPr>
              <w:fldChar w:fldCharType="end"/>
            </w:r>
          </w:p>
        </w:tc>
        <w:tc>
          <w:tcPr>
            <w:tcW w:w="1416" w:type="dxa"/>
          </w:tcPr>
          <w:p w14:paraId="1DCA63F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869B53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0A5B2CC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66D1573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ResOpsUS storage trends using fraction-filled metrics </w:t>
            </w:r>
            <w:r>
              <w:rPr>
                <w:rFonts w:ascii="Times New Roman" w:hAnsi="Times New Roman" w:cs="Times New Roman"/>
                <w:sz w:val="16"/>
                <w:szCs w:val="16"/>
              </w:rPr>
              <w:t>&amp;</w:t>
            </w:r>
            <w:r w:rsidRPr="00F74089">
              <w:rPr>
                <w:rFonts w:ascii="Times New Roman" w:hAnsi="Times New Roman" w:cs="Times New Roman"/>
                <w:sz w:val="16"/>
                <w:szCs w:val="16"/>
              </w:rPr>
              <w:t xml:space="preserve"> Sen’s slope</w:t>
            </w:r>
          </w:p>
        </w:tc>
        <w:tc>
          <w:tcPr>
            <w:tcW w:w="1666" w:type="dxa"/>
          </w:tcPr>
          <w:p w14:paraId="080B7DB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Characterize historical storage patterns </w:t>
            </w:r>
            <w:r>
              <w:rPr>
                <w:rFonts w:ascii="Times New Roman" w:hAnsi="Times New Roman" w:cs="Times New Roman"/>
                <w:sz w:val="16"/>
                <w:szCs w:val="16"/>
              </w:rPr>
              <w:t>&amp;</w:t>
            </w:r>
            <w:r w:rsidRPr="00F74089">
              <w:rPr>
                <w:rFonts w:ascii="Times New Roman" w:hAnsi="Times New Roman" w:cs="Times New Roman"/>
                <w:sz w:val="16"/>
                <w:szCs w:val="16"/>
              </w:rPr>
              <w:t xml:space="preserve"> operational trends across 600+ U.S. reservoirs </w:t>
            </w:r>
            <w:r>
              <w:rPr>
                <w:rFonts w:ascii="Times New Roman" w:hAnsi="Times New Roman" w:cs="Times New Roman"/>
                <w:sz w:val="16"/>
                <w:szCs w:val="16"/>
              </w:rPr>
              <w:t>&amp;</w:t>
            </w:r>
            <w:r w:rsidRPr="00F74089">
              <w:rPr>
                <w:rFonts w:ascii="Times New Roman" w:hAnsi="Times New Roman" w:cs="Times New Roman"/>
                <w:sz w:val="16"/>
                <w:szCs w:val="16"/>
              </w:rPr>
              <w:t xml:space="preserve"> assess regional </w:t>
            </w:r>
            <w:r>
              <w:rPr>
                <w:rFonts w:ascii="Times New Roman" w:hAnsi="Times New Roman" w:cs="Times New Roman"/>
                <w:sz w:val="16"/>
                <w:szCs w:val="16"/>
              </w:rPr>
              <w:t>&amp;</w:t>
            </w:r>
            <w:r w:rsidRPr="00F74089">
              <w:rPr>
                <w:rFonts w:ascii="Times New Roman" w:hAnsi="Times New Roman" w:cs="Times New Roman"/>
                <w:sz w:val="16"/>
                <w:szCs w:val="16"/>
              </w:rPr>
              <w:t>long</w:t>
            </w:r>
            <w:r w:rsidRPr="00F74089">
              <w:rPr>
                <w:rFonts w:ascii="Times New Roman" w:hAnsi="Times New Roman" w:cs="Times New Roman"/>
                <w:sz w:val="16"/>
                <w:szCs w:val="16"/>
              </w:rPr>
              <w:noBreakHyphen/>
              <w:t>term changes</w:t>
            </w:r>
          </w:p>
        </w:tc>
      </w:tr>
      <w:tr w:rsidR="00097491" w:rsidRPr="007A4F59" w14:paraId="04484EFD" w14:textId="77777777" w:rsidTr="00FC49BF">
        <w:tc>
          <w:tcPr>
            <w:tcW w:w="504" w:type="dxa"/>
          </w:tcPr>
          <w:p w14:paraId="65B3B94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11</w:t>
            </w:r>
          </w:p>
        </w:tc>
        <w:tc>
          <w:tcPr>
            <w:tcW w:w="1549" w:type="dxa"/>
          </w:tcPr>
          <w:p w14:paraId="3AD7A9F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Modeling stream temperature in the Anthropocene: An earth system modeling approach</w:t>
            </w:r>
          </w:p>
        </w:tc>
        <w:tc>
          <w:tcPr>
            <w:tcW w:w="1158" w:type="dxa"/>
          </w:tcPr>
          <w:p w14:paraId="7E9F518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 2015MS000471. Received","abstract":"A new large-scale stream temperature model has been developed within the Community Earth System Model (CESM) framework. The model is coupled with the Model for Scale Adaptive River Transport (MOSART) that represents river routing and a water management model (WM) that represents the effects of reservoir operations and water withdrawals on flow regulation. The coupled models allow the impacts of reservoir operations and withdrawals on stream temperature to be explicitly represented in a physically based and consistent way. The models have been applied to the Contiguous United States driven by observed meteorological forcing. Including water management in the models improves the agreement between the simulated and observed streamflow at a large number of stream gauge stations. It is then shown that the model is capable of reproducing stream temperature spatiotemporal variation satisfactorily by comparing against the observed data from over 320 USGS stations. Both climate and water management are found to have important influence on the spatiotemporal patterns of stream temperature. Furthermore, it is quantitatively estimated that reservoir operation could cool down stream temperature in the summer low-flow season (August–October) by as much as 1?28C due to enhanced low-flow conditions, which have important implications to aquatic ecosystems. Sensitivity of the simulated stream temperature to input data and reservoir operation rules used in the WM model motivates future directions to address some limitations in the current modeling framework.","author":[{"dropping-particle":"","family":"Li","given":"Hong-Yi","non-dropping-particle":"","parse-names":false,"suffix":""},{"dropping-particle":"","family":"Leung","given":"L. Ruby","non-dropping-particle":"","parse-names":false,"suffix":""},{"dropping-particle":"","family":"Tesfa","given":"Teklu","non-dropping-particle":"","parse-names":false,"suffix":""},{"dropping-particle":"","family":"Voisin","given":"Nathalie","non-dropping-particle":"","parse-names":false,"suffix":""},{"dropping-particle":"","family":"Hejazi","given":"Mohamad","non-dropping-particle":"","parse-names":false,"suffix":""},{"dropping-particle":"","family":"Liu","given":"Lu","non-dropping-particle":"","parse-names":false,"suffix":""},{"dropping-particle":"","family":"Liu","given":"Ying","non-dropping-particle":"","parse-names":false,"suffix":""},{"dropping-particle":"","family":"Rice","given":"Jennie","non-dropping-particle":"","parse-names":false,"suffix":""},{"dropping-particle":"","family":"Wu","given":"Huan","non-dropping-particle":"","parse-names":false,"suffix":""},{"dropping-particle":"","family":"Yang","given":"Xiaofan","non-dropping-particle":"","parse-names":false,"suffix":""}],"container-title":"Journal of Advances in Modeling Earth Systems","id":"ITEM-1","issued":{"date-parts":[["2015"]]},"page":"1661-1679","title":"Modeling stream temperature in the Anthropocene: An earth system modeling approach","type":"article-journal","volume":"7"},"uris":["http://www.mendeley.com/documents/?uuid=108b5b02-6e73-4543-a839-1050e3015fa0"]}],"mendeley":{"formattedCitation":"(Li et al., 2015)","manualFormatting":"Li et al (2015)","plainTextFormattedCitation":"(Li et al., 2015)","previouslyFormattedCitation":"(Li et al.,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Li et al (2015)</w:t>
            </w:r>
            <w:r w:rsidRPr="007A4F59">
              <w:rPr>
                <w:rFonts w:ascii="Times New Roman" w:hAnsi="Times New Roman" w:cs="Times New Roman"/>
                <w:sz w:val="16"/>
                <w:szCs w:val="16"/>
              </w:rPr>
              <w:fldChar w:fldCharType="end"/>
            </w:r>
          </w:p>
        </w:tc>
        <w:tc>
          <w:tcPr>
            <w:tcW w:w="1416" w:type="dxa"/>
          </w:tcPr>
          <w:p w14:paraId="41076C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4E3F1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47AD9C0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A4765B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Coupled stream temperature modeling</w:t>
            </w:r>
            <w:r>
              <w:rPr>
                <w:rFonts w:ascii="Times New Roman" w:hAnsi="Times New Roman" w:cs="Times New Roman"/>
                <w:sz w:val="16"/>
                <w:szCs w:val="16"/>
              </w:rPr>
              <w:t xml:space="preserve"> (MOSART)</w:t>
            </w:r>
            <w:r w:rsidRPr="00F74089">
              <w:rPr>
                <w:rFonts w:ascii="Times New Roman" w:hAnsi="Times New Roman" w:cs="Times New Roman"/>
                <w:sz w:val="16"/>
                <w:szCs w:val="16"/>
              </w:rPr>
              <w:t xml:space="preserve"> with river routing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management</w:t>
            </w:r>
          </w:p>
        </w:tc>
        <w:tc>
          <w:tcPr>
            <w:tcW w:w="1666" w:type="dxa"/>
          </w:tcPr>
          <w:p w14:paraId="5016585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large</w:t>
            </w:r>
            <w:r w:rsidRPr="00F74089">
              <w:rPr>
                <w:rFonts w:ascii="Times New Roman" w:hAnsi="Times New Roman" w:cs="Times New Roman"/>
                <w:sz w:val="16"/>
                <w:szCs w:val="16"/>
              </w:rPr>
              <w:noBreakHyphen/>
              <w:t xml:space="preserve">scale stream temperature modeling framework to quantify the impacts of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withdrawals</w:t>
            </w:r>
          </w:p>
        </w:tc>
      </w:tr>
      <w:tr w:rsidR="00097491" w:rsidRPr="007A4F59" w14:paraId="63A4563C" w14:textId="77777777" w:rsidTr="00FC49BF">
        <w:tc>
          <w:tcPr>
            <w:tcW w:w="504" w:type="dxa"/>
          </w:tcPr>
          <w:p w14:paraId="650AEEA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12</w:t>
            </w:r>
          </w:p>
        </w:tc>
        <w:tc>
          <w:tcPr>
            <w:tcW w:w="1549" w:type="dxa"/>
          </w:tcPr>
          <w:p w14:paraId="6F72D6C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Value of long-term streamflow forecasts to reservoir operations for water supply in snow-dominated river catchments</w:t>
            </w:r>
          </w:p>
        </w:tc>
        <w:tc>
          <w:tcPr>
            <w:tcW w:w="1158" w:type="dxa"/>
          </w:tcPr>
          <w:p w14:paraId="23A6AD7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{"citationItems":[{"id":"ITEM-1","itemData":{"DOI":"10.1002/2015WR017864.","abstract":"We present a forecast-based adaptive management framework for water supply reservoirs and evaluate the contribution of long-term inflow forecasts to reservoir operations. Our framework is developed for snow-dominated river basins that demonstrate large gaps in forecast skill between seasonal and inter-annual time horizons. We quantify and bound the contribution of seasonal and inter-annual forecast components to optimal, adaptive reservoir operation. The framework uses an Ensemble Streamflow Prediction (ESP) approach to generate retrospective, one-year-long streamflow forecasts based on the Vari- able Infiltration Capacity (VIC) hydrology model. We determine the optimal sequence of daily release deci- sions using the Model Predictive Control (MPC) optimization scheme. We then assess the forecast value by comparing system performance based on the ESP forecasts with the performances based on climatology and perfect forecasts. We distinguish among the relative contributions of the seasonal component of the forecast versus the inter-annual component by evaluating system performance based on hybrid forecasts, which are designed to isolate the two contributions. As an illustration, we first apply the forecast-based adaptive management framework to a specific case study, i.e., Oroville Reservoir in California, and we then modify the characteristics of the reservoir and the demand to demonstrate the transferability of the findings to other reservoir systems. Results from numerical experiments show that, on average, the overall ESP value in informing reservoir operation is 35% less than the perfect forecast value and the inter-annual component of the ESP forecast contributes 20–60% of the total forecast value.","author":[{"dropping-particle":"","family":"Anghileri","given":"D.","non-dropping-particle":"","parse-names":false,"suffix":""},{"dropping-particle":"","family":"Voisin","given":"N.","non-dropping-particle":"","parse-names":false,"suffix":""},{"dropping-particle":"","family":"Castelletti","given":"A.","non-dropping-particle":"","parse-names":false,"suffix":""},{"dropping-particle":"","family":"Pianosi","given":"F.","non-dropping-particle":"","parse-names":false,"suffix":""},{"dropping-particle":"","family":"Nijssen","given":"B.","non-dropping-particle":"","parse-names":false,"suffix":""},{"dropping-particle":"","family":"Lettenmaier","given":"D. P.","non-dropping-particle":"","parse-names":false,"suffix":""}],"container-title":"Water Resources Research","id":"ITEM-1","issued":{"date-parts":[["2016"]]},"page":"4209-4225","title":"Value of long-term streamflow forecasts to reservoir operations for water supply in snow-dominated river catchments","type":"article-journal","volume":"52"},"uris":["http://www.mendeley.com/documents/?uuid=c347c62f-b5f7-490f-9400-a9e5ec91a4f4"]}],"mendeley":{"formattedCitation":"(Anghileri et al., 2016)","manualFormatting":"Anghileri et al (2016)","plainTextFormattedCitation":"(Anghileri et al., 2016)","previouslyFormattedCitation":"(Anghileri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Anghileri et al (2016)</w:t>
            </w:r>
            <w:r w:rsidRPr="007A4F59">
              <w:rPr>
                <w:rFonts w:ascii="Times New Roman" w:hAnsi="Times New Roman" w:cs="Times New Roman"/>
                <w:sz w:val="16"/>
                <w:szCs w:val="16"/>
              </w:rPr>
              <w:fldChar w:fldCharType="end"/>
            </w:r>
          </w:p>
        </w:tc>
        <w:tc>
          <w:tcPr>
            <w:tcW w:w="1416" w:type="dxa"/>
          </w:tcPr>
          <w:p w14:paraId="4C5A97E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4A82970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EE8585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0291939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Model Predictive Control optimization with ESP-VIC forecasts, demands via CalSim proxy, </w:t>
            </w:r>
            <w:r>
              <w:rPr>
                <w:rFonts w:ascii="Times New Roman" w:hAnsi="Times New Roman" w:cs="Times New Roman"/>
                <w:sz w:val="16"/>
                <w:szCs w:val="16"/>
              </w:rPr>
              <w:t xml:space="preserve">&amp; </w:t>
            </w:r>
            <w:r w:rsidRPr="007A4F59">
              <w:rPr>
                <w:rFonts w:ascii="Times New Roman" w:hAnsi="Times New Roman" w:cs="Times New Roman"/>
                <w:sz w:val="16"/>
                <w:szCs w:val="16"/>
              </w:rPr>
              <w:t xml:space="preserve">benchmarks against perfect/climatology inflows for adaptive water supply operations </w:t>
            </w:r>
          </w:p>
        </w:tc>
        <w:tc>
          <w:tcPr>
            <w:tcW w:w="1666" w:type="dxa"/>
          </w:tcPr>
          <w:p w14:paraId="25D7D21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forecast</w:t>
            </w:r>
            <w:r w:rsidRPr="00F74089">
              <w:rPr>
                <w:rFonts w:ascii="Times New Roman" w:hAnsi="Times New Roman" w:cs="Times New Roman"/>
                <w:sz w:val="16"/>
                <w:szCs w:val="16"/>
              </w:rPr>
              <w:noBreakHyphen/>
              <w:t xml:space="preserve">based adaptive reservoir operation framework to evaluate how seasonal </w:t>
            </w:r>
            <w:r>
              <w:rPr>
                <w:rFonts w:ascii="Times New Roman" w:hAnsi="Times New Roman" w:cs="Times New Roman"/>
                <w:sz w:val="16"/>
                <w:szCs w:val="16"/>
              </w:rPr>
              <w:t>&amp;</w:t>
            </w:r>
            <w:r w:rsidRPr="00F74089">
              <w:rPr>
                <w:rFonts w:ascii="Times New Roman" w:hAnsi="Times New Roman" w:cs="Times New Roman"/>
                <w:sz w:val="16"/>
                <w:szCs w:val="16"/>
              </w:rPr>
              <w:t xml:space="preserve"> interannual streamflow forecasts improve water</w:t>
            </w:r>
            <w:r w:rsidRPr="00F74089">
              <w:rPr>
                <w:rFonts w:ascii="Times New Roman" w:hAnsi="Times New Roman" w:cs="Times New Roman"/>
                <w:sz w:val="16"/>
                <w:szCs w:val="16"/>
              </w:rPr>
              <w:noBreakHyphen/>
              <w:t>supply management</w:t>
            </w:r>
          </w:p>
        </w:tc>
      </w:tr>
      <w:tr w:rsidR="00097491" w:rsidRPr="007A4F59" w14:paraId="023772B0" w14:textId="77777777" w:rsidTr="00FC49BF">
        <w:tc>
          <w:tcPr>
            <w:tcW w:w="504" w:type="dxa"/>
          </w:tcPr>
          <w:p w14:paraId="328D396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13</w:t>
            </w:r>
          </w:p>
        </w:tc>
        <w:tc>
          <w:tcPr>
            <w:tcW w:w="1549" w:type="dxa"/>
          </w:tcPr>
          <w:p w14:paraId="6EDF023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Hydropower optimization using artificial neural network surrogate models of a high-fidelity hydrodynamics and water quality model</w:t>
            </w:r>
          </w:p>
        </w:tc>
        <w:tc>
          <w:tcPr>
            <w:tcW w:w="1158" w:type="dxa"/>
          </w:tcPr>
          <w:p w14:paraId="7C642EB3" w14:textId="77777777" w:rsidR="00097491" w:rsidRPr="007A4F59" w:rsidRDefault="00097491" w:rsidP="00FC49BF">
            <w:pPr>
              <w:pStyle w:val="NoSpacing"/>
              <w:rPr>
                <w:rFonts w:ascii="Times New Roman" w:hAnsi="Times New Roman" w:cs="Times New Roman"/>
                <w:noProof/>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{"citationItems":[{"id":"ITEM-1","itemData":{"DOI":"10.1002/2017WR021039","ISSN":"19447973","abstract":"Hydropower operations optimization subject to environmental constraints is limited by challenges associated with dimensionality and spatial and temporal resolution. The need for high-fidelity hydrodynamic and water quality models within optimization schemes is driven by improved computational capabilities, increased requirements to meet specific points of compliance with greater resolution, and the need to optimize operations of not just single reservoirs but systems of reservoirs. This study describes an important advancement for computing hourly power generation schemes for a hydropower reservoir using high-fidelity models, surrogate modeling techniques, and optimization methods. The predictive power of the high-fidelity hydrodynamic and water quality model CE-QUAL-W2 is successfully emulated by an artificial neural network, then integrated into a genetic algorithm optimization approach to maximize hydropower generation subject to constraints on dam operations and water quality. This methodology is applied to a multipurpose reservoir near Nashville, Tennessee, USA. The model successfully reproduced high-fidelity reservoir information while enabling 6.8% and 6.6% increases in hydropower production value relative to actual operations for dissolved oxygen (DO) limits of 5 and 6 mg/L, respectively, while witnessing an expected decrease in power generation at more restrictive DO constraints. Exploration of simultaneous temperature and DO constraints revealed capability to address multiple water quality constraints at specified locations. The reduced computational requirements of the new modeling approach demonstrated an ability to provide decision support for reservoir operations scheduling while maintaining high-fidelity hydrodynamic and water quality information as part of the optimization decision support routines.","author":[{"dropping-particle":"","family":"Shaw","given":"Amelia R.","non-dropping-particle":"","parse-names":false,"suffix":""},{"dropping-particle":"","family":"Smith Sawyer","given":"Heather","non-dropping-particle":"","parse-names":false,"suffix":""},{"dropping-particle":"","family":"LeBoeuf","given":"Eugene J.","non-dropping-particle":"","parse-names":false,"suffix":""},{"dropping-particle":"","family":"McDonald","given":"Mark P.","non-dropping-particle":"","parse-names":false,"suffix":""},{"dropping-particle":"","family":"Hadjerioua","given":"Boualem","non-dropping-particle":"","parse-names":false,"suffix":""}],"container-title":"Water Resources Research","id":"ITEM-1","issue":"11","issued":{"date-parts":[["2017"]]},"page":"9444-9461","title":"Hydropower Optimization Using Artificial Neural Network Surrogate Models of a High-Fidelity Hydrodynamics and Water Quality Model","type":"article-journal","volume":"53"},"uris":["http://www.mendeley.com/documents/?uuid=fce2fcff-3dce-4999-8c19-87c189d385b4"]}],"mendeley":{"formattedCitation":"(Shaw et al., 2017)","manualFormatting":"Shaw et al (2017)","plainTextFormattedCitation":"(Shaw et al., 2017)","previouslyFormattedCitation":"(Shaw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Shaw et al (2017)</w:t>
            </w:r>
            <w:r w:rsidRPr="007A4F59">
              <w:rPr>
                <w:rFonts w:ascii="Times New Roman" w:hAnsi="Times New Roman" w:cs="Times New Roman"/>
                <w:sz w:val="16"/>
                <w:szCs w:val="16"/>
              </w:rPr>
              <w:fldChar w:fldCharType="end"/>
            </w:r>
          </w:p>
        </w:tc>
        <w:tc>
          <w:tcPr>
            <w:tcW w:w="1416" w:type="dxa"/>
          </w:tcPr>
          <w:p w14:paraId="2A6070A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50CE989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20C10EE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2966A92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GA-based reservoir operation optimization using a NARX ANN surrogate trained on CE-QUAL-W2 hydrodynamic </w:t>
            </w:r>
            <w:r>
              <w:rPr>
                <w:rFonts w:ascii="Times New Roman" w:hAnsi="Times New Roman" w:cs="Times New Roman"/>
                <w:sz w:val="16"/>
                <w:szCs w:val="16"/>
              </w:rPr>
              <w:t xml:space="preserve">&amp; </w:t>
            </w:r>
            <w:r w:rsidRPr="007A4F59">
              <w:rPr>
                <w:rFonts w:ascii="Times New Roman" w:hAnsi="Times New Roman" w:cs="Times New Roman"/>
                <w:sz w:val="16"/>
                <w:szCs w:val="16"/>
              </w:rPr>
              <w:t>water-quality simulations </w:t>
            </w:r>
          </w:p>
        </w:tc>
        <w:tc>
          <w:tcPr>
            <w:tcW w:w="1666" w:type="dxa"/>
          </w:tcPr>
          <w:p w14:paraId="6273740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surrogate</w:t>
            </w:r>
            <w:r w:rsidRPr="00F74089">
              <w:rPr>
                <w:rFonts w:ascii="Times New Roman" w:hAnsi="Times New Roman" w:cs="Times New Roman"/>
                <w:sz w:val="16"/>
                <w:szCs w:val="16"/>
              </w:rPr>
              <w:noBreakHyphen/>
              <w:t>based optimization framework to maximize hydropower generation while meeting environmental water</w:t>
            </w:r>
            <w:r w:rsidRPr="00F74089">
              <w:rPr>
                <w:rFonts w:ascii="Times New Roman" w:hAnsi="Times New Roman" w:cs="Times New Roman"/>
                <w:sz w:val="16"/>
                <w:szCs w:val="16"/>
              </w:rPr>
              <w:noBreakHyphen/>
              <w:t>quality constraints</w:t>
            </w:r>
          </w:p>
        </w:tc>
      </w:tr>
      <w:tr w:rsidR="00097491" w:rsidRPr="007A4F59" w14:paraId="62EFF5FE" w14:textId="77777777" w:rsidTr="00FC49BF">
        <w:tc>
          <w:tcPr>
            <w:tcW w:w="504" w:type="dxa"/>
          </w:tcPr>
          <w:p w14:paraId="24376F4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14</w:t>
            </w:r>
          </w:p>
        </w:tc>
        <w:tc>
          <w:tcPr>
            <w:tcW w:w="1549" w:type="dxa"/>
          </w:tcPr>
          <w:p w14:paraId="7DB3D59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summary of U.S. Watershed precipitation forecast skill and the national forecast-informed reservoir operations expansion pathfinder effort</w:t>
            </w:r>
          </w:p>
        </w:tc>
        <w:tc>
          <w:tcPr>
            <w:tcW w:w="1158" w:type="dxa"/>
          </w:tcPr>
          <w:p w14:paraId="771730C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{"citationItems":[{"id":"ITEM-1","itemData":{"DOI":"10.1175/WAF-D-24-0188.1","ISSN":"15200434","abstract":"Forecast-Informed Reservoir Operations (FIRO) seeks to improve the efficiency and effectiveness of reservoir operations by leveraging reliable and skillful meteorological and hydrological forecasts to inform water management decisions. FIRO aims to provide increased operational flexibility to optimize competing resource objectives within a catchment area, its reservoir, and regions downstream. While there are many physical, hydrological, environmental, and engineering considerations that make FIRO potentially viable versus impractical at any given reservoir and dam, the potential success of FIRO nationwide relies fundamentally on quantitative precipitation forecast (QPF) and streamflow forecast skill from numerical weather prediction and/or operational forecast guidance. This study demonstrates that western U.S. watersheds in California, Oregon, and Washington exhibit on average the highest QPF skill based on the critical success index (CSI) for extreme watershed precipitation days (quantified by mean areal precipitation values above the top 1% of wet days locally). Watersheds in New England and the mid-Atlantic exhibit similarly high QPF skill but reveal a more rapid decrease in skill as lead times increase. The national variability in QPF skill is reflected within the U.S. Army Corps of Engineers (USACE) portfolio of dams with highest watershed QPF skill for sites within the Sacramento, Portland, Seattle, San Francisco, Los Angeles, Wilmington, Charleston, Baltimore, and New England Districts, among others. The results of this study motivate further national QPF skill analyses as part of the “FIRO Phase III: National Expansion Pathfinder” effort to develop and apply a FIRO screening process nationally across the USACE portfolio of dams.","author":[{"dropping-particle":"","family":"Cordeira","given":"Jason M.","non-dropping-particle":"","parse-names":false,"suffix":""},{"dropping-particle":"","family":"Martin Ralph","given":"F.","non-dropping-particle":"","parse-names":false,"suffix":""},{"dropping-particle":"","family":"Talbot","given":"Cary","non-dropping-particle":"","parse-names":false,"suffix":""},{"dropping-particle":"","family":"Forbis","given":"Joe","non-dropping-particle":"","parse-names":false,"suffix":""},{"dropping-particle":"","family":"Novak","given":"David R.","non-dropping-particle":"","parse-names":false,"suffix":""},{"dropping-particle":"","family":"Nelson","given":"James A.","non-dropping-particle":"","parse-names":false,"suffix":""},{"dropping-particle":"","family":"Mahoney","given":"Kelly","non-dropping-particle":"","parse-names":false,"suffix":""},{"dropping-particle":"","family":"Weihs","given":"Rachel","non-dropping-particle":"","parse-names":false,"suffix":""},{"dropping-particle":"","family":"Slinskey","given":"Emily","non-dropping-particle":"","parse-names":false,"suffix":""},{"dropping-particle":"","family":"Monache","given":"Luca Delle","non-dropping-particle":"","parse-names":false,"suffix":""}],"container-title":"Weather and Forecasting","id":"ITEM-1","issue":"8","issued":{"date-parts":[["2025"]]},"page":"1529-1542","title":"A Summary of U.S. Watershed Precipitation Forecast Skill and the National Forecast-Informed Reservoir Operations Expansion Pathfinder Effort","type":"article-journal","volume":"40"},"uris":["http://www.mendeley.com/documents/?uuid=ec4e28ab-941a-4320-ae1b-93eb8bb13145"]}],"mendeley":{"formattedCitation":"(Cordeira et al., 2025)","manualFormatting":"Cordeira et al (2025)","plainTextFormattedCitation":"(Cordeira et al., 2025)","previouslyFormattedCitation":"(Cordeira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Cordeira et al (2025)</w:t>
            </w:r>
            <w:r w:rsidRPr="007A4F59">
              <w:rPr>
                <w:rFonts w:ascii="Times New Roman" w:hAnsi="Times New Roman" w:cs="Times New Roman"/>
                <w:sz w:val="16"/>
                <w:szCs w:val="16"/>
              </w:rPr>
              <w:fldChar w:fldCharType="end"/>
            </w:r>
          </w:p>
        </w:tc>
        <w:tc>
          <w:tcPr>
            <w:tcW w:w="1416" w:type="dxa"/>
          </w:tcPr>
          <w:p w14:paraId="4FB6C0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10C33E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3C2EFAD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71598AC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QPF skill assessment using CSI metrics on GEFS-R reforecasts vs PRISM QPE for HUC-8 watersheds </w:t>
            </w:r>
            <w:r>
              <w:rPr>
                <w:rFonts w:ascii="Times New Roman" w:hAnsi="Times New Roman" w:cs="Times New Roman"/>
                <w:sz w:val="16"/>
                <w:szCs w:val="16"/>
              </w:rPr>
              <w:t>&amp;</w:t>
            </w:r>
            <w:r w:rsidRPr="007A4F59">
              <w:rPr>
                <w:rFonts w:ascii="Times New Roman" w:hAnsi="Times New Roman" w:cs="Times New Roman"/>
                <w:sz w:val="16"/>
                <w:szCs w:val="16"/>
              </w:rPr>
              <w:t xml:space="preserve"> USACE infrastructure </w:t>
            </w:r>
          </w:p>
        </w:tc>
        <w:tc>
          <w:tcPr>
            <w:tcW w:w="1666" w:type="dxa"/>
          </w:tcPr>
          <w:p w14:paraId="132DE67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Assess national</w:t>
            </w:r>
            <w:r w:rsidRPr="00F74089">
              <w:rPr>
                <w:rFonts w:ascii="Times New Roman" w:hAnsi="Times New Roman" w:cs="Times New Roman"/>
                <w:sz w:val="16"/>
                <w:szCs w:val="16"/>
              </w:rPr>
              <w:noBreakHyphen/>
              <w:t>scale precipitation forecast skill to identify watersheds suitable for forecast</w:t>
            </w:r>
            <w:r w:rsidRPr="00F74089">
              <w:rPr>
                <w:rFonts w:ascii="Times New Roman" w:hAnsi="Times New Roman" w:cs="Times New Roman"/>
                <w:sz w:val="16"/>
                <w:szCs w:val="16"/>
              </w:rPr>
              <w:noBreakHyphen/>
              <w:t>informed reservoir operations</w:t>
            </w:r>
          </w:p>
        </w:tc>
      </w:tr>
      <w:tr w:rsidR="00097491" w:rsidRPr="007A4F59" w14:paraId="2B771BC8" w14:textId="77777777" w:rsidTr="00FC49BF">
        <w:tc>
          <w:tcPr>
            <w:tcW w:w="504" w:type="dxa"/>
          </w:tcPr>
          <w:p w14:paraId="2ABCEE0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15</w:t>
            </w:r>
          </w:p>
        </w:tc>
        <w:tc>
          <w:tcPr>
            <w:tcW w:w="1549" w:type="dxa"/>
          </w:tcPr>
          <w:p w14:paraId="2D04A42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Modelling uncertainties in short-term reservoir operation using fuzzy sets and a genetic algorithm</w:t>
            </w:r>
          </w:p>
        </w:tc>
        <w:tc>
          <w:tcPr>
            <w:tcW w:w="1158" w:type="dxa"/>
          </w:tcPr>
          <w:p w14:paraId="261AB16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{"citationItems":[{"id":"ITEM-1","itemData":{"DOI":"10.1623/hysj.49.6.1081.55722","ISSN":"02626667","abstract":"Various uncertainties are inherent in modelling any reservoir operation problem. Two of these are addressed in this study: uncertainty involved in the expression of reservoir penalty functions, and uncertainty in determining the target release value. Fuzzy set theory was used to model these uncertainties where the preferences of the decision maker for the fuzzified parameters are expressed as membership functions. Nonlinear penalty functions are used to determine the penalties due to deviations from targets. The optimization was performed using a genetic algorithm with the objectives to minimize the total penalty and to maximize the level of satisfaction of the decision maker with fuzzified input parameters. The proposed formulation was applied to the problem of finding the optimal release and storage values, taking Green reservoir in Kentucky, USA as a case study. The approach offers more flexibility to reservoir decision-making by demonstrating an efficient way to represent subjective uncertainties, and to deal with non-commensurate objectives under a fuzzy multi-objective environment.","author":[{"dropping-particle":"","family":"Akter","given":"Taslima","non-dropping-particle":"","parse-names":false,"suffix":""},{"dropping-particle":"","family":"Simonovic","given":"Slobodan P.","non-dropping-particle":"","parse-names":false,"suffix":""}],"container-title":"Hydrological Sciences Journal","id":"ITEM-1","issue":"6","issued":{"date-parts":[["2004"]]},"title":"Modelling uncertainties in short-term reservoir operation using fuzzy sets and a genetic algorithm","type":"article-journal","volume":"49"},"uris":["http://www.mendeley.com/documents/?uuid=249b60f3-f386-415f-98ea-c501714c8eee"]}],"mendeley":{"formattedCitation":"(Akter and Simonovic, 2004)","manualFormatting":"Akter and Simonovic (2004)","plainTextFormattedCitation":"(Akter and Simonovic, 2004)","previouslyFormattedCitation":"(Akter and Simonovic, 2004)"},"properties":{"noteIndex":0},"schema":"https://github.com/citation-style-language/schema/raw/master/csl-citation.json"}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Akter and Simonovic (2004)</w:t>
            </w:r>
            <w:r w:rsidRPr="007A4F59">
              <w:rPr>
                <w:rFonts w:ascii="Times New Roman" w:hAnsi="Times New Roman" w:cs="Times New Roman"/>
                <w:sz w:val="16"/>
                <w:szCs w:val="16"/>
              </w:rPr>
              <w:fldChar w:fldCharType="end"/>
            </w:r>
          </w:p>
        </w:tc>
        <w:tc>
          <w:tcPr>
            <w:tcW w:w="1416" w:type="dxa"/>
          </w:tcPr>
          <w:p w14:paraId="6913B31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33C9BBC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5D351C3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5987D41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Fuzzy multi-objective nonlinear programming with genetic algorithm for uncertain penalty functions or release targets</w:t>
            </w:r>
          </w:p>
        </w:tc>
        <w:tc>
          <w:tcPr>
            <w:tcW w:w="1666" w:type="dxa"/>
          </w:tcPr>
          <w:p w14:paraId="4AE0C1C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fuzzy multi</w:t>
            </w:r>
            <w:r w:rsidRPr="00F74089">
              <w:rPr>
                <w:rFonts w:ascii="Times New Roman" w:hAnsi="Times New Roman" w:cs="Times New Roman"/>
                <w:sz w:val="16"/>
                <w:szCs w:val="16"/>
              </w:rPr>
              <w:noBreakHyphen/>
              <w:t xml:space="preserve">objective reservoir operation model to handle uncertainties in penalties </w:t>
            </w:r>
            <w:r>
              <w:rPr>
                <w:rFonts w:ascii="Times New Roman" w:hAnsi="Times New Roman" w:cs="Times New Roman"/>
                <w:sz w:val="16"/>
                <w:szCs w:val="16"/>
              </w:rPr>
              <w:t>&amp;</w:t>
            </w:r>
            <w:r w:rsidRPr="00F74089">
              <w:rPr>
                <w:rFonts w:ascii="Times New Roman" w:hAnsi="Times New Roman" w:cs="Times New Roman"/>
                <w:sz w:val="16"/>
                <w:szCs w:val="16"/>
              </w:rPr>
              <w:t xml:space="preserve"> target releases</w:t>
            </w:r>
          </w:p>
        </w:tc>
      </w:tr>
      <w:tr w:rsidR="00097491" w:rsidRPr="007A4F59" w14:paraId="7E86BACD" w14:textId="77777777" w:rsidTr="00FC49BF">
        <w:tc>
          <w:tcPr>
            <w:tcW w:w="504" w:type="dxa"/>
          </w:tcPr>
          <w:p w14:paraId="1371806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16</w:t>
            </w:r>
          </w:p>
        </w:tc>
        <w:tc>
          <w:tcPr>
            <w:tcW w:w="1549" w:type="dxa"/>
          </w:tcPr>
          <w:p w14:paraId="0456CFF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Integrating a reservoir regulation scheme into a spatially distributed hydrological model</w:t>
            </w:r>
          </w:p>
        </w:tc>
        <w:tc>
          <w:tcPr>
            <w:tcW w:w="1158" w:type="dxa"/>
          </w:tcPr>
          <w:p w14:paraId="117548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{"citationItems":[{"id":"ITEM-1","itemData":{"DOI":"10.1016/j.advwatres.2016.10.014","ISSN":"03091708","abstract":"During the past several decades, numerous reservoirs have been built across the world for a variety of purposes such as flood control, irrigation, municipal/industrial water supplies, and hydropower generation. Consequently, the timing and magnitude of natural streamflow have been altered significantly by reservoir operations. In addition, the hydrological cycle is also modified by land-use/land-cover change and by climate change. To understand the fine-scale feedback between hydrological processes and water management decisions, a distributed hydrological model embedded with a reservoir component is desired. In this study, a multi-purpose reservoir module with predefined complex operational rules was integrated into the Distributed Hydrology Soil Vegetation Model (DHSVM). Conditional operating rules, which are designed to reduce flood risk and enhance water supply reliability, were adopted in this module. The performance of the integrated model was tested over the upper Brazos River Basin in Texas, where two U.S. Army Corps of Engineers managed reservoirs, Lake Whitney and Aquilla Lake, are located. The integrated model was calibrated and validated using observed reservoir inflow, outflow, and storage data. The error statistics were summarized for both reservoirs on a daily, weekly, and monthly basis. Using the weekly reservoir storage for Lake Whitney as an example, the coefficient of determination (R2) was 0.85 and the Nash-Sutcliff Efficiency (NSE) was 0.75. These results suggest that this reservoir module holds promise for use in sub-monthly hydrological simulations. With the new reservoir component, the DHSVM provides a platform to support adaptive water resources management under the impacts of evolving anthropogenic activities and substantial environmental changes.","author":[{"dropping-particle":"","family":"Zhao","given":"Gang","non-dropping-particle":"","parse-names":false,"suffix":""},{"dropping-particle":"","family":"Gao","given":"Huilin","non-dropping-particle":"","parse-names":false,"suffix":""},{"dropping-particle":"","family":"Naz","given":"Bibi S.","non-dropping-particle":"","parse-names":false,"suffix":""},{"dropping-particle":"","family":"Kao","given":"Shih Chieh","non-dropping-particle":"","parse-names":false,"suffix":""},{"dropping-particle":"","family":"Voisin","given":"Nathalie","non-dropping-particle":"","parse-names":false,"suffix":""}],"container-title":"Advances in Water Resources","id":"ITEM-1","issued":{"date-parts":[["2016"]]},"page":"16-31","publisher":"Elsevier Ltd","title":"Integrating a reservoir regulation scheme into a spatially distributed hydrological model","type":"article-journal","volume":"98"},"uris":["http://www.mendeley.com/documents/?uuid=5f731ae6-a1c2-4863-b3cf-c7c3cb25583d"]}],"mendeley":{"formattedCitation":"(Zhao et al., 2016)","manualFormatting":"Zhao et al (2016)","plainTextFormattedCitation":"(Zhao et al., 2016)","previouslyFormattedCitation":"(Zhao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Zhao et al (2016)</w:t>
            </w:r>
            <w:r w:rsidRPr="007A4F59">
              <w:rPr>
                <w:rFonts w:ascii="Times New Roman" w:hAnsi="Times New Roman" w:cs="Times New Roman"/>
                <w:sz w:val="16"/>
                <w:szCs w:val="16"/>
              </w:rPr>
              <w:fldChar w:fldCharType="end"/>
            </w:r>
          </w:p>
        </w:tc>
        <w:tc>
          <w:tcPr>
            <w:tcW w:w="1416" w:type="dxa"/>
          </w:tcPr>
          <w:p w14:paraId="5B7B21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1DBF67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2EA36E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E4A396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DHSVM with integrated multi-purpose point-reservoir module using rule-based operations for pools, evaporation, </w:t>
            </w:r>
            <w:r>
              <w:rPr>
                <w:rFonts w:ascii="Times New Roman" w:hAnsi="Times New Roman" w:cs="Times New Roman"/>
                <w:sz w:val="16"/>
                <w:szCs w:val="16"/>
              </w:rPr>
              <w:t>&amp;</w:t>
            </w:r>
            <w:r w:rsidRPr="007A4F59">
              <w:rPr>
                <w:rFonts w:ascii="Times New Roman" w:hAnsi="Times New Roman" w:cs="Times New Roman"/>
                <w:sz w:val="16"/>
                <w:szCs w:val="16"/>
              </w:rPr>
              <w:t xml:space="preserve"> sedimentation</w:t>
            </w:r>
          </w:p>
        </w:tc>
        <w:tc>
          <w:tcPr>
            <w:tcW w:w="1666" w:type="dxa"/>
          </w:tcPr>
          <w:p w14:paraId="00880DD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validate an integrated hydrology–reservoir modeling framework to simulate reservoir operations </w:t>
            </w:r>
            <w:r>
              <w:rPr>
                <w:rFonts w:ascii="Times New Roman" w:hAnsi="Times New Roman" w:cs="Times New Roman"/>
                <w:sz w:val="16"/>
                <w:szCs w:val="16"/>
              </w:rPr>
              <w:t xml:space="preserve">&amp; </w:t>
            </w:r>
            <w:r w:rsidRPr="00F74089">
              <w:rPr>
                <w:rFonts w:ascii="Times New Roman" w:hAnsi="Times New Roman" w:cs="Times New Roman"/>
                <w:sz w:val="16"/>
                <w:szCs w:val="16"/>
              </w:rPr>
              <w:t>their impacts on watershed hydrology</w:t>
            </w:r>
          </w:p>
        </w:tc>
      </w:tr>
      <w:tr w:rsidR="00097491" w:rsidRPr="007A4F59" w14:paraId="3E218E59" w14:textId="77777777" w:rsidTr="00FC49BF">
        <w:tc>
          <w:tcPr>
            <w:tcW w:w="504" w:type="dxa"/>
          </w:tcPr>
          <w:p w14:paraId="11B94D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17</w:t>
            </w:r>
          </w:p>
        </w:tc>
        <w:tc>
          <w:tcPr>
            <w:tcW w:w="1549" w:type="dxa"/>
          </w:tcPr>
          <w:p w14:paraId="0CD7478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Short-range reservoir inflow forecasting using hydrological and large-scale atmospheric circulation information</w:t>
            </w:r>
          </w:p>
        </w:tc>
        <w:tc>
          <w:tcPr>
            <w:tcW w:w="1158" w:type="dxa"/>
          </w:tcPr>
          <w:p w14:paraId="39E00DF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{"citationItems":[{"id":"ITEM-1","itemData":{"DOI":"10.1016/j.jhydrol.2022.128153","ISSN":"00221694","abstract":"Short and long range reservoir inflow forecast is essential for efficient real time operational planning, scheduling of hydroelectric power system and management of water resources. Large-scale climate phenomenon indices have a strong influence on hydrological processes under complex weather conditions, and it should be considered to forecast reservoir inflow for efficient dam operation strategies. This study aims to explore the relevance of large-scale climate phenomenon indices in improving the reservoir inflow prediction at short-term time scales. This paper presents a simple and effective framework to combine various data-driven machine learning (ML) algorithms for short-range reservoir inflow forecasting. Random Forest (RF), Gradient Boosting Regressor (GBR), K-Nearest Neighbors Regressor (KNN), and Long Short-Term Memory (LSTM) were employed for predicting daily reservoir inflows considering various climate phenomenon indices (e.g., Arctic Oscillation, North Atlantic Oscillation, and Southern Oscillation Index) and hydroclimatic variables (precipitation), accounting for time-lag effects. After training the individual ML algorithm, a framework was developed to create an ensemble model using a robust weighted voting ensemble method to quantify forecasting uncertainty and to improve the model performance by combining the inflow results of the single ML model and the highest vote is chosen based on the weights assigned to the single ML model. The developed framework was examined in two distinct reservoirs located in India and California, USA. The ensemble model consistently outperformed the standalone RF, GBR, KNN, and LSTM in predicting high (flood control and monsoon seasons) and low flows (runoff and non-monsoon seasons) of both study reservoirs. The demonstrated short-term reservoir forecasting model allows reservoir operators to adapt and add regional hydrological and large-scale climate indices in real-time decision-making. The presented framework can be applied for any reservoir inflow forecasting.","author":[{"dropping-particle":"","family":"Maddu","given":"Rajesh","non-dropping-particle":"","parse-names":false,"suffix":""},{"dropping-particle":"","family":"Pradhan","given":"Indranil","non-dropping-particle":"","parse-names":false,"suffix":""},{"dropping-particle":"","family":"Ahmadisharaf","given":"Ebrahim","non-dropping-particle":"","parse-names":false,"suffix":""},{"dropping-particle":"","family":"Singh","given":"Shailesh Kumar","non-dropping-particle":"","parse-names":false,"suffix":""},{"dropping-particle":"","family":"Shaik","given":"Rehana","non-dropping-particle":"","parse-names":false,"suffix":""}],"container-title":"Journal of Hydrology","id":"ITEM-1","issue":"PB","issued":{"date-parts":[["2022"]]},"page":"128153","publisher":"Elsevier B.V.","title":"Short-range reservoir inflow forecasting using hydrological and large-scale atmospheric circulation information","type":"article-journal","volume":"612"},"uris":["http://www.mendeley.com/documents/?uuid=65974553-0110-417b-baa5-425ae744c173"]}],"mendeley":{"formattedCitation":"(Maddu et al., 2022)","manualFormatting":"Maddu et al (2022)","plainTextFormattedCitation":"(Maddu et al., 2022)","previouslyFormattedCitation":"(Maddu et al., 2022)"},"properties":{"noteIndex":0},"schema":"https://github.com/citation-style-language/schema/raw/master/csl-citation.json"}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Maddu et al (2022)</w:t>
            </w:r>
            <w:r w:rsidRPr="007A4F59">
              <w:rPr>
                <w:rFonts w:ascii="Times New Roman" w:hAnsi="Times New Roman" w:cs="Times New Roman"/>
                <w:sz w:val="16"/>
                <w:szCs w:val="16"/>
              </w:rPr>
              <w:fldChar w:fldCharType="end"/>
            </w:r>
          </w:p>
        </w:tc>
        <w:tc>
          <w:tcPr>
            <w:tcW w:w="1416" w:type="dxa"/>
          </w:tcPr>
          <w:p w14:paraId="6384833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DAB921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6A0FD7B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7CD3683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ML ensemble (RF, GBR, KNN, LSTM) with Gini feature selection </w:t>
            </w:r>
            <w:r>
              <w:rPr>
                <w:rFonts w:ascii="Times New Roman" w:hAnsi="Times New Roman" w:cs="Times New Roman"/>
                <w:sz w:val="16"/>
                <w:szCs w:val="16"/>
              </w:rPr>
              <w:t xml:space="preserve">&amp; </w:t>
            </w:r>
            <w:r w:rsidRPr="007A4F59">
              <w:rPr>
                <w:rFonts w:ascii="Times New Roman" w:hAnsi="Times New Roman" w:cs="Times New Roman"/>
                <w:sz w:val="16"/>
                <w:szCs w:val="16"/>
              </w:rPr>
              <w:t>WVEM for lagged hydroclimate + climate indices</w:t>
            </w:r>
          </w:p>
        </w:tc>
        <w:tc>
          <w:tcPr>
            <w:tcW w:w="1666" w:type="dxa"/>
          </w:tcPr>
          <w:p w14:paraId="5551CC9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machine</w:t>
            </w:r>
            <w:r w:rsidRPr="00F74089">
              <w:rPr>
                <w:rFonts w:ascii="Times New Roman" w:hAnsi="Times New Roman" w:cs="Times New Roman"/>
                <w:sz w:val="16"/>
                <w:szCs w:val="16"/>
              </w:rPr>
              <w:noBreakHyphen/>
              <w:t>learning ensemble framework to improve short</w:t>
            </w:r>
            <w:r w:rsidRPr="00F74089">
              <w:rPr>
                <w:rFonts w:ascii="Times New Roman" w:hAnsi="Times New Roman" w:cs="Times New Roman"/>
                <w:sz w:val="16"/>
                <w:szCs w:val="16"/>
              </w:rPr>
              <w:noBreakHyphen/>
              <w:t xml:space="preserve">term reservoir inflow forecasting using hydroclimatic variables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indices</w:t>
            </w:r>
          </w:p>
        </w:tc>
      </w:tr>
      <w:tr w:rsidR="00097491" w:rsidRPr="007A4F59" w14:paraId="0287AC59" w14:textId="77777777" w:rsidTr="00FC49BF">
        <w:tc>
          <w:tcPr>
            <w:tcW w:w="504" w:type="dxa"/>
          </w:tcPr>
          <w:p w14:paraId="285EC49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18</w:t>
            </w:r>
          </w:p>
        </w:tc>
        <w:tc>
          <w:tcPr>
            <w:tcW w:w="1549" w:type="dxa"/>
          </w:tcPr>
          <w:p w14:paraId="56A8FA5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Development of a reservoir system operation model for water sustainability in the Yaqui river basin</w:t>
            </w:r>
          </w:p>
        </w:tc>
        <w:tc>
          <w:tcPr>
            <w:tcW w:w="1158" w:type="dxa"/>
          </w:tcPr>
          <w:p w14:paraId="2B99F1B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{"citationItems":[{"id":"ITEM-1","itemData":{"DOI":"10.1061/(asce)wr.1943-5452.0001098","ISSN":"0733-9496","abstract":"© 2019 American Society of Civil Engineers. The Yaqui River Basin (YRB) is in the semiarid state of Sonora in northwest Mexico. The flow in this watershed is controlled by three reservoirs: Angostura, Novillo, and Oviáchic. A daily reservoir operation model is developed for this system to assist local reservoir operators in the decision-making process. This model is composed of a semidistributed daily watershed simulator combined with a nonlinear optimization model. The hydrologic simulator was developed using the Hydrologic Engineering Center-Hydrologic Modeling System (HEC-HMS) developed by the USACE Hydrologic Engineering Center and the optimization model was developed using the General Algebraic Modeling System (GAMS) methodology. Two climatology forcings (precipitation, temperature, and solar radiation) were applied to the HEC-HMS simulation: (1) a network of daily ground observations from Mexican water agencies during the historical period of October 2001 to September 2010; and (2) gridded fields from the North American Land Data Assimilation System (NLDAS) at a 12-km resolution during the same simulation period. The NLDAS forcing improved the spatial representation of the simulator, compared to ground observation forcing, in areas draining into Angostura and Novillo. However, ground observation forcing resulted in the best performance of the hydrologic model in the contributing area of Oviáchic. The simulated reservoir releases were compared to historic releases at the three reservoirs to generate confidence in the simulation tools. Findings show that existing water allocation strategies are unable to satisfy demands from most users. The simulator, in combination with the optimization model, was useful to generate water allocation scenarios that would meet these demands; therefore, the proposed model is a useful tool for reservoir operations in the YRB.","author":[{"dropping-particle":"","family":"Mounir","given":"Adil","non-dropping-particle":"","parse-names":false,"suffix":""},{"dropping-particle":"","family":"Che","given":"Daniel","non-dropping-particle":"","parse-names":false,"suffix":""},{"dropping-particle":"","family":"Gonzalez-Parra","given":"Cesar","non-dropping-particle":"","parse-names":false,"suffix":""},{"dropping-particle":"","family":"Robles-Morua","given":"Agustin","non-dropping-particle":"","parse-names":false,"suffix":""}],"container-title":"Journal of Water Resources Planning and Management","id":"ITEM-1","issue":"9","issued":{"date-parts":[["2019"]]},"page":"1-9","title":"Development of a Reservoir System Operation Model for Water Sustainability in the Yaqui River Basin","type":"article-journal","volume":"145"},"uris":["http://www.mendeley.com/documents/?uuid=e6e66327-6825-4f1e-a64f-da7eb566c426"]}],"mendeley":{"formattedCitation":"(Mounir et al., 2019)","manualFormatting":"Mounir et al (2019)","plainTextFormattedCitation":"(Mounir et al., 2019)","previouslyFormattedCitation":"(Mounir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Mounir et al (2019)</w:t>
            </w:r>
            <w:r w:rsidRPr="007A4F59">
              <w:rPr>
                <w:rFonts w:ascii="Times New Roman" w:hAnsi="Times New Roman" w:cs="Times New Roman"/>
                <w:sz w:val="16"/>
                <w:szCs w:val="16"/>
              </w:rPr>
              <w:fldChar w:fldCharType="end"/>
            </w:r>
          </w:p>
        </w:tc>
        <w:tc>
          <w:tcPr>
            <w:tcW w:w="1416" w:type="dxa"/>
          </w:tcPr>
          <w:p w14:paraId="4BDAE63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27BE21D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44263EB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0A405F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HEC-HMS + GAMS nonlinear optimization for cascade reservoirs</w:t>
            </w:r>
          </w:p>
        </w:tc>
        <w:tc>
          <w:tcPr>
            <w:tcW w:w="1666" w:type="dxa"/>
          </w:tcPr>
          <w:p w14:paraId="6294D3A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an integrated reservoir operation framework to improve water allocation </w:t>
            </w:r>
            <w:r>
              <w:rPr>
                <w:rFonts w:ascii="Times New Roman" w:hAnsi="Times New Roman" w:cs="Times New Roman"/>
                <w:sz w:val="16"/>
                <w:szCs w:val="16"/>
              </w:rPr>
              <w:t xml:space="preserve">&amp; </w:t>
            </w:r>
            <w:r w:rsidRPr="00F74089">
              <w:rPr>
                <w:rFonts w:ascii="Times New Roman" w:hAnsi="Times New Roman" w:cs="Times New Roman"/>
                <w:sz w:val="16"/>
                <w:szCs w:val="16"/>
              </w:rPr>
              <w:t>support reservoir management in the Yaqui River Basin</w:t>
            </w:r>
          </w:p>
        </w:tc>
      </w:tr>
      <w:tr w:rsidR="00097491" w:rsidRPr="007A4F59" w14:paraId="44D6E25D" w14:textId="77777777" w:rsidTr="00FC49BF">
        <w:tc>
          <w:tcPr>
            <w:tcW w:w="504" w:type="dxa"/>
          </w:tcPr>
          <w:p w14:paraId="29EB722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19</w:t>
            </w:r>
          </w:p>
        </w:tc>
        <w:tc>
          <w:tcPr>
            <w:tcW w:w="1549" w:type="dxa"/>
          </w:tcPr>
          <w:p w14:paraId="488809C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Application of forecast-informed reservoir operations at US Army Corps of Engineers dams in California</w:t>
            </w:r>
          </w:p>
        </w:tc>
        <w:tc>
          <w:tcPr>
            <w:tcW w:w="1158" w:type="dxa"/>
          </w:tcPr>
          <w:p w14:paraId="25EB270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{"citationItems":[{"id":"ITEM-1","itemData":{"DOI":"10.1111/jfr3.13051","ISSN":"1753318X","abstract":"The US Army Corps of Engineers (USACE) prescribes flood control operations for reservoirs it regulates in watershed-specific water control manuals (WCMs), which can be decades-old and may not capture changed conditions in the watersheds or include the benefit of state-of-the-science weather and streamflow prediction. Considering the specific characteristics of a reservoir, forecast-informed reservoir operations (FIRO) may be used to enhance flood risk reduction, improve water availability, and achieve other benefits. The first FIRO pilot project at Lake Mendocino in California focused on determining if water supply reliability could be improved using FIRO without increasing flood risk. The final report concluded that FIRO concepts could indeed improve water supply reliability while enhancing flood risk reduction. Subsequently, USACE chose additional reservoir systems in California with different characteristics as additional pilot study locations to further investigate FIRO concepts. These successful FIRO efforts have provided justification to continue its expansion beyond the initial pilot sites. The lessons learned from the FIRO pilot projects are being used to inform the development of the FIRO Screening Process, a screening level framework intended to scale up the implementation of FIRO. The lessons learned could support FIRO implementation at suitable USACE reservoirs by updating WCMs.","author":[{"dropping-particle":"","family":"Forbis","given":"Joe","non-dropping-particle":"","parse-names":false,"suffix":""},{"dropping-particle":"","family":"Ly","given":"Cuong","non-dropping-particle":"","parse-names":false,"suffix":""}],"container-title":"Journal of Flood Risk Management","id":"ITEM-1","issue":"1","issued":{"date-parts":[["2025"]]},"page":"1-11","title":"Application of forecast-informed reservoir operations at US Army Corps of Engineers dams in California","type":"article-journal","volume":"18"},"uris":["http://www.mendeley.com/documents/?uuid=623e121b-aaca-4f1c-9a19-4f8d3d891ccb"]}],"mendeley":{"formattedCitation":"(Forbis and Ly, 2025)","manualFormatting":"Forbis and Ly (2025)","plainTextFormattedCitation":"(Forbis and Ly, 2025)","previouslyFormattedCitation":"(Forbis and Ly,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Forbis and Ly (2025)</w:t>
            </w:r>
            <w:r w:rsidRPr="007A4F59">
              <w:rPr>
                <w:rFonts w:ascii="Times New Roman" w:hAnsi="Times New Roman" w:cs="Times New Roman"/>
                <w:sz w:val="16"/>
                <w:szCs w:val="16"/>
              </w:rPr>
              <w:fldChar w:fldCharType="end"/>
            </w:r>
          </w:p>
        </w:tc>
        <w:tc>
          <w:tcPr>
            <w:tcW w:w="1416" w:type="dxa"/>
          </w:tcPr>
          <w:p w14:paraId="4945F3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1BA7677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00388E6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4BBE74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FIRO pilot process (viability assessments, WCM updates)</w:t>
            </w:r>
          </w:p>
        </w:tc>
        <w:tc>
          <w:tcPr>
            <w:tcW w:w="1666" w:type="dxa"/>
          </w:tcPr>
          <w:p w14:paraId="07A44AD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screening framework to assess the feasibility of implementing FIRO at USACE reservoirs</w:t>
            </w:r>
          </w:p>
        </w:tc>
      </w:tr>
      <w:tr w:rsidR="00097491" w:rsidRPr="007A4F59" w14:paraId="4C0DEA3F" w14:textId="77777777" w:rsidTr="00FC49BF">
        <w:tc>
          <w:tcPr>
            <w:tcW w:w="504" w:type="dxa"/>
          </w:tcPr>
          <w:p w14:paraId="02B6DC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20</w:t>
            </w:r>
          </w:p>
        </w:tc>
        <w:tc>
          <w:tcPr>
            <w:tcW w:w="1549" w:type="dxa"/>
          </w:tcPr>
          <w:p w14:paraId="3C40F69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Frameworks for amending reservoir water management</w:t>
            </w:r>
          </w:p>
        </w:tc>
        <w:tc>
          <w:tcPr>
            <w:tcW w:w="1158" w:type="dxa"/>
          </w:tcPr>
          <w:p w14:paraId="2341DEF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{"citationItems":[{"id":"ITEM-1","itemData":{"DOI":"10.1080/10402381.2013.829893","ISSN":"07438141","abstract":"Managing water storage and withdrawals in many reservoirs requires establishing seasonal targets for water levels (i.e., rule curves) that are influenced by regional precipitation and diverse water demands. Rule curves are established as an attempt to balance various water needs such as flood control, irrigation, and environmental benefits such as fish and wildlife management. The processes and challenges associated with amending rule curves to balance multiuse needs are complicated and mostly unfamiliar to non-US Army Corps of Engineers (USACE) natural resource managers and to the public. To inform natural resource managers and the public we describe the policies and process involved in amending rule curves in USACE reservoirs, including 3 frameworks: a general investigation, a continuing authority program, and the water control plan. Our review suggests that water management in reservoirs can be amended, but generally a multitude of constraints and competing demands must be addressed before such a change can be realized. © 2013 Copyright Taylor and Francis Group, LLC.","author":[{"dropping-particle":"","family":"Mower","given":"Ethan","non-dropping-particle":"","parse-names":false,"suffix":""},{"dropping-particle":"","family":"Miranda","given":"Leandro E.","non-dropping-particle":"","parse-names":false,"suffix":""}],"container-title":"Lake and Reservoir Management","id":"ITEM-1","issue":"3","issued":{"date-parts":[["2013"]]},"page":"194-201","title":"Frameworks for amending reservoir water management","type":"article-journal","volume":"29"},"uris":["http://www.mendeley.com/documents/?uuid=008e42d3-fc1e-4bf1-b1b5-e00f7f09a00a"]}],"mendeley":{"formattedCitation":"(Mower and Miranda, 2013)","manualFormatting":"Mower and Miranda (2013)","plainTextFormattedCitation":"(Mower and Miranda, 2013)","previouslyFormattedCitation":"(Mower and Miranda, 2013)"},"properties":{"noteIndex":0},"schema":"https://github.com/citation-style-language/schema/raw/master/csl-citation.json"}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Mower and Miranda (2013)</w:t>
            </w:r>
            <w:r w:rsidRPr="007A4F59">
              <w:rPr>
                <w:rFonts w:ascii="Times New Roman" w:hAnsi="Times New Roman" w:cs="Times New Roman"/>
                <w:sz w:val="16"/>
                <w:szCs w:val="16"/>
              </w:rPr>
              <w:fldChar w:fldCharType="end"/>
            </w:r>
          </w:p>
        </w:tc>
        <w:tc>
          <w:tcPr>
            <w:tcW w:w="1416" w:type="dxa"/>
          </w:tcPr>
          <w:p w14:paraId="3112C8B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38AA4C40"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783C093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323983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Review of 3 USACE rule curve amendment frameworks (GI, CAP, WCP)</w:t>
            </w:r>
          </w:p>
        </w:tc>
        <w:tc>
          <w:tcPr>
            <w:tcW w:w="1666" w:type="dxa"/>
          </w:tcPr>
          <w:p w14:paraId="63804CC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Analyze policy frameworks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institutional processes used by the USACE to revise reservoir rule curves </w:t>
            </w:r>
            <w:r>
              <w:rPr>
                <w:rFonts w:ascii="Times New Roman" w:hAnsi="Times New Roman" w:cs="Times New Roman"/>
                <w:sz w:val="16"/>
                <w:szCs w:val="16"/>
              </w:rPr>
              <w:t>&amp;</w:t>
            </w:r>
            <w:r w:rsidRPr="00F74089">
              <w:rPr>
                <w:rFonts w:ascii="Times New Roman" w:hAnsi="Times New Roman" w:cs="Times New Roman"/>
                <w:sz w:val="16"/>
                <w:szCs w:val="16"/>
              </w:rPr>
              <w:t xml:space="preserve"> operations</w:t>
            </w:r>
          </w:p>
        </w:tc>
      </w:tr>
      <w:tr w:rsidR="00097491" w:rsidRPr="007A4F59" w14:paraId="0E11ED97" w14:textId="77777777" w:rsidTr="00FC49BF">
        <w:tc>
          <w:tcPr>
            <w:tcW w:w="504" w:type="dxa"/>
          </w:tcPr>
          <w:p w14:paraId="4CE0541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21</w:t>
            </w:r>
          </w:p>
        </w:tc>
        <w:tc>
          <w:tcPr>
            <w:tcW w:w="1549" w:type="dxa"/>
          </w:tcPr>
          <w:p w14:paraId="5506009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Modeling the behavior of water reservoir operators via eigenbehaviour analysis</w:t>
            </w:r>
          </w:p>
        </w:tc>
        <w:tc>
          <w:tcPr>
            <w:tcW w:w="1158" w:type="dxa"/>
          </w:tcPr>
          <w:p w14:paraId="6250A63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{"citationItems":[{"id":"ITEM-1","itemData":{"DOI":"10.1016/j.advwatres.2018.10.021","ISSN":"03091708","abstract":"The large number of dammed rivers worldwide emphasizes the need to couple models of natural processes with models describing human behaviors. However, such behavioral models are often simplistic and lack proper validation against observational data. In this work, we contribute a new approach to infer the typical operations of water reservoirs from historical observations, using data-driven behavioral modeling based on eigenbehavior analysis. The approach is demonstrated using monthly storage data from 172 reservoirs in California, USA. Results show that the proposed method identifies four typical behavioral profiles, which are strongly linked to key features of the reservoirs. Moreover, we show how the identified models can be used for discovering behavioral profiles, and associated reservoir characteristics, that are vulnerable to drought conditions.","author":[{"dropping-particle":"","family":"Giuliani","given":"Matteo","non-dropping-particle":"","parse-names":false,"suffix":""},{"dropping-particle":"","family":"Herman","given":"Jonathan D.","non-dropping-particle":"","parse-names":false,"suffix":""}],"container-title":"Advances in Water Resources","id":"ITEM-1","issue":"October","issued":{"date-parts":[["2018"]]},"page":"228-237","publisher":"Elsevier Ltd","title":"Modeling the behavior of water reservoir operators via eigenbehavior analysis","type":"article-journal","volume":"122"},"uris":["http://www.mendeley.com/documents/?uuid=29732a65-27cb-4c04-bb44-caccf6fce3a4"]}],"mendeley":{"formattedCitation":"(Giuliani and Herman, 2018a)","manualFormatting":"Giuliani and Herman (2018)","plainTextFormattedCitation":"(Giuliani and Herman, 2018a)","previouslyFormattedCitation":"(Giuliani and Herman, 2018a)"},"properties":{"noteIndex":0},"schema":"https://github.com/citation-style-language/schema/raw/master/csl-citation.json"}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Giuliani and Herman (2018)</w:t>
            </w:r>
            <w:r w:rsidRPr="007A4F59">
              <w:rPr>
                <w:rFonts w:ascii="Times New Roman" w:hAnsi="Times New Roman" w:cs="Times New Roman"/>
                <w:sz w:val="16"/>
                <w:szCs w:val="16"/>
              </w:rPr>
              <w:fldChar w:fldCharType="end"/>
            </w:r>
          </w:p>
        </w:tc>
        <w:tc>
          <w:tcPr>
            <w:tcW w:w="1416" w:type="dxa"/>
          </w:tcPr>
          <w:p w14:paraId="4B04BF1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0243AB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58ED320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1EA5358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Eigenbehavior analysis (PCA + clustering) of storage data</w:t>
            </w:r>
          </w:p>
        </w:tc>
        <w:tc>
          <w:tcPr>
            <w:tcW w:w="1666" w:type="dxa"/>
          </w:tcPr>
          <w:p w14:paraId="4304112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data</w:t>
            </w:r>
            <w:r w:rsidRPr="00F74089">
              <w:rPr>
                <w:rFonts w:ascii="Times New Roman" w:hAnsi="Times New Roman" w:cs="Times New Roman"/>
                <w:sz w:val="16"/>
                <w:szCs w:val="16"/>
              </w:rPr>
              <w:noBreakHyphen/>
              <w:t xml:space="preserve">driven </w:t>
            </w:r>
            <w:proofErr w:type="spellStart"/>
            <w:r w:rsidRPr="00F74089">
              <w:rPr>
                <w:rFonts w:ascii="Times New Roman" w:hAnsi="Times New Roman" w:cs="Times New Roman"/>
                <w:sz w:val="16"/>
                <w:szCs w:val="16"/>
              </w:rPr>
              <w:t>eigenbehavior</w:t>
            </w:r>
            <w:proofErr w:type="spellEnd"/>
            <w:r w:rsidRPr="00F74089">
              <w:rPr>
                <w:rFonts w:ascii="Times New Roman" w:hAnsi="Times New Roman" w:cs="Times New Roman"/>
                <w:sz w:val="16"/>
                <w:szCs w:val="16"/>
              </w:rPr>
              <w:t xml:space="preserve"> method to identify typical reservoir operation patterns from historical data across 172 California reservoirs</w:t>
            </w:r>
          </w:p>
        </w:tc>
      </w:tr>
      <w:tr w:rsidR="00097491" w:rsidRPr="007A4F59" w14:paraId="39F4E4F5" w14:textId="77777777" w:rsidTr="00FC49BF">
        <w:tc>
          <w:tcPr>
            <w:tcW w:w="504" w:type="dxa"/>
          </w:tcPr>
          <w:p w14:paraId="60D4821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22</w:t>
            </w:r>
          </w:p>
        </w:tc>
        <w:tc>
          <w:tcPr>
            <w:tcW w:w="1549" w:type="dxa"/>
          </w:tcPr>
          <w:p w14:paraId="538F63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Increasing stormwater capture and recharge using forecast informed reservoir operation-Prado dam</w:t>
            </w:r>
          </w:p>
        </w:tc>
        <w:tc>
          <w:tcPr>
            <w:tcW w:w="1158" w:type="dxa"/>
          </w:tcPr>
          <w:p w14:paraId="3EF1B9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{"citationItems":[{"id":"ITEM-1","itemData":{"DOI":"10.1111/gwat.13162","ISSN":"17456584","PMID":"34919272","abstract":"The United States Army Corps of Engineers (USACE) operates Prado Dam in southern California for flood risk management and to capture stormwater for groundwater recharge. USACE and the Orange County Water District (OCWD) have collaborated for over 30 years to temporarily store Santa Ana River (SAR) stormflow at Prado Dam for groundwater recharge in the Orange County Groundwater Basin (Basin). USACE, OCWD, and other stakeholders are assessing Forecast Informed Reservoir Operations (FIRO) at Prado Dam as a new operational approach to capture additional supplies of SAR water for groundwater recharge without affecting Prado Dam's primary flood risk management purpose. Many dams, including Prado Dam, do not directly incorporate precipitation and streamflow forecasting in their operations. FIRO is an innovative research and operations partnership that uses weather forecasting, streamflow modeling, and watershed monitoring to help water managers selectively retain or release water from reservoirs in a manner that reflects current and forecasted conditions. A recently completed study, called a Preliminary Viability Assessment of FIRO at Prado Dam, determined that increased stormwater capture, beyond the current program, is viable subject to completion of additional studies. The ultimate increase in stormwater capture is anticipated to largely be a function of community and environmental tolerance for more frequent inundation rather than operational constraints of the dam. FIRO is a promising approach to operating Prado Dam that can increase SAR stormwater capture for recharge to the Basin, reducing the need for imported water and contributing to sustainable groundwater management.","author":[{"dropping-particle":"","family":"Woodside","given":"Greg D.","non-dropping-particle":"","parse-names":false,"suffix":""},{"dropping-particle":"","family":"Hutchinson","given":"Adam S.","non-dropping-particle":"","parse-names":false,"suffix":""},{"dropping-particle":"","family":"Ralph","given":"F. Martin","non-dropping-particle":"","parse-names":false,"suffix":""},{"dropping-particle":"","family":"Talbot","given":"Cary","non-dropping-particle":"","parse-names":false,"suffix":""},{"dropping-particle":"","family":"Hartman","given":"Robert","non-dropping-particle":"","parse-names":false,"suffix":""},{"dropping-particle":"","family":"Delaney","given":"Chris","non-dropping-particle":"","parse-names":false,"suffix":""}],"container-title":"Groundwater","id":"ITEM-1","issue":"5","issued":{"date-parts":[["2022"]]},"page":"634-640","title":"Increasing Stormwater Capture and Recharge Using Forecast Informed Reservoir Operations, Prado Dam","type":"article-journal","volume":"60"},"uris":["http://www.mendeley.com/documents/?uuid=6b743b36-5246-4277-ac93-b515bc2df27d"]}],"mendeley":{"formattedCitation":"(Woodside et al., 2022)","manualFormatting":"Woodside et al (2022)","plainTextFormattedCitation":"(Woodside et al., 2022)","previouslyFormattedCitation":"(Woodside et al., 2022)"},"properties":{"noteIndex":0},"schema":"https://github.com/citation-style-language/schema/raw/master/csl-citation.json"}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Woodside et al (2022)</w:t>
            </w:r>
            <w:r w:rsidRPr="007A4F59">
              <w:rPr>
                <w:rFonts w:ascii="Times New Roman" w:hAnsi="Times New Roman" w:cs="Times New Roman"/>
                <w:sz w:val="16"/>
                <w:szCs w:val="16"/>
              </w:rPr>
              <w:fldChar w:fldCharType="end"/>
            </w:r>
          </w:p>
        </w:tc>
        <w:tc>
          <w:tcPr>
            <w:tcW w:w="1416" w:type="dxa"/>
          </w:tcPr>
          <w:p w14:paraId="5A5F8E6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EE7CD4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3DBBFDC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003B0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FIRO PVA for stormwater storage operations</w:t>
            </w:r>
          </w:p>
        </w:tc>
        <w:tc>
          <w:tcPr>
            <w:tcW w:w="1666" w:type="dxa"/>
          </w:tcPr>
          <w:p w14:paraId="58907C1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a FIRO strategy at Prado Dam to increase stormwater capture for groundwater recharge</w:t>
            </w:r>
          </w:p>
        </w:tc>
      </w:tr>
      <w:tr w:rsidR="00097491" w:rsidRPr="007A4F59" w14:paraId="1D0DDE30" w14:textId="77777777" w:rsidTr="00FC49BF">
        <w:tc>
          <w:tcPr>
            <w:tcW w:w="504" w:type="dxa"/>
          </w:tcPr>
          <w:p w14:paraId="03004EB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23</w:t>
            </w:r>
          </w:p>
        </w:tc>
        <w:tc>
          <w:tcPr>
            <w:tcW w:w="1549" w:type="dxa"/>
          </w:tcPr>
          <w:p w14:paraId="3DD98A4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comparison of the effects of water-level policies on the availability of walleye spawning habitat in a boreal reservoir</w:t>
            </w:r>
          </w:p>
        </w:tc>
        <w:tc>
          <w:tcPr>
            <w:tcW w:w="1158" w:type="dxa"/>
          </w:tcPr>
          <w:p w14:paraId="5D9B2CB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{"citationItems":[{"id":"ITEM-1","itemData":{"DOI":"10.1080/10402381.2018.1448021","ISSN":"21515530","abstract":"Papenfuss JT, Cross T, Venturelli PA. 2018. A comparison of the effects of water-level policies on the availability of walleye spawning habitat in a boreal reservoir. Lake Reserv Manage. 34:321–333. Water levels in reservoirs can affect the quantity and quality of the habitat that is available for spawning fish and their eggs. We studied how a change in the water-level management policy (“rule curve”) in 2000 affected the availability of walleye (Sander vitreus) spawning habitat in 3 lakes (Kabetogama, Namakan, and Sand Point) that make up a large, boreal reservoir between Canada and the United States. According to observed water-level data, available spawning habitat on known Lake Kabetogama spawning sites increased 95% (P &lt; 0.01) with the 2000 rule curve, but did not change on Namakan or Sand Point lake spawning sites. However, when using modeled water-level data to control for confounding weather events, habitat availability at known spawning sites increased significantly (P &lt; 0.01) on all 3 lakes (179%, 92%, and 93%, respectively). Habitat availability improved because the 2000 rule curve increased mean spring water levels by 0.5 m, and water levels rose more slowly (2.2 vs. 3.0 cm/d) during egg incubation. Our findings suggest that, although water-level management on large reservoirs can be a challenge, carefully designed policies can improve walleye spawning habitat conditions and help to achieve fisheries management goals.","author":[{"dropping-particle":"","family":"Papenfuss","given":"Jason T.","non-dropping-particle":"","parse-names":false,"suffix":""},{"dropping-particle":"","family":"Cross","given":"Tim","non-dropping-particle":"","parse-names":false,"suffix":""},{"dropping-particle":"","family":"Venturelli","given":"Paul A.","non-dropping-particle":"","parse-names":false,"suffix":""}],"container-title":"Lake and Reservoir Management","id":"ITEM-1","issue":"4","issued":{"date-parts":[["2018"]]},"page":"321-333","publisher":"Taylor &amp; Francis","title":"A comparison of the effects of water-level policies on the availability of walleye spawning habitat in a boreal reservoir","type":"article-journal","volume":"34"},"uris":["http://www.mendeley.com/documents/?uuid=8c197978-8236-4a4f-8215-d686e9f49eae"]}],"mendeley":{"formattedCitation":"(Papenfuss et al., 2018)","manualFormatting":"Papenfuss et al (2018)","plainTextFormattedCitation":"(Papenfuss et al., 2018)","previouslyFormattedCitation":"(Papenfuss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Papenfuss et al (2018)</w:t>
            </w:r>
            <w:r w:rsidRPr="007A4F59">
              <w:rPr>
                <w:rFonts w:ascii="Times New Roman" w:hAnsi="Times New Roman" w:cs="Times New Roman"/>
                <w:sz w:val="16"/>
                <w:szCs w:val="16"/>
              </w:rPr>
              <w:fldChar w:fldCharType="end"/>
            </w:r>
          </w:p>
        </w:tc>
        <w:tc>
          <w:tcPr>
            <w:tcW w:w="1416" w:type="dxa"/>
          </w:tcPr>
          <w:p w14:paraId="250F9F0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353D57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2231D4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C9F220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Field surveys + GIS habitat modeling of rule curve changes</w:t>
            </w:r>
          </w:p>
        </w:tc>
        <w:tc>
          <w:tcPr>
            <w:tcW w:w="1666" w:type="dxa"/>
          </w:tcPr>
          <w:p w14:paraId="2FE91D1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the 2000 rule curve change affected walleye spawning habitat availability in three lakes of the </w:t>
            </w:r>
            <w:proofErr w:type="spellStart"/>
            <w:r w:rsidRPr="00F74089">
              <w:rPr>
                <w:rFonts w:ascii="Times New Roman" w:hAnsi="Times New Roman" w:cs="Times New Roman"/>
                <w:sz w:val="16"/>
                <w:szCs w:val="16"/>
              </w:rPr>
              <w:t>Namakan</w:t>
            </w:r>
            <w:proofErr w:type="spellEnd"/>
            <w:r w:rsidRPr="00F74089">
              <w:rPr>
                <w:rFonts w:ascii="Times New Roman" w:hAnsi="Times New Roman" w:cs="Times New Roman"/>
                <w:sz w:val="16"/>
                <w:szCs w:val="16"/>
              </w:rPr>
              <w:t xml:space="preserve"> Reservoir compared to the 1970 rule curve</w:t>
            </w:r>
          </w:p>
        </w:tc>
      </w:tr>
      <w:tr w:rsidR="00097491" w:rsidRPr="007A4F59" w14:paraId="09020170" w14:textId="77777777" w:rsidTr="00FC49BF">
        <w:tc>
          <w:tcPr>
            <w:tcW w:w="504" w:type="dxa"/>
          </w:tcPr>
          <w:p w14:paraId="3811A15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24</w:t>
            </w:r>
          </w:p>
        </w:tc>
        <w:tc>
          <w:tcPr>
            <w:tcW w:w="1549" w:type="dxa"/>
          </w:tcPr>
          <w:p w14:paraId="17667E0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Emulation of a process-based estuarine hydrodynamic model</w:t>
            </w:r>
          </w:p>
        </w:tc>
        <w:tc>
          <w:tcPr>
            <w:tcW w:w="1158" w:type="dxa"/>
          </w:tcPr>
          <w:p w14:paraId="51FD0DE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{"citationItems":[{"id":"ITEM-1","itemData":{"DOI":"10.1080/02626667.2018.1447112","ISSN":"21503435","abstract":"Emulation modelling can be an effective alternative to traditional mechanistic approaches for complex environmental systems and, if carefully conceived, can offer significantly reduced run times and user expertise requirements. We present a case study of dynamic emulation for the domain of estuarine water quality modelling, by reporting the development and evaluation of a one-dimensional hydrodynamic model emulator. The proposed “neuroemulator” retains the dynamic nature of the process-based model utilizing a set of artificial neural networks. The underlying hydrodynamic model is routinely used for analysis and management of the northern reach of the San Francisco Bay-Delta estuary, a large complex region of strategic importance for water supply and ecosystem services on the Pacific coast of California, USA. The reduced computational expense of the emulator affords opportunities for direct use, as well as embedded use within other modelling frameworks such as those developed for reservoir operations and socio-hydrology.","author":[{"dropping-particle":"","family":"Chen","given":"Limin","non-dropping-particle":"","parse-names":false,"suffix":""},{"dropping-particle":"","family":"Roy","given":"Sujoy B.","non-dropping-particle":"","parse-names":false,"suffix":""},{"dropping-particle":"","family":"Hutton","given":"Paul H.","non-dropping-particle":"","parse-names":false,"suffix":""}],"container-title":"Hydrological Sciences Journal","id":"ITEM-1","issue":"5","issued":{"date-parts":[["2018"]]},"page":"783-802","publisher":"Taylor &amp; Francis","title":"Emulation of a process-based estuarine hydrodynamic model","type":"article-journal","volume":"63"},"uris":["http://www.mendeley.com/documents/?uuid=a83c0fc9-aaf6-4712-9bc3-07ca09ae2ea5"]}],"mendeley":{"formattedCitation":"(Chen et al., 2018)","manualFormatting":"Chen et al (2018)","plainTextFormattedCitation":"(Chen et al., 2018)","previouslyFormattedCitation":"(Chen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Chen et al (2018)</w:t>
            </w:r>
            <w:r w:rsidRPr="007A4F59">
              <w:rPr>
                <w:rFonts w:ascii="Times New Roman" w:hAnsi="Times New Roman" w:cs="Times New Roman"/>
                <w:sz w:val="16"/>
                <w:szCs w:val="16"/>
              </w:rPr>
              <w:fldChar w:fldCharType="end"/>
            </w:r>
          </w:p>
        </w:tc>
        <w:tc>
          <w:tcPr>
            <w:tcW w:w="1416" w:type="dxa"/>
          </w:tcPr>
          <w:p w14:paraId="740B6E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5A66910"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0C198CD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4B3BE71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ANN dynamic emulation of DSM2 fingerprints</w:t>
            </w:r>
          </w:p>
        </w:tc>
        <w:tc>
          <w:tcPr>
            <w:tcW w:w="1666" w:type="dxa"/>
          </w:tcPr>
          <w:p w14:paraId="541D744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dynamic emulator to replicate a </w:t>
            </w:r>
            <w:r>
              <w:rPr>
                <w:rFonts w:ascii="Times New Roman" w:hAnsi="Times New Roman" w:cs="Times New Roman"/>
                <w:sz w:val="16"/>
                <w:szCs w:val="16"/>
              </w:rPr>
              <w:t>1</w:t>
            </w:r>
            <w:r w:rsidRPr="00F74089">
              <w:rPr>
                <w:rFonts w:ascii="Times New Roman" w:hAnsi="Times New Roman" w:cs="Times New Roman"/>
                <w:sz w:val="16"/>
                <w:szCs w:val="16"/>
              </w:rPr>
              <w:noBreakHyphen/>
              <w:t>D hydrodynamic model for water quality analysis in the San Francisco Bay–Delta</w:t>
            </w:r>
          </w:p>
        </w:tc>
      </w:tr>
      <w:tr w:rsidR="00097491" w:rsidRPr="007A4F59" w14:paraId="1C0DAFCA" w14:textId="77777777" w:rsidTr="00FC49BF">
        <w:tc>
          <w:tcPr>
            <w:tcW w:w="504" w:type="dxa"/>
          </w:tcPr>
          <w:p w14:paraId="2CFDEA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25</w:t>
            </w:r>
          </w:p>
        </w:tc>
        <w:tc>
          <w:tcPr>
            <w:tcW w:w="1549" w:type="dxa"/>
          </w:tcPr>
          <w:p w14:paraId="2407B4D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Management options during the 2011-2012 drought on the Apalachicola river: A systems dynamic model evaluation</w:t>
            </w:r>
          </w:p>
        </w:tc>
        <w:tc>
          <w:tcPr>
            <w:tcW w:w="1158" w:type="dxa"/>
          </w:tcPr>
          <w:p w14:paraId="56B1224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{"citationItems":[{"id":"ITEM-1","itemData":{"DOI":"10.1007/s00267-016-0712-4","ISSN":"14321009","PMID":"27272165","abstract":"The Apalachicola-Chattahoochee-Flint River basin (ACF) is a large watershed in the southeastern United States. In 2012, the basin experienced the second year of a severe drought and the third multi-year drought in the last 15 years. During severe droughts, low reservoir and river levels can cause economic and ecological impacts to the reservoir, river, and estuarine ecosystems. During drought, augmenting Apalachicola River discharge through upstream reservoir releases and demand management are intuitive and often-suggested solutions to minimizing downstream effects. We assessed whether the existing reservoir system could be operated to minimize drought impacts on downstream water users and ecosystems through flow augmentation. Our analysis finds that in extreme drought such as observed during 2012, increases in water releases from reservoir storage are insufficient to even increase Apalachicola River discharge to levels observed in the 2007 drought. This suggests that there is simply not enough water available in managed storage to offset extreme drought events. Because drought frequency and intensity is predicted to increase under a variety of climate forecasts, our results demonstrate the need for a critical assessment of how water managers will meet increasing water demands in the ACF. Key uncertainties that should be addressed include (1) identifying the factors that led to extremely low Flint River discharge in 2012, and (2) determining how water “saved” via demand management is allocated to storage or passed to downstream ecosystem needs as part of the ongoing revisions to the ACF Water Control Manual by the US Army Corps of Engineers.","author":[{"dropping-particle":"","family":"Leitman","given":"S.","non-dropping-particle":"","parse-names":false,"suffix":""},{"dropping-particle":"","family":"Pine","given":"W. E.","non-dropping-particle":"","parse-names":false,"suffix":""},{"dropping-particle":"","family":"Kiker","given":"G.","non-dropping-particle":"","parse-names":false,"suffix":""}],"container-title":"Environmental Management","id":"ITEM-1","issue":"2","issued":{"date-parts":[["2016"]]},"page":"193-207","publisher":"Springer US","title":"Management Options During the 2011–2012 Drought on the Apalachicola River: A Systems Dynamic Model Evaluation","type":"article-journal","volume":"58"},"uris":["http://www.mendeley.com/documents/?uuid=c68db241-d9c6-4cd0-9a32-b54a0c532d4b"]}],"mendeley":{"formattedCitation":"(Leitman et al., 2016)","manualFormatting":"Leitman et al (2016)","plainTextFormattedCitation":"(Leitman et al., 2016)","previouslyFormattedCitation":"(Leitman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Leitman et al (2016)</w:t>
            </w:r>
            <w:r w:rsidRPr="007A4F59">
              <w:rPr>
                <w:rFonts w:ascii="Times New Roman" w:hAnsi="Times New Roman" w:cs="Times New Roman"/>
                <w:sz w:val="16"/>
                <w:szCs w:val="16"/>
              </w:rPr>
              <w:fldChar w:fldCharType="end"/>
            </w:r>
          </w:p>
        </w:tc>
        <w:tc>
          <w:tcPr>
            <w:tcW w:w="1416" w:type="dxa"/>
          </w:tcPr>
          <w:p w14:paraId="647BC70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7B8FCA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645A6D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491E402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 system simulation using ACF-STELLA with HEC-</w:t>
            </w:r>
            <w:proofErr w:type="spellStart"/>
            <w:r w:rsidRPr="007A4F59">
              <w:rPr>
                <w:rFonts w:ascii="Times New Roman" w:hAnsi="Times New Roman" w:cs="Times New Roman"/>
                <w:sz w:val="16"/>
                <w:szCs w:val="16"/>
              </w:rPr>
              <w:t>ResSim</w:t>
            </w:r>
            <w:proofErr w:type="spellEnd"/>
            <w:r w:rsidRPr="007A4F59">
              <w:rPr>
                <w:rFonts w:ascii="Times New Roman" w:hAnsi="Times New Roman" w:cs="Times New Roman"/>
                <w:sz w:val="16"/>
                <w:szCs w:val="16"/>
              </w:rPr>
              <w:t xml:space="preserve"> comparison</w:t>
            </w:r>
          </w:p>
        </w:tc>
        <w:tc>
          <w:tcPr>
            <w:tcW w:w="1666" w:type="dxa"/>
          </w:tcPr>
          <w:p w14:paraId="2890CF6C" w14:textId="77777777" w:rsidR="00097491" w:rsidRPr="00F7408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water withdrawals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operations affect Apalachicola River flows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elevations</w:t>
            </w:r>
          </w:p>
          <w:p w14:paraId="56722A3D" w14:textId="77777777" w:rsidR="00097491" w:rsidRPr="00F74089" w:rsidRDefault="00097491" w:rsidP="00FC49BF">
            <w:pPr>
              <w:pStyle w:val="NoSpacing"/>
              <w:rPr>
                <w:rFonts w:ascii="Times New Roman" w:hAnsi="Times New Roman" w:cs="Times New Roman"/>
                <w:vanish/>
                <w:sz w:val="16"/>
                <w:szCs w:val="16"/>
              </w:rPr>
            </w:pPr>
            <w:r w:rsidRPr="00F74089">
              <w:rPr>
                <w:rFonts w:ascii="Times New Roman" w:hAnsi="Times New Roman" w:cs="Times New Roman"/>
                <w:vanish/>
                <w:sz w:val="16"/>
                <w:szCs w:val="16"/>
              </w:rPr>
              <w:t>Ask</w:t>
            </w:r>
          </w:p>
          <w:p w14:paraId="74CB555A" w14:textId="77777777" w:rsidR="00097491" w:rsidRPr="00F74089" w:rsidRDefault="00097491" w:rsidP="00FC49BF">
            <w:pPr>
              <w:pStyle w:val="NoSpacing"/>
              <w:rPr>
                <w:rFonts w:ascii="Times New Roman" w:hAnsi="Times New Roman" w:cs="Times New Roman"/>
                <w:vanish/>
                <w:sz w:val="16"/>
                <w:szCs w:val="16"/>
              </w:rPr>
            </w:pPr>
            <w:r w:rsidRPr="00F74089">
              <w:rPr>
                <w:rFonts w:ascii="Times New Roman" w:hAnsi="Times New Roman" w:cs="Times New Roman"/>
                <w:vanish/>
                <w:sz w:val="16"/>
                <w:szCs w:val="16"/>
              </w:rPr>
              <w:t>Explain</w:t>
            </w:r>
          </w:p>
          <w:p w14:paraId="37964CD1" w14:textId="77777777" w:rsidR="00097491" w:rsidRPr="007A4F59" w:rsidRDefault="00097491" w:rsidP="00FC49BF">
            <w:pPr>
              <w:pStyle w:val="NoSpacing"/>
              <w:rPr>
                <w:rFonts w:ascii="Times New Roman" w:hAnsi="Times New Roman" w:cs="Times New Roman"/>
                <w:sz w:val="16"/>
                <w:szCs w:val="16"/>
              </w:rPr>
            </w:pPr>
          </w:p>
        </w:tc>
      </w:tr>
      <w:tr w:rsidR="00097491" w:rsidRPr="007A4F59" w14:paraId="4B498E6B" w14:textId="77777777" w:rsidTr="00FC49BF">
        <w:tc>
          <w:tcPr>
            <w:tcW w:w="504" w:type="dxa"/>
          </w:tcPr>
          <w:p w14:paraId="541DA54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26</w:t>
            </w:r>
          </w:p>
        </w:tc>
        <w:tc>
          <w:tcPr>
            <w:tcW w:w="1549" w:type="dxa"/>
          </w:tcPr>
          <w:p w14:paraId="1059BCC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Entropy parameter M in modeling a flow duration curve</w:t>
            </w:r>
          </w:p>
        </w:tc>
        <w:tc>
          <w:tcPr>
            <w:tcW w:w="1158" w:type="dxa"/>
          </w:tcPr>
          <w:p w14:paraId="5DAB018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{"citationItems":[{"id":"ITEM-1","itemData":{"DOI":"10.3390/e19120654","ISSN":"10994300","abstract":"A flow duration curve (FDC) is widely used for predicting water supply, hydropower, environmental flow, sediment load, and pollutant load. Among different methods of constructing an FDC, the entropy-based method, developed recently, is appealing because of its several desirable characteristics, such as simplicity, flexibility, and statistical basis. This method contains a parameter, called entropy parameter M, which constitutes the basis for constructing the FDC. Since M is related to the ratio of the average streamflow to the maximum streamflow which, in turn, is related to the drainage area, it may be possible to determine M a priori and construct an FDC for ungauged basins. This paper, therefore, analyzed the characteristics of M in both space and time using streamflow data from 73 gauging stations in the Brazos River basin, Texas, USA. Results showed that the M values were impacted by reservoir operation and possibly climate change. The values were fluctuating, but relatively stable, after the operation of the reservoirs. Parameter M was found to change inversely with the ratio of average streamflow to the maximum streamflow. When there was an extreme event, there occurred a jump in the M value. Further, spatially, M had a larger value if the drainage area was small.","author":[{"dropping-particle":"","family":"Zhang","given":"Yu","non-dropping-particle":"","parse-names":false,"suffix":""},{"dropping-particle":"","family":"Singh","given":"Vijay P.","non-dropping-particle":"","parse-names":false,"suffix":""},{"dropping-particle":"","family":"Byrd","given":"Aaron R.","non-dropping-particle":"","parse-names":false,"suffix":""}],"container-title":"Entropy","id":"ITEM-1","issue":"12","issued":{"date-parts":[["2017"]]},"title":"Entropy parameter M in modeling a flow duration curve","type":"article-journal","volume":"19"},"uris":["http://www.mendeley.com/documents/?uuid=42118fcd-243e-4717-9a73-408713861d2e"]}],"mendeley":{"formattedCitation":"(Zhang et al., 2017)","manualFormatting":"Zhang et al (2017)","plainTextFormattedCitation":"(Zhang et al., 2017)","previouslyFormattedCitation":"(Zhang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Zhang et al (2017)</w:t>
            </w:r>
            <w:r w:rsidRPr="007A4F59">
              <w:rPr>
                <w:rFonts w:ascii="Times New Roman" w:hAnsi="Times New Roman" w:cs="Times New Roman"/>
                <w:sz w:val="16"/>
                <w:szCs w:val="16"/>
              </w:rPr>
              <w:fldChar w:fldCharType="end"/>
            </w:r>
          </w:p>
        </w:tc>
        <w:tc>
          <w:tcPr>
            <w:tcW w:w="1416" w:type="dxa"/>
          </w:tcPr>
          <w:p w14:paraId="04670BA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0036336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A5E98F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A1EE51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Shannon entropy-based flow duration curve (FDC) modeling</w:t>
            </w:r>
          </w:p>
        </w:tc>
        <w:tc>
          <w:tcPr>
            <w:tcW w:w="1666" w:type="dxa"/>
          </w:tcPr>
          <w:p w14:paraId="6E4795C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Analyze the spatiotemporal characteristics of entropy parameter M </w:t>
            </w:r>
            <w:r w:rsidRPr="00F74089">
              <w:rPr>
                <w:rFonts w:ascii="Times New Roman" w:hAnsi="Times New Roman" w:cs="Times New Roman"/>
                <w:sz w:val="16"/>
                <w:szCs w:val="16"/>
              </w:rPr>
              <w:lastRenderedPageBreak/>
              <w:t xml:space="preserve">across 73 gauges to assess impacts of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change</w:t>
            </w:r>
          </w:p>
        </w:tc>
      </w:tr>
      <w:tr w:rsidR="00097491" w:rsidRPr="007A4F59" w14:paraId="71FFEFF4" w14:textId="77777777" w:rsidTr="00FC49BF">
        <w:tc>
          <w:tcPr>
            <w:tcW w:w="504" w:type="dxa"/>
          </w:tcPr>
          <w:p w14:paraId="5FE96F6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27</w:t>
            </w:r>
          </w:p>
        </w:tc>
        <w:tc>
          <w:tcPr>
            <w:tcW w:w="1549" w:type="dxa"/>
          </w:tcPr>
          <w:p w14:paraId="19643FD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Assessing the hydrologic response of a major drinking water reservoir to extreme flood events and climate change using SWAT and OASIS</w:t>
            </w:r>
          </w:p>
        </w:tc>
        <w:tc>
          <w:tcPr>
            <w:tcW w:w="1158" w:type="dxa"/>
          </w:tcPr>
          <w:p w14:paraId="35F1675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{"citationItems":[{"id":"ITEM-1","itemData":{"DOI":"10.3390/w16182572","ISSN":"20734441","abstract":"Extreme flood events present a significant challenge for operators and managers of large drinking water reservoirs. Detailed flood response analysis can predict the hydrology response of a reservoir to changing climate conditions and can aid in managing the reservoir in anticipation of extreme events. Herein, the Soil and Water Assessment Tool (SWAT), a watershed model, was used in conjunction with a reservoir management model, the Operational Analysis and Simulation of Integrated Systems (OASIS) model, to evaluate extreme flood events across a set of initial reservoir storage capacities across various CMIP6 climate scenarios. The SWAT model was calibrated and validated with PRISM climate data in conjunction with land and soil cover data and multi-site gauged stream discharges. The validated model demonstrated satisfactory performance (NSE = 0.55 and R2 = 0.56) for total reservoir inflow. The resulting inflow values from SWAT were utilized to set up a calibrated/validated OASIS model (NSE = 0.55 and R2 = 0.68). OASIS was then used to assess alternative operating rules for the reservoir under varying climate scenarios (RCP4.5 and RCP8.5) and extreme events (synthetic hurricanes). Focusing on a major reservoir in the Northeastern United States, the analysis of the reservoir response was based on (1) reservoir volume–elevation curve, (2) daily reservoir inflow, (3) daily precipitation, (4) spillway flow, and (5) reservoir evaporation. Projected future scenarios indicate a &gt;20% increase in precipitation in April compared to historical records, coupled with likely reduced runoff from November to March. With extreme conditions most likely in the month of April, RCP4.5 and RCP8.5 projections suggest that most scenarios result in a 10–15% increase in the mean of 3D30Y runoff volumes, and a 150% increase under the most extreme conditions. For 7D30Y runoff volumes in April, the RCP4.5 and RCP8.5 analyses reveal an increased likelihood of the reservoir elevation reaching overspill flow levels during the latter half of the simulation period (2020 to 2080). Our findings indicate that simulations with SWAT coupled with OASIS can assist reservoir managers in regulating water levels in anticipation of extreme precipitation events.","author":[{"dropping-particle":"","family":"Paul","given":"Supria","non-dropping-particle":"","parse-names":false,"suffix":""},{"dropping-particle":"","family":"Pradhanang","given":"Soni M.","non-dropping-particle":"","parse-names":false,"suffix":""},{"dropping-particle":"","family":"Boving","given":"Thomas B.","non-dropping-particle":"","parse-names":false,"suffix":""}],"container-title":"Water (Switzerland)","id":"ITEM-1","issue":"18","issued":{"date-parts":[["2024"]]},"title":"Assessing the Hydrologic Response of a Major Drinking Water Reservoir to Extreme Flood Events and Climate Change Using SWAT and OASIS","type":"article-journal","volume":"16"},"uris":["http://www.mendeley.com/documents/?uuid=9f10843c-3703-40b9-99d7-b9010c3112b3"]}],"mendeley":{"formattedCitation":"(Paul et al., 2024)","manualFormatting":"Paul et al (2024)","plainTextFormattedCitation":"(Paul et al., 2024)","previouslyFormattedCitation":"(Paul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Paul et al (2024)</w:t>
            </w:r>
            <w:r w:rsidRPr="007A4F59">
              <w:rPr>
                <w:rFonts w:ascii="Times New Roman" w:hAnsi="Times New Roman" w:cs="Times New Roman"/>
                <w:sz w:val="16"/>
                <w:szCs w:val="16"/>
              </w:rPr>
              <w:fldChar w:fldCharType="end"/>
            </w:r>
          </w:p>
        </w:tc>
        <w:tc>
          <w:tcPr>
            <w:tcW w:w="1416" w:type="dxa"/>
          </w:tcPr>
          <w:p w14:paraId="0915EE0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2958C38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4D51F51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C349ED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Coupled SWAT (hydrologic watershed model) </w:t>
            </w:r>
            <w:r>
              <w:rPr>
                <w:rFonts w:ascii="Times New Roman" w:hAnsi="Times New Roman" w:cs="Times New Roman"/>
                <w:sz w:val="16"/>
                <w:szCs w:val="16"/>
              </w:rPr>
              <w:t xml:space="preserve">&amp; </w:t>
            </w:r>
            <w:r w:rsidRPr="007A4F59">
              <w:rPr>
                <w:rFonts w:ascii="Times New Roman" w:hAnsi="Times New Roman" w:cs="Times New Roman"/>
                <w:sz w:val="16"/>
                <w:szCs w:val="16"/>
              </w:rPr>
              <w:t xml:space="preserve">OASIS (reservoir management model) under CMIP6 RCP4.5/RCP8.5 scenarios </w:t>
            </w:r>
            <w:r>
              <w:rPr>
                <w:rFonts w:ascii="Times New Roman" w:hAnsi="Times New Roman" w:cs="Times New Roman"/>
                <w:sz w:val="16"/>
                <w:szCs w:val="16"/>
              </w:rPr>
              <w:t>&amp;</w:t>
            </w:r>
            <w:r w:rsidRPr="007A4F59">
              <w:rPr>
                <w:rFonts w:ascii="Times New Roman" w:hAnsi="Times New Roman" w:cs="Times New Roman"/>
                <w:sz w:val="16"/>
                <w:szCs w:val="16"/>
              </w:rPr>
              <w:t xml:space="preserve"> synthetic hurricanes</w:t>
            </w:r>
          </w:p>
        </w:tc>
        <w:tc>
          <w:tcPr>
            <w:tcW w:w="1666" w:type="dxa"/>
          </w:tcPr>
          <w:p w14:paraId="69BF7BD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flood response </w:t>
            </w:r>
            <w:r>
              <w:rPr>
                <w:rFonts w:ascii="Times New Roman" w:hAnsi="Times New Roman" w:cs="Times New Roman"/>
                <w:sz w:val="16"/>
                <w:szCs w:val="16"/>
              </w:rPr>
              <w:t>&amp;</w:t>
            </w:r>
            <w:r w:rsidRPr="00F74089">
              <w:rPr>
                <w:rFonts w:ascii="Times New Roman" w:hAnsi="Times New Roman" w:cs="Times New Roman"/>
                <w:sz w:val="16"/>
                <w:szCs w:val="16"/>
              </w:rPr>
              <w:t xml:space="preserve"> operating rules for Scituate Reservoir under climate change</w:t>
            </w:r>
          </w:p>
        </w:tc>
      </w:tr>
      <w:tr w:rsidR="00097491" w:rsidRPr="007A4F59" w14:paraId="58DEC365" w14:textId="77777777" w:rsidTr="00FC49BF">
        <w:tc>
          <w:tcPr>
            <w:tcW w:w="504" w:type="dxa"/>
          </w:tcPr>
          <w:p w14:paraId="02A54A9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28</w:t>
            </w:r>
          </w:p>
        </w:tc>
        <w:tc>
          <w:tcPr>
            <w:tcW w:w="1549" w:type="dxa"/>
          </w:tcPr>
          <w:p w14:paraId="1A2B72E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Comparing water-level policies in a boreal reservoir: How wave and ice energy can help maintain walleye spawning habitat</w:t>
            </w:r>
          </w:p>
        </w:tc>
        <w:tc>
          <w:tcPr>
            <w:tcW w:w="1158" w:type="dxa"/>
          </w:tcPr>
          <w:p w14:paraId="0FE2C41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{"citationItems":[{"id":"ITEM-1","itemData":{"DOI":"10.1080/10402381.2017.1311973","ISSN":"21515530","abstract":"Papenfuss JT, Cross T, Venturelli PA. 2017. Comparing water-level policies in a boreal reservoir: how wave and ice energy can help maintain walleye spawning habitat. Lake Reserve Manage. 00:00–00. Water levels in reservoirs affect the timing and depth of wave and ice forces that help maintain walleye (Sander vitreus) spawning habitat. We studied how changes in a water-level management policy (“rule curve”) in 2000 affected these forces on 3 lakes of the Namakan Reservoir, a large boreal reservoir on the border of Canada and the United States. The 2000 rule curve increased mean water levels (0.1 m) during open-water seasons and caused a significant increase in the amount of time each year that wave energy over suitable spawning substrates suspended &lt;0.2 mm sediments at known spawning locations (6–18%, P &lt; 0.01). Conversely, a decrease in the mean range (0.7 m) of water-level elevations during winter seasons caused an 11% decrease (P &lt; 0.01) in the interaction of ice with spawning substrates at known spawning locations. However, ice scour still affected those substrate elevations that were used frequently by walleye during typical spawning seasons. Our findings suggest that water-level management is important for maintaining suitable walleye spawning habitats, and that policies can be designed to optimize those habitat conditions.","author":[{"dropping-particle":"","family":"Papenfuss","given":"Jason T.","non-dropping-particle":"","parse-names":false,"suffix":""},{"dropping-particle":"","family":"Cross","given":"Tim","non-dropping-particle":"","parse-names":false,"suffix":""},{"dropping-particle":"","family":"Venturelli","given":"Paul A.","non-dropping-particle":"","parse-names":false,"suffix":""}],"container-title":"Lake and Reservoir Management","id":"ITEM-1","issue":"3","issued":{"date-parts":[["2017"]]},"page":"249-259","title":"Comparing water-level policies in a boreal reservoir: How wave and ice energy can help maintain walleye spawning habitat","type":"article-journal","volume":"33"},"uris":["http://www.mendeley.com/documents/?uuid=4c09bf26-016e-4e4b-87a9-015ce76d1489"]}],"mendeley":{"formattedCitation":"(Papenfuss et al., 2017)","manualFormatting":"Papenfuss et al (2017)","plainTextFormattedCitation":"(Papenfuss et al., 2017)","previouslyFormattedCitation":"(Papenfuss et al., 2017)"},"properties":{"noteIndex":0},"schema":"https://github.com/citation-style-language/schema/raw/master/csl-citation.json"}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Papenfuss et al (2017)</w:t>
            </w:r>
            <w:r w:rsidRPr="007A4F59">
              <w:rPr>
                <w:rFonts w:ascii="Times New Roman" w:hAnsi="Times New Roman" w:cs="Times New Roman"/>
                <w:sz w:val="16"/>
                <w:szCs w:val="16"/>
              </w:rPr>
              <w:fldChar w:fldCharType="end"/>
            </w:r>
          </w:p>
        </w:tc>
        <w:tc>
          <w:tcPr>
            <w:tcW w:w="1416" w:type="dxa"/>
          </w:tcPr>
          <w:p w14:paraId="0988454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4BD64F6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77B09BA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4D51085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Spatial modeling of wave energy and ice scour under alternative rule curves</w:t>
            </w:r>
          </w:p>
        </w:tc>
        <w:tc>
          <w:tcPr>
            <w:tcW w:w="1666" w:type="dxa"/>
          </w:tcPr>
          <w:p w14:paraId="38BA29B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the 2000 rule curve change affected physical processes maintaining walleye spawning habitat in </w:t>
            </w:r>
            <w:proofErr w:type="spellStart"/>
            <w:r w:rsidRPr="00F74089">
              <w:rPr>
                <w:rFonts w:ascii="Times New Roman" w:hAnsi="Times New Roman" w:cs="Times New Roman"/>
                <w:sz w:val="16"/>
                <w:szCs w:val="16"/>
              </w:rPr>
              <w:t>Namakan</w:t>
            </w:r>
            <w:proofErr w:type="spellEnd"/>
            <w:r w:rsidRPr="00F74089">
              <w:rPr>
                <w:rFonts w:ascii="Times New Roman" w:hAnsi="Times New Roman" w:cs="Times New Roman"/>
                <w:sz w:val="16"/>
                <w:szCs w:val="16"/>
              </w:rPr>
              <w:t xml:space="preserve"> Reservoir lakes</w:t>
            </w:r>
          </w:p>
        </w:tc>
      </w:tr>
      <w:tr w:rsidR="00097491" w:rsidRPr="007A4F59" w14:paraId="5F21D4A1" w14:textId="77777777" w:rsidTr="00FC49BF">
        <w:tc>
          <w:tcPr>
            <w:tcW w:w="504" w:type="dxa"/>
          </w:tcPr>
          <w:p w14:paraId="74FACDD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29</w:t>
            </w:r>
          </w:p>
        </w:tc>
        <w:tc>
          <w:tcPr>
            <w:tcW w:w="1549" w:type="dxa"/>
          </w:tcPr>
          <w:p w14:paraId="54B763E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Economic values and regional economic impacts of recreational fisheries in Mississippi reservoirs</w:t>
            </w:r>
          </w:p>
        </w:tc>
        <w:tc>
          <w:tcPr>
            <w:tcW w:w="1158" w:type="dxa"/>
          </w:tcPr>
          <w:p w14:paraId="1A809B1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{"citationItems":[{"id":"ITEM-1","itemData":{"DOI":"10.1080/02755947.2012.739986","ISSN":"02755947","abstract":"This study estimated the economic benefit of recreational fisheries on two trophy crappie Pomoxis spp. fisheries in Mississippi. We accomplished this by estimating economic impacts of angler expenditures and angler willingness-to-pay for fishing trips above current expenditures. Anglers spent 91,811 activity days on Sardis Reservoir in 2006 and 46,036 on Grenada Reservoir in 2007. The total economic impacts to the state were estimated at US$5.83 million on Sardis Reservoir and $2.15 million on Grenada Reservoir, supporting 75 and 51 full- and part-time jobs, respectively. Total consumer surplus was $5.57 million and $4.46 million on Sardis and Grenada reservoirs, respectively. Last, we used a model that predicted the effect of average spring water levels on total angling effort to estimate resulting changes in economic benefits. Spring angling effort and associated economic benefits peaked at intermediate water levels and declined at both low and high water levels. Future changes in precipitation patterns in the southeastern United States may require altering reservoir guide curves to maximize economic benefits associated with reservoir fisheries. © 2013 Copyright Taylor and Francis Group, LLC.","author":[{"dropping-particle":"","family":"Hutt","given":"Clifford P.","non-dropping-particle":"","parse-names":false,"suffix":""},{"dropping-particle":"","family":"Hunt","given":"Kevin M.","non-dropping-particle":"","parse-names":false,"suffix":""},{"dropping-particle":"","family":"Steffen","given":"Susan F.","non-dropping-particle":"","parse-names":false,"suffix":""},{"dropping-particle":"","family":"Grado","given":"Stephen C.","non-dropping-particle":"","parse-names":false,"suffix":""},{"dropping-particle":"","family":"Miranda","given":"L. E.","non-dropping-particle":"","parse-names":false,"suffix":""}],"container-title":"North American Journal of Fisheries Management","id":"ITEM-1","issue":"1","issued":{"date-parts":[["2013"]]},"page":"44-55","title":"Economic Values and Regional Economic Impacts of Recreational Fisheries in Mississippi Reservoirs","type":"article-journal","volume":"33"},"uris":["http://www.mendeley.com/documents/?uuid=3033fa52-ad83-4980-97cb-8bb561c6396b"]}],"mendeley":{"formattedCitation":"(Hutt et al., 2013)","manualFormatting":"Hutt et al (2013)","plainTextFormattedCitation":"(Hutt et al., 2013)","previouslyFormattedCitation":"(Hutt et al., 2013)"},"properties":{"noteIndex":0},"schema":"https://github.com/citation-style-language/schema/raw/master/csl-citation.json"}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Hutt et al (2013)</w:t>
            </w:r>
            <w:r w:rsidRPr="007A4F59">
              <w:rPr>
                <w:rFonts w:ascii="Times New Roman" w:hAnsi="Times New Roman" w:cs="Times New Roman"/>
                <w:sz w:val="16"/>
                <w:szCs w:val="16"/>
              </w:rPr>
              <w:fldChar w:fldCharType="end"/>
            </w:r>
          </w:p>
        </w:tc>
        <w:tc>
          <w:tcPr>
            <w:tcW w:w="1416" w:type="dxa"/>
          </w:tcPr>
          <w:p w14:paraId="52CB8D9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6039C7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3966D6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2CF0D38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Access-point creel surveys + mail surveys with IMPLAN input-output modeling + dichotomous-choice contingent valuation (probit) + water level-angling effort regression</w:t>
            </w:r>
          </w:p>
        </w:tc>
        <w:tc>
          <w:tcPr>
            <w:tcW w:w="1666" w:type="dxa"/>
          </w:tcPr>
          <w:p w14:paraId="2DEFAF3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Estimate the economic benefits of trophy crappie fisheries </w:t>
            </w:r>
            <w:r>
              <w:rPr>
                <w:rFonts w:ascii="Times New Roman" w:hAnsi="Times New Roman" w:cs="Times New Roman"/>
                <w:sz w:val="16"/>
                <w:szCs w:val="16"/>
              </w:rPr>
              <w:t>&amp;</w:t>
            </w:r>
            <w:r w:rsidRPr="00F74089">
              <w:rPr>
                <w:rFonts w:ascii="Times New Roman" w:hAnsi="Times New Roman" w:cs="Times New Roman"/>
                <w:sz w:val="16"/>
                <w:szCs w:val="16"/>
              </w:rPr>
              <w:t xml:space="preserve"> assess how spring water levels affect regional economic returns at Sardis </w:t>
            </w:r>
            <w:r>
              <w:rPr>
                <w:rFonts w:ascii="Times New Roman" w:hAnsi="Times New Roman" w:cs="Times New Roman"/>
                <w:sz w:val="16"/>
                <w:szCs w:val="16"/>
              </w:rPr>
              <w:t>&amp;</w:t>
            </w:r>
            <w:r w:rsidRPr="00F74089">
              <w:rPr>
                <w:rFonts w:ascii="Times New Roman" w:hAnsi="Times New Roman" w:cs="Times New Roman"/>
                <w:sz w:val="16"/>
                <w:szCs w:val="16"/>
              </w:rPr>
              <w:t xml:space="preserve"> Grenada Reservoirs</w:t>
            </w:r>
          </w:p>
        </w:tc>
      </w:tr>
      <w:tr w:rsidR="00097491" w:rsidRPr="007A4F59" w14:paraId="7E991E7E" w14:textId="77777777" w:rsidTr="00FC49BF">
        <w:tc>
          <w:tcPr>
            <w:tcW w:w="504" w:type="dxa"/>
          </w:tcPr>
          <w:p w14:paraId="2FE703C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30</w:t>
            </w:r>
          </w:p>
        </w:tc>
        <w:tc>
          <w:tcPr>
            <w:tcW w:w="1549" w:type="dxa"/>
          </w:tcPr>
          <w:p w14:paraId="4C8984B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interplay between reservoir storage and operating rules under evolving conditions</w:t>
            </w:r>
          </w:p>
        </w:tc>
        <w:tc>
          <w:tcPr>
            <w:tcW w:w="1158" w:type="dxa"/>
          </w:tcPr>
          <w:p w14:paraId="52B672D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{"citationItems":[{"id":"ITEM-1","itemData":{"DOI":"10.1016/j.jhydrol.2020.125270","ISSN":"00221694","abstract":"Reservoir storage helps manage hydrological variability, increasing predictability and productivity of water supply. However, there are inevitable tradeoffs, with control of high frequency variability coming at the expense of robustness to low frequency variability. Tightly controlling variability can reduce incentives to maintain adaptive capacity needed during events that exceed design thresholds. With multiple dimensions of change projected for many water supply systems globally, increased knowledge on the role of design and operational choices in balancing short-term control and long-term adaptability is needed. Here we investigated how the scale of reservoir storage (relative to demands and streamflow variability) and reservoir operating rules interact to mitigate shortage risk under changing supplies and/or demands. To address these questions, we examined three water supply systems that have faced changing conditions: the Colorado River in the Western United States, the Melbourne Water Supply System in Southeastern Australia, and the Western Cape Water Supply System in South Africa. Moreover, we parameterize a sociohydrological model of reservoir dynamics using time series from the three case studies above. We then used the model to explore the impacts of storage and operational rules. We found that larger storage volumes lead to a greater time before the shortage is observed, but that this time is not consistently used for adaptation. Additionally, our modeling results show that operating rules that trigger withdrawal decreases sooner tend to increase the probability of an adaptive response; the findings from this model are bolstered by the three case studies. While there are many factors influencing the response to water stress, our results demonstrate the importance of: i) evaluating design and operational choices in concert, and ii) examining the role of information salience in adapting water supply systems to changing conditions.","author":[{"dropping-particle":"","family":"Garcia","given":"Margaret","non-dropping-particle":"","parse-names":false,"suffix":""},{"dropping-particle":"","family":"Ridolfi","given":"Elena","non-dropping-particle":"","parse-names":false,"suffix":""},{"dropping-particle":"","family":"Baldassarre","given":"Giuliano","non-dropping-particle":"Di","parse-names":false,"suffix":""}],"container-title":"Journal of Hydrology","id":"ITEM-1","issue":"June","issued":{"date-parts":[["2020"]]},"title":"The interplay between reservoir storage and operating rules under evolving conditions","type":"article-journal","volume":"590"},"uris":["http://www.mendeley.com/documents/?uuid=c6bfd167-304c-4aea-96a5-d08484c10814"]}],"mendeley":{"formattedCitation":"(Garcia et al., 2020b)","manualFormatting":"(Garcia et al (2020b)","plainTextFormattedCitation":"(Garcia et al., 2020b)","previouslyFormattedCitation":"(Garcia et al., 2020b)"},"properties":{"noteIndex":0},"schema":"https://github.com/citation-style-language/schema/raw/master/csl-citation.json"}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(Garcia et al (2020b)</w:t>
            </w:r>
            <w:r w:rsidRPr="007A4F59">
              <w:rPr>
                <w:rFonts w:ascii="Times New Roman" w:hAnsi="Times New Roman" w:cs="Times New Roman"/>
                <w:sz w:val="16"/>
                <w:szCs w:val="16"/>
              </w:rPr>
              <w:fldChar w:fldCharType="end"/>
            </w:r>
          </w:p>
        </w:tc>
        <w:tc>
          <w:tcPr>
            <w:tcW w:w="1416" w:type="dxa"/>
          </w:tcPr>
          <w:p w14:paraId="3C60B20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649B273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2F3C2CF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3294E9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Socio-hydrological model with linear hedging rules, scaled sensitivity analysis on storage/demand ratios</w:t>
            </w:r>
          </w:p>
        </w:tc>
        <w:tc>
          <w:tcPr>
            <w:tcW w:w="1666" w:type="dxa"/>
          </w:tcPr>
          <w:p w14:paraId="15D745B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Investigate how reservoir storage scale </w:t>
            </w:r>
            <w:r>
              <w:rPr>
                <w:rFonts w:ascii="Times New Roman" w:hAnsi="Times New Roman" w:cs="Times New Roman"/>
                <w:sz w:val="16"/>
                <w:szCs w:val="16"/>
              </w:rPr>
              <w:t>&amp;</w:t>
            </w:r>
            <w:r w:rsidRPr="00F74089">
              <w:rPr>
                <w:rFonts w:ascii="Times New Roman" w:hAnsi="Times New Roman" w:cs="Times New Roman"/>
                <w:sz w:val="16"/>
                <w:szCs w:val="16"/>
              </w:rPr>
              <w:t xml:space="preserve"> operating rules balance short</w:t>
            </w:r>
            <w:r w:rsidRPr="00F74089">
              <w:rPr>
                <w:rFonts w:ascii="Times New Roman" w:hAnsi="Times New Roman" w:cs="Times New Roman"/>
                <w:sz w:val="16"/>
                <w:szCs w:val="16"/>
              </w:rPr>
              <w:noBreakHyphen/>
              <w:t>term variability control with long</w:t>
            </w:r>
            <w:r w:rsidRPr="00F74089">
              <w:rPr>
                <w:rFonts w:ascii="Times New Roman" w:hAnsi="Times New Roman" w:cs="Times New Roman"/>
                <w:sz w:val="16"/>
                <w:szCs w:val="16"/>
              </w:rPr>
              <w:noBreakHyphen/>
              <w:t>term shortage risk under changing hydro</w:t>
            </w:r>
            <w:r w:rsidRPr="00F74089">
              <w:rPr>
                <w:rFonts w:ascii="Times New Roman" w:hAnsi="Times New Roman" w:cs="Times New Roman"/>
                <w:sz w:val="16"/>
                <w:szCs w:val="16"/>
              </w:rPr>
              <w:noBreakHyphen/>
              <w:t>climatic conditions</w:t>
            </w:r>
          </w:p>
        </w:tc>
      </w:tr>
      <w:tr w:rsidR="00097491" w:rsidRPr="007A4F59" w14:paraId="16EE5742" w14:textId="77777777" w:rsidTr="00FC49BF">
        <w:tc>
          <w:tcPr>
            <w:tcW w:w="504" w:type="dxa"/>
          </w:tcPr>
          <w:p w14:paraId="5333B26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31</w:t>
            </w:r>
          </w:p>
        </w:tc>
        <w:tc>
          <w:tcPr>
            <w:tcW w:w="1549" w:type="dxa"/>
          </w:tcPr>
          <w:p w14:paraId="014FB8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Federal decentralization and adaptive management of water resources: Reservoir reallocation by the U.S. Army Corps of Engineers</w:t>
            </w:r>
          </w:p>
        </w:tc>
        <w:tc>
          <w:tcPr>
            <w:tcW w:w="1158" w:type="dxa"/>
          </w:tcPr>
          <w:p w14:paraId="6A71E18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{"citationItems":[{"id":"ITEM-1","itemData":{"DOI":"10.1111/1752-1688.12767","ISSN":"17521688","abstract":"Reservoir operations must respond to changing conditions, such as climate, water demand, regulations, and sedimentation. The U.S. Army Corps of Engineers (Corps) can reallocate reservoir storage to respond to such changes. We assembled and analyzed a database of reservoir reallocations implemented and proposed by the Corps. While only a small portion of total reservoir storage nationwide has been reallocated, there are substantial differences in reallocation frequency and magnitude across the nation: some Corps Districts and Divisions use reallocation while others do not, relying more on discretion and small-scale adaptation of operations. This difference illustrates how water resource agencies like the Corps decentralize management decisions to allow responding to disparate conditions. Decentralized decision-making provides a responsive approach to water management, while centralized and hierarchical decision-making is a slower, more deliberative approach. Decentralized decision-making may lead to the accumulation of short-term, local decisions over time to the point that the system is managed differently than anticipated. Reallocation, which is a form of planned adaptive management, can be accommodating of multiple competing demands and different stakeholders, yet expensive and less temporally responsive. The challenge for any large water resource management agency is to balance between local-level, responsive discretion vs. centralized, planned decision-making.","author":[{"dropping-particle":"","family":"Doyle","given":"Martin W.","non-dropping-particle":"","parse-names":false,"suffix":""},{"dropping-particle":"","family":"Patterson","given":"Lauren A.","non-dropping-particle":"","parse-names":false,"suffix":""}],"container-title":"Journal of the American Water Resources Association","id":"ITEM-1","issue":"5","issued":{"date-parts":[["2019"]]},"page":"1248-1267","title":"Federal Decentralization and Adaptive Management of Water Resources: Reservoir Reallocation by the U.S. Army Corps of Engineers","type":"article-journal","volume":"55"},"uris":["http://www.mendeley.com/documents/?uuid=561965d7-f9b5-4644-bd41-3584d6773f50"]}],"mendeley":{"formattedCitation":"(Doyle and Patterson, 2019)","manualFormatting":"Doyle and Patterson (2019)","plainTextFormattedCitation":"(Doyle and Patterson, 2019)","previouslyFormattedCitation":"(Doyle and Patterson,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Doyle and Patterson (2019)</w:t>
            </w:r>
            <w:r w:rsidRPr="007A4F59">
              <w:rPr>
                <w:rFonts w:ascii="Times New Roman" w:hAnsi="Times New Roman" w:cs="Times New Roman"/>
                <w:sz w:val="16"/>
                <w:szCs w:val="16"/>
              </w:rPr>
              <w:fldChar w:fldCharType="end"/>
            </w:r>
          </w:p>
        </w:tc>
        <w:tc>
          <w:tcPr>
            <w:tcW w:w="1416" w:type="dxa"/>
          </w:tcPr>
          <w:p w14:paraId="2DE5A2F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DAA393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66610DF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34620F5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Database compilation from Corps reports/IWR water supply records + geographic/temporal analysis of implemented/proposed reallocations/surplus water (212 water supply + 26 other at 74 reservoirs)</w:t>
            </w:r>
          </w:p>
        </w:tc>
        <w:tc>
          <w:tcPr>
            <w:tcW w:w="1666" w:type="dxa"/>
          </w:tcPr>
          <w:p w14:paraId="30F3E03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an inventory of USACE reservoir reallocations to analyze their frequency, types, sizes,</w:t>
            </w:r>
            <w:r>
              <w:rPr>
                <w:rFonts w:ascii="Times New Roman" w:hAnsi="Times New Roman" w:cs="Times New Roman"/>
                <w:sz w:val="16"/>
                <w:szCs w:val="16"/>
              </w:rPr>
              <w:t>&amp;</w:t>
            </w:r>
            <w:r w:rsidRPr="00F74089">
              <w:rPr>
                <w:rFonts w:ascii="Times New Roman" w:hAnsi="Times New Roman" w:cs="Times New Roman"/>
                <w:sz w:val="16"/>
                <w:szCs w:val="16"/>
              </w:rPr>
              <w:t xml:space="preserve"> regional patterns to understand operational flexibility</w:t>
            </w:r>
          </w:p>
        </w:tc>
      </w:tr>
      <w:tr w:rsidR="00097491" w:rsidRPr="007A4F59" w14:paraId="570C57E3" w14:textId="77777777" w:rsidTr="00FC49BF">
        <w:tc>
          <w:tcPr>
            <w:tcW w:w="504" w:type="dxa"/>
          </w:tcPr>
          <w:p w14:paraId="5096434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32</w:t>
            </w:r>
          </w:p>
        </w:tc>
        <w:tc>
          <w:tcPr>
            <w:tcW w:w="1549" w:type="dxa"/>
          </w:tcPr>
          <w:p w14:paraId="2FA120B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Collaboratively modeling reservoir reoperation to adapt to earlier snowmelt runoff</w:t>
            </w:r>
          </w:p>
        </w:tc>
        <w:tc>
          <w:tcPr>
            <w:tcW w:w="1158" w:type="dxa"/>
          </w:tcPr>
          <w:p w14:paraId="5370DF5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{"citationItems":[{"id":"ITEM-1","itemData":{"DOI":"10.1061/(ASCE)WR.1943-5452.0001136","abstract":"Across many river basins in the arid Western United States, upstream surface water reservoirs store snowmelt runoff to meet downstream water demand. A collaborative modeling research program in the Truckee River Basin iteratively convenes researchers and local water managers to (1) assess water management challenges under climate change, (2) identify strategies to adapt water management, (3) prioritize research and modeling activities, and (4) collaboratively review findings. This paper presents selected research program results that identify fixed date–based reservoir operations based on stationary climate as a barrier to adapt to warmer temperatures, earlier Sierra Nevada snowmelt runoff, and shifts in streamflow timing. Using an integrated hydrologic and operations model tailored to the river basin, researchers demonstrate that under a warmer climate, earlier peak streamflow compromises reservoir storage. Simulations that allow for earlier storage absorb streamflow timing shifts, providing measurable benefits upstream in the reservoir and downstream for diverse water-use communities. Researchers review simulation results with managers to assess the on-the-ground potential and identify additional research opportunities that meet local information needs. This paper illustrates the utility of integrating local knowledge with applied climate science research to support adaptive water management in snow-fed river basins","author":[{"dropping-particle":"","family":"Sterle","given":"Kelley","non-dropping-particle":"","parse-names":false,"suffix":""},{"dropping-particle":"","family":"Ph","given":"D","non-dropping-particle":"","parse-names":false,"suffix":""},{"dropping-particle":"","family":"Jose","given":"Linnet","non-dropping-particle":"","parse-names":false,"suffix":""},{"dropping-particle":"","family":"Coors","given":"Shane","non-dropping-particle":"","parse-names":false,"suffix":""},{"dropping-particle":"","family":"Singletary","given":"Loretta","non-dropping-particle":"","parse-names":false,"suffix":""},{"dropping-particle":"","family":"Ph","given":"D","non-dropping-particle":"","parse-names":false,"suffix":""},{"dropping-particle":"","family":"Pohll","given":"Greg","non-dropping-particle":"","parse-names":false,"suffix":""},{"dropping-particle":"","family":"Ph","given":"D","non-dropping-particle":"","parse-names":false,"suffix":""},{"dropping-particle":"","family":"Rajagopal","given":"Seshadri","non-dropping-particle":"","parse-names":false,"suffix":""},{"dropping-particle":"","family":"Ph","given":"D","non-dropping-particle":"","parse-names":false,"suffix":""}],"container-title":"Journal of Water Resources Planning and Management","id":"ITEM-1","issue":"1","issued":{"date-parts":[["2019"]]},"page":"1-14","title":"Collaboratively Modeling Reservoir Reoperation to Adapt to Earlier Snowmelt Runoff","type":"article-journal","volume":"146"},"uris":["http://www.mendeley.com/documents/?uuid=7103b1a7-afd5-4b97-99f6-14c6ca2f08d7"]}],"mendeley":{"formattedCitation":"(Sterle et al., 2019)","manualFormatting":"Sterle et al (2019)","plainTextFormattedCitation":"(Sterle et al., 2019)","previouslyFormattedCitation":"(Sterle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Sterle et al (2019)</w:t>
            </w:r>
            <w:r w:rsidRPr="007A4F59">
              <w:rPr>
                <w:rFonts w:ascii="Times New Roman" w:hAnsi="Times New Roman" w:cs="Times New Roman"/>
                <w:sz w:val="16"/>
                <w:szCs w:val="16"/>
              </w:rPr>
              <w:fldChar w:fldCharType="end"/>
            </w:r>
          </w:p>
        </w:tc>
        <w:tc>
          <w:tcPr>
            <w:tcW w:w="1416" w:type="dxa"/>
          </w:tcPr>
          <w:p w14:paraId="2C35557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151D756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262EA85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6FD185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Collaborative stakeholder workshops + integrated PRMS hydrologic model + </w:t>
            </w:r>
            <w:proofErr w:type="spellStart"/>
            <w:r w:rsidRPr="007A4F59">
              <w:rPr>
                <w:rFonts w:ascii="Times New Roman" w:hAnsi="Times New Roman" w:cs="Times New Roman"/>
                <w:sz w:val="16"/>
                <w:szCs w:val="16"/>
              </w:rPr>
              <w:t>RiverWare</w:t>
            </w:r>
            <w:proofErr w:type="spellEnd"/>
            <w:r w:rsidRPr="007A4F59">
              <w:rPr>
                <w:rFonts w:ascii="Times New Roman" w:hAnsi="Times New Roman" w:cs="Times New Roman"/>
                <w:sz w:val="16"/>
                <w:szCs w:val="16"/>
              </w:rPr>
              <w:t xml:space="preserve"> TROA Planning Model simulating fixed vs. dynamic (earlier) reservoir fill dates under climate scenarios</w:t>
            </w:r>
          </w:p>
        </w:tc>
        <w:tc>
          <w:tcPr>
            <w:tcW w:w="1666" w:type="dxa"/>
          </w:tcPr>
          <w:p w14:paraId="169B189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Demonstrate how fixed</w:t>
            </w:r>
            <w:r w:rsidRPr="00F74089">
              <w:rPr>
                <w:rFonts w:ascii="Times New Roman" w:hAnsi="Times New Roman" w:cs="Times New Roman"/>
                <w:sz w:val="16"/>
                <w:szCs w:val="16"/>
              </w:rPr>
              <w:noBreakHyphen/>
              <w:t>date reservoir operations limit adaptation to earlier Sierra Nevada snowmelt and quantify the benefits of earlier storage for Truckee River water users</w:t>
            </w:r>
          </w:p>
        </w:tc>
      </w:tr>
      <w:tr w:rsidR="00097491" w:rsidRPr="007A4F59" w14:paraId="210B09A8" w14:textId="77777777" w:rsidTr="00FC49BF">
        <w:tc>
          <w:tcPr>
            <w:tcW w:w="504" w:type="dxa"/>
          </w:tcPr>
          <w:p w14:paraId="0F948E4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33</w:t>
            </w:r>
          </w:p>
        </w:tc>
        <w:tc>
          <w:tcPr>
            <w:tcW w:w="1549" w:type="dxa"/>
          </w:tcPr>
          <w:p w14:paraId="512352C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role of water demand and Paleo streamflow in advancing reservoir drought risk analysis</w:t>
            </w:r>
          </w:p>
        </w:tc>
        <w:tc>
          <w:tcPr>
            <w:tcW w:w="1158" w:type="dxa"/>
          </w:tcPr>
          <w:p w14:paraId="532C328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{"citationItems":[{"id":"ITEM-1","itemData":{"DOI":"10.1029/2025WR040096","ISSN":"19447973","abstract":"Effective water demand management is critical for adaptation during drought periods. However, drought planning is challenged by the lack of rigorous water demand-integrated measures and the limited number of drought event samples based on instrumental data. We propose a Normalized Reservoir Drought Index (NRDI) and associated drought event metrics that can inform reservoir operations. Using NRDI, we analyzed the effectiveness of demand management and paleo streamflow data in assessing drought risks—the exposure related to meeting water demands during certain drought events. We explored reservoir drought risk analysis using data from seven reservoirs in the western United States. The NRDI was derived from inflow and estimated water demand and subsequently compared to observed reservoir storage. The NRDI and event metrics demonstrated responsiveness to observed storage. Comparative analysis of drought risk using paleo and instrumental inflow highlighted the importance of paleo inflow, providing larger drought event samples and broader extreme ranges. Sensitivity of drought risks was quantified under varying demand conditions. As expected, the sensitivity was more significant in extreme events than moderate events. This paper provides an effective and robust measure for reservoir managers to manage water releases during drought periods and a valuable tool to assess reservoir risk to drought by considering natural variability more broadly, and providing a deeper understanding on the sensitivity of drought risk to demand alterations.","author":[{"dropping-particle":"","family":"Kim","given":"Seon Ho","non-dropping-particle":"","parse-names":false,"suffix":""},{"dropping-particle":"","family":"Gangopadhyay","given":"Subhrendu","non-dropping-particle":"","parse-names":false,"suffix":""},{"dropping-particle":"","family":"McGuire","given":"Marketa","non-dropping-particle":"","parse-names":false,"suffix":""},{"dropping-particle":"","family":"Lall","given":"Upmanu","non-dropping-particle":"","parse-names":false,"suffix":""},{"dropping-particle":"","family":"Devineni","given":"Naresh","non-dropping-particle":"","parse-names":false,"suffix":""}],"container-title":"Water Resources Research","id":"ITEM-1","issue":"12","issued":{"date-parts":[["2025"]]},"title":"The Role of Water Demand and Paleo Streamflow in Advancing Reservoir Drought Risk Analysis","type":"article-journal","volume":"61"},"uris":["http://www.mendeley.com/documents/?uuid=da5876ad-c0cf-4bde-b5c5-7ac2d0e92980"]}],"mendeley":{"formattedCitation":"(Kim et al., 2025)","manualFormatting":"Kim et al (2025)","plainTextFormattedCitation":"(Kim et al., 2025)","previouslyFormattedCitation":"(Kim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Kim et al (2025)</w:t>
            </w:r>
            <w:r w:rsidRPr="007A4F59">
              <w:rPr>
                <w:rFonts w:ascii="Times New Roman" w:hAnsi="Times New Roman" w:cs="Times New Roman"/>
                <w:sz w:val="16"/>
                <w:szCs w:val="16"/>
              </w:rPr>
              <w:fldChar w:fldCharType="end"/>
            </w:r>
          </w:p>
        </w:tc>
        <w:tc>
          <w:tcPr>
            <w:tcW w:w="1416" w:type="dxa"/>
          </w:tcPr>
          <w:p w14:paraId="619A42E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760548B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43C2B80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201A6C4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Normalized Reservoir Drought Index analysis for reservoir drought across historical </w:t>
            </w:r>
            <w:r>
              <w:rPr>
                <w:rFonts w:ascii="Times New Roman" w:hAnsi="Times New Roman" w:cs="Times New Roman"/>
                <w:sz w:val="16"/>
                <w:szCs w:val="16"/>
              </w:rPr>
              <w:t>&amp;</w:t>
            </w:r>
            <w:r w:rsidRPr="00F74089">
              <w:rPr>
                <w:rFonts w:ascii="Times New Roman" w:hAnsi="Times New Roman" w:cs="Times New Roman"/>
                <w:sz w:val="16"/>
                <w:szCs w:val="16"/>
              </w:rPr>
              <w:t xml:space="preserve"> paleo streamflow records</w:t>
            </w:r>
          </w:p>
        </w:tc>
        <w:tc>
          <w:tcPr>
            <w:tcW w:w="1666" w:type="dxa"/>
          </w:tcPr>
          <w:p w14:paraId="30B8150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Develop a demand</w:t>
            </w:r>
            <w:r w:rsidRPr="00F74089">
              <w:rPr>
                <w:rFonts w:ascii="Times New Roman" w:hAnsi="Times New Roman" w:cs="Times New Roman"/>
                <w:sz w:val="16"/>
                <w:szCs w:val="16"/>
              </w:rPr>
              <w:noBreakHyphen/>
              <w:t xml:space="preserve">integrated drought metric to quantify drought risk </w:t>
            </w:r>
            <w:r>
              <w:rPr>
                <w:rFonts w:ascii="Times New Roman" w:hAnsi="Times New Roman" w:cs="Times New Roman"/>
                <w:sz w:val="16"/>
                <w:szCs w:val="16"/>
              </w:rPr>
              <w:t>&amp;</w:t>
            </w:r>
            <w:r w:rsidRPr="00F74089">
              <w:rPr>
                <w:rFonts w:ascii="Times New Roman" w:hAnsi="Times New Roman" w:cs="Times New Roman"/>
                <w:sz w:val="16"/>
                <w:szCs w:val="16"/>
              </w:rPr>
              <w:t xml:space="preserve"> assess implications for reservoir operations</w:t>
            </w:r>
          </w:p>
        </w:tc>
      </w:tr>
      <w:tr w:rsidR="00097491" w:rsidRPr="007A4F59" w14:paraId="4B271988" w14:textId="77777777" w:rsidTr="00FC49BF">
        <w:tc>
          <w:tcPr>
            <w:tcW w:w="504" w:type="dxa"/>
          </w:tcPr>
          <w:p w14:paraId="3F7E254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34</w:t>
            </w:r>
          </w:p>
        </w:tc>
        <w:tc>
          <w:tcPr>
            <w:tcW w:w="1549" w:type="dxa"/>
          </w:tcPr>
          <w:p w14:paraId="65691E4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Managing rivers under environmental and societal boundary conditions, Part 1: </w:t>
            </w:r>
            <w:r w:rsidRPr="007A4F59">
              <w:rPr>
                <w:rFonts w:ascii="Times New Roman" w:hAnsi="Times New Roman" w:cs="Times New Roman"/>
                <w:sz w:val="16"/>
                <w:szCs w:val="16"/>
              </w:rPr>
              <w:lastRenderedPageBreak/>
              <w:t>National trends and U.S. Army Corps of Engineers reservoirs</w:t>
            </w:r>
          </w:p>
        </w:tc>
        <w:tc>
          <w:tcPr>
            <w:tcW w:w="1158" w:type="dxa"/>
          </w:tcPr>
          <w:p w14:paraId="0CBBBC4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fldChar w:fldCharType="begin" w:fldLock="1"/>
            </w:r>
            <w:r w:rsidRPr="007A4F59">
              <w:rPr>
                <w:rFonts w:ascii="Times New Roman" w:hAnsi="Times New Roman" w:cs="Times New Roman"/>
                <w:sz w:val="16"/>
                <w:szCs w:val="16"/>
              </w:rPr>
              <w:instrText>ADDIN CSL_CITATION {"citationItems":[{"id":"ITEM-1","itemData":{"DOI":"10.1002/rra.3418","ISSN":"15351467","abstract":"Most major rivers in the United States are managed by a system of reservoirs; many of which were built more than a half century ago. These reservoirs were designed based on environmental, societal, and regulatory assumptions at the time of construction. Since then, we have learned that climate is not stationary, population growth is being decoupled from energy needs and water demand, and new regulations (such as the Clean Water Act and Endangered Species Act) affect how river systems are managed. This study explores changing environmental, societal, and regulatory conditions relevant to the design and operation of U.S. Army Corps of Engineers reservoirs across the conterminous United States. Results demonstrate large geographic variability in how these conditions have changed over time. In the south-western United States, there is an amplified trend towards drier conditions and less reservoir flexibility with warmer temperatures, less precipitation, high sedimentation rates, and large population growth. In the north-eastern United States, the impacts of increased temperature on reservoirs may be masked by greater precipitation and lower water demand. Environmental, societal, and regulatory changes can reduce the flexibility of reservoir operations and, in some instances, make it challenging for the reservoir to meet its intended purpose as designed decades ago. This study is the first step towards formalizing a process for monitoring broad trends relevant to water resources management for the purpose of moving towards adaptation of infrastructure. An interactive tool was developed for each condition: https://nicholasinstitute.duke.edu/reservoir-national-trends/.","author":[{"dropping-particle":"","family":"Patterson","given":"Lauren A.","non-dropping-particle":"","parse-names":false,"suffix":""},{"dropping-particle":"","family":"Doyle","given":"Martin W.","non-dropping-particle":"","parse-names":false,"suffix":""}],"container-title":"River Research and Applications","id":"ITEM-1","issue":"4","issued":{"date-parts":[["2019"]]},"page":"327-340","title":"Managing rivers under changing environmental and societal boundary conditions, Part 1: National trends and U.S. Army Corps of Engineers reservoirs","type":"article-journal","volume":"35"},"uris":["http://www.mendeley.com/documents/?uuid=9826fad5-90fe-4215-98ef-20ed069f89a1"]}],"mendeley":{"formattedCitation":"(Patterson and Doyle, 2019)","manualFormatting":"Patterson and Doyle (2019)","plainTextFormattedCitation":"(Patterson and Doyle, 2019)","previouslyFormattedCitation":"(Patterson and Doyle,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Patterson and Doyle (2019)</w:t>
            </w:r>
            <w:r w:rsidRPr="007A4F59">
              <w:rPr>
                <w:rFonts w:ascii="Times New Roman" w:hAnsi="Times New Roman" w:cs="Times New Roman"/>
                <w:sz w:val="16"/>
                <w:szCs w:val="16"/>
              </w:rPr>
              <w:fldChar w:fldCharType="end"/>
            </w:r>
          </w:p>
        </w:tc>
        <w:tc>
          <w:tcPr>
            <w:tcW w:w="1416" w:type="dxa"/>
          </w:tcPr>
          <w:p w14:paraId="1932968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4C5B5B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6FD95DA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00EA117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Harmonize national datasets and analyze long-term trends </w:t>
            </w:r>
            <w:r>
              <w:rPr>
                <w:rFonts w:ascii="Times New Roman" w:hAnsi="Times New Roman" w:cs="Times New Roman"/>
                <w:sz w:val="16"/>
                <w:szCs w:val="16"/>
              </w:rPr>
              <w:t>&amp;</w:t>
            </w:r>
            <w:r w:rsidRPr="00F74089">
              <w:rPr>
                <w:rFonts w:ascii="Times New Roman" w:hAnsi="Times New Roman" w:cs="Times New Roman"/>
                <w:sz w:val="16"/>
                <w:szCs w:val="16"/>
              </w:rPr>
              <w:t xml:space="preserve"> percent changes</w:t>
            </w:r>
          </w:p>
        </w:tc>
        <w:tc>
          <w:tcPr>
            <w:tcW w:w="1666" w:type="dxa"/>
          </w:tcPr>
          <w:p w14:paraId="2EAD587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Quantify environmental, societal, </w:t>
            </w:r>
            <w:r>
              <w:rPr>
                <w:rFonts w:ascii="Times New Roman" w:hAnsi="Times New Roman" w:cs="Times New Roman"/>
                <w:sz w:val="16"/>
                <w:szCs w:val="16"/>
              </w:rPr>
              <w:t>&amp;</w:t>
            </w:r>
            <w:r w:rsidRPr="00F74089">
              <w:rPr>
                <w:rFonts w:ascii="Times New Roman" w:hAnsi="Times New Roman" w:cs="Times New Roman"/>
                <w:sz w:val="16"/>
                <w:szCs w:val="16"/>
              </w:rPr>
              <w:t xml:space="preserve"> regulatory trends affecting reservoir operational </w:t>
            </w:r>
            <w:r w:rsidRPr="00F74089">
              <w:rPr>
                <w:rFonts w:ascii="Times New Roman" w:hAnsi="Times New Roman" w:cs="Times New Roman"/>
                <w:sz w:val="16"/>
                <w:szCs w:val="16"/>
              </w:rPr>
              <w:lastRenderedPageBreak/>
              <w:t xml:space="preserve">flexibility </w:t>
            </w:r>
            <w:r>
              <w:rPr>
                <w:rFonts w:ascii="Times New Roman" w:hAnsi="Times New Roman" w:cs="Times New Roman"/>
                <w:sz w:val="16"/>
                <w:szCs w:val="16"/>
              </w:rPr>
              <w:t>&amp;</w:t>
            </w:r>
            <w:r w:rsidRPr="00F74089">
              <w:rPr>
                <w:rFonts w:ascii="Times New Roman" w:hAnsi="Times New Roman" w:cs="Times New Roman"/>
                <w:sz w:val="16"/>
                <w:szCs w:val="16"/>
              </w:rPr>
              <w:t xml:space="preserve"> support monitoring for infrastructure adaptation</w:t>
            </w:r>
          </w:p>
        </w:tc>
      </w:tr>
      <w:tr w:rsidR="00097491" w:rsidRPr="007A4F59" w14:paraId="19B5ADC0" w14:textId="77777777" w:rsidTr="00FC49BF">
        <w:tc>
          <w:tcPr>
            <w:tcW w:w="504" w:type="dxa"/>
          </w:tcPr>
          <w:p w14:paraId="360B4F0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35</w:t>
            </w:r>
          </w:p>
        </w:tc>
        <w:tc>
          <w:tcPr>
            <w:tcW w:w="1549" w:type="dxa"/>
          </w:tcPr>
          <w:p w14:paraId="6AE2E4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Dynamic reservoir management with real-option risk hedging as a robust adaptation to nonstationary climate</w:t>
            </w:r>
          </w:p>
        </w:tc>
        <w:tc>
          <w:tcPr>
            <w:tcW w:w="1158" w:type="dxa"/>
          </w:tcPr>
          <w:p w14:paraId="1D6DAE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{"citationItems":[{"id":"ITEM-1","itemData":{"DOI":"10.1029/2011WR011540","ISSN":"00431397","abstract":"The implications of climate change and the potential nonstationarity of the hydrologic record necessitate innovative approaches to water management. This study presents a novel adaptation strategy for water reservoir management under nonstationary hydrologic conditions. Seasonal hydrologic forecasts and a real-option instrument allow reservoir operations that dynamically adapt to an evolving hydrologic record. System operating policies are conditioned on seasonal hydrologic forecasts to account for year-to-year variability and climate change and a real option is established to hedge against the risk associated with operational forecasts and unexpected climate outcomes. This scheme is implemented over an ensemble of climate futures based on general circulation model (GCM) simulations. Two alternative management strategies are considered, one in which system operations are optimized for the GCM-based ensemble mean projection of the future and a baseline strategy in which assumptions of stationarity are maintained and operations are left unchanged from historic norms. The approach is evaluated for a water supply-hydropower facility on the Westfield River in the northeast United States. Results suggest that seasonal hydrologic forecasts are a promising adaptation to nonstationary hydrology, even without the support of a risk hedging option. Surprisingly, the option approach enabled even a stationary assumption to perform well in the future, suggesting that option instruments alone can act as a robust adaptation mechanism. Copyright © 2012 S. Karger AG, Basel.","author":[{"dropping-particle":"","family":"Steinschneider","given":"Scott","non-dropping-particle":"","parse-names":false,"suffix":""},{"dropping-particle":"","family":"Brown","given":"Casey","non-dropping-particle":"","parse-names":false,"suffix":""}],"container-title":"Water Resources Research","id":"ITEM-1","issue":"5","issued":{"date-parts":[["2012"]]},"page":"1-16","title":"Dynamic reservoir management with real-option risk hedging as a robust adaptation to nonstationary climate","type":"article-journal","volume":"48"},"uris":["http://www.mendeley.com/documents/?uuid=573ae6bc-0494-4ed6-89e5-c751895d9025"]}],"mendeley":{"formattedCitation":"(Steinschneider and Brown, 2012)","manualFormatting":"Steinschneider and Brown (2012)","plainTextFormattedCitation":"(Steinschneider and Brown, 2012)","previouslyFormattedCitation":"(Steinschneider and Brown, 2012)"},"properties":{"noteIndex":0},"schema":"https://github.com/citation-style-language/schema/raw/master/csl-citation.json"}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Steinschneider and Brown (2012)</w:t>
            </w:r>
            <w:r w:rsidRPr="007A4F59">
              <w:rPr>
                <w:rFonts w:ascii="Times New Roman" w:hAnsi="Times New Roman" w:cs="Times New Roman"/>
                <w:sz w:val="16"/>
                <w:szCs w:val="16"/>
              </w:rPr>
              <w:fldChar w:fldCharType="end"/>
            </w:r>
          </w:p>
        </w:tc>
        <w:tc>
          <w:tcPr>
            <w:tcW w:w="1416" w:type="dxa"/>
          </w:tcPr>
          <w:p w14:paraId="13BC0E8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3085518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59508F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41851D8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Compare adaptation strategies using stochastic simulations </w:t>
            </w:r>
            <w:r>
              <w:rPr>
                <w:rFonts w:ascii="Times New Roman" w:hAnsi="Times New Roman" w:cs="Times New Roman"/>
                <w:sz w:val="16"/>
                <w:szCs w:val="16"/>
              </w:rPr>
              <w:t>&amp;</w:t>
            </w:r>
            <w:r w:rsidRPr="00F74089">
              <w:rPr>
                <w:rFonts w:ascii="Times New Roman" w:hAnsi="Times New Roman" w:cs="Times New Roman"/>
                <w:sz w:val="16"/>
                <w:szCs w:val="16"/>
              </w:rPr>
              <w:t xml:space="preserve"> assess hedging via water transfers across climate futures</w:t>
            </w:r>
          </w:p>
        </w:tc>
        <w:tc>
          <w:tcPr>
            <w:tcW w:w="1666" w:type="dxa"/>
          </w:tcPr>
          <w:p w14:paraId="2AC9C5C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dynamic reservoir management framework that integrates seasonal forecasts </w:t>
            </w:r>
            <w:r>
              <w:rPr>
                <w:rFonts w:ascii="Times New Roman" w:hAnsi="Times New Roman" w:cs="Times New Roman"/>
                <w:sz w:val="16"/>
                <w:szCs w:val="16"/>
              </w:rPr>
              <w:t>&amp;</w:t>
            </w:r>
            <w:r w:rsidRPr="00F74089">
              <w:rPr>
                <w:rFonts w:ascii="Times New Roman" w:hAnsi="Times New Roman" w:cs="Times New Roman"/>
                <w:sz w:val="16"/>
                <w:szCs w:val="16"/>
              </w:rPr>
              <w:t xml:space="preserve"> risk</w:t>
            </w:r>
            <w:r w:rsidRPr="00F74089">
              <w:rPr>
                <w:rFonts w:ascii="Times New Roman" w:hAnsi="Times New Roman" w:cs="Times New Roman"/>
                <w:sz w:val="16"/>
                <w:szCs w:val="16"/>
              </w:rPr>
              <w:noBreakHyphen/>
              <w:t xml:space="preserve">hedging to adapt water supply </w:t>
            </w:r>
            <w:r>
              <w:rPr>
                <w:rFonts w:ascii="Times New Roman" w:hAnsi="Times New Roman" w:cs="Times New Roman"/>
                <w:sz w:val="16"/>
                <w:szCs w:val="16"/>
              </w:rPr>
              <w:t>&amp;</w:t>
            </w:r>
            <w:r w:rsidRPr="00F74089">
              <w:rPr>
                <w:rFonts w:ascii="Times New Roman" w:hAnsi="Times New Roman" w:cs="Times New Roman"/>
                <w:sz w:val="16"/>
                <w:szCs w:val="16"/>
              </w:rPr>
              <w:t xml:space="preserve"> hydropower operations under climate change</w:t>
            </w:r>
          </w:p>
        </w:tc>
      </w:tr>
      <w:tr w:rsidR="00097491" w:rsidRPr="007A4F59" w14:paraId="6EC7551D" w14:textId="77777777" w:rsidTr="00FC49BF">
        <w:tc>
          <w:tcPr>
            <w:tcW w:w="504" w:type="dxa"/>
          </w:tcPr>
          <w:p w14:paraId="69D770A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36</w:t>
            </w:r>
          </w:p>
        </w:tc>
        <w:tc>
          <w:tcPr>
            <w:tcW w:w="1549" w:type="dxa"/>
          </w:tcPr>
          <w:p w14:paraId="0909583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The hydrometeorological observation network in California’s Russian River watershed</w:t>
            </w:r>
          </w:p>
        </w:tc>
        <w:tc>
          <w:tcPr>
            <w:tcW w:w="1158" w:type="dxa"/>
          </w:tcPr>
          <w:p w14:paraId="468ADE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{"citationItems":[{"id":"ITEM-1","itemData":{"author":[{"dropping-particle":"","family":"Sumargo","given":"Edwin","non-dropping-particle":"","parse-names":false,"suffix":""},{"dropping-particle":"","family":"Wilson","given":"Anna M","non-dropping-particle":"","parse-names":false,"suffix":""},{"dropping-particle":"","family":"Ralph","given":"F. Martin","non-dropping-particle":"","parse-names":false,"suffix":""},{"dropping-particle":"","family":"Weihs","given":"Rachel","non-dropping-particle":"","parse-names":false,"suffix":""},{"dropping-particle":"","family":"White","given":"Allen B.","non-dropping-particle":"","parse-names":false,"suffix":""},{"dropping-particle":"","family":"Jasperse","given":"James","non-dropping-particle":"","parse-names":false,"suffix":""},{"dropping-particle":"","family":"Asgari-lamjiri","given":"Maryam","non-dropping-particle":"","parse-names":false,"suffix":""},{"dropping-particle":"","family":"Turnbull","given":"Stephen","non-dropping-particle":"","parse-names":false,"suffix":""},{"dropping-particle":"","family":"Downer","given":"Charles","non-dropping-particle":"","parse-names":false,"suffix":""},{"dropping-particle":"","family":"Monache","given":"Luca Delle","non-dropping-particle":"","parse-names":false,"suffix":""}],"container-title":"Bams","id":"ITEM-1","issue":"May 2020","issued":{"date-parts":[["2020"]]},"page":"1781-1800","title":"The Hydrometeorological Observation Network in California’s Russian River Watershed","type":"article-journal"},"uris":["http://www.mendeley.com/documents/?uuid=b3af5208-06fa-4356-a527-c3131c2ed813"]}],"mendeley":{"formattedCitation":"(Sumargo et al., 2020)","manualFormatting":"Sumargo et al (2020)","plainTextFormattedCitation":"(Sumargo et al., 2020)","previouslyFormattedCitation":"(Sumargo et al.,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Sumargo et al (2020)</w:t>
            </w:r>
            <w:r w:rsidRPr="007A4F59">
              <w:rPr>
                <w:rFonts w:ascii="Times New Roman" w:hAnsi="Times New Roman" w:cs="Times New Roman"/>
                <w:sz w:val="16"/>
                <w:szCs w:val="16"/>
              </w:rPr>
              <w:fldChar w:fldCharType="end"/>
            </w:r>
          </w:p>
        </w:tc>
        <w:tc>
          <w:tcPr>
            <w:tcW w:w="1416" w:type="dxa"/>
          </w:tcPr>
          <w:p w14:paraId="5874590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028955D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69AFC8B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17B3EEA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Synthesis of long-term high-resolution in situ </w:t>
            </w:r>
            <w:r>
              <w:rPr>
                <w:rFonts w:ascii="Times New Roman" w:hAnsi="Times New Roman" w:cs="Times New Roman"/>
                <w:sz w:val="16"/>
                <w:szCs w:val="16"/>
              </w:rPr>
              <w:t xml:space="preserve">&amp; </w:t>
            </w:r>
            <w:r w:rsidRPr="00F74089">
              <w:rPr>
                <w:rFonts w:ascii="Times New Roman" w:hAnsi="Times New Roman" w:cs="Times New Roman"/>
                <w:sz w:val="16"/>
                <w:szCs w:val="16"/>
              </w:rPr>
              <w:t>remote sensing hydrometeorological observations from RHONET</w:t>
            </w:r>
          </w:p>
        </w:tc>
        <w:tc>
          <w:tcPr>
            <w:tcW w:w="1666" w:type="dxa"/>
          </w:tcPr>
          <w:p w14:paraId="6CD627F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Document the development, characteristics, and operational value of RHONET</w:t>
            </w:r>
          </w:p>
        </w:tc>
      </w:tr>
      <w:tr w:rsidR="00097491" w:rsidRPr="007A4F59" w14:paraId="2579AA70" w14:textId="77777777" w:rsidTr="00FC49BF">
        <w:tc>
          <w:tcPr>
            <w:tcW w:w="504" w:type="dxa"/>
          </w:tcPr>
          <w:p w14:paraId="7019307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37</w:t>
            </w:r>
          </w:p>
        </w:tc>
        <w:tc>
          <w:tcPr>
            <w:tcW w:w="1549" w:type="dxa"/>
          </w:tcPr>
          <w:p w14:paraId="1164697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Managing rivers under changing environmental and societal boundary conditions, Part 2: Expected compared with experienced conditions at U.S. Army Corps of Engineers reservoirs</w:t>
            </w:r>
          </w:p>
        </w:tc>
        <w:tc>
          <w:tcPr>
            <w:tcW w:w="1158" w:type="dxa"/>
          </w:tcPr>
          <w:p w14:paraId="542E00C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{"citationItems":[{"id":"ITEM-1","itemData":{"DOI":"10.1002/rra.3419","ISSN":"15351467","abstract":"Reservoirs are critical infrastructure typically built to function as designed for 50 to 100 years. The majority of U.S. Army Corps of Engineers reservoirs are more than 50 years old. The environmental, societal, and regulatory conditions surrounding the reservoir, that is, the reservoir's expected conditions, shaped its design. Many of these expectations assumed a future similar to the past. However, recent decades have experienced warming climates, cyclical changes in precipitation, the introduction of new regulations, and populations concentrating in urban environments. The design documents for nine U.S. Army Corps of Engineers were obtained to compare the expected conditions when reservoirs were authorized with the conditions experienced since the reservoir began operating. In some instances, we found large differences between expectations and reality. Average precipitation at Philpott, North Carolina was 15% less than expected whereas the sedimentation rate at Redmond, Kansas was twice the expected rate. Reservoirs can adapt to changing conditions by updating water control plans, which has occurred at five of these reservoirs in the last decade. Reallocations are sometimes needed to address more significant changes. For example, Redmond has reallocated storage space due to higher than expected sedimentation, and Falls, North Carolina is seeking reallocation due to higher than expected population growth and water demand. As conditions change, controversies and litigation around Corps reservoir management will likely continue. This highlights the importance of clearly documenting changing conditions through consistent and ongoing data collection and analysis to facilitate adapting reservoir operations in a timely manner, thereby minimizing controversy.","author":[{"dropping-particle":"","family":"Patterson","given":"Lauren A.","non-dropping-particle":"","parse-names":false,"suffix":""},{"dropping-particle":"","family":"Tchamkina","given":"Mary","non-dropping-particle":"","parse-names":false,"suffix":""},{"dropping-particle":"","family":"Doyle","given":"Martin W.","non-dropping-particle":"","parse-names":false,"suffix":""}],"container-title":"River Research and Applications","id":"ITEM-1","issue":"4","issued":{"date-parts":[["2019"]]},"page":"341-352","title":"Managing rivers under changing environmental and societal boundary conditions, Part 2: Expected compared with experienced conditions at U.S. Army Corps of Engineers reservoirs","type":"article-journal","volume":"35"},"uris":["http://www.mendeley.com/documents/?uuid=8b088ff8-15af-448e-801e-f6feb460a80c"]}],"mendeley":{"formattedCitation":"(Patterson et al., 2019)","manualFormatting":"Patterson et al (2019)","plainTextFormattedCitation":"(Patterson et al., 2019)","previouslyFormattedCitation":"(Patterson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Patterson et al (2019)</w:t>
            </w:r>
            <w:r w:rsidRPr="007A4F59">
              <w:rPr>
                <w:rFonts w:ascii="Times New Roman" w:hAnsi="Times New Roman" w:cs="Times New Roman"/>
                <w:sz w:val="16"/>
                <w:szCs w:val="16"/>
              </w:rPr>
              <w:fldChar w:fldCharType="end"/>
            </w:r>
          </w:p>
        </w:tc>
        <w:tc>
          <w:tcPr>
            <w:tcW w:w="1416" w:type="dxa"/>
          </w:tcPr>
          <w:p w14:paraId="03E074E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4F1E55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5EF7F42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95E42D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Comparative analysis of expected vs experienced boundary conditions at 9 UASCE reservoir using  design documents, </w:t>
            </w:r>
            <w:r>
              <w:rPr>
                <w:rFonts w:ascii="Times New Roman" w:hAnsi="Times New Roman" w:cs="Times New Roman"/>
                <w:sz w:val="16"/>
                <w:szCs w:val="16"/>
              </w:rPr>
              <w:t>&amp;</w:t>
            </w:r>
            <w:r w:rsidRPr="007A4F59">
              <w:rPr>
                <w:rFonts w:ascii="Times New Roman" w:hAnsi="Times New Roman" w:cs="Times New Roman"/>
                <w:sz w:val="16"/>
                <w:szCs w:val="16"/>
              </w:rPr>
              <w:t xml:space="preserve"> observed data</w:t>
            </w:r>
          </w:p>
        </w:tc>
        <w:tc>
          <w:tcPr>
            <w:tcW w:w="1666" w:type="dxa"/>
          </w:tcPr>
          <w:p w14:paraId="60367D8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Quantify how environmental, societal, </w:t>
            </w:r>
            <w:r>
              <w:rPr>
                <w:rFonts w:ascii="Times New Roman" w:hAnsi="Times New Roman" w:cs="Times New Roman"/>
                <w:sz w:val="16"/>
                <w:szCs w:val="16"/>
              </w:rPr>
              <w:t xml:space="preserve">&amp; </w:t>
            </w:r>
            <w:r w:rsidRPr="00F74089">
              <w:rPr>
                <w:rFonts w:ascii="Times New Roman" w:hAnsi="Times New Roman" w:cs="Times New Roman"/>
                <w:sz w:val="16"/>
                <w:szCs w:val="16"/>
              </w:rPr>
              <w:t>regulatory conditions have diverged from those assumed in the original design of USACE reservoirs</w:t>
            </w:r>
          </w:p>
        </w:tc>
      </w:tr>
      <w:tr w:rsidR="00097491" w:rsidRPr="007A4F59" w14:paraId="21BE7C4F" w14:textId="77777777" w:rsidTr="00FC49BF">
        <w:tc>
          <w:tcPr>
            <w:tcW w:w="504" w:type="dxa"/>
          </w:tcPr>
          <w:p w14:paraId="478C45B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38</w:t>
            </w:r>
          </w:p>
        </w:tc>
        <w:tc>
          <w:tcPr>
            <w:tcW w:w="1549" w:type="dxa"/>
          </w:tcPr>
          <w:p w14:paraId="6B5BF5D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Evaluating the impacts of environmental flow alternatives on reservoir and recreational operations using system dynamics modeling</w:t>
            </w:r>
          </w:p>
        </w:tc>
        <w:tc>
          <w:tcPr>
            <w:tcW w:w="1158" w:type="dxa"/>
          </w:tcPr>
          <w:p w14:paraId="41F424C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{"citationItems":[{"id":"ITEM-1","itemData":{"DOI":"10.1111/jawr.12231","ISSN":"17521688","abstract":"Providing environmental flows is increasingly a management obligation in many water resource systems. Evaluating the impacts of environmental flow alternatives on other water uses in a basin can be a challenge, especially when collaborating with stakeholders. We demonstrate the use of system dynamics (SD) modeling to assess the impacts of four environmental flow alternatives in the Rio Chama, New Mexico. The model was developed to examine impacts of each alternative on reservoir storage and releases, hydropower production and revenue, and whitewater boating access. We simulated each alternative within a stochastic framework in order to explicitly incorporate hydrologic uncertainty into the analyses. The environmental flow alternatives were developed at a collaborative workshop of geomorphology, hydrology, and ecology experts. Results from the model indicate that the proposed flow recommendations on the Rio Chama will generally decrease annual reservoir storage, increase median flows, and have minimal impacts on hydropower production and whitewater rafting on the system. The Rio Chama case study is a promising example of how SD modeling can be used in the early stages of environmental flow studies and why it is compatible with collaborative modeling.","author":[{"dropping-particle":"","family":"Morrison","given":"Ryan R.","non-dropping-particle":"","parse-names":false,"suffix":""},{"dropping-particle":"","family":"Stone","given":"Mark C.","non-dropping-particle":"","parse-names":false,"suffix":""}],"container-title":"Journal of the American Water Resources Association","id":"ITEM-1","issue":"1","issued":{"date-parts":[["2015"]]},"page":"33-46","title":"Evaluating the impacts of environmental flow alternatives on reservoir and recreational operations using system dynamics modeling","type":"article-journal","volume":"51"},"uris":["http://www.mendeley.com/documents/?uuid=0486ab9c-5325-45df-bdcd-12863cc1d5a8"]}],"mendeley":{"formattedCitation":"(Morrison and Stone, 2015)","manualFormatting":"Morrison and Stone (2015)","plainTextFormattedCitation":"(Morrison and Stone, 2015)","previouslyFormattedCitation":"(Morrison and Stone, 2015)"},"properties":{"noteIndex":0},"schema":"https://github.com/citation-style-language/schema/raw/master/csl-citation.json"}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Morrison and Stone (2015)</w:t>
            </w:r>
            <w:r w:rsidRPr="007A4F59">
              <w:rPr>
                <w:rFonts w:ascii="Times New Roman" w:hAnsi="Times New Roman" w:cs="Times New Roman"/>
                <w:sz w:val="16"/>
                <w:szCs w:val="16"/>
              </w:rPr>
              <w:fldChar w:fldCharType="end"/>
            </w:r>
          </w:p>
        </w:tc>
        <w:tc>
          <w:tcPr>
            <w:tcW w:w="1416" w:type="dxa"/>
          </w:tcPr>
          <w:p w14:paraId="4E34E70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E90ACF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6F499337"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74A1AA5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System Dynamics (SD) modeling implemented in </w:t>
            </w:r>
            <w:proofErr w:type="spellStart"/>
            <w:r w:rsidRPr="007A4F59">
              <w:rPr>
                <w:rFonts w:ascii="Times New Roman" w:hAnsi="Times New Roman" w:cs="Times New Roman"/>
                <w:sz w:val="16"/>
                <w:szCs w:val="16"/>
              </w:rPr>
              <w:t>GoldSim</w:t>
            </w:r>
            <w:proofErr w:type="spellEnd"/>
            <w:r w:rsidRPr="007A4F59">
              <w:rPr>
                <w:rFonts w:ascii="Times New Roman" w:hAnsi="Times New Roman" w:cs="Times New Roman"/>
                <w:sz w:val="16"/>
                <w:szCs w:val="16"/>
              </w:rPr>
              <w:t xml:space="preserve"> + stochastic Monte Carlo simulation (probabilistic hydrologic inputs and distributions)</w:t>
            </w:r>
          </w:p>
        </w:tc>
        <w:tc>
          <w:tcPr>
            <w:tcW w:w="1666" w:type="dxa"/>
          </w:tcPr>
          <w:p w14:paraId="791124D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environmental flow alternatives affect reservoir operations, hydropower production, </w:t>
            </w:r>
            <w:r>
              <w:rPr>
                <w:rFonts w:ascii="Times New Roman" w:hAnsi="Times New Roman" w:cs="Times New Roman"/>
                <w:sz w:val="16"/>
                <w:szCs w:val="16"/>
              </w:rPr>
              <w:t>&amp;</w:t>
            </w:r>
            <w:r w:rsidRPr="00F74089">
              <w:rPr>
                <w:rFonts w:ascii="Times New Roman" w:hAnsi="Times New Roman" w:cs="Times New Roman"/>
                <w:sz w:val="16"/>
                <w:szCs w:val="16"/>
              </w:rPr>
              <w:t xml:space="preserve"> other water uses in the Rio Chama Basin under hydrologic uncertainty</w:t>
            </w:r>
          </w:p>
        </w:tc>
      </w:tr>
      <w:tr w:rsidR="00097491" w:rsidRPr="007A4F59" w14:paraId="74F2F13D" w14:textId="77777777" w:rsidTr="00FC49BF">
        <w:tc>
          <w:tcPr>
            <w:tcW w:w="504" w:type="dxa"/>
          </w:tcPr>
          <w:p w14:paraId="23B3AB7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39</w:t>
            </w:r>
          </w:p>
        </w:tc>
        <w:tc>
          <w:tcPr>
            <w:tcW w:w="1549" w:type="dxa"/>
          </w:tcPr>
          <w:p w14:paraId="3EC5694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Reservoir operations and constraints of an aging system Muskingum watershed, 1953-present</w:t>
            </w:r>
          </w:p>
        </w:tc>
        <w:tc>
          <w:tcPr>
            <w:tcW w:w="1158" w:type="dxa"/>
          </w:tcPr>
          <w:p w14:paraId="3665282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{"citationItems":[{"id":"ITEM-1","itemData":{"abstract":"This article explores the nature of the relationship between intrinsic and extrinsic motivation in schools, and in particular examines critically the assertion that these processes are necessarily antagonistic. The weight of evidence suggests that rewards in the form of school grades and the focus of many students on doing well, gradewise, need not necessarily interfere with learning for its own sake. Educational implications of these findings are considered. One such implication is that focus-ing on students' interests can be a valuable motivational strategy.","author":[{"dropping-particle":"","family":"Webb","given":"J.W","non-dropping-particle":"","parse-names":false,"suffix":""}],"container-title":"علو20th Annual Meeting of the United States-Committee on Large Dams, Seattle, WA, Jul 10-14, 2000 Corresponding","id":"ITEM-1","issue":"20","issued":{"date-parts":[["2000"]]},"page":"220","title":"Reservoir operations and constraints of an aging system Muskingum Watershed, 1935-present","type":"paper-conference","volume":"1"},"uris":["http://www.mendeley.com/documents/?uuid=c00c688e-b38d-4b44-9a8b-a1a76223e0aa"]}],"mendeley":{"formattedCitation":"(Webb, 2000)","manualFormatting":"Webb (2000)","plainTextFormattedCitation":"(Webb, 2000)","previouslyFormattedCitation":"(Webb, 2000)"},"properties":{"noteIndex":0},"schema":"https://github.com/citation-style-language/schema/raw/master/csl-citation.json"}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Webb (2000)</w:t>
            </w:r>
            <w:r w:rsidRPr="007A4F59">
              <w:rPr>
                <w:rFonts w:ascii="Times New Roman" w:hAnsi="Times New Roman" w:cs="Times New Roman"/>
                <w:sz w:val="16"/>
                <w:szCs w:val="16"/>
              </w:rPr>
              <w:fldChar w:fldCharType="end"/>
            </w:r>
          </w:p>
        </w:tc>
        <w:tc>
          <w:tcPr>
            <w:tcW w:w="1416" w:type="dxa"/>
          </w:tcPr>
          <w:p w14:paraId="61C24C1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75ECF13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1DEF421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EC76EA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Policy and institutional review of reservoir operations + planning appraisal under Section 216 of the River and Harbor Act </w:t>
            </w:r>
          </w:p>
        </w:tc>
        <w:tc>
          <w:tcPr>
            <w:tcW w:w="1666" w:type="dxa"/>
          </w:tcPr>
          <w:p w14:paraId="43ECF80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whether current reservoir operation plans in the Muskingum River Basin remain appropriate under changing basin conditions </w:t>
            </w:r>
            <w:r>
              <w:rPr>
                <w:rFonts w:ascii="Times New Roman" w:hAnsi="Times New Roman" w:cs="Times New Roman"/>
                <w:sz w:val="16"/>
                <w:szCs w:val="16"/>
              </w:rPr>
              <w:t>&amp;</w:t>
            </w:r>
            <w:r w:rsidRPr="00F74089">
              <w:rPr>
                <w:rFonts w:ascii="Times New Roman" w:hAnsi="Times New Roman" w:cs="Times New Roman"/>
                <w:sz w:val="16"/>
                <w:szCs w:val="16"/>
              </w:rPr>
              <w:t xml:space="preserve"> environmental concerns</w:t>
            </w:r>
          </w:p>
        </w:tc>
      </w:tr>
      <w:tr w:rsidR="00097491" w:rsidRPr="007A4F59" w14:paraId="241408C7" w14:textId="77777777" w:rsidTr="00FC49BF">
        <w:tc>
          <w:tcPr>
            <w:tcW w:w="504" w:type="dxa"/>
          </w:tcPr>
          <w:p w14:paraId="271D97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40</w:t>
            </w:r>
          </w:p>
        </w:tc>
        <w:tc>
          <w:tcPr>
            <w:tcW w:w="1549" w:type="dxa"/>
          </w:tcPr>
          <w:p w14:paraId="3555DAB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Managed spring runoff to improve nursery floodplain habitat for endangered Rio Grande silvery minnow</w:t>
            </w:r>
          </w:p>
        </w:tc>
        <w:tc>
          <w:tcPr>
            <w:tcW w:w="1158" w:type="dxa"/>
          </w:tcPr>
          <w:p w14:paraId="39B42A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{"citationItems":[{"id":"ITEM-1","itemData":{"DOI":"10.1002/eco.2134","ISSN":"19360592","abstract":"Water managers in New Mexico, USA, stored water in El Vado Reservoir and coordinated releases into the Chama River that augmented the runoff of the Rio Grande, resulting in a discharge &gt;1,500 ft3/s (42.5 m3/s) for 35 days (May 17 to June 20, 2016) at Albuquerque. The managed runoff inundated over 400 ha of previously restored floodplains in the Middle Rio Grande, thereby providing spawning and nursery habitat for the endangered Rio Grande silvery minnow (Hybognathus amarus, RGSM). Spawning began April 9 at annual cumulative degree-days of 717, during daily increases in discharge of 200–300 ft3/s (5.7–8.5 m3/s), and hatch dates were normally distributed over 53 days (April 11 to June 3). RGSM were 73% of larvae collected in six restored floodplain sites and found in shallow water (mean = 19.6 cm), low velocity (mean = 3.9 cm/s), near vegetative cover, and with 75% within 1 m of the water's edge. Declining proportions of early to late larval phases and a near absence of juveniles indicate a gradual departure from floodplains as postflexion mesolarvae and metalarvae 14–22 days post hatch (dph), with most leaving by the juvenile stage 40 dph. The annual RGSM October census showed an increase of 0.16 to 7.20 fish/100 m2 from 2015 to 2016, indicating that the managed runoff resulted in a positive population response. This study showed that constructing floodplains and managing river and reservoir operations to inundate those floodplains during and after RGSM spawning can provide nursery habitat that improves reproductive success and recruitment.","author":[{"dropping-particle":"","family":"Valdez","given":"Richard A.","non-dropping-particle":"","parse-names":false,"suffix":""},{"dropping-particle":"","family":"Haggerty","given":"Grace M.","non-dropping-particle":"","parse-names":false,"suffix":""},{"dropping-particle":"","family":"Richard","given":"Kenneth","non-dropping-particle":"","parse-names":false,"suffix":""},{"dropping-particle":"","family":"Klobucar","given":"Deanna","non-dropping-particle":"","parse-names":false,"suffix":""}],"container-title":"Ecohydrology","id":"ITEM-1","issue":"7","issued":{"date-parts":[["2019"]]},"title":"Managed spring runoff to improve nursery floodplain habitat for endangered Rio Grande silvery minnow","type":"article-journal","volume":"12"},"uris":["http://www.mendeley.com/documents/?uuid=2d0206c1-fd33-4d8c-8ce0-e5500416eb56"]}],"mendeley":{"formattedCitation":"(Valdez et al., 2019)","manualFormatting":"Valdez et al (2019)","plainTextFormattedCitation":"(Valdez et al., 2019)","previouslyFormattedCitation":"(Valdez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Valdez et al (2019)</w:t>
            </w:r>
            <w:r w:rsidRPr="007A4F59">
              <w:rPr>
                <w:rFonts w:ascii="Times New Roman" w:hAnsi="Times New Roman" w:cs="Times New Roman"/>
                <w:sz w:val="16"/>
                <w:szCs w:val="16"/>
              </w:rPr>
              <w:fldChar w:fldCharType="end"/>
            </w:r>
          </w:p>
        </w:tc>
        <w:tc>
          <w:tcPr>
            <w:tcW w:w="1416" w:type="dxa"/>
          </w:tcPr>
          <w:p w14:paraId="4FDF590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668463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295A03B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D4E7B78"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Field ecological monitoring, temperature-growth modeling, </w:t>
            </w:r>
            <w:r>
              <w:rPr>
                <w:rFonts w:ascii="Times New Roman" w:hAnsi="Times New Roman" w:cs="Times New Roman"/>
                <w:sz w:val="16"/>
                <w:szCs w:val="16"/>
              </w:rPr>
              <w:t xml:space="preserve">&amp; </w:t>
            </w:r>
            <w:r w:rsidRPr="00F74089">
              <w:rPr>
                <w:rFonts w:ascii="Times New Roman" w:hAnsi="Times New Roman" w:cs="Times New Roman"/>
                <w:sz w:val="16"/>
                <w:szCs w:val="16"/>
              </w:rPr>
              <w:t>habitat association analysis</w:t>
            </w:r>
          </w:p>
        </w:tc>
        <w:tc>
          <w:tcPr>
            <w:tcW w:w="1666" w:type="dxa"/>
          </w:tcPr>
          <w:p w14:paraId="46E3969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how managed spring runoff from coordinated reservoir releases affects spawning, nursery habitat, </w:t>
            </w:r>
            <w:r>
              <w:rPr>
                <w:rFonts w:ascii="Times New Roman" w:hAnsi="Times New Roman" w:cs="Times New Roman"/>
                <w:sz w:val="16"/>
                <w:szCs w:val="16"/>
              </w:rPr>
              <w:t>&amp;</w:t>
            </w:r>
            <w:r w:rsidRPr="00F74089">
              <w:rPr>
                <w:rFonts w:ascii="Times New Roman" w:hAnsi="Times New Roman" w:cs="Times New Roman"/>
                <w:sz w:val="16"/>
                <w:szCs w:val="16"/>
              </w:rPr>
              <w:t xml:space="preserve"> recruitment of the Rio Grande silvery minnow</w:t>
            </w:r>
          </w:p>
        </w:tc>
      </w:tr>
      <w:tr w:rsidR="00097491" w:rsidRPr="007A4F59" w14:paraId="1A98C0B2" w14:textId="77777777" w:rsidTr="00FC49BF">
        <w:tc>
          <w:tcPr>
            <w:tcW w:w="504" w:type="dxa"/>
          </w:tcPr>
          <w:p w14:paraId="2FA1747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41</w:t>
            </w:r>
          </w:p>
        </w:tc>
        <w:tc>
          <w:tcPr>
            <w:tcW w:w="1549" w:type="dxa"/>
          </w:tcPr>
          <w:p w14:paraId="5FFCC4B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Predicting post-wildfire stream temperature and turbidity: A machine learning approach in Western U.S. Watersheds</w:t>
            </w:r>
          </w:p>
        </w:tc>
        <w:tc>
          <w:tcPr>
            <w:tcW w:w="1158" w:type="dxa"/>
          </w:tcPr>
          <w:p w14:paraId="7F13FDD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{"citationItems":[{"id":"ITEM-1","itemData":{"DOI":"10.3390/w17030359","ISSN":"20734441","abstract":"Wildfires significantly impact water quality in the Western United States, posing challenges for water resource management. However, limited research quantifies post-wildfire stream temperature and turbidity changes across diverse climatic zones. This study addresses this gap by using Random Forest (RF) and Support Vector Regression (SVR) models to predict post-wildfire stream temperature and turbidity based on climate, streamflow, and fire data from the Clackamas and Russian River Watersheds. We selected Random Forest (RF) and Support Vector Regression (SVR) because they handle non-linear, high-dimensional data, balance accuracy with efficiency, and capture complex post-wildfire stream temperature and turbidity dynamics with minimal assumptions. The primary objectives were to evaluate model performance, conduct sensitivity analyses, and project mid-21st century water quality changes under Representative Concentration Pathway (RCP) 4.5 and 8.5 scenarios. Sensitivity analyses indicated that 7-day maximum air temperature and discharge were the most influential predictors. Results show that RF outperformed SVR, achieving an R2 of 0.98 and root mean square error of 0.88 °C for stream temperature predictions. Post-wildfire turbidity increased up to 70 NTU during storm events in highly burned subwatersheds. Under RCP 8.5, stream temperatures are projected to rise by 2.2 °C by 2050. RF’s ensemble approach captured non-linear relationships effectively, while SVR excelled in high-dimensional datasets but struggled with temporal variability. These findings underscore the importance of using machine learning for understanding complex post-fire hydrology. We recommend adaptive reservoir operations and targeted riparian restoration to mitigate warming trends. This research highlights machine learning’s utility for predicting post-wildfire impacts and informing climate-resilient water management strategies.","author":[{"dropping-particle":"","family":"Chen","given":"Junjie","non-dropping-particle":"","parse-names":false,"suffix":""},{"dropping-particle":"","family":"Chang","given":"Heejun","non-dropping-particle":"","parse-names":false,"suffix":""}],"container-title":"Water (Switzerland)","id":"ITEM-1","issue":"3","issued":{"date-parts":[["2025"]]},"title":"Predicting Post-Wildfire Stream Temperature and Turbidity: A Machine Learning Approach in Western U.S. Watersheds","type":"article-journal","volume":"17"},"uris":["http://www.mendeley.com/documents/?uuid=a43759a6-eb13-4255-8763-710309ecfc96"]}],"mendeley":{"formattedCitation":"(Chen and Chang, 2025)","manualFormatting":"Chen and Chang (2025)","plainTextFormattedCitation":"(Chen and Chang, 2025)","previouslyFormattedCitation":"(Chen and Chang,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Chen and Chang (2025)</w:t>
            </w:r>
            <w:r w:rsidRPr="007A4F59">
              <w:rPr>
                <w:rFonts w:ascii="Times New Roman" w:hAnsi="Times New Roman" w:cs="Times New Roman"/>
                <w:sz w:val="16"/>
                <w:szCs w:val="16"/>
              </w:rPr>
              <w:fldChar w:fldCharType="end"/>
            </w:r>
          </w:p>
        </w:tc>
        <w:tc>
          <w:tcPr>
            <w:tcW w:w="1416" w:type="dxa"/>
          </w:tcPr>
          <w:p w14:paraId="3CFD2A7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57540F7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4EE162E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379D081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Machine learning modeling with predictor sensitivity analysis </w:t>
            </w:r>
            <w:r>
              <w:rPr>
                <w:rFonts w:ascii="Times New Roman" w:hAnsi="Times New Roman" w:cs="Times New Roman"/>
                <w:sz w:val="16"/>
                <w:szCs w:val="16"/>
              </w:rPr>
              <w:t>&amp;</w:t>
            </w:r>
            <w:r w:rsidRPr="00F74089">
              <w:rPr>
                <w:rFonts w:ascii="Times New Roman" w:hAnsi="Times New Roman" w:cs="Times New Roman"/>
                <w:sz w:val="16"/>
                <w:szCs w:val="16"/>
              </w:rPr>
              <w:t xml:space="preserve"> climate scenario projections</w:t>
            </w:r>
          </w:p>
        </w:tc>
        <w:tc>
          <w:tcPr>
            <w:tcW w:w="1666" w:type="dxa"/>
          </w:tcPr>
          <w:p w14:paraId="1E4D67E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Predict post</w:t>
            </w:r>
            <w:r w:rsidRPr="00F74089">
              <w:rPr>
                <w:rFonts w:ascii="Times New Roman" w:hAnsi="Times New Roman" w:cs="Times New Roman"/>
                <w:sz w:val="16"/>
                <w:szCs w:val="16"/>
              </w:rPr>
              <w:noBreakHyphen/>
              <w:t xml:space="preserve">wildfire changes in stream temperature </w:t>
            </w:r>
            <w:r>
              <w:rPr>
                <w:rFonts w:ascii="Times New Roman" w:hAnsi="Times New Roman" w:cs="Times New Roman"/>
                <w:sz w:val="16"/>
                <w:szCs w:val="16"/>
              </w:rPr>
              <w:t xml:space="preserve">&amp; </w:t>
            </w:r>
            <w:r w:rsidRPr="00F74089">
              <w:rPr>
                <w:rFonts w:ascii="Times New Roman" w:hAnsi="Times New Roman" w:cs="Times New Roman"/>
                <w:sz w:val="16"/>
                <w:szCs w:val="16"/>
              </w:rPr>
              <w:t xml:space="preserve">turbidity under future climate scenarios to inform water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management.</w:t>
            </w:r>
          </w:p>
        </w:tc>
      </w:tr>
      <w:tr w:rsidR="00097491" w:rsidRPr="007A4F59" w14:paraId="3AF9D5B9" w14:textId="77777777" w:rsidTr="00FC49BF">
        <w:tc>
          <w:tcPr>
            <w:tcW w:w="504" w:type="dxa"/>
          </w:tcPr>
          <w:p w14:paraId="71253F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42</w:t>
            </w:r>
          </w:p>
        </w:tc>
        <w:tc>
          <w:tcPr>
            <w:tcW w:w="1549" w:type="dxa"/>
          </w:tcPr>
          <w:p w14:paraId="3CF2015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Reallocation of federal multipurpose reservoirs: principles, policy and practice</w:t>
            </w:r>
          </w:p>
        </w:tc>
        <w:tc>
          <w:tcPr>
            <w:tcW w:w="1158" w:type="dxa"/>
          </w:tcPr>
          <w:p w14:paraId="2B2A32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{"citationItems":[{"id":"ITEM-1","itemData":{"DOI":"10.1061/(asce)0733-9496(2004)130:3(187)","ISBN":"0784407371","ISSN":"0733-9496","abstract":"Most federal reservoirs in operation throughout the United States serve multiple purposes, typically flood control, hydropower, navigation, recreation, water quality, irrigation and municipal water supply. In the decades since many of these projects were first constructed, social preferences for how they should be operated and the purposes they should serve have changed, in some cases substantially. Changes in demand, expressed as society's willingness to pay for services provided, may prompt reallocation, ordinarily defined as a change in reservoir operating rules and operational priorities. Reservoir storage is a convenient measure of operational priorities and project costs carried by the various purposes served. Assuming project storage to be in most cases fixed by original design, significant questions of fairness and economic efficiency arise with respect to the redistribution of benefits and costs after reallocation. Fairness questions center on distribution of costs and benefits, while efficiency considerations center on net economic surplus or net benefits aggregated across project uses. A case study in reallocation of a multipurpose federal reservoir reveals substantial discrepancies between benefits and costs evaluated in accordance with the full set of federal planning principles and abbreviated procedures historically used when the scope and scale of reallocation become large.","author":[{"dropping-particle":"","family":"McMahon","given":"George F.","non-dropping-particle":"","parse-names":false,"suffix":""},{"dropping-particle":"","family":"Farmer","given":"Michael C.","non-dropping-particle":"","parse-names":false,"suffix":""}],"container-title":"Proceedings of the 2004 World Water and Environmetal Resources Congress: Critical Transitions in Water and Environmetal Resources Management","id":"ITEM-1","issue":"June","issued":{"date-parts":[["2004"]]},"page":"2732-2760","title":"Reallocation of federal multipurpose reservoirs: Principles, policy and practice","type":"article-journal","volume":"130"},"uris":["http://www.mendeley.com/documents/?uuid=44a85579-9afe-4a17-856d-e1c69510e8d4"]}],"mendeley":{"formattedCitation":"(McMahon and Farmer, 2004)","manualFormatting":"McMahon and Farmer (2004)","plainTextFormattedCitation":"(McMahon and Farmer, 2004)","previouslyFormattedCitation":"(McMahon and Farmer, 2004)"},"properties":{"noteIndex":0},"schema":"https://github.com/citation-style-language/schema/raw/master/csl-citation.json"}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McMahon and Farmer (2004)</w:t>
            </w:r>
            <w:r w:rsidRPr="007A4F59">
              <w:rPr>
                <w:rFonts w:ascii="Times New Roman" w:hAnsi="Times New Roman" w:cs="Times New Roman"/>
                <w:sz w:val="16"/>
                <w:szCs w:val="16"/>
              </w:rPr>
              <w:fldChar w:fldCharType="end"/>
            </w:r>
          </w:p>
        </w:tc>
        <w:tc>
          <w:tcPr>
            <w:tcW w:w="1416" w:type="dxa"/>
          </w:tcPr>
          <w:p w14:paraId="0CCF3FE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05D3E56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Institutional or governance </w:t>
            </w:r>
          </w:p>
        </w:tc>
        <w:tc>
          <w:tcPr>
            <w:tcW w:w="1172" w:type="dxa"/>
          </w:tcPr>
          <w:p w14:paraId="2D1366E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5C5F42E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Economic and policy analysis of reservoir reallocation under federal cost-allocation frameworks</w:t>
            </w:r>
          </w:p>
        </w:tc>
        <w:tc>
          <w:tcPr>
            <w:tcW w:w="1666" w:type="dxa"/>
          </w:tcPr>
          <w:p w14:paraId="4D972882"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the economic efficiency </w:t>
            </w:r>
            <w:r>
              <w:rPr>
                <w:rFonts w:ascii="Times New Roman" w:hAnsi="Times New Roman" w:cs="Times New Roman"/>
                <w:sz w:val="16"/>
                <w:szCs w:val="16"/>
              </w:rPr>
              <w:t>&amp;</w:t>
            </w:r>
            <w:r w:rsidRPr="00F74089">
              <w:rPr>
                <w:rFonts w:ascii="Times New Roman" w:hAnsi="Times New Roman" w:cs="Times New Roman"/>
                <w:sz w:val="16"/>
                <w:szCs w:val="16"/>
              </w:rPr>
              <w:t xml:space="preserve"> equity of reallocating operational priorities in a multipurpose federal reservoir</w:t>
            </w:r>
          </w:p>
        </w:tc>
      </w:tr>
      <w:tr w:rsidR="00097491" w:rsidRPr="007A4F59" w14:paraId="3758EEC2" w14:textId="77777777" w:rsidTr="00FC49BF">
        <w:tc>
          <w:tcPr>
            <w:tcW w:w="504" w:type="dxa"/>
          </w:tcPr>
          <w:p w14:paraId="1D88F38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43</w:t>
            </w:r>
          </w:p>
        </w:tc>
        <w:tc>
          <w:tcPr>
            <w:tcW w:w="1549" w:type="dxa"/>
          </w:tcPr>
          <w:p w14:paraId="29F322F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Seasonal inflow shifts and increasing hot-dry stress for Eagle Mountain Lake Reservoir, Texas: SWAT modeling with downscaled CMIP6 daily climate and observed operations</w:t>
            </w:r>
          </w:p>
        </w:tc>
        <w:tc>
          <w:tcPr>
            <w:tcW w:w="1158" w:type="dxa"/>
          </w:tcPr>
          <w:p w14:paraId="6F90210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{"citationItems":[{"id":"ITEM-1","itemData":{"DOI":"10.3390/hydrology13020063","ISSN":"23065338","abstract":"Climate change can alter both the amount and timing of inflows to water supply reservoirs while also increasing heat-driven demand and the likelihood of stressful warm-season conditions. Climate-driven changes in inflow to Eagle Mountain Lake Reservoir (Texas, USA) were quantified by integrating (i) a calibrated SWAT model evaluated at four USGS stream gauges, (ii) statistically downscaled CMIP6 daily precipitation and minimum/maximum temperature at seven stations/grid points for a historical baseline (2003–2022) and two future windows (2031–2050 and 2081–2100) under SSP1-2.6, SSP2-4.5, and SSP5-8.5, and (iii) observed reservoir operations (lake level, water supply releases, and flood discharge; 1990–2022). A standard watershed climate workflow is reframed through an operations-focused lens, wherein projected inflow changes are translated into decision-relevant indicators via the utilization of observed thresholds and operating mode signals. Included within this framework are spring refill-season inflow shifts, a hot–dry month metric, and storage threshold performance measures, which are coupled with screening-level probabilities linked to multi-year inflow deficits. Across models and stations, mean annual temperature increases by 0.7–1.9 °C in the 2030s and by 0.7–6.1 °C in the 2080s, while annual precipitation changes remain uncertain (−24% to +55%). Daily projections show a strong increase in extreme heat days (daily Tmax above the historical 95th percentile), from about 18 days yr−1 historically to about 30–33 days yr−1 in the 2030s and about 34–82 days yr−1 by the 2080s. Hot–dry months (monthly mean Tmax above the historical 90th percentile and monthly precipitation below the historical median) increase modestly by mid-century and rise to about 1.5 months yr−1 on average by the 2080s under SSP5-8.5. SWAT simulations indicate that the mean annual inflow declines by 17–20% across scenarios, with the largest reductions during the spring refill period (March–June). Historical operations show that hot–dry months are associated with approximately double the mean water supply release (7.2 vs. 3.5 m3/s) and a lower monthly minimum lake level (about 0.30 m; about 1.0 ft lower on average). Flood discharges occur almost exclusively when lake elevation is at or above about 197.8 m and follow multi-day rainfall clusters (cross-validated AUC = 0.99). Together, these results indicate that earlier-season inflow reductions and more frequent hot–dry stress will tigh…","author":[{"dropping-particle":"","family":"Kharel","given":"Gehendra","non-dropping-particle":"","parse-names":false,"suffix":""},{"dropping-particle":"","family":"Ayejoto","given":"Daniel A.","non-dropping-particle":"","parse-names":false,"suffix":""},{"dropping-particle":"","family":"Lavy","given":"Brendan L.","non-dropping-particle":"","parse-names":false,"suffix":""},{"dropping-particle":"","family":"Birmingham","given":"Michele","non-dropping-particle":"","parse-names":false,"suffix":""},{"dropping-particle":"","family":"Chakraborty","given":"Tapos K.","non-dropping-particle":"","parse-names":false,"suffix":""},{"dropping-particle":"","family":"Nice","given":"Md Simoon","non-dropping-particle":"","parse-names":false,"suffix":""},{"dropping-particle":"","family":"Asare","given":"Portia","non-dropping-particle":"","parse-names":false,"suffix":""}],"container-title":"Hydrology","id":"ITEM-1","issue":"2","issued":{"date-parts":[["2026"]]},"page":"1-34","title":"Seasonal Inflow Shifts and Increasing Hot–Dry Stress for Eagle Mountain Lake Reservoir, Texas: SWAT Modeling with Downscaled CMIP6 Daily Climate and Observed Operations","type":"article-journal","volume":"13"},"uris":["http://www.mendeley.com/documents/?uuid=2c585ddb-77c8-402f-914d-372d56208d4e"]}],"mendeley":{"formattedCitation":"(Kharel et al., 2026)","manualFormatting":"Kharel et al (2026)","plainTextFormattedCitation":"(Kharel et al., 2026)","previouslyFormattedCitation":"(Kharel et al., 2026)"},"properties":{"noteIndex":0},"schema":"https://github.com/citation-style-language/schema/raw/master/csl-citation.json"}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Kharel et al (2026)</w:t>
            </w:r>
            <w:r w:rsidRPr="007A4F59">
              <w:rPr>
                <w:rFonts w:ascii="Times New Roman" w:hAnsi="Times New Roman" w:cs="Times New Roman"/>
                <w:sz w:val="16"/>
                <w:szCs w:val="16"/>
              </w:rPr>
              <w:fldChar w:fldCharType="end"/>
            </w:r>
          </w:p>
        </w:tc>
        <w:tc>
          <w:tcPr>
            <w:tcW w:w="1416" w:type="dxa"/>
          </w:tcPr>
          <w:p w14:paraId="07512E6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506E7CF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9BDBFA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3F6DC63A"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SWAT modeling with downscaled CMIP6 climate projections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 analysis</w:t>
            </w:r>
          </w:p>
        </w:tc>
        <w:tc>
          <w:tcPr>
            <w:tcW w:w="1666" w:type="dxa"/>
          </w:tcPr>
          <w:p w14:paraId="715A7C2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Quantify how climate</w:t>
            </w:r>
            <w:r w:rsidRPr="00F74089">
              <w:rPr>
                <w:rFonts w:ascii="Times New Roman" w:hAnsi="Times New Roman" w:cs="Times New Roman"/>
                <w:sz w:val="16"/>
                <w:szCs w:val="16"/>
              </w:rPr>
              <w:noBreakHyphen/>
              <w:t xml:space="preserve">driven inflow changes affect operational risks for Eagle Mountain Lake Reservoir to inform adaptive management </w:t>
            </w:r>
            <w:r>
              <w:rPr>
                <w:rFonts w:ascii="Times New Roman" w:hAnsi="Times New Roman" w:cs="Times New Roman"/>
                <w:sz w:val="16"/>
                <w:szCs w:val="16"/>
              </w:rPr>
              <w:t>&amp;</w:t>
            </w:r>
            <w:r w:rsidRPr="00F74089">
              <w:rPr>
                <w:rFonts w:ascii="Times New Roman" w:hAnsi="Times New Roman" w:cs="Times New Roman"/>
                <w:sz w:val="16"/>
                <w:szCs w:val="16"/>
              </w:rPr>
              <w:t xml:space="preserve"> drought–flood planning</w:t>
            </w:r>
          </w:p>
        </w:tc>
      </w:tr>
      <w:tr w:rsidR="00097491" w:rsidRPr="007A4F59" w14:paraId="42D8E677" w14:textId="77777777" w:rsidTr="00FC49BF">
        <w:tc>
          <w:tcPr>
            <w:tcW w:w="504" w:type="dxa"/>
          </w:tcPr>
          <w:p w14:paraId="69CC4A3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44</w:t>
            </w:r>
          </w:p>
        </w:tc>
        <w:tc>
          <w:tcPr>
            <w:tcW w:w="1549" w:type="dxa"/>
          </w:tcPr>
          <w:p w14:paraId="5D46F8B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Application of decision-support tools for seasonal water supply management that incorporates system uncertainties and operational constraints</w:t>
            </w:r>
          </w:p>
        </w:tc>
        <w:tc>
          <w:tcPr>
            <w:tcW w:w="1158" w:type="dxa"/>
          </w:tcPr>
          <w:p w14:paraId="06C15AA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{"citationItems":[{"id":"ITEM-1","itemData":{"DOI":"10.1061/(asce)wr.1943-5452.0001225","ISSN":"0733-9496","abstract":"Public water utilities face uncertain decisions every day in their efforts to meet drinking water needs of customers. Real-time decision-support tools (DST) are often used by water managers to solve a variety of water management challenges, including meeting customers' demands, forecasting floods, and developing reservoir operating rules. The incorporation of seasonal forecasting can improve operational decision making by explicitly including uncertainties that affect these near-term decisions. This study presents an application of DST that incorporate rainfall/streamflow uncertainties, seasonal demand forecasts, and system operational constraints to assist utility decision-makers. Large-scale climate information is used in monthly precipitation forecasts using a hidden Markov-chain model. An ad hoc seasonal demand forecasting model considers weather conditions explicitly and socioeconomic factors implicitly. The seasonal system operation is modeled as a mixed-integer optimization problem that aims at minimizing operational costs. It embeds the flexibility of incorporating operational rules at different components, e.g., surface water treatment plants, desalination facilities, and groundwater pumping stations. The proposed framework is illustrated for a water supply agency in the southeastern United States, Tampa Bay Water. The use of the tool is demonstrated in providing operational guidance for taking a large storage reservoir offline for a two-week period to conduct a required inspection. The results provided insights for the best time to take the reservoir offline and yet meet an operational objective of filling the reservoir by October 1. Although this application is illustrated for Tampa Bay Water, it demonstrates the use of DST for regional water management in other areas.","author":[{"dropping-particle":"","family":"Wang","given":"Hui","non-dropping-particle":"","parse-names":false,"suffix":""},{"dropping-particle":"","family":"Asefa","given":"Tirusew","non-dropping-particle":"","parse-names":false,"suffix":""},{"dropping-particle":"","family":"Wanakule","given":"Nisai","non-dropping-particle":"","parse-names":false,"suffix":""},{"dropping-particle":"","family":"Adams","given":"Alison","non-dropping-particle":"","parse-names":false,"suffix":""}],"container-title":"Journal of Water Resources Planning and Management","id":"ITEM-1","issue":"6","issued":{"date-parts":[["2020"]]},"page":"1-10","title":"Application of Decision-Support Tools for Seasonal Water Supply Management that Incorporates System Uncertainties and Operational Constraints","type":"article-journal","volume":"146"},"uris":["http://www.mendeley.com/documents/?uuid=e1e5b222-508e-42d5-ac03-eccfcb900d68"]}],"mendeley":{"formattedCitation":"(Wang et al., 2020)","manualFormatting":"Wang et al (2020)","plainTextFormattedCitation":"(Wang et al., 2020)","previouslyFormattedCitation":"(Wang et al.,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Wang et al (2020)</w:t>
            </w:r>
            <w:r w:rsidRPr="007A4F59">
              <w:rPr>
                <w:rFonts w:ascii="Times New Roman" w:hAnsi="Times New Roman" w:cs="Times New Roman"/>
                <w:sz w:val="16"/>
                <w:szCs w:val="16"/>
              </w:rPr>
              <w:fldChar w:fldCharType="end"/>
            </w:r>
          </w:p>
        </w:tc>
        <w:tc>
          <w:tcPr>
            <w:tcW w:w="1416" w:type="dxa"/>
          </w:tcPr>
          <w:p w14:paraId="42C08DE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7010450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3B344E1F"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60A5C06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Decision-support system for forecast-informed water supply operations</w:t>
            </w:r>
          </w:p>
        </w:tc>
        <w:tc>
          <w:tcPr>
            <w:tcW w:w="1666" w:type="dxa"/>
          </w:tcPr>
          <w:p w14:paraId="51D3BBC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demonstrate a decision</w:t>
            </w:r>
            <w:r w:rsidRPr="00F74089">
              <w:rPr>
                <w:rFonts w:ascii="Times New Roman" w:hAnsi="Times New Roman" w:cs="Times New Roman"/>
                <w:sz w:val="16"/>
                <w:szCs w:val="16"/>
              </w:rPr>
              <w:noBreakHyphen/>
              <w:t xml:space="preserve">support framework integrating seasonal forecasts, demand prediction, </w:t>
            </w:r>
            <w:r>
              <w:rPr>
                <w:rFonts w:ascii="Times New Roman" w:hAnsi="Times New Roman" w:cs="Times New Roman"/>
                <w:sz w:val="16"/>
                <w:szCs w:val="16"/>
              </w:rPr>
              <w:t xml:space="preserve">&amp; </w:t>
            </w:r>
            <w:r w:rsidRPr="00F74089">
              <w:rPr>
                <w:rFonts w:ascii="Times New Roman" w:hAnsi="Times New Roman" w:cs="Times New Roman"/>
                <w:sz w:val="16"/>
                <w:szCs w:val="16"/>
              </w:rPr>
              <w:t>system optimization to support short</w:t>
            </w:r>
            <w:r w:rsidRPr="00F74089">
              <w:rPr>
                <w:rFonts w:ascii="Times New Roman" w:hAnsi="Times New Roman" w:cs="Times New Roman"/>
                <w:sz w:val="16"/>
                <w:szCs w:val="16"/>
              </w:rPr>
              <w:noBreakHyphen/>
              <w:t>term reservoir operation decisions</w:t>
            </w:r>
          </w:p>
        </w:tc>
      </w:tr>
      <w:tr w:rsidR="00097491" w:rsidRPr="007A4F59" w14:paraId="46A970CB" w14:textId="77777777" w:rsidTr="00FC49BF">
        <w:tc>
          <w:tcPr>
            <w:tcW w:w="504" w:type="dxa"/>
          </w:tcPr>
          <w:p w14:paraId="160E3D2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45</w:t>
            </w:r>
          </w:p>
        </w:tc>
        <w:tc>
          <w:tcPr>
            <w:tcW w:w="1549" w:type="dxa"/>
          </w:tcPr>
          <w:p w14:paraId="3B4C8D1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Satellite and in situ cyanobacteria monitoring: Understanding the impact of monitoring frequency on management decisions</w:t>
            </w:r>
          </w:p>
        </w:tc>
        <w:tc>
          <w:tcPr>
            <w:tcW w:w="1158" w:type="dxa"/>
          </w:tcPr>
          <w:p w14:paraId="02CD33E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{"citationItems":[{"id":"ITEM-1","itemData":{"DOI":"10.1016/j.jhydrol.2023.129278","ISSN":"00221694","abstract":"Cyanobacterial harmful algal blooms (cyanoHABs) in reservoirs can be transported to downstream waters via scheduled discharges. Transport dynamics are difficult to capture in traditional cyanoHAB monitoring, which can be spatially disparate and temporally discontinuous. The introduction of satellite remote sensing for cyanoHAB monitoring provides opportunities to detect where cyanoHABs occur in relation to reservoir release locations, like canal inlets. The study objectives were to assess (1) differences in reservoir cyanoHAB frequencies as determined by in situ and remotely sensed data and (2) the feasibility of using satellite imagery to identify conditions associated with release-driven cyanoHAB export. As a representative case, Lake Okeechobee and the St. Lucie Estuary (Florida, USA), which receives controlled releases from Lake Okeechobee, were examined. Both systems are impacted by cyanoHABs, and the St. Lucie Estuary experienced states of emergency for extreme cyanoHABs in 2016 and 2018. Using the European Space Agency's Sentinel-3 OLCI imagery processed with the Cyanobacteria Index (CIcyano), cyanoHAB frequencies across Lake Okeechobee from May 2016-April 2021 were compared to frequencies from in situ data. Strong agreement was observed in frequency rankings between the in situ and remotely sensed data in capturing intra-annual variability in bloom frequencies across Lake Okeechobee (Kendall's tau = 0.85, p-value = 0.0002), whereas no alignment was observed when evaluating inter-annual variation (Kendall's tau = 0, p-value = 1). Further, remotely sensed observations revealed that cyanoHABs were highly frequent near the inlet to the canal connecting Lake Okeechobee to the St. Lucie Estuary in state-of-emergency years, a pattern not evident from in situ data alone. This study demonstrates how remote sensing can complement traditional cyanoHAB monitoring to inform reservoir release decision making.","author":[{"dropping-particle":"","family":"Reynolds","given":"Natalie","non-dropping-particle":"","parse-names":false,"suffix":""},{"dropping-particle":"","family":"Schaeffer","given":"Blake A.","non-dropping-particle":"","parse-names":false,"suffix":""},{"dropping-particle":"","family":"Guertault","given":"Lucie","non-dropping-particle":"","parse-names":false,"suffix":""},{"dropping-particle":"","family":"Nelson","given":"Natalie G.","non-dropping-particle":"","parse-names":false,"suffix":""}],"container-title":"Journal of Hydrology","id":"ITEM-1","issue":"October 2022","issued":{"date-parts":[["2023"]]},"page":"129278","publisher":"Elsevier B.V.","title":"Satellite and in situ cyanobacteria monitoring: Understanding the impact of monitoring frequency on management decisions","type":"article-journal","volume":"619"},"uris":["http://www.mendeley.com/documents/?uuid=9bf82018-0c3b-42d6-9cc7-e34b3f30aa71"]}],"mendeley":{"formattedCitation":"(Reynolds et al., 2023)","manualFormatting":"Reynolds et al (2023)","plainTextFormattedCitation":"(Reynolds et al., 2023)","previouslyFormattedCitation":"(Reynolds et al., 2023)"},"properties":{"noteIndex":0},"schema":"https://github.com/citation-style-language/schema/raw/master/csl-citation.json"}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Reynolds et al (2023)</w:t>
            </w:r>
            <w:r w:rsidRPr="007A4F59">
              <w:rPr>
                <w:rFonts w:ascii="Times New Roman" w:hAnsi="Times New Roman" w:cs="Times New Roman"/>
                <w:sz w:val="16"/>
                <w:szCs w:val="16"/>
              </w:rPr>
              <w:fldChar w:fldCharType="end"/>
            </w:r>
          </w:p>
        </w:tc>
        <w:tc>
          <w:tcPr>
            <w:tcW w:w="1416" w:type="dxa"/>
          </w:tcPr>
          <w:p w14:paraId="154CCD2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3E673FC4"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1A06109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5B6D77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Satellite remote sensing of cyanobacteria and chlorophyll-a, compared with in situ bloom data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discharge</w:t>
            </w:r>
          </w:p>
        </w:tc>
        <w:tc>
          <w:tcPr>
            <w:tcW w:w="1666" w:type="dxa"/>
          </w:tcPr>
          <w:p w14:paraId="0274673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whether satellite remote sensing can detect cyanobacterial blooms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reservoir release conditions that export blooms from Lake Okeechobee to the St. Lucie Estuary</w:t>
            </w:r>
          </w:p>
        </w:tc>
      </w:tr>
      <w:tr w:rsidR="00097491" w:rsidRPr="007A4F59" w14:paraId="07148D09" w14:textId="77777777" w:rsidTr="00FC49BF">
        <w:tc>
          <w:tcPr>
            <w:tcW w:w="504" w:type="dxa"/>
          </w:tcPr>
          <w:p w14:paraId="6D58E93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46</w:t>
            </w:r>
          </w:p>
        </w:tc>
        <w:tc>
          <w:tcPr>
            <w:tcW w:w="1549" w:type="dxa"/>
          </w:tcPr>
          <w:p w14:paraId="06F8198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Examining truth regimes reveals how local communities view flooding and river management in the lower Missouri river basin, USA</w:t>
            </w:r>
          </w:p>
        </w:tc>
        <w:tc>
          <w:tcPr>
            <w:tcW w:w="1158" w:type="dxa"/>
          </w:tcPr>
          <w:p w14:paraId="76F755F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{"citationItems":[{"id":"ITEM-1","itemData":{"DOI":"10.1007/s00267-025-02110-8","ISSN":"14321009","PMID":"39797922","abstract":"Riverine flooding is increasing in frequency and intensity, requiring river management agencies to consider new approaches to working with communities on flood mitigation planning. Communication and information sharing between agencies and communities is complex, and mistrust and misinformation arise quickly when communities perceive that they are excluded from planning. Subsequently, riverfront community members create narratives that can be examined as truth regimes—truths created and repeated that indicate how flooding and its causes are understood, represented, and discussed within their communities—to explain why flooding occurs in their area. To better understand community perceptions of river management related to repeated flooding, we employed a qualitative methodology of semi-structured interviews with 112 community members in 3 communities on the Missouri River, USA. Discourse analysis of the interviews revealed three dominant truth regimes that shape perceptions of river management in these communities: (1) upstream reservoir releases are driven by recreational aims, such as fishing and boating within reservoirs, instead of downstream flood control; (2) endangered species protection surpasses other river values and flood management; and (3) river navigation for commerce is no longer prioritized. For environmental managers, understanding the truth regimes circulating within local affected communities can help moderate mistrust of and frustration with governing bodies, guide project messaging to disarm false truth regimes, and improve the communication of river science, management options and policy implementation.","author":[{"dropping-particle":"","family":"Catalano","given":"Angela J.","non-dropping-particle":"","parse-names":false,"suffix":""},{"dropping-particle":"","family":"Hall","given":"Damon M.","non-dropping-particle":"","parse-names":false,"suffix":""},{"dropping-particle":"","family":"Gentil","given":"Gerardo M.","non-dropping-particle":"","parse-names":false,"suffix":""}],"container-title":"Environmental Management","id":"ITEM-1","issue":"4","issued":{"date-parts":[["2025"]]},"page":"982-995","publisher":"Springer US","title":"Examining Truth Regimes Reveals How Local Communities View Flooding and River Management in the Lower Missouri River Basin, USA","type":"article-journal","volume":"75"},"uris":["http://www.mendeley.com/documents/?uuid=4589d8d4-3ea5-4945-acc4-50d6332df1e0"]}],"mendeley":{"formattedCitation":"(Catalano et al., 2025)","manualFormatting":"Catalano et al (2025)","plainTextFormattedCitation":"(Catalano et al., 2025)","previouslyFormattedCitation":"(Catalano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Catalano et al (2025)</w:t>
            </w:r>
            <w:r w:rsidRPr="007A4F59">
              <w:rPr>
                <w:rFonts w:ascii="Times New Roman" w:hAnsi="Times New Roman" w:cs="Times New Roman"/>
                <w:sz w:val="16"/>
                <w:szCs w:val="16"/>
              </w:rPr>
              <w:fldChar w:fldCharType="end"/>
            </w:r>
          </w:p>
        </w:tc>
        <w:tc>
          <w:tcPr>
            <w:tcW w:w="1416" w:type="dxa"/>
          </w:tcPr>
          <w:p w14:paraId="09AA828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Survey or interview</w:t>
            </w:r>
            <w:r w:rsidRPr="007A4F59">
              <w:rPr>
                <w:rFonts w:ascii="Times New Roman" w:hAnsi="Times New Roman" w:cs="Times New Roman"/>
                <w:sz w:val="16"/>
                <w:szCs w:val="16"/>
              </w:rPr>
              <w:noBreakHyphen/>
              <w:t>based methods</w:t>
            </w:r>
          </w:p>
        </w:tc>
        <w:tc>
          <w:tcPr>
            <w:tcW w:w="1774" w:type="dxa"/>
          </w:tcPr>
          <w:p w14:paraId="6D5D86A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38045F5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Interviews </w:t>
            </w:r>
          </w:p>
        </w:tc>
        <w:tc>
          <w:tcPr>
            <w:tcW w:w="2011" w:type="dxa"/>
          </w:tcPr>
          <w:p w14:paraId="1ACA1A9F"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Semi-structured interviews, transcript discourse analysis, </w:t>
            </w:r>
            <w:r>
              <w:rPr>
                <w:rFonts w:ascii="Times New Roman" w:hAnsi="Times New Roman" w:cs="Times New Roman"/>
                <w:sz w:val="16"/>
                <w:szCs w:val="16"/>
              </w:rPr>
              <w:t>&amp;</w:t>
            </w:r>
            <w:r w:rsidRPr="00F74089">
              <w:rPr>
                <w:rFonts w:ascii="Times New Roman" w:hAnsi="Times New Roman" w:cs="Times New Roman"/>
                <w:sz w:val="16"/>
                <w:szCs w:val="16"/>
              </w:rPr>
              <w:t xml:space="preserve"> qualitative coding in NVivo</w:t>
            </w:r>
          </w:p>
        </w:tc>
        <w:tc>
          <w:tcPr>
            <w:tcW w:w="1666" w:type="dxa"/>
          </w:tcPr>
          <w:p w14:paraId="566BF7F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Understand riverfront community perceptions of federal river management and flooding to improve flood-mitigation communication </w:t>
            </w:r>
            <w:r>
              <w:rPr>
                <w:rFonts w:ascii="Times New Roman" w:hAnsi="Times New Roman" w:cs="Times New Roman"/>
                <w:sz w:val="16"/>
                <w:szCs w:val="16"/>
              </w:rPr>
              <w:t xml:space="preserve">&amp; </w:t>
            </w:r>
            <w:r w:rsidRPr="00F74089">
              <w:rPr>
                <w:rFonts w:ascii="Times New Roman" w:hAnsi="Times New Roman" w:cs="Times New Roman"/>
                <w:sz w:val="16"/>
                <w:szCs w:val="16"/>
              </w:rPr>
              <w:t>engagement</w:t>
            </w:r>
          </w:p>
        </w:tc>
      </w:tr>
      <w:tr w:rsidR="00097491" w:rsidRPr="007A4F59" w14:paraId="5A1D0890" w14:textId="77777777" w:rsidTr="00FC49BF">
        <w:tc>
          <w:tcPr>
            <w:tcW w:w="504" w:type="dxa"/>
          </w:tcPr>
          <w:p w14:paraId="3A733EA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47</w:t>
            </w:r>
          </w:p>
        </w:tc>
        <w:tc>
          <w:tcPr>
            <w:tcW w:w="1549" w:type="dxa"/>
          </w:tcPr>
          <w:p w14:paraId="72366E5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Restoring environmental flows through adaptive reservoir management: planning, science, and implementation through the sustainable rivers project</w:t>
            </w:r>
          </w:p>
        </w:tc>
        <w:tc>
          <w:tcPr>
            <w:tcW w:w="1158" w:type="dxa"/>
          </w:tcPr>
          <w:p w14:paraId="2D34073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{"citationItems":[{"id":"ITEM-1","itemData":{"DOI":"10.1080/02626667.2013.843777","ISSN":"21503435","abstract":"River managers worldwide are increasingly addressing flow needs for ecosystem processes and services in their management plans for dams and reservoirs. However, while planning and scientific assessments have advanced substantially, successful re-operation of infrastructure to achieve environmental benefits has been more limited. The Sustainable Rivers Project (SRP) was formalized in 2002, as a national partnership between the United States Army Corps of Engineers and The Nature Conservancy to define and implement environmental flows through adaptive reservoir management. The project has focused on eight demonstration basins containing 36 Corps dams, but is designed to direct the collective experience from these sites to help guide agency-wide operational changes for as many as 600 dams to benefit up to 80 000 river kilometres and tens of thousands of hectares of related floodplain and estuarine habitat. This article summarizes the progress to date on defining and implementing environmental flows through the SRP, and evaluates the technical, social, legal, and institutional factors that act as dominant enabling conditions and constraints to implementation. Editor Z.W. Kundzewicz; Guest editor M. AcremanCitation Warner, A.T. Bach, L.B. and Hickey, J.T. 2014. Restoring environmental flows through adaptive reservoir management: planning, science, and implementation through the Sustainable Rivers Project. Hydrological Sciences Journal, 59 (3-4), 770-785. © 2014 © 2014 IAHS Press.","author":[{"dropping-particle":"","family":"Warner","given":"Andrew T.","non-dropping-particle":"","parse-names":false,"suffix":""},{"dropping-particle":"","family":"Bach","given":"Leslie B.","non-dropping-particle":"","parse-names":false,"suffix":""},{"dropping-particle":"","family":"Hickey","given":"John T.","non-dropping-particle":"","parse-names":false,"suffix":""}],"container-title":"Hydrological Sciences Journal","id":"ITEM-1","issue":"3-4","issued":{"date-parts":[["2014"]]},"page":"770-785","publisher":"Taylor &amp; Francis","title":"Restoring environmental flows through adaptive reservoir management: planning, science, and implementation through the Sustainable Rivers Project","type":"article-journal","volume":"59"},"uris":["http://www.mendeley.com/documents/?uuid=d09153b1-a020-42db-9c83-dc347653db24"]}],"mendeley":{"formattedCitation":"(Warner et al., 2014)","manualFormatting":"Warner et al ( 2014)","plainTextFormattedCitation":"(Warner et al., 2014)","previouslyFormattedCitation":"(Warner et al., 2014)"},"properties":{"noteIndex":0},"schema":"https://github.com/citation-style-language/schema/raw/master/csl-citation.json"}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Warner et al ( 2014)</w:t>
            </w:r>
            <w:r w:rsidRPr="007A4F59">
              <w:rPr>
                <w:rFonts w:ascii="Times New Roman" w:hAnsi="Times New Roman" w:cs="Times New Roman"/>
                <w:sz w:val="16"/>
                <w:szCs w:val="16"/>
              </w:rPr>
              <w:fldChar w:fldCharType="end"/>
            </w:r>
          </w:p>
        </w:tc>
        <w:tc>
          <w:tcPr>
            <w:tcW w:w="1416" w:type="dxa"/>
          </w:tcPr>
          <w:p w14:paraId="40060D3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4335EC5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06B7CA8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53E059A1"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Descriptive review of Sustainable Rivers Project cases and institutional factors shaping environmental-flow implementation</w:t>
            </w:r>
          </w:p>
        </w:tc>
        <w:tc>
          <w:tcPr>
            <w:tcW w:w="1666" w:type="dxa"/>
          </w:tcPr>
          <w:p w14:paraId="60DB5A1E" w14:textId="77777777" w:rsidR="00097491" w:rsidRPr="00F7408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progress on sustainable rivers implementation </w:t>
            </w:r>
            <w:r>
              <w:rPr>
                <w:rFonts w:ascii="Times New Roman" w:hAnsi="Times New Roman" w:cs="Times New Roman"/>
                <w:sz w:val="16"/>
                <w:szCs w:val="16"/>
              </w:rPr>
              <w:t>&amp;</w:t>
            </w:r>
            <w:r w:rsidRPr="00F74089">
              <w:rPr>
                <w:rFonts w:ascii="Times New Roman" w:hAnsi="Times New Roman" w:cs="Times New Roman"/>
                <w:sz w:val="16"/>
                <w:szCs w:val="16"/>
              </w:rPr>
              <w:t xml:space="preserve"> identify enabling </w:t>
            </w:r>
            <w:r>
              <w:rPr>
                <w:rFonts w:ascii="Times New Roman" w:hAnsi="Times New Roman" w:cs="Times New Roman"/>
                <w:sz w:val="16"/>
                <w:szCs w:val="16"/>
              </w:rPr>
              <w:t xml:space="preserve">&amp; </w:t>
            </w:r>
            <w:r w:rsidRPr="00F74089">
              <w:rPr>
                <w:rFonts w:ascii="Times New Roman" w:hAnsi="Times New Roman" w:cs="Times New Roman"/>
                <w:sz w:val="16"/>
                <w:szCs w:val="16"/>
              </w:rPr>
              <w:t>constraining factors for environmental flows</w:t>
            </w:r>
          </w:p>
        </w:tc>
      </w:tr>
      <w:tr w:rsidR="00097491" w:rsidRPr="007A4F59" w14:paraId="75A5A12C" w14:textId="77777777" w:rsidTr="00FC49BF">
        <w:tc>
          <w:tcPr>
            <w:tcW w:w="504" w:type="dxa"/>
          </w:tcPr>
          <w:p w14:paraId="26DE6A1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48</w:t>
            </w:r>
          </w:p>
        </w:tc>
        <w:tc>
          <w:tcPr>
            <w:tcW w:w="1549" w:type="dxa"/>
          </w:tcPr>
          <w:p w14:paraId="3D988571"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RIVERWARE: A generalized tool for complex reservoir system modeling</w:t>
            </w:r>
          </w:p>
        </w:tc>
        <w:tc>
          <w:tcPr>
            <w:tcW w:w="1158" w:type="dxa"/>
          </w:tcPr>
          <w:p w14:paraId="1F44036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{"citationItems":[{"id":"ITEM-1","itemData":{"abstract":"Water management agencies seek the next generation of modeling tools for planning and operating river basins. Previous site-specific models such as U.S. Bureau of Reclamation's (USBR) Colorado River Simulation System and Tennessee Valley Authori-ty's (TVA) Daily Scheduling Model have become obsolete; however, new models are difficult and expensive to develop and maintain. Previous generalized river basin modeling tools are limited in their ability to represent diverse physical system and operating policy details for a wide range of applications. RiverWareTM, a new gener-alized river basin modeling tool, provides a construction kit for developing and running detailed, site-specific models without the need to develop or maintain the supporting software within the water management agency. It includes an extensible library of mod-eling algorithms, several solvers, and a rich \" language \" for the expression of operating policy. Its point-and-click graphical inter-face facilitates model construction and execution, and communica-tion of policies, assumptions and results to others. Applications developed and used by the TVA and the USBR demonstrate that a wide range of operational and planning problems on widely varying basins can be solved using this tool.","author":[{"dropping-particle":"","family":"Zagona","given":"Edith A","non-dropping-particle":"","parse-names":false,"suffix":""},{"dropping-particle":"","family":"Fulp","given":"Terrance J","non-dropping-particle":"","parse-names":false,"suffix":""},{"dropping-particle":"","family":"Shane","given":"Richard","non-dropping-particle":"","parse-names":false,"suffix":""},{"dropping-particle":"","family":"Magee","given":"Timothy","non-dropping-particle":"","parse-names":false,"suffix":""},{"dropping-particle":"","family":"Morgan Goranflo","given":"H","non-dropping-particle":"","parse-names":false,"suffix":""}],"container-title":"Journal of the American Water Resources Association","id":"ITEM-1","issue":"4","issued":{"date-parts":[["2002"]]},"page":"913-929","title":"Riverware: a Generalized Tool for Complex Reservoir System Modeling1","type":"article-journal","volume":"37"},"uris":["http://www.mendeley.com/documents/?uuid=82aa43a6-53e7-4df7-9590-265866dd9430"]}],"mendeley":{"formattedCitation":"(Zagona et al., 2002)","manualFormatting":"Zagona et al  (2002)","plainTextFormattedCitation":"(Zagona et al., 2002)","previouslyFormattedCitation":"(Zagona et al., 2002)"},"properties":{"noteIndex":0},"schema":"https://github.com/citation-style-language/schema/raw/master/csl-citation.json"}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Zagona et al  (2002)</w:t>
            </w:r>
            <w:r w:rsidRPr="007A4F59">
              <w:rPr>
                <w:rFonts w:ascii="Times New Roman" w:hAnsi="Times New Roman" w:cs="Times New Roman"/>
                <w:sz w:val="16"/>
                <w:szCs w:val="16"/>
              </w:rPr>
              <w:fldChar w:fldCharType="end"/>
            </w:r>
          </w:p>
        </w:tc>
        <w:tc>
          <w:tcPr>
            <w:tcW w:w="1416" w:type="dxa"/>
          </w:tcPr>
          <w:p w14:paraId="0F43B84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34021DB1"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Rule-based operational</w:t>
            </w:r>
          </w:p>
        </w:tc>
        <w:tc>
          <w:tcPr>
            <w:tcW w:w="1172" w:type="dxa"/>
          </w:tcPr>
          <w:p w14:paraId="5039E039"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575BCB2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Object-oriented river basin simulation </w:t>
            </w:r>
            <w:r>
              <w:rPr>
                <w:rFonts w:ascii="Times New Roman" w:hAnsi="Times New Roman" w:cs="Times New Roman"/>
                <w:sz w:val="16"/>
                <w:szCs w:val="16"/>
              </w:rPr>
              <w:t>&amp;</w:t>
            </w:r>
            <w:r w:rsidRPr="00F74089">
              <w:rPr>
                <w:rFonts w:ascii="Times New Roman" w:hAnsi="Times New Roman" w:cs="Times New Roman"/>
                <w:sz w:val="16"/>
                <w:szCs w:val="16"/>
              </w:rPr>
              <w:t xml:space="preserve"> optimization with </w:t>
            </w:r>
            <w:proofErr w:type="spellStart"/>
            <w:r w:rsidRPr="00F74089">
              <w:rPr>
                <w:rFonts w:ascii="Times New Roman" w:hAnsi="Times New Roman" w:cs="Times New Roman"/>
                <w:sz w:val="16"/>
                <w:szCs w:val="16"/>
              </w:rPr>
              <w:t>RiverWare</w:t>
            </w:r>
            <w:proofErr w:type="spellEnd"/>
          </w:p>
        </w:tc>
        <w:tc>
          <w:tcPr>
            <w:tcW w:w="1666" w:type="dxa"/>
          </w:tcPr>
          <w:p w14:paraId="778CF52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proofErr w:type="spellStart"/>
            <w:r w:rsidRPr="00F74089">
              <w:rPr>
                <w:rFonts w:ascii="Times New Roman" w:hAnsi="Times New Roman" w:cs="Times New Roman"/>
                <w:sz w:val="16"/>
                <w:szCs w:val="16"/>
              </w:rPr>
              <w:t>RiverWare</w:t>
            </w:r>
            <w:proofErr w:type="spellEnd"/>
            <w:r w:rsidRPr="00F74089">
              <w:rPr>
                <w:rFonts w:ascii="Times New Roman" w:hAnsi="Times New Roman" w:cs="Times New Roman"/>
                <w:sz w:val="16"/>
                <w:szCs w:val="16"/>
              </w:rPr>
              <w:t xml:space="preserve"> as a generalized tool for site-specific river basin </w:t>
            </w:r>
            <w:r>
              <w:rPr>
                <w:rFonts w:ascii="Times New Roman" w:hAnsi="Times New Roman" w:cs="Times New Roman"/>
                <w:sz w:val="16"/>
                <w:szCs w:val="16"/>
              </w:rPr>
              <w:t>&amp;</w:t>
            </w:r>
            <w:r w:rsidRPr="00F74089">
              <w:rPr>
                <w:rFonts w:ascii="Times New Roman" w:hAnsi="Times New Roman" w:cs="Times New Roman"/>
                <w:sz w:val="16"/>
                <w:szCs w:val="16"/>
              </w:rPr>
              <w:t xml:space="preserve"> reservoir operation modeling</w:t>
            </w:r>
          </w:p>
        </w:tc>
      </w:tr>
      <w:tr w:rsidR="00097491" w:rsidRPr="007A4F59" w14:paraId="6F0F2661" w14:textId="77777777" w:rsidTr="00FC49BF">
        <w:tc>
          <w:tcPr>
            <w:tcW w:w="504" w:type="dxa"/>
          </w:tcPr>
          <w:p w14:paraId="6E25044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49</w:t>
            </w:r>
          </w:p>
        </w:tc>
        <w:tc>
          <w:tcPr>
            <w:tcW w:w="1549" w:type="dxa"/>
          </w:tcPr>
          <w:p w14:paraId="1D21016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Enhancing Multi-step reservoir inflow forecasting: A time-variant encoder-decoder approach</w:t>
            </w:r>
          </w:p>
        </w:tc>
        <w:tc>
          <w:tcPr>
            <w:tcW w:w="1158" w:type="dxa"/>
          </w:tcPr>
          <w:p w14:paraId="1640043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{"citationItems":[{"id":"ITEM-1","itemData":{"DOI":"https://doi.org/10.3390/ geosciences15080279","abstract":"Accurate reservoir inflow forecasting is vital for effective water resource management. Reli- able forecasts enable operators to optimize storage and release strategies to meet competing sectoral demands—such as water supply, irrigation, and hydropower scheduling—while also mitigating flood and drought risks. To address this need, in this study, we propose a novel time-variant encoder–decoder (ED) model designed specifically to improve multi- step reservoir inflow forecasting, enabling accurate predictions of reservoir inflows up to seven days ahead. Unlike conventional ED-LSTM and recursive ED-LSTM models, which use fixed encoder parameters or recursively propagate predictions, our model incorporates an adaptive encoder structure that dynamically adjusts to evolving conditions at each forecast horizon. Additionally, we introduce the Expected Baseline Integrated Gradients (EB-IGs) method for variable importance analysis, enhancing interpretability of inflow by incorporating multiple baselines to capture a broader range of hydrometeorological conditions. The proposed methods are demonstrated at several diverse reservoirs across the United States. Our results show that they outperform traditional methods, partic- ularly at longer lead times, while also offering insights into the key drivers of inflow forecasting. These advancements contribute to enhanced reservoir management through improved forecasting accuracy and practical decision-making insights under complex hydroclimatic conditions. Keywords:","author":[{"dropping-particle":"","family":"Fan","given":"Ming","non-dropping-particle":"","parse-names":false,"suffix":""},{"dropping-particle":"","family":"Lu","given":"Dan","non-dropping-particle":"","parse-names":false,"suffix":""},{"dropping-particle":"","family":"Gangrade","given":"Sudershan","non-dropping-particle":"","parse-names":false,"suffix":""}],"container-title":"Geosciences","id":"ITEM-1","issue":"279","issued":{"date-parts":[["2025"]]},"page":"1-17","title":"Enhancing Multi-Step Reservoir Inflow Forecasting : A Time-Variant Encoder – Decoder Approach","type":"article-journal","volume":"15"},"uris":["http://www.mendeley.com/documents/?uuid=87707e71-cc86-41f7-a78a-986f4942c433"]}],"mendeley":{"formattedCitation":"(Fan et al., 2025)","manualFormatting":"Fan et al (2025)","plainTextFormattedCitation":"(Fan et al., 2025)","previouslyFormattedCitation":"(Fan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Fan et al (2025)</w:t>
            </w:r>
            <w:r w:rsidRPr="007A4F59">
              <w:rPr>
                <w:rFonts w:ascii="Times New Roman" w:hAnsi="Times New Roman" w:cs="Times New Roman"/>
                <w:sz w:val="16"/>
                <w:szCs w:val="16"/>
              </w:rPr>
              <w:fldChar w:fldCharType="end"/>
            </w:r>
          </w:p>
        </w:tc>
        <w:tc>
          <w:tcPr>
            <w:tcW w:w="1416" w:type="dxa"/>
          </w:tcPr>
          <w:p w14:paraId="30EEA17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4DB5839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Implicit behavioral inference from data</w:t>
            </w:r>
          </w:p>
        </w:tc>
        <w:tc>
          <w:tcPr>
            <w:tcW w:w="1172" w:type="dxa"/>
          </w:tcPr>
          <w:p w14:paraId="4785E928"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Inferred</w:t>
            </w:r>
          </w:p>
        </w:tc>
        <w:tc>
          <w:tcPr>
            <w:tcW w:w="2011" w:type="dxa"/>
          </w:tcPr>
          <w:p w14:paraId="774E914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Time-variant LSTM forecasting with interpretability </w:t>
            </w:r>
            <w:r>
              <w:rPr>
                <w:rFonts w:ascii="Times New Roman" w:hAnsi="Times New Roman" w:cs="Times New Roman"/>
                <w:sz w:val="16"/>
                <w:szCs w:val="16"/>
              </w:rPr>
              <w:t xml:space="preserve">&amp; </w:t>
            </w:r>
            <w:r w:rsidRPr="00F74089">
              <w:rPr>
                <w:rFonts w:ascii="Times New Roman" w:hAnsi="Times New Roman" w:cs="Times New Roman"/>
                <w:sz w:val="16"/>
                <w:szCs w:val="16"/>
              </w:rPr>
              <w:t>feature importance analysis</w:t>
            </w:r>
          </w:p>
        </w:tc>
        <w:tc>
          <w:tcPr>
            <w:tcW w:w="1666" w:type="dxa"/>
          </w:tcPr>
          <w:p w14:paraId="1C2914C9"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Develop </w:t>
            </w:r>
            <w:r>
              <w:rPr>
                <w:rFonts w:ascii="Times New Roman" w:hAnsi="Times New Roman" w:cs="Times New Roman"/>
                <w:sz w:val="16"/>
                <w:szCs w:val="16"/>
              </w:rPr>
              <w:t>&amp;</w:t>
            </w:r>
            <w:r w:rsidRPr="00F74089">
              <w:rPr>
                <w:rFonts w:ascii="Times New Roman" w:hAnsi="Times New Roman" w:cs="Times New Roman"/>
                <w:sz w:val="16"/>
                <w:szCs w:val="16"/>
              </w:rPr>
              <w:t xml:space="preserve"> evaluate a time-variant deep learning model for multi-step reservoir inflow forecasting </w:t>
            </w:r>
            <w:r>
              <w:rPr>
                <w:rFonts w:ascii="Times New Roman" w:hAnsi="Times New Roman" w:cs="Times New Roman"/>
                <w:sz w:val="16"/>
                <w:szCs w:val="16"/>
              </w:rPr>
              <w:t xml:space="preserve">&amp; </w:t>
            </w:r>
            <w:r w:rsidRPr="00F74089">
              <w:rPr>
                <w:rFonts w:ascii="Times New Roman" w:hAnsi="Times New Roman" w:cs="Times New Roman"/>
                <w:sz w:val="16"/>
                <w:szCs w:val="16"/>
              </w:rPr>
              <w:t>driver identification</w:t>
            </w:r>
          </w:p>
        </w:tc>
      </w:tr>
      <w:tr w:rsidR="00097491" w:rsidRPr="007A4F59" w14:paraId="43B16765" w14:textId="77777777" w:rsidTr="00FC49BF">
        <w:tc>
          <w:tcPr>
            <w:tcW w:w="504" w:type="dxa"/>
          </w:tcPr>
          <w:p w14:paraId="33403C6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50</w:t>
            </w:r>
          </w:p>
        </w:tc>
        <w:tc>
          <w:tcPr>
            <w:tcW w:w="1549" w:type="dxa"/>
          </w:tcPr>
          <w:p w14:paraId="4259AA8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Representing farmer irrigated crop area adaptation in a </w:t>
            </w:r>
            <w:r w:rsidRPr="007A4F59">
              <w:rPr>
                <w:rFonts w:ascii="Times New Roman" w:hAnsi="Times New Roman" w:cs="Times New Roman"/>
                <w:sz w:val="16"/>
                <w:szCs w:val="16"/>
              </w:rPr>
              <w:lastRenderedPageBreak/>
              <w:t>large-scale hydrological model</w:t>
            </w:r>
          </w:p>
        </w:tc>
        <w:tc>
          <w:tcPr>
            <w:tcW w:w="1158" w:type="dxa"/>
          </w:tcPr>
          <w:p w14:paraId="04F10E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fldChar w:fldCharType="begin" w:fldLock="1"/>
            </w:r>
            <w:r w:rsidRPr="007A4F59">
              <w:rPr>
                <w:rFonts w:ascii="Times New Roman" w:hAnsi="Times New Roman" w:cs="Times New Roman"/>
                <w:sz w:val="16"/>
                <w:szCs w:val="16"/>
              </w:rPr>
              <w:instrText>ADDIN CSL_CITATION {"citationItems":[{"id":"ITEM-1","itemData":{"DOI":"10.5194/hess-28-899-2024","ISSN":"16077938","abstract":"Large-scale hydrological models (LHMs) are commonly used for regional and global assessment of future water shortage outcomes under climate and socioeconomic scenarios. The irrigation of croplands, which accounts for the lion's share of human water consumption, is critical in understanding these water shortage trajectories. Despite irrigation's defining role, LHM frameworks typically impose trajectories of land use that underlie irrigation demand, neglecting potential dynamic feedbacks in the form of human instigation of and subsequent adaptation to water shortages via irrigated crop area changes. We extend an LHM, MOSART-WM, with adaptive farmer agents, applying the model to the continental United States to explore water shortage outcomes that emerge from the interplay between hydrologic-driven surface water availability, reservoir management, and farmer irrigated crop area adaptation. The extended modeling framework is used to conduct a hypothetical computational experiment comparing differences between a model run with and without the incorporation of adaptive farmer agents. These comparative simulations reveal that accounting for farmer adaptation via irrigated crop area changes substantially alters modeled water shortage outcomes, with US-wide annual water shortages being reduced by as much as 42% when comparing adaptive and non-adaptive versions of the model forced with US climatology from the period 1950-2009.","author":[{"dropping-particle":"","family":"Yoon","given":"Jim","non-dropping-particle":"","parse-names":false,"suffix":""},{"dropping-particle":"","family":"Voisin","given":"Nathalie","non-dropping-particle":"","parse-names":false,"suffix":""},{"dropping-particle":"","family":"Klassert","given":"Christian","non-dropping-particle":"","parse-names":false,"suffix":""},{"dropping-particle":"","family":"Thurber","given":"Travis","non-dropping-particle":"","parse-names":false,"suffix":""},{"dropping-particle":"","family":"Xu","given":"Wenwei","non-dropping-particle":"","parse-names":false,"suffix":""}],"container-title":"Hydrology and Earth System Sciences","id":"ITEM-1","issue":"4","issued":{"date-parts":[["2024"]]},"page":"899-916","title":"Representing farmer irrigated crop area adaptation in a large-scale hydrological model","type":"article-journal","volume":"28"},"uris":["http://www.mendeley.com/documents/?uuid=06e7865c-45fb-4452-84f3-b95e5ccb695d"]}],"mendeley":{"formattedCitation":"(Yoon et al., 2024)","manualFormatting":"Yoon et al (2024)","plainTextFormattedCitation":"(Yoon et al., 2024)","previouslyFormattedCitation":"(Yoon et al., 2024)"},"properties":{"noteIndex":0},"schema":"https://github.com/citation-style-language/schema/raw/master/csl-citation.json"}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Yoon et al (2024)</w:t>
            </w:r>
            <w:r w:rsidRPr="007A4F59">
              <w:rPr>
                <w:rFonts w:ascii="Times New Roman" w:hAnsi="Times New Roman" w:cs="Times New Roman"/>
                <w:sz w:val="16"/>
                <w:szCs w:val="16"/>
              </w:rPr>
              <w:fldChar w:fldCharType="end"/>
            </w:r>
          </w:p>
        </w:tc>
        <w:tc>
          <w:tcPr>
            <w:tcW w:w="1416" w:type="dxa"/>
          </w:tcPr>
          <w:p w14:paraId="2ED1F36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 xml:space="preserve">hydrological or </w:t>
            </w:r>
            <w:r w:rsidRPr="007A4F59">
              <w:rPr>
                <w:rFonts w:ascii="Times New Roman" w:hAnsi="Times New Roman" w:cs="Times New Roman"/>
                <w:sz w:val="16"/>
                <w:szCs w:val="16"/>
              </w:rPr>
              <w:lastRenderedPageBreak/>
              <w:t>hydro</w:t>
            </w:r>
            <w:r w:rsidRPr="007A4F59">
              <w:rPr>
                <w:rFonts w:ascii="Times New Roman" w:hAnsi="Times New Roman" w:cs="Times New Roman"/>
                <w:sz w:val="16"/>
                <w:szCs w:val="16"/>
              </w:rPr>
              <w:noBreakHyphen/>
              <w:t>economic modeling</w:t>
            </w:r>
          </w:p>
        </w:tc>
        <w:tc>
          <w:tcPr>
            <w:tcW w:w="1774" w:type="dxa"/>
          </w:tcPr>
          <w:p w14:paraId="47731526"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lastRenderedPageBreak/>
              <w:t>Coupled socio-hydrological</w:t>
            </w:r>
          </w:p>
        </w:tc>
        <w:tc>
          <w:tcPr>
            <w:tcW w:w="1172" w:type="dxa"/>
          </w:tcPr>
          <w:p w14:paraId="24FF3A22"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6E65F05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Coupled hydrological, water management, </w:t>
            </w:r>
            <w:r>
              <w:rPr>
                <w:rFonts w:ascii="Times New Roman" w:hAnsi="Times New Roman" w:cs="Times New Roman"/>
                <w:sz w:val="16"/>
                <w:szCs w:val="16"/>
              </w:rPr>
              <w:t xml:space="preserve">&amp; </w:t>
            </w:r>
            <w:r w:rsidRPr="00F74089">
              <w:rPr>
                <w:rFonts w:ascii="Times New Roman" w:hAnsi="Times New Roman" w:cs="Times New Roman"/>
                <w:sz w:val="16"/>
                <w:szCs w:val="16"/>
              </w:rPr>
              <w:t>agent-based farmer decision modeling</w:t>
            </w:r>
          </w:p>
        </w:tc>
        <w:tc>
          <w:tcPr>
            <w:tcW w:w="1666" w:type="dxa"/>
          </w:tcPr>
          <w:p w14:paraId="57C1DFBE"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Investigate how farmer adaptation affects water shortage outcomes through </w:t>
            </w:r>
            <w:r w:rsidRPr="00F74089">
              <w:rPr>
                <w:rFonts w:ascii="Times New Roman" w:hAnsi="Times New Roman" w:cs="Times New Roman"/>
                <w:sz w:val="16"/>
                <w:szCs w:val="16"/>
              </w:rPr>
              <w:lastRenderedPageBreak/>
              <w:t xml:space="preserve">coupled hydrology, reservoir management, </w:t>
            </w:r>
            <w:r>
              <w:rPr>
                <w:rFonts w:ascii="Times New Roman" w:hAnsi="Times New Roman" w:cs="Times New Roman"/>
                <w:sz w:val="16"/>
                <w:szCs w:val="16"/>
              </w:rPr>
              <w:t>&amp;</w:t>
            </w:r>
            <w:r w:rsidRPr="00F74089">
              <w:rPr>
                <w:rFonts w:ascii="Times New Roman" w:hAnsi="Times New Roman" w:cs="Times New Roman"/>
                <w:sz w:val="16"/>
                <w:szCs w:val="16"/>
              </w:rPr>
              <w:t xml:space="preserve"> decision-making</w:t>
            </w:r>
          </w:p>
        </w:tc>
      </w:tr>
      <w:tr w:rsidR="00097491" w:rsidRPr="007A4F59" w14:paraId="4007A4EC" w14:textId="77777777" w:rsidTr="00FC49BF">
        <w:tc>
          <w:tcPr>
            <w:tcW w:w="504" w:type="dxa"/>
          </w:tcPr>
          <w:p w14:paraId="07D872B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lastRenderedPageBreak/>
              <w:t>51</w:t>
            </w:r>
          </w:p>
        </w:tc>
        <w:tc>
          <w:tcPr>
            <w:tcW w:w="1549" w:type="dxa"/>
          </w:tcPr>
          <w:p w14:paraId="15B4EAD0"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Sociohydrological impacts of water conservation under anthropogenic drought in Austin, TX (USA)</w:t>
            </w:r>
          </w:p>
        </w:tc>
        <w:tc>
          <w:tcPr>
            <w:tcW w:w="1158" w:type="dxa"/>
          </w:tcPr>
          <w:p w14:paraId="58A0E05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{"citationItems":[{"id":"ITEM-1","itemData":{"DOI":"10.1002/2017WR021155","ISSN":"19447973","abstract":"Municipal water providers increasingly respond to drought by implementing outdoor water use restrictions to reduce urban water withdrawals and maintain water availability. However, restricting urban outdoor water use to support watershed-scale drought resilience may generate unanticipated cross-scale interactions, for example, by altering drought response and recovery in urban vegetation or urban streamflow. Despite this, urban water conservation is rarely conceptualized or modeled as endogenous to the water cycle. Here we investigate cross-scale interactions among urban water conservation and water availability, water use, and sociohydrological response in Austin, TX (USA) during a recent anthropogenic (human-influenced) drought. Multiscalar statistical analyses demonstrated that outdoor water conservation for reservoir management at the municipal scale produced responses that can cascade both “upward” from the city to the watershed (e.g., decoupling streamflow patterns upstream and downstream of Austin at the watershed scale) and “downward” to exert heterogeneous effects within the city (e.g., redistributing water along a socioeconomic gradient at submunicipal scales, with effects on terrestrial and aquatic ecosystems). We suggest that adapting to anthropogenic drought through irrigation curtailment requires sustained engagement between hydrology and social sciences to integrate socioeconomic status and political feedbacks within and among irrigator groups into the water cycle. Findings from this cross-disciplinary study highlight the importance of a multiscalar and spatially explicit perspectives in urban sociohydrology research to uncover how water conservation as adaptation to anthropogenic drought links hydrological processes with issues of socioeconomic inequality and spatiotemporal scale in the Anthropocene.","author":[{"dropping-particle":"","family":"Breyer","given":"Betsy","non-dropping-particle":"","parse-names":false,"suffix":""},{"dropping-particle":"","family":"Zipper","given":"Samuel C.","non-dropping-particle":"","parse-names":false,"suffix":""},{"dropping-particle":"","family":"Qiu","given":"Jiangxiao","non-dropping-particle":"","parse-names":false,"suffix":""}],"container-title":"Water Resources Research","id":"ITEM-1","issue":"4","issued":{"date-parts":[["2018"]]},"page":"3062-3080","title":"Sociohydrological Impacts of Water Conservation Under Anthropogenic Drought in Austin, TX (USA)","type":"article-journal","volume":"54"},"uris":["http://www.mendeley.com/documents/?uuid=75fb8f82-9cbe-45ee-9eb2-5da56e70062d"]}],"mendeley":{"formattedCitation":"(Breyer et al., 2018)","manualFormatting":"Breyer et al (2018)","plainTextFormattedCitation":"(Breyer et al., 2018)","previouslyFormattedCitation":"(Breyer et al., 2018)"},"properties":{"noteIndex":0},"schema":"https://github.com/citation-style-language/schema/raw/master/csl-citation.json"}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Breyer et al (2018)</w:t>
            </w:r>
            <w:r w:rsidRPr="007A4F59">
              <w:rPr>
                <w:rFonts w:ascii="Times New Roman" w:hAnsi="Times New Roman" w:cs="Times New Roman"/>
                <w:sz w:val="16"/>
                <w:szCs w:val="16"/>
              </w:rPr>
              <w:fldChar w:fldCharType="end"/>
            </w:r>
          </w:p>
        </w:tc>
        <w:tc>
          <w:tcPr>
            <w:tcW w:w="1416" w:type="dxa"/>
          </w:tcPr>
          <w:p w14:paraId="2ECC2F78"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6A45E6B5"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16B09EF9" w14:textId="77777777" w:rsidR="00097491" w:rsidRPr="00CA6461"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10CF7B8B" w14:textId="77777777" w:rsidR="00097491" w:rsidRPr="00F74089" w:rsidRDefault="00097491" w:rsidP="00FC49BF">
            <w:pPr>
              <w:pStyle w:val="NoSpacing"/>
              <w:rPr>
                <w:rFonts w:ascii="Times New Roman" w:hAnsi="Times New Roman" w:cs="Times New Roman"/>
                <w:sz w:val="16"/>
                <w:szCs w:val="16"/>
                <w:lang w:val="en"/>
              </w:rPr>
            </w:pPr>
            <w:r w:rsidRPr="00F74089">
              <w:rPr>
                <w:rFonts w:ascii="Times New Roman" w:hAnsi="Times New Roman" w:cs="Times New Roman"/>
                <w:sz w:val="16"/>
                <w:szCs w:val="16"/>
                <w:lang w:val="en"/>
              </w:rPr>
              <w:t xml:space="preserve">Integrated multiscale sociohydrological </w:t>
            </w:r>
            <w:r>
              <w:rPr>
                <w:rFonts w:ascii="Times New Roman" w:hAnsi="Times New Roman" w:cs="Times New Roman"/>
                <w:sz w:val="16"/>
                <w:szCs w:val="16"/>
                <w:lang w:val="en"/>
              </w:rPr>
              <w:t>&amp;</w:t>
            </w:r>
            <w:r w:rsidRPr="00F74089">
              <w:rPr>
                <w:rFonts w:ascii="Times New Roman" w:hAnsi="Times New Roman" w:cs="Times New Roman"/>
                <w:sz w:val="16"/>
                <w:szCs w:val="16"/>
                <w:lang w:val="en"/>
              </w:rPr>
              <w:t xml:space="preserve"> urban water-use analysis</w:t>
            </w:r>
          </w:p>
          <w:p w14:paraId="02C3491C" w14:textId="77777777" w:rsidR="00097491" w:rsidRPr="007A4F59" w:rsidRDefault="00097491" w:rsidP="00FC49BF">
            <w:pPr>
              <w:pStyle w:val="NoSpacing"/>
              <w:rPr>
                <w:rFonts w:ascii="Times New Roman" w:hAnsi="Times New Roman" w:cs="Times New Roman"/>
                <w:sz w:val="16"/>
                <w:szCs w:val="16"/>
              </w:rPr>
            </w:pPr>
          </w:p>
        </w:tc>
        <w:tc>
          <w:tcPr>
            <w:tcW w:w="1666" w:type="dxa"/>
          </w:tcPr>
          <w:p w14:paraId="18D860D6"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Examine how drought-driven urban water conservation shapes coupled sociohydrological interactions across city </w:t>
            </w:r>
            <w:r>
              <w:rPr>
                <w:rFonts w:ascii="Times New Roman" w:hAnsi="Times New Roman" w:cs="Times New Roman"/>
                <w:sz w:val="16"/>
                <w:szCs w:val="16"/>
              </w:rPr>
              <w:t>&amp;</w:t>
            </w:r>
            <w:r w:rsidRPr="00F74089">
              <w:rPr>
                <w:rFonts w:ascii="Times New Roman" w:hAnsi="Times New Roman" w:cs="Times New Roman"/>
                <w:sz w:val="16"/>
                <w:szCs w:val="16"/>
              </w:rPr>
              <w:t xml:space="preserve"> watershed scales</w:t>
            </w:r>
          </w:p>
        </w:tc>
      </w:tr>
      <w:tr w:rsidR="00097491" w:rsidRPr="007A4F59" w14:paraId="6C05D13C" w14:textId="77777777" w:rsidTr="00FC49BF">
        <w:tc>
          <w:tcPr>
            <w:tcW w:w="504" w:type="dxa"/>
          </w:tcPr>
          <w:p w14:paraId="004EBE8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52</w:t>
            </w:r>
          </w:p>
        </w:tc>
        <w:tc>
          <w:tcPr>
            <w:tcW w:w="1549" w:type="dxa"/>
          </w:tcPr>
          <w:p w14:paraId="67F06E9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River management response to multi-decade changes in timing of reservoir inflows, Columbia River Basin, USA</w:t>
            </w:r>
          </w:p>
        </w:tc>
        <w:tc>
          <w:tcPr>
            <w:tcW w:w="1158" w:type="dxa"/>
          </w:tcPr>
          <w:p w14:paraId="0DCEF15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{"citationItems":[{"id":"ITEM-1","itemData":{"DOI":"10.1002/hyp.13910","abstract":"Around the world, long-term changes in the timing and magnitude of streamflow are test- ing the ability of large managed water resource systems constructed in the 20th century to continue to meet objectives in the 21st century. Streamflow records for unregulated rivers upstream of reservoirs can be combined with records downstream of reservoirs using a paired-watershed framework and concepts of water resource system perfor- mance to assess how reservoir management has responded to long-term change. Using publicly available data, this study quantified how the intra-annual timing of inflows and outflows of 25 major reservoirs has shifted, how management has responded, and how this has influenced reliability and vulnerability of the water resource system in the 668,000 km2 Columbia River basin from 1950 to 2012. Reservoir inflows increased slightly in early spring and declined in late spring to early fall, but reservoir outflows increased in late summer from 1950 to 2012. Average inflows to reservoirs in the low flow period exceeded outflows in the1950s, but inflows are now less than outflows. Res- ervoirs have increased hedging, that is, they have stored more water during the spring, in order to meet the widening gap between inflows and outflows during the summer low flow period. For a given level of reliability (the fraction of time flow targets were met), vul- nerability (the maximum departure from the flow target) was greater during periods with lower than average inflows. Thus, the water management system in this large river basin has adjusted to multi-decade trends of declining inflows, but vulnerability, that is, the potential for excess releases in spring and shortfalls in summer, has increased. This study demonstrates the value of combining publicly available historical data on streamflow with concepts from paired-watershed analyses and metrics of water resource performance to detect, evaluate, and manage water resource systems in large river basins.","author":[{"dropping-particle":"","family":"Jones","given":"Julia A","non-dropping-particle":"","parse-names":false,"suffix":""},{"dropping-particle":"","family":"Hammond","given":"John C","non-dropping-particle":"","parse-names":false,"suffix":""}],"container-title":"Women Advancing Reserch in Hydrological Processes","id":"ITEM-1","issue":"May","issued":{"date-parts":[["2020"]]},"page":"4814-4830","title":"River management response to multi-decade changes in timing of reservoir inflows , Columbia River Basin , USA","type":"article-journal"},"uris":["http://www.mendeley.com/documents/?uuid=27606729-4e17-4174-87b5-6dc20e0522a7"]}],"mendeley":{"formattedCitation":"(Jones and Hammond, 2020)","manualFormatting":"Jones and Hammond (2020)","plainTextFormattedCitation":"(Jones and Hammond, 2020)","previouslyFormattedCitation":"(Jones and Hammond, 2020)"},"properties":{"noteIndex":0},"schema":"https://github.com/citation-style-language/schema/raw/master/csl-citation.json"}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Jones and Hammond (2020)</w:t>
            </w:r>
            <w:r w:rsidRPr="007A4F59">
              <w:rPr>
                <w:rFonts w:ascii="Times New Roman" w:hAnsi="Times New Roman" w:cs="Times New Roman"/>
                <w:sz w:val="16"/>
                <w:szCs w:val="16"/>
              </w:rPr>
              <w:fldChar w:fldCharType="end"/>
            </w:r>
          </w:p>
        </w:tc>
        <w:tc>
          <w:tcPr>
            <w:tcW w:w="1416" w:type="dxa"/>
          </w:tcPr>
          <w:p w14:paraId="570C9893"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Empirical / data</w:t>
            </w:r>
            <w:r w:rsidRPr="007A4F59">
              <w:rPr>
                <w:rFonts w:ascii="Times New Roman" w:hAnsi="Times New Roman" w:cs="Times New Roman"/>
                <w:sz w:val="16"/>
                <w:szCs w:val="16"/>
              </w:rPr>
              <w:noBreakHyphen/>
              <w:t>driven analysis</w:t>
            </w:r>
          </w:p>
        </w:tc>
        <w:tc>
          <w:tcPr>
            <w:tcW w:w="1774" w:type="dxa"/>
          </w:tcPr>
          <w:p w14:paraId="19462BAD"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34065162" w14:textId="77777777" w:rsidR="00097491" w:rsidRPr="00CA6461"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716CE5A7"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Paired watershed </w:t>
            </w:r>
            <w:r>
              <w:rPr>
                <w:rFonts w:ascii="Times New Roman" w:hAnsi="Times New Roman" w:cs="Times New Roman"/>
                <w:sz w:val="16"/>
                <w:szCs w:val="16"/>
              </w:rPr>
              <w:t>&amp;</w:t>
            </w:r>
            <w:r w:rsidRPr="00F74089">
              <w:rPr>
                <w:rFonts w:ascii="Times New Roman" w:hAnsi="Times New Roman" w:cs="Times New Roman"/>
                <w:sz w:val="16"/>
                <w:szCs w:val="16"/>
              </w:rPr>
              <w:t xml:space="preserve"> long-term streamflow trend analysis with system performance assessment</w:t>
            </w:r>
          </w:p>
        </w:tc>
        <w:tc>
          <w:tcPr>
            <w:tcW w:w="1666" w:type="dxa"/>
          </w:tcPr>
          <w:p w14:paraId="79B33BB0"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Assess how long-term streamflow changes have affected reservoir operations </w:t>
            </w:r>
            <w:r>
              <w:rPr>
                <w:rFonts w:ascii="Times New Roman" w:hAnsi="Times New Roman" w:cs="Times New Roman"/>
                <w:sz w:val="16"/>
                <w:szCs w:val="16"/>
              </w:rPr>
              <w:t>&amp;</w:t>
            </w:r>
            <w:r w:rsidRPr="00F74089">
              <w:rPr>
                <w:rFonts w:ascii="Times New Roman" w:hAnsi="Times New Roman" w:cs="Times New Roman"/>
                <w:sz w:val="16"/>
                <w:szCs w:val="16"/>
              </w:rPr>
              <w:t xml:space="preserve"> system reliability in the Columbia River Basin</w:t>
            </w:r>
          </w:p>
        </w:tc>
      </w:tr>
      <w:tr w:rsidR="00097491" w:rsidRPr="007A4F59" w14:paraId="74F4C949" w14:textId="77777777" w:rsidTr="00FC49BF">
        <w:tc>
          <w:tcPr>
            <w:tcW w:w="504" w:type="dxa"/>
          </w:tcPr>
          <w:p w14:paraId="3638E63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53</w:t>
            </w:r>
          </w:p>
        </w:tc>
        <w:tc>
          <w:tcPr>
            <w:tcW w:w="1549" w:type="dxa"/>
          </w:tcPr>
          <w:p w14:paraId="3FE4390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 diagnostic assessment of evolutionary algorithms for multi-objective surface water reservoir control</w:t>
            </w:r>
          </w:p>
        </w:tc>
        <w:tc>
          <w:tcPr>
            <w:tcW w:w="1158" w:type="dxa"/>
          </w:tcPr>
          <w:p w14:paraId="316C76B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{"citationItems":[{"id":"ITEM-1","itemData":{"DOI":"10.1016/j.advwatres.2016.04.006","ISSN":"03091708","abstract":"Globally, the pressures of expanding populations, climate change, and increased energy demands are motivating significant investments in re-operationalizing existing reservoirs or designing operating policies for new ones. These challenges require an understanding of the tradeoffs that emerge across the complex suite of multi-sector demands in river basin systems. This study benchmarks our current capabilities to use Evolutionary Multi-Objective Direct Policy Search (EMODPS), a decision analytic framework in which reservoirs' candidate operating policies are represented using parameterized global approximators (e.g., radial basis functions) then those parameterized functions are optimized using multi-objective evolutionary algorithms to discover the Pareto approximate operating policies. We contribute a comprehensive diagnostic assessment of modern MOEAs' abilities to support EMODPS using the Conowingo reservoir in the Lower Susquehanna River Basin, Pennsylvania, USA. Our diagnostic results highlight that EMODPS can be very challenging for some modern MOEAs and that epsilon dominance, time-continuation, and auto-adaptive search are helpful for attaining high levels of performance. The ε-MOEA, the auto-adaptive Borg MOEA, and ε-NSGAII all yielded superior results for the six-objective Lower Susquehanna benchmarking test case. The top algorithms show low sensitivity to different MOEA parameterization choices and high algorithmic reliability in attaining consistent results for different random MOEA trials. Overall, EMODPS poses a promising method for discovering key reservoir management tradeoffs; however algorithmic choice remains a key concern for problems of increasing complexity.","author":[{"dropping-particle":"","family":"Zatarain Salazar","given":"Jazmin","non-dropping-particle":"","parse-names":false,"suffix":""},{"dropping-particle":"","family":"Reed","given":"Patrick M.","non-dropping-particle":"","parse-names":false,"suffix":""},{"dropping-particle":"","family":"Herman","given":"Jonathan D.","non-dropping-particle":"","parse-names":false,"suffix":""},{"dropping-particle":"","family":"Giuliani","given":"Matteo","non-dropping-particle":"","parse-names":false,"suffix":""},{"dropping-particle":"","family":"Castelletti","given":"Andrea","non-dropping-particle":"","parse-names":false,"suffix":""}],"container-title":"Advances in Water Resources","id":"ITEM-1","issued":{"date-parts":[["2016"]]},"page":"172-185","publisher":"Elsevier Ltd","title":"A diagnostic assessment of evolutionary algorithms for multi-objective surface water reservoir control","type":"article-journal","volume":"92"},"uris":["http://www.mendeley.com/documents/?uuid=9a151d36-2203-423a-94f9-06eadef1bd49"]}],"mendeley":{"formattedCitation":"(Zatarain Salazar et al., 2016)","manualFormatting":"Zatarain Salazar et al (2016)","plainTextFormattedCitation":"(Zatarain Salazar et al., 2016)","previouslyFormattedCitation":"(Zatarain Salazar et al., 2016)"},"properties":{"noteIndex":0},"schema":"https://github.com/citation-style-language/schema/raw/master/csl-citation.json"}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Zatarain Salazar et al (2016)</w:t>
            </w:r>
            <w:r w:rsidRPr="007A4F59">
              <w:rPr>
                <w:rFonts w:ascii="Times New Roman" w:hAnsi="Times New Roman" w:cs="Times New Roman"/>
                <w:sz w:val="16"/>
                <w:szCs w:val="16"/>
              </w:rPr>
              <w:fldChar w:fldCharType="end"/>
            </w:r>
          </w:p>
        </w:tc>
        <w:tc>
          <w:tcPr>
            <w:tcW w:w="1416" w:type="dxa"/>
          </w:tcPr>
          <w:p w14:paraId="29142F8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Optimization modeling</w:t>
            </w:r>
          </w:p>
        </w:tc>
        <w:tc>
          <w:tcPr>
            <w:tcW w:w="1774" w:type="dxa"/>
          </w:tcPr>
          <w:p w14:paraId="066FA24A"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Normative optimization</w:t>
            </w:r>
          </w:p>
        </w:tc>
        <w:tc>
          <w:tcPr>
            <w:tcW w:w="1172" w:type="dxa"/>
          </w:tcPr>
          <w:p w14:paraId="03B1A15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Optimized </w:t>
            </w:r>
          </w:p>
        </w:tc>
        <w:tc>
          <w:tcPr>
            <w:tcW w:w="2011" w:type="dxa"/>
          </w:tcPr>
          <w:p w14:paraId="50883444"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Evolutionary multi-objective direct policy search for reservoir operating policy optimization</w:t>
            </w:r>
          </w:p>
        </w:tc>
        <w:tc>
          <w:tcPr>
            <w:tcW w:w="1666" w:type="dxa"/>
          </w:tcPr>
          <w:p w14:paraId="1449F97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Evaluate multi-objective evolutionary algorithms for identifying optimal reservoir operating policies and trade-offs</w:t>
            </w:r>
          </w:p>
        </w:tc>
      </w:tr>
      <w:tr w:rsidR="00097491" w:rsidRPr="007A4F59" w14:paraId="33B25FFB" w14:textId="77777777" w:rsidTr="00FC49BF">
        <w:tc>
          <w:tcPr>
            <w:tcW w:w="504" w:type="dxa"/>
          </w:tcPr>
          <w:p w14:paraId="6DDADB0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54</w:t>
            </w:r>
          </w:p>
        </w:tc>
        <w:tc>
          <w:tcPr>
            <w:tcW w:w="1549" w:type="dxa"/>
          </w:tcPr>
          <w:p w14:paraId="001239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xml:space="preserve">Value of adaptive water resources management in northern California under climatic variability and change: Dynamic </w:t>
            </w:r>
            <w:proofErr w:type="spellStart"/>
            <w:r w:rsidRPr="007A4F59">
              <w:rPr>
                <w:rFonts w:ascii="Times New Roman" w:hAnsi="Times New Roman" w:cs="Times New Roman"/>
                <w:sz w:val="16"/>
                <w:szCs w:val="16"/>
              </w:rPr>
              <w:t>hydroclimatology</w:t>
            </w:r>
            <w:proofErr w:type="spellEnd"/>
          </w:p>
        </w:tc>
        <w:tc>
          <w:tcPr>
            <w:tcW w:w="1158" w:type="dxa"/>
          </w:tcPr>
          <w:p w14:paraId="5647AEFF"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{"citationItems":[{"id":"ITEM-1","itemData":{"DOI":"10.1016/j.jhydrol.2011.04.032","ISSN":"00221694","abstract":"The overall goal of the present study is to show through a simulation experiment the value of adaptive management under climatic variability and change. The Northern California water resources management system is used as an example of a multi-agency, multi-site, multi-objective water resources management system that supports a trillion dollar economy to demonstrate the utility of the methods and to exemplify the assessment studies. Simulations are performed using an adaptation of the Integrated Forecast and Reservoir Management (INFORM) system of Northern California with 6-hourly 1.4° input from the CCSM3.0 climate model for historical/control (1970-2019) and future periods (2050-2099). The present paper examines the assessment of the hydroclimatological sensitivities and a companion paper (Georgakakos et al., this issue) examines the assessment of reservoir management sensitivities. The future period was based on the moderate CCSM3.0 A1B scenario. The INFORM system includes an intermediate complexity regional model for dynamic downscaling of the CCSM3.0 scenario output to produce surface precipitation and temperature fields with a 10×10km 2 resolution, and snow-soil-channel modeling of all the watersheds upstream of the major reservoirs in Northern California. The flow results indicate a shift in the monthly average flow volume toward earlier times in the year and higher flow variability for the future period. Higher average temperatures in the future period and, consequently, earlier snow pack melt are mainly responsible for these flow changes. Both daytime and nighttime average monthly temperatures are higher in the simulation of the future period for the entire domain with the northern catchments experiencing higher temperature increases. Simulated monthly average precipitation for the future period is higher in the southern high Sierras and lower in the northern drainage basins than the historical period precipitation. The uncertainty in the assessments for Northern California mentioned may be estimated with additional simulations similar to those shown in this work using high spatial and temporal resolution output from different climate models. © 2011 Elsevier B.V.","author":[{"dropping-particle":"","family":"Georgakakos","given":"K. P.","non-dropping-particle":"","parse-names":false,"suffix":""},{"dropping-particle":"","family":"Graham","given":"N. E.","non-dropping-particle":"","parse-names":false,"suffix":""},{"dropping-particle":"","family":"Cheng","given":"F. Y.","non-dropping-particle":"","parse-names":false,"suffix":""},{"dropping-particle":"","family":"Spencer","given":"C.","non-dropping-particle":"","parse-names":false,"suffix":""},{"dropping-particle":"","family":"Shamir","given":"E.","non-dropping-particle":"","parse-names":false,"suffix":""},{"dropping-particle":"","family":"Georgakakos","given":"A. P.","non-dropping-particle":"","parse-names":false,"suffix":""},{"dropping-particle":"","family":"Yao","given":"H.","non-dropping-particle":"","parse-names":false,"suffix":""},{"dropping-particle":"","family":"Kistenmacher","given":"M.","non-dropping-particle":"","parse-names":false,"suffix":""}],"container-title":"Journal of Hydrology","id":"ITEM-1","issued":{"date-parts":[["2012"]]},"page":"47-65","publisher":"Elsevier B.V.","title":"Value of adaptive water resources management in northern California under climatic variability and change: Dynamic hydroclimatology","type":"article-journal","volume":"412-413"},"uris":["http://www.mendeley.com/documents/?uuid=cfb63aae-fc1c-4aee-a179-9ba5d99ac236"]}],"mendeley":{"formattedCitation":"(Georgakakos et al., 2012)","manualFormatting":"Georgakakos et al (2012)","plainTextFormattedCitation":"(Georgakakos et al., 2012)","previouslyFormattedCitation":"(Georgakakos et al., 2012)"},"properties":{"noteIndex":0},"schema":"https://github.com/citation-style-language/schema/raw/master/csl-citation.json"}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Georgakakos et al (2012)</w:t>
            </w:r>
            <w:r w:rsidRPr="007A4F59">
              <w:rPr>
                <w:rFonts w:ascii="Times New Roman" w:hAnsi="Times New Roman" w:cs="Times New Roman"/>
                <w:sz w:val="16"/>
                <w:szCs w:val="16"/>
              </w:rPr>
              <w:fldChar w:fldCharType="end"/>
            </w:r>
          </w:p>
        </w:tc>
        <w:tc>
          <w:tcPr>
            <w:tcW w:w="1416" w:type="dxa"/>
          </w:tcPr>
          <w:p w14:paraId="171151CB"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Simulation modeling</w:t>
            </w:r>
          </w:p>
        </w:tc>
        <w:tc>
          <w:tcPr>
            <w:tcW w:w="1774" w:type="dxa"/>
          </w:tcPr>
          <w:p w14:paraId="0E7BA21B"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Coupled socio-hydrological</w:t>
            </w:r>
          </w:p>
        </w:tc>
        <w:tc>
          <w:tcPr>
            <w:tcW w:w="1172" w:type="dxa"/>
          </w:tcPr>
          <w:p w14:paraId="3806929E"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Policy</w:t>
            </w:r>
          </w:p>
        </w:tc>
        <w:tc>
          <w:tcPr>
            <w:tcW w:w="2011" w:type="dxa"/>
          </w:tcPr>
          <w:p w14:paraId="6F3382B3"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Integrated climate–hydrologic reservoir simulation </w:t>
            </w:r>
            <w:r>
              <w:rPr>
                <w:rFonts w:ascii="Times New Roman" w:hAnsi="Times New Roman" w:cs="Times New Roman"/>
                <w:sz w:val="16"/>
                <w:szCs w:val="16"/>
              </w:rPr>
              <w:t>&amp;</w:t>
            </w:r>
            <w:r w:rsidRPr="00F74089">
              <w:rPr>
                <w:rFonts w:ascii="Times New Roman" w:hAnsi="Times New Roman" w:cs="Times New Roman"/>
                <w:sz w:val="16"/>
                <w:szCs w:val="16"/>
              </w:rPr>
              <w:t xml:space="preserve"> ensemble inflow forecasting</w:t>
            </w:r>
          </w:p>
        </w:tc>
        <w:tc>
          <w:tcPr>
            <w:tcW w:w="1666" w:type="dxa"/>
          </w:tcPr>
          <w:p w14:paraId="2629FBE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Evaluate climate variability </w:t>
            </w:r>
            <w:r>
              <w:rPr>
                <w:rFonts w:ascii="Times New Roman" w:hAnsi="Times New Roman" w:cs="Times New Roman"/>
                <w:sz w:val="16"/>
                <w:szCs w:val="16"/>
              </w:rPr>
              <w:t>&amp;</w:t>
            </w:r>
            <w:r w:rsidRPr="00F74089">
              <w:rPr>
                <w:rFonts w:ascii="Times New Roman" w:hAnsi="Times New Roman" w:cs="Times New Roman"/>
                <w:sz w:val="16"/>
                <w:szCs w:val="16"/>
              </w:rPr>
              <w:t xml:space="preserve"> change impacts on hydrology, reservoir inflows, </w:t>
            </w:r>
            <w:r>
              <w:rPr>
                <w:rFonts w:ascii="Times New Roman" w:hAnsi="Times New Roman" w:cs="Times New Roman"/>
                <w:sz w:val="16"/>
                <w:szCs w:val="16"/>
              </w:rPr>
              <w:t>&amp;</w:t>
            </w:r>
            <w:r w:rsidRPr="00F74089">
              <w:rPr>
                <w:rFonts w:ascii="Times New Roman" w:hAnsi="Times New Roman" w:cs="Times New Roman"/>
                <w:sz w:val="16"/>
                <w:szCs w:val="16"/>
              </w:rPr>
              <w:t xml:space="preserve"> adaptive water management</w:t>
            </w:r>
          </w:p>
        </w:tc>
      </w:tr>
      <w:tr w:rsidR="00097491" w:rsidRPr="007A4F59" w14:paraId="1724689F" w14:textId="77777777" w:rsidTr="00FC49BF">
        <w:tc>
          <w:tcPr>
            <w:tcW w:w="504" w:type="dxa"/>
          </w:tcPr>
          <w:p w14:paraId="5D18F27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55</w:t>
            </w:r>
          </w:p>
        </w:tc>
        <w:tc>
          <w:tcPr>
            <w:tcW w:w="1549" w:type="dxa"/>
          </w:tcPr>
          <w:p w14:paraId="211A36EA"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Using a coupled agent-based modeling approach to analyze the role of risk perception in water management decisions</w:t>
            </w:r>
          </w:p>
        </w:tc>
        <w:tc>
          <w:tcPr>
            <w:tcW w:w="1158" w:type="dxa"/>
          </w:tcPr>
          <w:p w14:paraId="05B982A2"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{"citationItems":[{"id":"ITEM-1","itemData":{"DOI":"10.5194/hess-23-2261-2019","ISSN":"16077938","abstract":"Managing water resources in a complex adaptive natural-human system is a challenge due to the difficulty of modeling human behavior under uncertain risk perception. The interaction between human-engineered systems and natural processes needs to be modeled explicitly with an approach that can quantify the influence of incomplete/ambiguous information on decision-making processes. In this study, we two-way coupled an agent-based model (ABM) with a river-routing and reservoir management model (RiverWare) to address this challenge. The human decision-making processes is described in the ABM using Bayesian inference (BI) mapping joined with a cost-loss (CL) model (BC-ABM). Incorporating BI mapping into an ABM allows an agent's psychological thinking process to be specified by a cognitive map between decisions and relevant preceding factors that could affect decision-making. A risk perception parameter is used in the BI mapping to represent an agent's belief on the preceding factors. Integration of the CL model addresses an agent's behavior caused by changing socioeconomic conditions. We use the San Juan River basin in New Mexico, USA, to demonstrate the utility of this method. The calibrated BC-ABM-RiverWare model is shown to capture the dynamics of historical irrigated area and streamflow changes. The results suggest that the proposed BC-ABM framework provides an improved representation of human decision-making processes compared to conventional rule-based ABMs that do not take risk perception into account. Future studies will focus on modifying the BI mapping to consider direct agents' interactions, up-front cost of agent's decision, and upscaling the watershed ABM to the regional scale.","author":[{"dropping-particle":"","family":"Hyun","given":"Jin Young","non-dropping-particle":"","parse-names":false,"suffix":""},{"dropping-particle":"","family":"Huang","given":"Shih Yu","non-dropping-particle":"","parse-names":false,"suffix":""},{"dropping-particle":"","family":"Yang","given":"Yi Chen Ethan","non-dropping-particle":"","parse-names":false,"suffix":""},{"dropping-particle":"","family":"Tidwell","given":"Vincent","non-dropping-particle":"","parse-names":false,"suffix":""},{"dropping-particle":"","family":"Macknick","given":"Jordan","non-dropping-particle":"","parse-names":false,"suffix":""}],"container-title":"Hydrology and Earth System Sciences","id":"ITEM-1","issue":"5","issued":{"date-parts":[["2019"]]},"page":"2261-2278","title":"Using a coupled agent-based modeling approach to analyze the role of risk perception in water management decisions","type":"article-journal","volume":"23"},"uris":["http://www.mendeley.com/documents/?uuid=313174a4-f244-4e1d-bad5-fdd4126968a0"]}],"mendeley":{"formattedCitation":"(Hyun et al., 2019)","manualFormatting":"Hyun et al (2019)","plainTextFormattedCitation":"(Hyun et al., 2019)","previouslyFormattedCitation":"(Hyun et al., 2019)"},"properties":{"noteIndex":0},"schema":"https://github.com/citation-style-language/schema/raw/master/csl-citation.json"}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Hyun et al (2019)</w:t>
            </w:r>
            <w:r w:rsidRPr="007A4F59">
              <w:rPr>
                <w:rFonts w:ascii="Times New Roman" w:hAnsi="Times New Roman" w:cs="Times New Roman"/>
                <w:sz w:val="16"/>
                <w:szCs w:val="16"/>
              </w:rPr>
              <w:fldChar w:fldCharType="end"/>
            </w:r>
          </w:p>
        </w:tc>
        <w:tc>
          <w:tcPr>
            <w:tcW w:w="1416" w:type="dxa"/>
          </w:tcPr>
          <w:p w14:paraId="38D5293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hydrological or hydro</w:t>
            </w:r>
            <w:r w:rsidRPr="007A4F59">
              <w:rPr>
                <w:rFonts w:ascii="Times New Roman" w:hAnsi="Times New Roman" w:cs="Times New Roman"/>
                <w:sz w:val="16"/>
                <w:szCs w:val="16"/>
              </w:rPr>
              <w:noBreakHyphen/>
              <w:t>economic modeling</w:t>
            </w:r>
          </w:p>
        </w:tc>
        <w:tc>
          <w:tcPr>
            <w:tcW w:w="1774" w:type="dxa"/>
          </w:tcPr>
          <w:p w14:paraId="649BDF5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4AD36F02" w14:textId="77777777" w:rsidR="00097491" w:rsidRPr="00B906B2"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Inferred </w:t>
            </w:r>
          </w:p>
        </w:tc>
        <w:tc>
          <w:tcPr>
            <w:tcW w:w="2011" w:type="dxa"/>
          </w:tcPr>
          <w:p w14:paraId="2C56833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 xml:space="preserve">Coupled human decision-making </w:t>
            </w:r>
            <w:r>
              <w:rPr>
                <w:rFonts w:ascii="Times New Roman" w:hAnsi="Times New Roman" w:cs="Times New Roman"/>
                <w:sz w:val="16"/>
                <w:szCs w:val="16"/>
              </w:rPr>
              <w:t>&amp;</w:t>
            </w:r>
            <w:r w:rsidRPr="00F74089">
              <w:rPr>
                <w:rFonts w:ascii="Times New Roman" w:hAnsi="Times New Roman" w:cs="Times New Roman"/>
                <w:sz w:val="16"/>
                <w:szCs w:val="16"/>
              </w:rPr>
              <w:t xml:space="preserve"> </w:t>
            </w:r>
            <w:proofErr w:type="spellStart"/>
            <w:r w:rsidRPr="00F74089">
              <w:rPr>
                <w:rFonts w:ascii="Times New Roman" w:hAnsi="Times New Roman" w:cs="Times New Roman"/>
                <w:sz w:val="16"/>
                <w:szCs w:val="16"/>
              </w:rPr>
              <w:t>RiverWare</w:t>
            </w:r>
            <w:proofErr w:type="spellEnd"/>
            <w:r w:rsidRPr="00F74089">
              <w:rPr>
                <w:rFonts w:ascii="Times New Roman" w:hAnsi="Times New Roman" w:cs="Times New Roman"/>
                <w:sz w:val="16"/>
                <w:szCs w:val="16"/>
              </w:rPr>
              <w:t>-based reservoir management modeling</w:t>
            </w:r>
          </w:p>
        </w:tc>
        <w:tc>
          <w:tcPr>
            <w:tcW w:w="1666" w:type="dxa"/>
          </w:tcPr>
          <w:p w14:paraId="0DF550AB"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Simulate human</w:t>
            </w:r>
            <w:r>
              <w:rPr>
                <w:rFonts w:ascii="Times New Roman" w:hAnsi="Times New Roman" w:cs="Times New Roman"/>
                <w:sz w:val="16"/>
                <w:szCs w:val="16"/>
              </w:rPr>
              <w:t>-</w:t>
            </w:r>
            <w:r w:rsidRPr="00F74089">
              <w:rPr>
                <w:rFonts w:ascii="Times New Roman" w:hAnsi="Times New Roman" w:cs="Times New Roman"/>
                <w:sz w:val="16"/>
                <w:szCs w:val="16"/>
              </w:rPr>
              <w:t xml:space="preserve"> hydrology feedbacks in irrigation </w:t>
            </w:r>
            <w:r>
              <w:rPr>
                <w:rFonts w:ascii="Times New Roman" w:hAnsi="Times New Roman" w:cs="Times New Roman"/>
                <w:sz w:val="16"/>
                <w:szCs w:val="16"/>
              </w:rPr>
              <w:t xml:space="preserve">&amp; </w:t>
            </w:r>
            <w:r w:rsidRPr="00F74089">
              <w:rPr>
                <w:rFonts w:ascii="Times New Roman" w:hAnsi="Times New Roman" w:cs="Times New Roman"/>
                <w:sz w:val="16"/>
                <w:szCs w:val="16"/>
              </w:rPr>
              <w:t>reservoir management</w:t>
            </w:r>
          </w:p>
        </w:tc>
      </w:tr>
      <w:tr w:rsidR="00097491" w:rsidRPr="007A4F59" w14:paraId="08E36EA8" w14:textId="77777777" w:rsidTr="00FC49BF">
        <w:tc>
          <w:tcPr>
            <w:tcW w:w="504" w:type="dxa"/>
          </w:tcPr>
          <w:p w14:paraId="6ACE4D96"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56</w:t>
            </w:r>
          </w:p>
        </w:tc>
        <w:tc>
          <w:tcPr>
            <w:tcW w:w="1549" w:type="dxa"/>
          </w:tcPr>
          <w:p w14:paraId="07836BAE"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Advancing the Representation of Human Actions in Large‐ Scale Hydrological Models: Challenges and Future Research Directions</w:t>
            </w:r>
          </w:p>
        </w:tc>
        <w:tc>
          <w:tcPr>
            <w:tcW w:w="1158" w:type="dxa"/>
          </w:tcPr>
          <w:p w14:paraId="57C6B32C"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sidRPr="007A4F59">
              <w:rPr>
                <w:rFonts w:ascii="Times New Roman" w:hAnsi="Times New Roman" w:cs="Times New Roman"/>
                <w:sz w:val="16"/>
                <w:szCs w:val="16"/>
              </w:rPr>
              <w:instrText>ADDIN CSL_CITATION {"citationItems":[{"id":"ITEM-1","itemData":{"DOI":"10.1029/2024WR039486","ISSN":"19447973","abstract":"Characterizing the impact of human actions on terrestrial water fluxes and storages at multi-basin, continental, and global scales has long been on the agenda of scientists engaged in climate science, hydrology, and water resources systems analysis. This need has resulted in a variety of modeling efforts focused on the representation of water infrastructure operations. Yet, the representation of human-water interactions in large-scale hydrological models is still relatively crude, fragmented across models, and often achieved at coarse resolutions ((Formula presented.) 10–100 km) that cannot capture local water management decisions. In this commentary, we argue that the concomitance of four drivers and innovations is poised to change the status quo: “hyper-resolution” hydrological models ((Formula presented.) 0.1–1 km), multi-sector modeling, satellite missions able to monitor the outcome of human actions, and machine learning are creating a fertile environment for human-water research to flourish. We then outline four challenges that chart future research in hydrological modeling: (a) creating hyper-resolution global data sets of water management practices, (b) improving the characterization of anthropogenic interventions on water quantity, stream temperature, and sediment transport, (c) improving model calibration and diagnostic evaluation, and (d) reducing the computational requirements associated with the successful exploration of these challenges. Overcoming them will require addressing modeling, computational, and data development needs that cut across the hydrology community, thereby requiring a major communal effort.","author":[{"dropping-particle":"","family":"Galelli","given":"Stefano","non-dropping-particle":"","parse-names":false,"suffix":""},{"dropping-particle":"","family":"Turner","given":"Sean W.D.","non-dropping-particle":"","parse-names":false,"suffix":""},{"dropping-particle":"","family":"Pokhrel","given":"Yadu","non-dropping-particle":"","parse-names":false,"suffix":""},{"dropping-particle":"","family":"Yi Ng.","given":"Jia","non-dropping-particle":"","parse-names":false,"suffix":""},{"dropping-particle":"","family":"Castelletti","given":"Andrea","non-dropping-particle":"","parse-names":false,"suffix":""},{"dropping-particle":"","family":"Bierkens","given":"Marc F.P.","non-dropping-particle":"","parse-names":false,"suffix":""},{"dropping-particle":"","family":"Pianosi","given":"Francesca","non-dropping-particle":"","parse-names":false,"suffix":""},{"dropping-particle":"","family":"Biemans","given":"Hester","non-dropping-particle":"","parse-names":false,"suffix":""}],"container-title":"Water Resources Research","id":"ITEM-1","issue":"7","issued":{"date-parts":[["2025"]]},"page":"1-23","title":"Advancing the Representation of Human Actions in Large-Scale Hydrological Models: Challenges and Future Research Directions","type":"article-journal","volume":"61"},"uris":["http://www.mendeley.com/documents/?uuid=2fd38238-e68f-47c0-9bc3-4c857ddc4deb"]}],"mendeley":{"formattedCitation":"(Galelli et al., 2025)","manualFormatting":"Galelli et al (2025)","plainTextFormattedCitation":"(Galelli et al., 2025)","previouslyFormattedCitation":"(Galelli et al., 2025)"},"properties":{"noteIndex":0},"schema":"https://github.com/citation-style-language/schema/raw/master/csl-citation.json"}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Galelli et al (2025)</w:t>
            </w:r>
            <w:r w:rsidRPr="007A4F59">
              <w:rPr>
                <w:rFonts w:ascii="Times New Roman" w:hAnsi="Times New Roman" w:cs="Times New Roman"/>
                <w:sz w:val="16"/>
                <w:szCs w:val="16"/>
              </w:rPr>
              <w:fldChar w:fldCharType="end"/>
            </w:r>
          </w:p>
        </w:tc>
        <w:tc>
          <w:tcPr>
            <w:tcW w:w="1416" w:type="dxa"/>
          </w:tcPr>
          <w:p w14:paraId="7CD48B54"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Conceptual or institutional analysis</w:t>
            </w:r>
          </w:p>
        </w:tc>
        <w:tc>
          <w:tcPr>
            <w:tcW w:w="1774" w:type="dxa"/>
          </w:tcPr>
          <w:p w14:paraId="00F2086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Empirical hydrological impact assessment </w:t>
            </w:r>
          </w:p>
        </w:tc>
        <w:tc>
          <w:tcPr>
            <w:tcW w:w="1172" w:type="dxa"/>
          </w:tcPr>
          <w:p w14:paraId="60385C9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 xml:space="preserve">Policy </w:t>
            </w:r>
          </w:p>
        </w:tc>
        <w:tc>
          <w:tcPr>
            <w:tcW w:w="2011" w:type="dxa"/>
          </w:tcPr>
          <w:p w14:paraId="6D45B1AD"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 research agenda for improving human representation in large-scale hydrological models</w:t>
            </w:r>
          </w:p>
        </w:tc>
        <w:tc>
          <w:tcPr>
            <w:tcW w:w="1666" w:type="dxa"/>
          </w:tcPr>
          <w:p w14:paraId="25BE1975"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Advance human-action representation in large-scale hydrological models</w:t>
            </w:r>
          </w:p>
        </w:tc>
      </w:tr>
      <w:tr w:rsidR="00097491" w:rsidRPr="007A4F59" w14:paraId="0F3B3380" w14:textId="77777777" w:rsidTr="00FC49BF">
        <w:tc>
          <w:tcPr>
            <w:tcW w:w="504" w:type="dxa"/>
          </w:tcPr>
          <w:p w14:paraId="1818CBA5"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57</w:t>
            </w:r>
          </w:p>
        </w:tc>
        <w:tc>
          <w:tcPr>
            <w:tcW w:w="1549" w:type="dxa"/>
          </w:tcPr>
          <w:p w14:paraId="0A493DA7"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Homo Juridicus, Homo Heuristicus, and Homo Anticipans: A Sociohydrological Study of Operator Behavior and Flood‐ Drought Tradeoffs in Reservoirs</w:t>
            </w:r>
          </w:p>
        </w:tc>
        <w:tc>
          <w:tcPr>
            <w:tcW w:w="1158" w:type="dxa"/>
          </w:tcPr>
          <w:p w14:paraId="36CEF8C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fldChar w:fldCharType="begin" w:fldLock="1"/>
            </w:r>
            <w:r>
              <w:rPr>
                <w:rFonts w:ascii="Times New Roman" w:hAnsi="Times New Roman" w:cs="Times New Roman"/>
                <w:sz w:val="16"/>
                <w:szCs w:val="16"/>
              </w:rPr>
              <w:instrText>ADDIN CSL_CITATION {"citationItems":[{"id":"ITEM-1","itemData":{"DOI":"10.1029/2024WR039447","ISSN":"19447973","abstract":"Reservoir operators make decisions in complex environments where formal rule curves intersect with human discretionary judgment to shape actual operations. Although operators may rely on past experiences in their discretions, little is known about how such discretions, when continuously applied to a reservoir, influence long-term drought and flood trends. Understanding these discretionary judgments is crucial for assessing their effects on actual storage trajectories, risk tradeoffs, and interactions with forecast-based decisions. To explore this, we focused on three generic traits of human behavior: homo juridicus (operators strictly follow formal rules), homo heuristicus (operators use heuristics driven by past experiences), and homo anticipans (operators anticipate and adapt using forecast information). We conducted model experiments to assess the effects of these traits and their combinations on long-term flood and drought trends. This led to the development of a novel sociohydrological model of a coupled human-reservoir system, inspired by Lake Mendocino Reservoir in California, a region experiencing alternating droughts and floods due to periodic dry spells and sudden extreme rainfall from atmospheric rivers. Results indicate that the salience bias heuristic—prioritizing the recurrence of severe past events—closely mirrors real-world operator behavior in our study system. Even with rule curves, reservoirs following this heuristic may adapt to the dominant hydrological extreme (drought in Lake Mendocino), increasing vulnerability to the opposite extreme (flood) over time. Introducing an anticipatory strategy like Forecast-Informed Reservoir Operations (FIRO) may mitigate this trade-off. The counteracting effect of FIRO on the salience bias heuristic offers insights for enhancing reservoir management.","author":[{"dropping-particle":"","family":"Gautam","given":"Sukrati","non-dropping-particle":"","parse-names":false,"suffix":""},{"dropping-particle":"","family":"Park","given":"Samuel","non-dropping-particle":"","parse-names":false,"suffix":""},{"dropping-particle":"","family":"Yu","given":"David J.","non-dropping-particle":"","parse-names":false,"suffix":""},{"dropping-particle":"","family":"Garcia","given":"Margaret","non-dropping-particle":"","parse-names":false,"suffix":""},{"dropping-particle":"","family":"Sivapalan","given":"Murugesu","non-dropping-particle":"","parse-names":false,"suffix":""},{"dropping-particle":"","family":"Shin","given":"Hoon C.","non-dropping-particle":"","parse-names":false,"suffix":""}],"container-title":"Water Resources Research","id":"ITEM-1","issue":"11","issued":{"date-parts":[["2025"]]},"title":"Homo Juridicus, Homo Heuristicus, and Homo Anticipans: A Sociohydrological Study of Operator Behavior and Flood-Drought Tradeoffs in Reservoirs","type":"article-journal","volume":"61"},"uris":["http://www.mendeley.com/documents/?uuid=e6761a1b-c1bf-47ec-a8fe-a699f60b450c"]}],"mendeley":{"formattedCitation":"(Gautam et al., 2025a)","manualFormatting":"Gautam et al (2025a)","plainTextFormattedCitation":"(Gautam et al., 2025a)","previouslyFormattedCitation":"(Gautam et al., 2025a)"},"properties":{"noteIndex":0},"schema":"https://github.com/citation-style-language/schema/raw/master/csl-citation.json"}</w:instrText>
            </w:r>
            <w:r w:rsidRPr="007A4F59">
              <w:rPr>
                <w:rFonts w:ascii="Times New Roman" w:hAnsi="Times New Roman" w:cs="Times New Roman"/>
                <w:sz w:val="16"/>
                <w:szCs w:val="16"/>
              </w:rPr>
              <w:fldChar w:fldCharType="separate"/>
            </w:r>
            <w:r w:rsidRPr="007A4F59">
              <w:rPr>
                <w:rFonts w:ascii="Times New Roman" w:hAnsi="Times New Roman" w:cs="Times New Roman"/>
                <w:noProof/>
                <w:sz w:val="16"/>
                <w:szCs w:val="16"/>
              </w:rPr>
              <w:t>Gautam et al (2025a)</w:t>
            </w:r>
            <w:r w:rsidRPr="007A4F59">
              <w:rPr>
                <w:rFonts w:ascii="Times New Roman" w:hAnsi="Times New Roman" w:cs="Times New Roman"/>
                <w:sz w:val="16"/>
                <w:szCs w:val="16"/>
              </w:rPr>
              <w:fldChar w:fldCharType="end"/>
            </w:r>
          </w:p>
        </w:tc>
        <w:tc>
          <w:tcPr>
            <w:tcW w:w="1416" w:type="dxa"/>
          </w:tcPr>
          <w:p w14:paraId="3D2B8EBD"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Coupled socio</w:t>
            </w:r>
            <w:r w:rsidRPr="007A4F59">
              <w:rPr>
                <w:rFonts w:ascii="Times New Roman" w:hAnsi="Times New Roman" w:cs="Times New Roman"/>
                <w:sz w:val="16"/>
                <w:szCs w:val="16"/>
              </w:rPr>
              <w:noBreakHyphen/>
              <w:t>hydrological or hydro</w:t>
            </w:r>
            <w:r w:rsidRPr="007A4F59">
              <w:rPr>
                <w:rFonts w:ascii="Times New Roman" w:hAnsi="Times New Roman" w:cs="Times New Roman"/>
                <w:sz w:val="16"/>
                <w:szCs w:val="16"/>
              </w:rPr>
              <w:noBreakHyphen/>
              <w:t>economic modeling</w:t>
            </w:r>
          </w:p>
        </w:tc>
        <w:tc>
          <w:tcPr>
            <w:tcW w:w="1774" w:type="dxa"/>
          </w:tcPr>
          <w:p w14:paraId="4B0FC053"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Explicit behavioral</w:t>
            </w:r>
          </w:p>
        </w:tc>
        <w:tc>
          <w:tcPr>
            <w:tcW w:w="1172" w:type="dxa"/>
          </w:tcPr>
          <w:p w14:paraId="36521DEC" w14:textId="77777777" w:rsidR="00097491" w:rsidRPr="007A4F59" w:rsidRDefault="00097491" w:rsidP="00FC49BF">
            <w:pPr>
              <w:pStyle w:val="NoSpacing"/>
              <w:rPr>
                <w:rFonts w:ascii="Times New Roman" w:hAnsi="Times New Roman" w:cs="Times New Roman"/>
                <w:sz w:val="16"/>
                <w:szCs w:val="16"/>
              </w:rPr>
            </w:pPr>
            <w:r>
              <w:rPr>
                <w:rFonts w:ascii="Times New Roman" w:hAnsi="Times New Roman" w:cs="Times New Roman"/>
                <w:sz w:val="16"/>
                <w:szCs w:val="16"/>
              </w:rPr>
              <w:t>Heuristic-policy</w:t>
            </w:r>
          </w:p>
        </w:tc>
        <w:tc>
          <w:tcPr>
            <w:tcW w:w="2011" w:type="dxa"/>
          </w:tcPr>
          <w:p w14:paraId="0752C48C" w14:textId="77777777" w:rsidR="00097491" w:rsidRPr="007A4F59" w:rsidRDefault="00097491" w:rsidP="00FC49BF">
            <w:pPr>
              <w:pStyle w:val="NoSpacing"/>
              <w:rPr>
                <w:rFonts w:ascii="Times New Roman" w:hAnsi="Times New Roman" w:cs="Times New Roman"/>
                <w:sz w:val="16"/>
                <w:szCs w:val="16"/>
              </w:rPr>
            </w:pPr>
            <w:r w:rsidRPr="00F74089">
              <w:rPr>
                <w:rFonts w:ascii="Times New Roman" w:hAnsi="Times New Roman" w:cs="Times New Roman"/>
                <w:sz w:val="16"/>
                <w:szCs w:val="16"/>
              </w:rPr>
              <w:t>Dynamic socio-hydrological reservoir modeling with rule-curve, heuristic, and forecast-informed operator behavior</w:t>
            </w:r>
          </w:p>
        </w:tc>
        <w:tc>
          <w:tcPr>
            <w:tcW w:w="1666" w:type="dxa"/>
          </w:tcPr>
          <w:p w14:paraId="0D4AF239" w14:textId="77777777" w:rsidR="00097491" w:rsidRPr="007A4F59" w:rsidRDefault="00097491" w:rsidP="00FC49BF">
            <w:pPr>
              <w:pStyle w:val="NoSpacing"/>
              <w:rPr>
                <w:rFonts w:ascii="Times New Roman" w:hAnsi="Times New Roman" w:cs="Times New Roman"/>
                <w:sz w:val="16"/>
                <w:szCs w:val="16"/>
              </w:rPr>
            </w:pPr>
            <w:r w:rsidRPr="007A4F59">
              <w:rPr>
                <w:rFonts w:ascii="Times New Roman" w:hAnsi="Times New Roman" w:cs="Times New Roman"/>
                <w:sz w:val="16"/>
                <w:szCs w:val="16"/>
              </w:rPr>
              <w:t> </w:t>
            </w:r>
            <w:r w:rsidRPr="00F74089">
              <w:rPr>
                <w:rFonts w:ascii="Times New Roman" w:hAnsi="Times New Roman" w:cs="Times New Roman"/>
                <w:sz w:val="16"/>
                <w:szCs w:val="16"/>
              </w:rPr>
              <w:t xml:space="preserve">Reveal how reservoir operator behavior shapes drought-flood risks </w:t>
            </w:r>
            <w:r>
              <w:rPr>
                <w:rFonts w:ascii="Times New Roman" w:hAnsi="Times New Roman" w:cs="Times New Roman"/>
                <w:sz w:val="16"/>
                <w:szCs w:val="16"/>
              </w:rPr>
              <w:t>&amp;</w:t>
            </w:r>
            <w:r w:rsidRPr="00F74089">
              <w:rPr>
                <w:rFonts w:ascii="Times New Roman" w:hAnsi="Times New Roman" w:cs="Times New Roman"/>
                <w:sz w:val="16"/>
                <w:szCs w:val="16"/>
              </w:rPr>
              <w:t xml:space="preserve"> how FIRO mitigates trade-offs</w:t>
            </w:r>
          </w:p>
        </w:tc>
      </w:tr>
    </w:tbl>
    <w:p w14:paraId="11AF4BDF" w14:textId="77777777" w:rsidR="00097491" w:rsidRDefault="00097491"/>
    <w:sectPr w:rsidR="00097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B332D"/>
    <w:multiLevelType w:val="multilevel"/>
    <w:tmpl w:val="088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B0237"/>
    <w:multiLevelType w:val="multilevel"/>
    <w:tmpl w:val="2E96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5DE9"/>
    <w:multiLevelType w:val="multilevel"/>
    <w:tmpl w:val="18166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610AD"/>
    <w:multiLevelType w:val="multilevel"/>
    <w:tmpl w:val="EDB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57B"/>
    <w:multiLevelType w:val="multilevel"/>
    <w:tmpl w:val="1F2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85B61"/>
    <w:multiLevelType w:val="hybridMultilevel"/>
    <w:tmpl w:val="DC42887E"/>
    <w:lvl w:ilvl="0" w:tplc="33BE82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751B7"/>
    <w:multiLevelType w:val="multilevel"/>
    <w:tmpl w:val="46C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95DF5"/>
    <w:multiLevelType w:val="multilevel"/>
    <w:tmpl w:val="70D86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95A6D"/>
    <w:multiLevelType w:val="multilevel"/>
    <w:tmpl w:val="AFC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60650"/>
    <w:multiLevelType w:val="multilevel"/>
    <w:tmpl w:val="9252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5D0D"/>
    <w:multiLevelType w:val="multilevel"/>
    <w:tmpl w:val="175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604F4"/>
    <w:multiLevelType w:val="multilevel"/>
    <w:tmpl w:val="6EE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843DB"/>
    <w:multiLevelType w:val="multilevel"/>
    <w:tmpl w:val="E744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F60F3"/>
    <w:multiLevelType w:val="multilevel"/>
    <w:tmpl w:val="1C5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30FD5"/>
    <w:multiLevelType w:val="multilevel"/>
    <w:tmpl w:val="325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03CB5"/>
    <w:multiLevelType w:val="hybridMultilevel"/>
    <w:tmpl w:val="B610F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E70D0D"/>
    <w:multiLevelType w:val="multilevel"/>
    <w:tmpl w:val="DDF0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336A8A"/>
    <w:multiLevelType w:val="multilevel"/>
    <w:tmpl w:val="F9B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76A14"/>
    <w:multiLevelType w:val="multilevel"/>
    <w:tmpl w:val="A3B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33791"/>
    <w:multiLevelType w:val="multilevel"/>
    <w:tmpl w:val="D58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182B96"/>
    <w:multiLevelType w:val="multilevel"/>
    <w:tmpl w:val="B57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10397"/>
    <w:multiLevelType w:val="multilevel"/>
    <w:tmpl w:val="D15A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15E4"/>
    <w:multiLevelType w:val="multilevel"/>
    <w:tmpl w:val="2472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35E20"/>
    <w:multiLevelType w:val="multilevel"/>
    <w:tmpl w:val="67824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357DE"/>
    <w:multiLevelType w:val="multilevel"/>
    <w:tmpl w:val="3050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D19A9"/>
    <w:multiLevelType w:val="multilevel"/>
    <w:tmpl w:val="2CFA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C1CAA"/>
    <w:multiLevelType w:val="multilevel"/>
    <w:tmpl w:val="983EE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F567E4"/>
    <w:multiLevelType w:val="multilevel"/>
    <w:tmpl w:val="D55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E0C38"/>
    <w:multiLevelType w:val="multilevel"/>
    <w:tmpl w:val="C15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94719"/>
    <w:multiLevelType w:val="multilevel"/>
    <w:tmpl w:val="A1F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926F4"/>
    <w:multiLevelType w:val="multilevel"/>
    <w:tmpl w:val="1C4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A4135"/>
    <w:multiLevelType w:val="multilevel"/>
    <w:tmpl w:val="890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06CD8"/>
    <w:multiLevelType w:val="multilevel"/>
    <w:tmpl w:val="C14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A5DEF"/>
    <w:multiLevelType w:val="multilevel"/>
    <w:tmpl w:val="ECA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02F1A"/>
    <w:multiLevelType w:val="multilevel"/>
    <w:tmpl w:val="5A06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BA297C"/>
    <w:multiLevelType w:val="multilevel"/>
    <w:tmpl w:val="71EA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705B6E"/>
    <w:multiLevelType w:val="multilevel"/>
    <w:tmpl w:val="86C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A6E53"/>
    <w:multiLevelType w:val="multilevel"/>
    <w:tmpl w:val="577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D69F0"/>
    <w:multiLevelType w:val="multilevel"/>
    <w:tmpl w:val="CB7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F19B3"/>
    <w:multiLevelType w:val="multilevel"/>
    <w:tmpl w:val="1C2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1B0"/>
    <w:multiLevelType w:val="multilevel"/>
    <w:tmpl w:val="655A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059FF"/>
    <w:multiLevelType w:val="multilevel"/>
    <w:tmpl w:val="C64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0C3A93"/>
    <w:multiLevelType w:val="multilevel"/>
    <w:tmpl w:val="D6A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303DC"/>
    <w:multiLevelType w:val="multilevel"/>
    <w:tmpl w:val="61CE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51636C"/>
    <w:multiLevelType w:val="multilevel"/>
    <w:tmpl w:val="C47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2344B"/>
    <w:multiLevelType w:val="multilevel"/>
    <w:tmpl w:val="CE92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D7D68"/>
    <w:multiLevelType w:val="multilevel"/>
    <w:tmpl w:val="C84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8268C6"/>
    <w:multiLevelType w:val="multilevel"/>
    <w:tmpl w:val="9CB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574060"/>
    <w:multiLevelType w:val="multilevel"/>
    <w:tmpl w:val="C29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8C1A7F"/>
    <w:multiLevelType w:val="multilevel"/>
    <w:tmpl w:val="70A02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27BF6"/>
    <w:multiLevelType w:val="multilevel"/>
    <w:tmpl w:val="DAF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1E01C5"/>
    <w:multiLevelType w:val="multilevel"/>
    <w:tmpl w:val="24E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F6344"/>
    <w:multiLevelType w:val="multilevel"/>
    <w:tmpl w:val="C80C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A52B8A"/>
    <w:multiLevelType w:val="multilevel"/>
    <w:tmpl w:val="25B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A56C3C"/>
    <w:multiLevelType w:val="multilevel"/>
    <w:tmpl w:val="069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A437BE"/>
    <w:multiLevelType w:val="multilevel"/>
    <w:tmpl w:val="89E8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0A7620"/>
    <w:multiLevelType w:val="multilevel"/>
    <w:tmpl w:val="0C74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50534B"/>
    <w:multiLevelType w:val="multilevel"/>
    <w:tmpl w:val="456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2A463D"/>
    <w:multiLevelType w:val="multilevel"/>
    <w:tmpl w:val="ACCE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3022C6"/>
    <w:multiLevelType w:val="multilevel"/>
    <w:tmpl w:val="5A1ECC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7D5C38"/>
    <w:multiLevelType w:val="hybridMultilevel"/>
    <w:tmpl w:val="00EE0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B25D1A"/>
    <w:multiLevelType w:val="multilevel"/>
    <w:tmpl w:val="FD566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616520">
    <w:abstractNumId w:val="9"/>
  </w:num>
  <w:num w:numId="2" w16cid:durableId="1705666504">
    <w:abstractNumId w:val="1"/>
  </w:num>
  <w:num w:numId="3" w16cid:durableId="340855400">
    <w:abstractNumId w:val="13"/>
  </w:num>
  <w:num w:numId="4" w16cid:durableId="702754974">
    <w:abstractNumId w:val="39"/>
  </w:num>
  <w:num w:numId="5" w16cid:durableId="120808011">
    <w:abstractNumId w:val="49"/>
  </w:num>
  <w:num w:numId="6" w16cid:durableId="262958849">
    <w:abstractNumId w:val="11"/>
  </w:num>
  <w:num w:numId="7" w16cid:durableId="1461024660">
    <w:abstractNumId w:val="25"/>
  </w:num>
  <w:num w:numId="8" w16cid:durableId="471022277">
    <w:abstractNumId w:val="29"/>
  </w:num>
  <w:num w:numId="9" w16cid:durableId="1089236997">
    <w:abstractNumId w:val="37"/>
  </w:num>
  <w:num w:numId="10" w16cid:durableId="66004141">
    <w:abstractNumId w:val="22"/>
  </w:num>
  <w:num w:numId="11" w16cid:durableId="933783711">
    <w:abstractNumId w:val="24"/>
  </w:num>
  <w:num w:numId="12" w16cid:durableId="1909994003">
    <w:abstractNumId w:val="51"/>
  </w:num>
  <w:num w:numId="13" w16cid:durableId="1885366894">
    <w:abstractNumId w:val="27"/>
  </w:num>
  <w:num w:numId="14" w16cid:durableId="548957448">
    <w:abstractNumId w:val="35"/>
  </w:num>
  <w:num w:numId="15" w16cid:durableId="1940940811">
    <w:abstractNumId w:val="14"/>
  </w:num>
  <w:num w:numId="16" w16cid:durableId="1826972591">
    <w:abstractNumId w:val="21"/>
  </w:num>
  <w:num w:numId="17" w16cid:durableId="77990140">
    <w:abstractNumId w:val="57"/>
  </w:num>
  <w:num w:numId="18" w16cid:durableId="988902198">
    <w:abstractNumId w:val="42"/>
  </w:num>
  <w:num w:numId="19" w16cid:durableId="991758641">
    <w:abstractNumId w:val="18"/>
  </w:num>
  <w:num w:numId="20" w16cid:durableId="421419544">
    <w:abstractNumId w:val="45"/>
  </w:num>
  <w:num w:numId="21" w16cid:durableId="12532898">
    <w:abstractNumId w:val="0"/>
  </w:num>
  <w:num w:numId="22" w16cid:durableId="1764379691">
    <w:abstractNumId w:val="33"/>
  </w:num>
  <w:num w:numId="23" w16cid:durableId="1629049313">
    <w:abstractNumId w:val="31"/>
  </w:num>
  <w:num w:numId="24" w16cid:durableId="1869366900">
    <w:abstractNumId w:val="5"/>
  </w:num>
  <w:num w:numId="25" w16cid:durableId="158009951">
    <w:abstractNumId w:val="60"/>
  </w:num>
  <w:num w:numId="26" w16cid:durableId="949705227">
    <w:abstractNumId w:val="12"/>
  </w:num>
  <w:num w:numId="27" w16cid:durableId="2100983723">
    <w:abstractNumId w:val="34"/>
  </w:num>
  <w:num w:numId="28" w16cid:durableId="30110751">
    <w:abstractNumId w:val="54"/>
  </w:num>
  <w:num w:numId="29" w16cid:durableId="373044277">
    <w:abstractNumId w:val="56"/>
  </w:num>
  <w:num w:numId="30" w16cid:durableId="1437481179">
    <w:abstractNumId w:val="43"/>
  </w:num>
  <w:num w:numId="31" w16cid:durableId="594480374">
    <w:abstractNumId w:val="55"/>
  </w:num>
  <w:num w:numId="32" w16cid:durableId="1242718954">
    <w:abstractNumId w:val="58"/>
  </w:num>
  <w:num w:numId="33" w16cid:durableId="577708478">
    <w:abstractNumId w:val="32"/>
  </w:num>
  <w:num w:numId="34" w16cid:durableId="1178228754">
    <w:abstractNumId w:val="20"/>
  </w:num>
  <w:num w:numId="35" w16cid:durableId="686827431">
    <w:abstractNumId w:val="53"/>
  </w:num>
  <w:num w:numId="36" w16cid:durableId="1135220806">
    <w:abstractNumId w:val="15"/>
  </w:num>
  <w:num w:numId="37" w16cid:durableId="372535022">
    <w:abstractNumId w:val="52"/>
  </w:num>
  <w:num w:numId="38" w16cid:durableId="141895212">
    <w:abstractNumId w:val="40"/>
  </w:num>
  <w:num w:numId="39" w16cid:durableId="245726068">
    <w:abstractNumId w:val="17"/>
  </w:num>
  <w:num w:numId="40" w16cid:durableId="559947558">
    <w:abstractNumId w:val="48"/>
  </w:num>
  <w:num w:numId="41" w16cid:durableId="402802322">
    <w:abstractNumId w:val="19"/>
  </w:num>
  <w:num w:numId="42" w16cid:durableId="707949087">
    <w:abstractNumId w:val="41"/>
  </w:num>
  <w:num w:numId="43" w16cid:durableId="729111007">
    <w:abstractNumId w:val="47"/>
  </w:num>
  <w:num w:numId="44" w16cid:durableId="1775442892">
    <w:abstractNumId w:val="6"/>
  </w:num>
  <w:num w:numId="45" w16cid:durableId="1047215457">
    <w:abstractNumId w:val="2"/>
  </w:num>
  <w:num w:numId="46" w16cid:durableId="2090497789">
    <w:abstractNumId w:val="30"/>
  </w:num>
  <w:num w:numId="47" w16cid:durableId="300968295">
    <w:abstractNumId w:val="36"/>
  </w:num>
  <w:num w:numId="48" w16cid:durableId="1706370843">
    <w:abstractNumId w:val="28"/>
  </w:num>
  <w:num w:numId="49" w16cid:durableId="1033967345">
    <w:abstractNumId w:val="8"/>
  </w:num>
  <w:num w:numId="50" w16cid:durableId="1230652262">
    <w:abstractNumId w:val="38"/>
  </w:num>
  <w:num w:numId="51" w16cid:durableId="1199511673">
    <w:abstractNumId w:val="44"/>
  </w:num>
  <w:num w:numId="52" w16cid:durableId="1651985108">
    <w:abstractNumId w:val="10"/>
  </w:num>
  <w:num w:numId="53" w16cid:durableId="853694486">
    <w:abstractNumId w:val="46"/>
  </w:num>
  <w:num w:numId="54" w16cid:durableId="935788930">
    <w:abstractNumId w:val="3"/>
  </w:num>
  <w:num w:numId="55" w16cid:durableId="1710378489">
    <w:abstractNumId w:val="61"/>
  </w:num>
  <w:num w:numId="56" w16cid:durableId="712774757">
    <w:abstractNumId w:val="4"/>
  </w:num>
  <w:num w:numId="57" w16cid:durableId="1767270074">
    <w:abstractNumId w:val="7"/>
  </w:num>
  <w:num w:numId="58" w16cid:durableId="1396320893">
    <w:abstractNumId w:val="23"/>
  </w:num>
  <w:num w:numId="59" w16cid:durableId="179321966">
    <w:abstractNumId w:val="26"/>
  </w:num>
  <w:num w:numId="60" w16cid:durableId="1048916466">
    <w:abstractNumId w:val="59"/>
  </w:num>
  <w:num w:numId="61" w16cid:durableId="423041027">
    <w:abstractNumId w:val="16"/>
  </w:num>
  <w:num w:numId="62" w16cid:durableId="213000625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91"/>
    <w:rsid w:val="00097491"/>
    <w:rsid w:val="005C6813"/>
    <w:rsid w:val="007D5940"/>
    <w:rsid w:val="009165A5"/>
    <w:rsid w:val="00AB6805"/>
    <w:rsid w:val="00D046E0"/>
    <w:rsid w:val="00DA5626"/>
    <w:rsid w:val="00E11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13FA"/>
  <w15:chartTrackingRefBased/>
  <w15:docId w15:val="{447342E3-EF31-45FA-B4CD-CA1A70399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491"/>
  </w:style>
  <w:style w:type="paragraph" w:styleId="Heading1">
    <w:name w:val="heading 1"/>
    <w:basedOn w:val="Normal"/>
    <w:next w:val="Normal"/>
    <w:link w:val="Heading1Char"/>
    <w:uiPriority w:val="9"/>
    <w:qFormat/>
    <w:rsid w:val="0009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91"/>
    <w:rPr>
      <w:rFonts w:eastAsiaTheme="majorEastAsia" w:cstheme="majorBidi"/>
      <w:color w:val="272727" w:themeColor="text1" w:themeTint="D8"/>
    </w:rPr>
  </w:style>
  <w:style w:type="paragraph" w:styleId="Title">
    <w:name w:val="Title"/>
    <w:basedOn w:val="Normal"/>
    <w:next w:val="Normal"/>
    <w:link w:val="TitleChar"/>
    <w:uiPriority w:val="10"/>
    <w:qFormat/>
    <w:rsid w:val="0009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91"/>
    <w:pPr>
      <w:spacing w:before="160"/>
      <w:jc w:val="center"/>
    </w:pPr>
    <w:rPr>
      <w:i/>
      <w:iCs/>
      <w:color w:val="404040" w:themeColor="text1" w:themeTint="BF"/>
    </w:rPr>
  </w:style>
  <w:style w:type="character" w:customStyle="1" w:styleId="QuoteChar">
    <w:name w:val="Quote Char"/>
    <w:basedOn w:val="DefaultParagraphFont"/>
    <w:link w:val="Quote"/>
    <w:uiPriority w:val="29"/>
    <w:rsid w:val="00097491"/>
    <w:rPr>
      <w:i/>
      <w:iCs/>
      <w:color w:val="404040" w:themeColor="text1" w:themeTint="BF"/>
    </w:rPr>
  </w:style>
  <w:style w:type="paragraph" w:styleId="ListParagraph">
    <w:name w:val="List Paragraph"/>
    <w:basedOn w:val="Normal"/>
    <w:uiPriority w:val="34"/>
    <w:qFormat/>
    <w:rsid w:val="00097491"/>
    <w:pPr>
      <w:ind w:left="720"/>
      <w:contextualSpacing/>
    </w:pPr>
  </w:style>
  <w:style w:type="character" w:styleId="IntenseEmphasis">
    <w:name w:val="Intense Emphasis"/>
    <w:basedOn w:val="DefaultParagraphFont"/>
    <w:uiPriority w:val="21"/>
    <w:qFormat/>
    <w:rsid w:val="00097491"/>
    <w:rPr>
      <w:i/>
      <w:iCs/>
      <w:color w:val="0F4761" w:themeColor="accent1" w:themeShade="BF"/>
    </w:rPr>
  </w:style>
  <w:style w:type="paragraph" w:styleId="IntenseQuote">
    <w:name w:val="Intense Quote"/>
    <w:basedOn w:val="Normal"/>
    <w:next w:val="Normal"/>
    <w:link w:val="IntenseQuoteChar"/>
    <w:uiPriority w:val="30"/>
    <w:qFormat/>
    <w:rsid w:val="0009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91"/>
    <w:rPr>
      <w:i/>
      <w:iCs/>
      <w:color w:val="0F4761" w:themeColor="accent1" w:themeShade="BF"/>
    </w:rPr>
  </w:style>
  <w:style w:type="character" w:styleId="IntenseReference">
    <w:name w:val="Intense Reference"/>
    <w:basedOn w:val="DefaultParagraphFont"/>
    <w:uiPriority w:val="32"/>
    <w:qFormat/>
    <w:rsid w:val="00097491"/>
    <w:rPr>
      <w:b/>
      <w:bCs/>
      <w:smallCaps/>
      <w:color w:val="0F4761" w:themeColor="accent1" w:themeShade="BF"/>
      <w:spacing w:val="5"/>
    </w:rPr>
  </w:style>
  <w:style w:type="paragraph" w:styleId="Caption">
    <w:name w:val="caption"/>
    <w:basedOn w:val="Normal"/>
    <w:next w:val="Normal"/>
    <w:uiPriority w:val="35"/>
    <w:unhideWhenUsed/>
    <w:qFormat/>
    <w:rsid w:val="00097491"/>
    <w:pPr>
      <w:spacing w:after="200" w:line="240" w:lineRule="auto"/>
    </w:pPr>
    <w:rPr>
      <w:i/>
      <w:iCs/>
      <w:color w:val="0E2841" w:themeColor="text2"/>
      <w:sz w:val="18"/>
      <w:szCs w:val="18"/>
    </w:rPr>
  </w:style>
  <w:style w:type="paragraph" w:styleId="NormalWeb">
    <w:name w:val="Normal (Web)"/>
    <w:basedOn w:val="Normal"/>
    <w:uiPriority w:val="99"/>
    <w:semiHidden/>
    <w:unhideWhenUsed/>
    <w:rsid w:val="00097491"/>
    <w:rPr>
      <w:rFonts w:ascii="Times New Roman" w:hAnsi="Times New Roman" w:cs="Times New Roman"/>
    </w:rPr>
  </w:style>
  <w:style w:type="table" w:styleId="TableGrid">
    <w:name w:val="Table Grid"/>
    <w:basedOn w:val="TableNormal"/>
    <w:uiPriority w:val="39"/>
    <w:rsid w:val="00097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7491"/>
    <w:rPr>
      <w:color w:val="467886" w:themeColor="hyperlink"/>
      <w:u w:val="single"/>
    </w:rPr>
  </w:style>
  <w:style w:type="character" w:styleId="UnresolvedMention">
    <w:name w:val="Unresolved Mention"/>
    <w:basedOn w:val="DefaultParagraphFont"/>
    <w:uiPriority w:val="99"/>
    <w:semiHidden/>
    <w:unhideWhenUsed/>
    <w:rsid w:val="00097491"/>
    <w:rPr>
      <w:color w:val="605E5C"/>
      <w:shd w:val="clear" w:color="auto" w:fill="E1DFDD"/>
    </w:rPr>
  </w:style>
  <w:style w:type="paragraph" w:styleId="NoSpacing">
    <w:name w:val="No Spacing"/>
    <w:uiPriority w:val="1"/>
    <w:qFormat/>
    <w:rsid w:val="00097491"/>
    <w:pPr>
      <w:spacing w:after="0" w:line="240" w:lineRule="auto"/>
    </w:pPr>
  </w:style>
  <w:style w:type="character" w:styleId="FollowedHyperlink">
    <w:name w:val="FollowedHyperlink"/>
    <w:basedOn w:val="DefaultParagraphFont"/>
    <w:uiPriority w:val="99"/>
    <w:semiHidden/>
    <w:unhideWhenUsed/>
    <w:rsid w:val="000974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28647</Words>
  <Characters>163290</Characters>
  <Application>Microsoft Office Word</Application>
  <DocSecurity>0</DocSecurity>
  <Lines>1360</Lines>
  <Paragraphs>383</Paragraphs>
  <ScaleCrop>false</ScaleCrop>
  <Company>Duke University</Company>
  <LinksUpToDate>false</LinksUpToDate>
  <CharactersWithSpaces>191554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Wasswa</dc:creator>
  <cp:keywords/>
  <dc:description/>
  <cp:lastModifiedBy>Peter Wasswa</cp:lastModifiedBy>
  <cp:revision>1</cp:revision>
  <dcterms:created xsi:type="dcterms:W3CDTF">2026-04-19T20:11:00Z</dcterms:created>
  <dcterms:modified xsi:type="dcterms:W3CDTF">2026-04-19T20:13:00Z</dcterms:modified>
</cp:coreProperties>
</file>