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highlight w:val="red"/>
        </w:rPr>
      </w:pPr>
      <w:r w:rsidDel="00000000" w:rsidR="00000000" w:rsidRPr="00000000">
        <w:rPr>
          <w:highlight w:val="red"/>
          <w:rtl w:val="0"/>
        </w:rPr>
        <w:t xml:space="preserve">Question 1:</w:t>
      </w:r>
    </w:p>
    <w:p w:rsidR="00000000" w:rsidDel="00000000" w:rsidP="00000000" w:rsidRDefault="00000000" w:rsidRPr="00000000" w14:paraId="00000002">
      <w:pPr>
        <w:rPr/>
      </w:pPr>
      <w:r w:rsidDel="00000000" w:rsidR="00000000" w:rsidRPr="00000000">
        <w:rPr>
          <w:rtl w:val="0"/>
        </w:rPr>
        <w:t xml:space="preserve">What is the definition of utility?</w:t>
      </w:r>
    </w:p>
    <w:p w:rsidR="00000000" w:rsidDel="00000000" w:rsidP="00000000" w:rsidRDefault="00000000" w:rsidRPr="00000000" w14:paraId="0000000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assurance that a product or service will meet agreed requirements</w:t>
      </w:r>
    </w:p>
    <w:p w:rsidR="00000000" w:rsidDel="00000000" w:rsidP="00000000" w:rsidRDefault="00000000" w:rsidRPr="00000000" w14:paraId="0000000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A possible event that could cause harm or loss, or make it more difficult to achieve objectives</w:t>
      </w:r>
    </w:p>
    <w:p w:rsidR="00000000" w:rsidDel="00000000" w:rsidP="00000000" w:rsidRDefault="00000000" w:rsidRPr="00000000" w14:paraId="000000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The functionality offered by a product or service to meet a particular need</w:t>
      </w:r>
    </w:p>
    <w:p w:rsidR="00000000" w:rsidDel="00000000" w:rsidP="00000000" w:rsidRDefault="00000000" w:rsidRPr="00000000" w14:paraId="000000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tangible or intangible deliverable that is produced by carrying out an activity</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highlight w:val="red"/>
        </w:rPr>
      </w:pPr>
      <w:r w:rsidDel="00000000" w:rsidR="00000000" w:rsidRPr="00000000">
        <w:rPr>
          <w:highlight w:val="red"/>
          <w:rtl w:val="0"/>
        </w:rPr>
        <w:t xml:space="preserve">Question 2:</w:t>
      </w:r>
    </w:p>
    <w:p w:rsidR="00000000" w:rsidDel="00000000" w:rsidP="00000000" w:rsidRDefault="00000000" w:rsidRPr="00000000" w14:paraId="00000009">
      <w:pPr>
        <w:rPr/>
      </w:pPr>
      <w:r w:rsidDel="00000000" w:rsidR="00000000" w:rsidRPr="00000000">
        <w:rPr>
          <w:rtl w:val="0"/>
        </w:rPr>
        <w:t xml:space="preserve">Identify the missing word(s) in the following sentence. A customer is a person who defines the requirements for a service and takes responsibility for the [?] of service consumption.</w:t>
      </w:r>
    </w:p>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magenta"/>
        </w:rPr>
      </w:pPr>
      <w:r w:rsidDel="00000000" w:rsidR="00000000" w:rsidRPr="00000000">
        <w:rPr>
          <w:rFonts w:ascii="Calibri" w:cs="Calibri" w:eastAsia="Calibri" w:hAnsi="Calibri"/>
          <w:b w:val="0"/>
          <w:i w:val="0"/>
          <w:smallCaps w:val="0"/>
          <w:strike w:val="0"/>
          <w:color w:val="000000"/>
          <w:sz w:val="24"/>
          <w:szCs w:val="24"/>
          <w:highlight w:val="magenta"/>
          <w:u w:val="none"/>
          <w:vertAlign w:val="baseline"/>
          <w:rtl w:val="0"/>
        </w:rPr>
        <w:t xml:space="preserve">Outcomes</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Cost</w:t>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Outputs</w:t>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Benefits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shd w:fill="93c47d" w:val="clear"/>
        </w:rPr>
      </w:pPr>
      <w:r w:rsidDel="00000000" w:rsidR="00000000" w:rsidRPr="00000000">
        <w:rPr>
          <w:shd w:fill="93c47d" w:val="clear"/>
          <w:rtl w:val="0"/>
        </w:rPr>
        <w:t xml:space="preserve">Question 3:</w:t>
      </w:r>
    </w:p>
    <w:p w:rsidR="00000000" w:rsidDel="00000000" w:rsidP="00000000" w:rsidRDefault="00000000" w:rsidRPr="00000000" w14:paraId="00000010">
      <w:pPr>
        <w:rPr/>
      </w:pPr>
      <w:r w:rsidDel="00000000" w:rsidR="00000000" w:rsidRPr="00000000">
        <w:rPr>
          <w:rtl w:val="0"/>
        </w:rPr>
        <w:t xml:space="preserve">What is the definition of an IT asset?</w:t>
      </w:r>
    </w:p>
    <w:p w:rsidR="00000000" w:rsidDel="00000000" w:rsidP="00000000" w:rsidRDefault="00000000" w:rsidRPr="00000000" w14:paraId="000000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particular set of settings or options on a given piece of equipment</w:t>
      </w:r>
    </w:p>
    <w:p w:rsidR="00000000" w:rsidDel="00000000" w:rsidP="00000000" w:rsidRDefault="00000000" w:rsidRPr="00000000" w14:paraId="000000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Any valuable component that can contribute to the delivery of an IT product or service</w:t>
      </w:r>
    </w:p>
    <w:p w:rsidR="00000000" w:rsidDel="00000000" w:rsidP="00000000" w:rsidRDefault="00000000" w:rsidRPr="00000000" w14:paraId="000000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means of enabling value co-creation by facilitating outcomes that customers want to achieve, without the customer having to manage specific costs and risks</w:t>
      </w:r>
    </w:p>
    <w:p w:rsidR="00000000" w:rsidDel="00000000" w:rsidP="00000000" w:rsidRDefault="00000000" w:rsidRPr="00000000" w14:paraId="000000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Any component that needs to be managed in order to deliver an IT service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hd w:fill="e06666" w:val="clear"/>
        </w:rPr>
      </w:pPr>
      <w:r w:rsidDel="00000000" w:rsidR="00000000" w:rsidRPr="00000000">
        <w:rPr>
          <w:shd w:fill="e06666" w:val="clear"/>
          <w:rtl w:val="0"/>
        </w:rPr>
        <w:t xml:space="preserve">Question 4:</w:t>
      </w:r>
    </w:p>
    <w:p w:rsidR="00000000" w:rsidDel="00000000" w:rsidP="00000000" w:rsidRDefault="00000000" w:rsidRPr="00000000" w14:paraId="00000017">
      <w:pPr>
        <w:rPr/>
      </w:pPr>
      <w:r w:rsidDel="00000000" w:rsidR="00000000" w:rsidRPr="00000000">
        <w:rPr>
          <w:rtl w:val="0"/>
        </w:rPr>
        <w:t xml:space="preserve">Identify the missing word(s) in the following sentence. A(n) [?] is any component that needs to be managed in order to deliver an IT service.</w:t>
      </w:r>
    </w:p>
    <w:p w:rsidR="00000000" w:rsidDel="00000000" w:rsidP="00000000" w:rsidRDefault="00000000" w:rsidRPr="00000000" w14:paraId="000000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p>
    <w:p w:rsidR="00000000" w:rsidDel="00000000" w:rsidP="00000000" w:rsidRDefault="00000000" w:rsidRPr="00000000" w14:paraId="000000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Outputs</w:t>
      </w:r>
    </w:p>
    <w:p w:rsidR="00000000" w:rsidDel="00000000" w:rsidP="00000000" w:rsidRDefault="00000000" w:rsidRPr="00000000" w14:paraId="000000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Asset</w:t>
      </w:r>
    </w:p>
    <w:p w:rsidR="00000000" w:rsidDel="00000000" w:rsidP="00000000" w:rsidRDefault="00000000" w:rsidRPr="00000000" w14:paraId="000000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Configuration item</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shd w:fill="e06666" w:val="clear"/>
        </w:rPr>
      </w:pPr>
      <w:r w:rsidDel="00000000" w:rsidR="00000000" w:rsidRPr="00000000">
        <w:rPr>
          <w:shd w:fill="e06666" w:val="clear"/>
          <w:rtl w:val="0"/>
        </w:rPr>
        <w:t xml:space="preserve">Question 5:</w:t>
      </w:r>
    </w:p>
    <w:p w:rsidR="00000000" w:rsidDel="00000000" w:rsidP="00000000" w:rsidRDefault="00000000" w:rsidRPr="00000000" w14:paraId="00000026">
      <w:pPr>
        <w:rPr/>
      </w:pPr>
      <w:r w:rsidDel="00000000" w:rsidR="00000000" w:rsidRPr="00000000">
        <w:rPr>
          <w:rtl w:val="0"/>
        </w:rPr>
        <w:t xml:space="preserve">What is the purpose of the 'relationship management' practice?</w:t>
      </w:r>
    </w:p>
    <w:p w:rsidR="00000000" w:rsidDel="00000000" w:rsidP="00000000" w:rsidRDefault="00000000" w:rsidRPr="00000000" w14:paraId="0000002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Establishing and nurturing links between an organization and its stakeholders at strategic and tactical levels</w:t>
      </w:r>
    </w:p>
    <w:p w:rsidR="00000000" w:rsidDel="00000000" w:rsidP="00000000" w:rsidRDefault="00000000" w:rsidRPr="00000000" w14:paraId="0000002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Supporting the agreed quality of a service by handling all pre-defined, user-initiated service requests in an effective and user-friendly manner</w:t>
      </w:r>
    </w:p>
    <w:p w:rsidR="00000000" w:rsidDel="00000000" w:rsidP="00000000" w:rsidRDefault="00000000" w:rsidRPr="00000000" w14:paraId="0000002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Setting clear business-based targets for service performance so that the delivery of a service can be properly assessed, monitored, and managed against these targets</w:t>
      </w:r>
    </w:p>
    <w:p w:rsidR="00000000" w:rsidDel="00000000" w:rsidP="00000000" w:rsidRDefault="00000000" w:rsidRPr="00000000" w14:paraId="0000002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Ensuring that an organization's suppliers and their performance levels are managed appropriately to support the provision of seamless quality products and services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shd w:fill="6aa84f" w:val="clear"/>
        </w:rPr>
      </w:pPr>
      <w:r w:rsidDel="00000000" w:rsidR="00000000" w:rsidRPr="00000000">
        <w:rPr>
          <w:shd w:fill="6aa84f" w:val="clear"/>
          <w:rtl w:val="0"/>
        </w:rPr>
        <w:t xml:space="preserve">Question 6:</w:t>
      </w:r>
    </w:p>
    <w:p w:rsidR="00000000" w:rsidDel="00000000" w:rsidP="00000000" w:rsidRDefault="00000000" w:rsidRPr="00000000" w14:paraId="0000002D">
      <w:pPr>
        <w:rPr/>
      </w:pPr>
      <w:r w:rsidDel="00000000" w:rsidR="00000000" w:rsidRPr="00000000">
        <w:rPr>
          <w:rtl w:val="0"/>
        </w:rPr>
        <w:t xml:space="preserve">What is the purpose of the 'problem management' practice?</w:t>
      </w:r>
    </w:p>
    <w:p w:rsidR="00000000" w:rsidDel="00000000" w:rsidP="00000000" w:rsidRDefault="00000000" w:rsidRPr="00000000" w14:paraId="0000002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Ensuring that services deliver agreed levels of availability or that change can be assessed</w:t>
      </w:r>
    </w:p>
    <w:p w:rsidR="00000000" w:rsidDel="00000000" w:rsidP="00000000" w:rsidRDefault="00000000" w:rsidRPr="00000000" w14:paraId="0000002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Supporting the agreed quality of a service by handling all pre-defined, user-initiated service requests in an effective and user-friendly manner</w:t>
      </w:r>
    </w:p>
    <w:p w:rsidR="00000000" w:rsidDel="00000000" w:rsidP="00000000" w:rsidRDefault="00000000" w:rsidRPr="00000000" w14:paraId="0000003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Minimizing the negative impact of incidents by restoring normal service operation as quickly as possible</w:t>
      </w:r>
    </w:p>
    <w:p w:rsidR="00000000" w:rsidDel="00000000" w:rsidP="00000000" w:rsidRDefault="00000000" w:rsidRPr="00000000" w14:paraId="0000003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Reducing the likelihood and impact of incidents by identifying actual and potential causes of incidents, and managing workarounds and known errors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shd w:fill="38761d" w:val="clear"/>
        </w:rPr>
      </w:pPr>
      <w:r w:rsidDel="00000000" w:rsidR="00000000" w:rsidRPr="00000000">
        <w:rPr>
          <w:shd w:fill="38761d" w:val="clear"/>
          <w:rtl w:val="0"/>
        </w:rPr>
        <w:t xml:space="preserve">Question 7:</w:t>
      </w:r>
    </w:p>
    <w:p w:rsidR="00000000" w:rsidDel="00000000" w:rsidP="00000000" w:rsidRDefault="00000000" w:rsidRPr="00000000" w14:paraId="00000034">
      <w:pPr>
        <w:rPr/>
      </w:pPr>
      <w:r w:rsidDel="00000000" w:rsidR="00000000" w:rsidRPr="00000000">
        <w:rPr>
          <w:rtl w:val="0"/>
        </w:rPr>
        <w:t xml:space="preserve">Identify the missing word in the following sentence. [?] management is the practice of minimizing the negative impact of incidents by restoring normal service operation as quickly as possible.</w:t>
      </w:r>
    </w:p>
    <w:p w:rsidR="00000000" w:rsidDel="00000000" w:rsidP="00000000" w:rsidRDefault="00000000" w:rsidRPr="00000000" w14:paraId="0000003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Availability</w:t>
      </w:r>
    </w:p>
    <w:p w:rsidR="00000000" w:rsidDel="00000000" w:rsidP="00000000" w:rsidRDefault="00000000" w:rsidRPr="00000000" w14:paraId="0000003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Event</w:t>
      </w:r>
    </w:p>
    <w:p w:rsidR="00000000" w:rsidDel="00000000" w:rsidP="00000000" w:rsidRDefault="00000000" w:rsidRPr="00000000" w14:paraId="0000003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Incident</w:t>
      </w:r>
    </w:p>
    <w:p w:rsidR="00000000" w:rsidDel="00000000" w:rsidP="00000000" w:rsidRDefault="00000000" w:rsidRPr="00000000" w14:paraId="0000003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Problem</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hd w:fill="6aa84f" w:val="clear"/>
        </w:rPr>
      </w:pPr>
      <w:r w:rsidDel="00000000" w:rsidR="00000000" w:rsidRPr="00000000">
        <w:rPr>
          <w:shd w:fill="6aa84f" w:val="clear"/>
          <w:rtl w:val="0"/>
        </w:rPr>
        <w:t xml:space="preserve">Question 8:</w:t>
      </w:r>
    </w:p>
    <w:p w:rsidR="00000000" w:rsidDel="00000000" w:rsidP="00000000" w:rsidRDefault="00000000" w:rsidRPr="00000000" w14:paraId="0000003B">
      <w:pPr>
        <w:rPr/>
      </w:pPr>
      <w:r w:rsidDel="00000000" w:rsidR="00000000" w:rsidRPr="00000000">
        <w:rPr>
          <w:rtl w:val="0"/>
        </w:rPr>
        <w:t xml:space="preserve">What is defined as the practice of aligning an organization's practices and services with changing business needs through the ongoing identification and improvement of all elements involved in the effective management of products and services?</w:t>
      </w:r>
    </w:p>
    <w:p w:rsidR="00000000" w:rsidDel="00000000" w:rsidP="00000000" w:rsidRDefault="00000000" w:rsidRPr="00000000" w14:paraId="0000003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 level management</w:t>
      </w:r>
    </w:p>
    <w:p w:rsidR="00000000" w:rsidDel="00000000" w:rsidP="00000000" w:rsidRDefault="00000000" w:rsidRPr="00000000" w14:paraId="0000003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 request management</w:t>
      </w:r>
    </w:p>
    <w:p w:rsidR="00000000" w:rsidDel="00000000" w:rsidP="00000000" w:rsidRDefault="00000000" w:rsidRPr="00000000" w14:paraId="0000003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Continual improvement</w:t>
      </w:r>
    </w:p>
    <w:p w:rsidR="00000000" w:rsidDel="00000000" w:rsidP="00000000" w:rsidRDefault="00000000" w:rsidRPr="00000000" w14:paraId="0000003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Capacity and performance management</w:t>
      </w:r>
    </w:p>
    <w:p w:rsidR="00000000" w:rsidDel="00000000" w:rsidP="00000000" w:rsidRDefault="00000000" w:rsidRPr="00000000" w14:paraId="00000040">
      <w:pPr>
        <w:rPr/>
        <w:sectPr>
          <w:headerReference r:id="rId7" w:type="default"/>
          <w:footerReference r:id="rId8" w:type="default"/>
          <w:footerReference r:id="rId9"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1">
      <w:pPr>
        <w:rPr>
          <w:shd w:fill="6aa84f" w:val="clear"/>
        </w:rPr>
      </w:pPr>
      <w:r w:rsidDel="00000000" w:rsidR="00000000" w:rsidRPr="00000000">
        <w:rPr>
          <w:shd w:fill="6aa84f" w:val="clear"/>
          <w:rtl w:val="0"/>
        </w:rPr>
        <w:t xml:space="preserve">Question 9:</w:t>
      </w:r>
    </w:p>
    <w:p w:rsidR="00000000" w:rsidDel="00000000" w:rsidP="00000000" w:rsidRDefault="00000000" w:rsidRPr="00000000" w14:paraId="00000042">
      <w:pPr>
        <w:rPr/>
      </w:pPr>
      <w:r w:rsidDel="00000000" w:rsidR="00000000" w:rsidRPr="00000000">
        <w:rPr>
          <w:rtl w:val="0"/>
        </w:rPr>
        <w:t xml:space="preserve">Identify the missing word in the following sentence. Service [?] management is the practice of setting clear business-based targets for service performance so that the delivery of a service can be properly assessed, monitored, and managed against these targets.</w:t>
      </w:r>
    </w:p>
    <w:p w:rsidR="00000000" w:rsidDel="00000000" w:rsidP="00000000" w:rsidRDefault="00000000" w:rsidRPr="00000000" w14:paraId="0000004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Capacity</w:t>
      </w:r>
    </w:p>
    <w:p w:rsidR="00000000" w:rsidDel="00000000" w:rsidP="00000000" w:rsidRDefault="00000000" w:rsidRPr="00000000" w14:paraId="0000004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Availability</w:t>
      </w:r>
    </w:p>
    <w:p w:rsidR="00000000" w:rsidDel="00000000" w:rsidP="00000000" w:rsidRDefault="00000000" w:rsidRPr="00000000" w14:paraId="0000004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Request</w:t>
      </w:r>
    </w:p>
    <w:p w:rsidR="00000000" w:rsidDel="00000000" w:rsidP="00000000" w:rsidRDefault="00000000" w:rsidRPr="00000000" w14:paraId="0000004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Level</w:t>
      </w:r>
    </w:p>
    <w:p w:rsidR="00000000" w:rsidDel="00000000" w:rsidP="00000000" w:rsidRDefault="00000000" w:rsidRPr="00000000" w14:paraId="00000047">
      <w:pPr>
        <w:rPr>
          <w:highlight w:val="red"/>
        </w:rPr>
      </w:pPr>
      <w:r w:rsidDel="00000000" w:rsidR="00000000" w:rsidRPr="00000000">
        <w:rPr>
          <w:rtl w:val="0"/>
        </w:rPr>
      </w:r>
    </w:p>
    <w:p w:rsidR="00000000" w:rsidDel="00000000" w:rsidP="00000000" w:rsidRDefault="00000000" w:rsidRPr="00000000" w14:paraId="00000048">
      <w:pPr>
        <w:rPr>
          <w:highlight w:val="red"/>
        </w:rPr>
      </w:pPr>
      <w:r w:rsidDel="00000000" w:rsidR="00000000" w:rsidRPr="00000000">
        <w:rPr>
          <w:highlight w:val="red"/>
          <w:rtl w:val="0"/>
        </w:rPr>
        <w:t xml:space="preserve">Question 10:</w:t>
      </w:r>
    </w:p>
    <w:p w:rsidR="00000000" w:rsidDel="00000000" w:rsidP="00000000" w:rsidRDefault="00000000" w:rsidRPr="00000000" w14:paraId="00000049">
      <w:pPr>
        <w:rPr/>
      </w:pPr>
      <w:r w:rsidDel="00000000" w:rsidR="00000000" w:rsidRPr="00000000">
        <w:rPr>
          <w:rtl w:val="0"/>
        </w:rPr>
        <w:t xml:space="preserve">Dion Training has decided not to run their own email servers. Instead, Dion Training pays a monthly service fee to Google's G-Suite to provide email services to the company so that Dion Training can receive emails from its students. What best describes this co-creation of value by Dion Training and Google in order to provide email support to Dion Training's students?</w:t>
      </w:r>
    </w:p>
    <w:p w:rsidR="00000000" w:rsidDel="00000000" w:rsidP="00000000" w:rsidRDefault="00000000" w:rsidRPr="00000000" w14:paraId="0000004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 offering</w:t>
      </w:r>
    </w:p>
    <w:p w:rsidR="00000000" w:rsidDel="00000000" w:rsidP="00000000" w:rsidRDefault="00000000" w:rsidRPr="00000000" w14:paraId="0000004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hd w:fill="6aa84f" w:val="clear"/>
        </w:rPr>
      </w:pPr>
      <w:r w:rsidDel="00000000" w:rsidR="00000000" w:rsidRPr="00000000">
        <w:rPr>
          <w:rFonts w:ascii="Calibri" w:cs="Calibri" w:eastAsia="Calibri" w:hAnsi="Calibri"/>
          <w:b w:val="0"/>
          <w:i w:val="0"/>
          <w:smallCaps w:val="0"/>
          <w:strike w:val="0"/>
          <w:color w:val="000000"/>
          <w:sz w:val="24"/>
          <w:szCs w:val="24"/>
          <w:u w:val="none"/>
          <w:shd w:fill="6aa84f" w:val="clear"/>
          <w:vertAlign w:val="baseline"/>
          <w:rtl w:val="0"/>
        </w:rPr>
        <w:t xml:space="preserve">Service relationship management</w:t>
      </w:r>
    </w:p>
    <w:p w:rsidR="00000000" w:rsidDel="00000000" w:rsidP="00000000" w:rsidRDefault="00000000" w:rsidRPr="00000000" w14:paraId="0000004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 provision</w:t>
      </w:r>
    </w:p>
    <w:p w:rsidR="00000000" w:rsidDel="00000000" w:rsidP="00000000" w:rsidRDefault="00000000" w:rsidRPr="00000000" w14:paraId="0000004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Service consumption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Question 11:</w:t>
      </w:r>
    </w:p>
    <w:p w:rsidR="00000000" w:rsidDel="00000000" w:rsidP="00000000" w:rsidRDefault="00000000" w:rsidRPr="00000000" w14:paraId="00000050">
      <w:pPr>
        <w:rPr/>
      </w:pPr>
      <w:r w:rsidDel="00000000" w:rsidR="00000000" w:rsidRPr="00000000">
        <w:rPr>
          <w:rtl w:val="0"/>
        </w:rPr>
        <w:t xml:space="preserve">What term best describes the perceived benefits, usefulness, and importance of something?</w:t>
      </w:r>
    </w:p>
    <w:p w:rsidR="00000000" w:rsidDel="00000000" w:rsidP="00000000" w:rsidRDefault="00000000" w:rsidRPr="00000000" w14:paraId="0000005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Utility</w:t>
      </w:r>
    </w:p>
    <w:p w:rsidR="00000000" w:rsidDel="00000000" w:rsidP="00000000" w:rsidRDefault="00000000" w:rsidRPr="00000000" w14:paraId="0000005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Warranty</w:t>
      </w:r>
    </w:p>
    <w:p w:rsidR="00000000" w:rsidDel="00000000" w:rsidP="00000000" w:rsidRDefault="00000000" w:rsidRPr="00000000" w14:paraId="0000005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Outcome</w:t>
      </w:r>
    </w:p>
    <w:p w:rsidR="00000000" w:rsidDel="00000000" w:rsidP="00000000" w:rsidRDefault="00000000" w:rsidRPr="00000000" w14:paraId="0000005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hd w:fill="f6b26b" w:val="clear"/>
        </w:rPr>
      </w:pPr>
      <w:r w:rsidDel="00000000" w:rsidR="00000000" w:rsidRPr="00000000">
        <w:rPr>
          <w:rFonts w:ascii="Calibri" w:cs="Calibri" w:eastAsia="Calibri" w:hAnsi="Calibri"/>
          <w:b w:val="0"/>
          <w:i w:val="0"/>
          <w:smallCaps w:val="0"/>
          <w:strike w:val="0"/>
          <w:color w:val="000000"/>
          <w:sz w:val="24"/>
          <w:szCs w:val="24"/>
          <w:u w:val="none"/>
          <w:shd w:fill="f6b26b" w:val="clear"/>
          <w:vertAlign w:val="baseline"/>
          <w:rtl w:val="0"/>
        </w:rPr>
        <w:t xml:space="preserve">Value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Question 12:</w:t>
      </w:r>
    </w:p>
    <w:p w:rsidR="00000000" w:rsidDel="00000000" w:rsidP="00000000" w:rsidRDefault="00000000" w:rsidRPr="00000000" w14:paraId="00000057">
      <w:pPr>
        <w:rPr/>
      </w:pPr>
      <w:r w:rsidDel="00000000" w:rsidR="00000000" w:rsidRPr="00000000">
        <w:rPr>
          <w:rtl w:val="0"/>
        </w:rPr>
        <w:t xml:space="preserve">Your organization is preparing to launch a new service. Your manager is concerned that there is a possibility that something bad might happen which could cause the service to fail and the desired outcome won't be achieved. What term best describes your manager's concerns?</w:t>
      </w:r>
    </w:p>
    <w:p w:rsidR="00000000" w:rsidDel="00000000" w:rsidP="00000000" w:rsidRDefault="00000000" w:rsidRPr="00000000" w14:paraId="0000005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Outputs</w:t>
      </w:r>
    </w:p>
    <w:p w:rsidR="00000000" w:rsidDel="00000000" w:rsidP="00000000" w:rsidRDefault="00000000" w:rsidRPr="00000000" w14:paraId="0000005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Risks</w:t>
      </w:r>
    </w:p>
    <w:p w:rsidR="00000000" w:rsidDel="00000000" w:rsidP="00000000" w:rsidRDefault="00000000" w:rsidRPr="00000000" w14:paraId="0000005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Costs</w:t>
      </w:r>
    </w:p>
    <w:p w:rsidR="00000000" w:rsidDel="00000000" w:rsidP="00000000" w:rsidRDefault="00000000" w:rsidRPr="00000000" w14:paraId="0000005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Utility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Question 13:</w:t>
      </w:r>
    </w:p>
    <w:p w:rsidR="00000000" w:rsidDel="00000000" w:rsidP="00000000" w:rsidRDefault="00000000" w:rsidRPr="00000000" w14:paraId="00000063">
      <w:pPr>
        <w:rPr/>
      </w:pPr>
      <w:r w:rsidDel="00000000" w:rsidR="00000000" w:rsidRPr="00000000">
        <w:rPr>
          <w:rtl w:val="0"/>
        </w:rPr>
        <w:t xml:space="preserve">Fill in the blank. [?] is/are defined as a recommendation that can guide an organization in all circumstances and will guide organizations when adopting service management.</w:t>
      </w:r>
    </w:p>
    <w:p w:rsidR="00000000" w:rsidDel="00000000" w:rsidP="00000000" w:rsidRDefault="00000000" w:rsidRPr="00000000" w14:paraId="0000006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Guiding principles</w:t>
      </w:r>
    </w:p>
    <w:p w:rsidR="00000000" w:rsidDel="00000000" w:rsidP="00000000" w:rsidRDefault="00000000" w:rsidRPr="00000000" w14:paraId="0000006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 value chain</w:t>
      </w:r>
    </w:p>
    <w:p w:rsidR="00000000" w:rsidDel="00000000" w:rsidP="00000000" w:rsidRDefault="00000000" w:rsidRPr="00000000" w14:paraId="0000006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Focus on value</w:t>
      </w:r>
    </w:p>
    <w:p w:rsidR="00000000" w:rsidDel="00000000" w:rsidP="00000000" w:rsidRDefault="00000000" w:rsidRPr="00000000" w14:paraId="0000006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Governance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Question 14:</w:t>
      </w:r>
    </w:p>
    <w:p w:rsidR="00000000" w:rsidDel="00000000" w:rsidP="00000000" w:rsidRDefault="00000000" w:rsidRPr="00000000" w14:paraId="0000006A">
      <w:pPr>
        <w:rPr/>
      </w:pPr>
      <w:r w:rsidDel="00000000" w:rsidR="00000000" w:rsidRPr="00000000">
        <w:rPr>
          <w:rtl w:val="0"/>
        </w:rPr>
        <w:t xml:space="preserve">You have been assigned to a team that has been asked to identify how your consumers use a particular service, what the service helps them to do, and how the service helps them to identify their goals. Which of the guiding principles should best be applied in your situation?</w:t>
      </w:r>
    </w:p>
    <w:p w:rsidR="00000000" w:rsidDel="00000000" w:rsidP="00000000" w:rsidRDefault="00000000" w:rsidRPr="00000000" w14:paraId="0000006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Focus on value</w:t>
      </w:r>
    </w:p>
    <w:p w:rsidR="00000000" w:rsidDel="00000000" w:rsidP="00000000" w:rsidRDefault="00000000" w:rsidRPr="00000000" w14:paraId="0000006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Progress iteratively with feedback</w:t>
      </w:r>
    </w:p>
    <w:p w:rsidR="00000000" w:rsidDel="00000000" w:rsidP="00000000" w:rsidRDefault="00000000" w:rsidRPr="00000000" w14:paraId="0000006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Collaborate and promote visibility</w:t>
      </w:r>
    </w:p>
    <w:p w:rsidR="00000000" w:rsidDel="00000000" w:rsidP="00000000" w:rsidRDefault="00000000" w:rsidRPr="00000000" w14:paraId="0000006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Think and work holistically</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Question 15:</w:t>
      </w:r>
    </w:p>
    <w:p w:rsidR="00000000" w:rsidDel="00000000" w:rsidP="00000000" w:rsidRDefault="00000000" w:rsidRPr="00000000" w14:paraId="00000071">
      <w:pPr>
        <w:rPr/>
      </w:pPr>
      <w:r w:rsidDel="00000000" w:rsidR="00000000" w:rsidRPr="00000000">
        <w:rPr>
          <w:rtl w:val="0"/>
        </w:rPr>
        <w:t xml:space="preserve">Your organization is currently running a web hosting service, but it is not providing sufficient utility and warranty. In order to fix this, a team has been assembled and asked to design a new web hosting service. The team manager suggests that the team first look at the existing service and its processes before they begin to design the new service. What guiding principle is being followed by the team manager?</w:t>
      </w:r>
    </w:p>
    <w:p w:rsidR="00000000" w:rsidDel="00000000" w:rsidP="00000000" w:rsidRDefault="00000000" w:rsidRPr="00000000" w14:paraId="0000007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Focus on value</w:t>
      </w:r>
    </w:p>
    <w:p w:rsidR="00000000" w:rsidDel="00000000" w:rsidP="00000000" w:rsidRDefault="00000000" w:rsidRPr="00000000" w14:paraId="0000007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where you are</w:t>
      </w:r>
    </w:p>
    <w:p w:rsidR="00000000" w:rsidDel="00000000" w:rsidP="00000000" w:rsidRDefault="00000000" w:rsidRPr="00000000" w14:paraId="0000007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Keep it simple and practical</w:t>
      </w:r>
    </w:p>
    <w:p w:rsidR="00000000" w:rsidDel="00000000" w:rsidP="00000000" w:rsidRDefault="00000000" w:rsidRPr="00000000" w14:paraId="0000007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Optimize and automate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Question 16:</w:t>
      </w:r>
    </w:p>
    <w:p w:rsidR="00000000" w:rsidDel="00000000" w:rsidP="00000000" w:rsidRDefault="00000000" w:rsidRPr="00000000" w14:paraId="00000078">
      <w:pPr>
        <w:rPr/>
      </w:pPr>
      <w:r w:rsidDel="00000000" w:rsidR="00000000" w:rsidRPr="00000000">
        <w:rPr>
          <w:rtl w:val="0"/>
        </w:rPr>
        <w:t xml:space="preserve">Which guiding principle is focused on involving the right people in the correct roles in order to get additional buy-in for the project and increase the likelihood of long-term success?</w:t>
      </w:r>
    </w:p>
    <w:p w:rsidR="00000000" w:rsidDel="00000000" w:rsidP="00000000" w:rsidRDefault="00000000" w:rsidRPr="00000000" w14:paraId="0000007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Collaborate and promote visibility</w:t>
      </w:r>
    </w:p>
    <w:p w:rsidR="00000000" w:rsidDel="00000000" w:rsidP="00000000" w:rsidRDefault="00000000" w:rsidRPr="00000000" w14:paraId="0000007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Focus on value</w:t>
      </w:r>
    </w:p>
    <w:p w:rsidR="00000000" w:rsidDel="00000000" w:rsidP="00000000" w:rsidRDefault="00000000" w:rsidRPr="00000000" w14:paraId="0000007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Progress iteratively with feedback</w:t>
      </w:r>
    </w:p>
    <w:p w:rsidR="00000000" w:rsidDel="00000000" w:rsidP="00000000" w:rsidRDefault="00000000" w:rsidRPr="00000000" w14:paraId="0000007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Optimize and automate</w:t>
      </w:r>
    </w:p>
    <w:p w:rsidR="00000000" w:rsidDel="00000000" w:rsidP="00000000" w:rsidRDefault="00000000" w:rsidRPr="00000000" w14:paraId="0000007D">
      <w:pPr>
        <w:rPr/>
        <w:sectPr>
          <w:headerReference r:id="rId10" w:type="default"/>
          <w:footerReference r:id="rId11" w:type="default"/>
          <w:footerReference r:id="rId12" w:type="even"/>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Question 17:</w:t>
      </w:r>
    </w:p>
    <w:p w:rsidR="00000000" w:rsidDel="00000000" w:rsidP="00000000" w:rsidRDefault="00000000" w:rsidRPr="00000000" w14:paraId="0000007F">
      <w:pPr>
        <w:rPr/>
      </w:pPr>
      <w:r w:rsidDel="00000000" w:rsidR="00000000" w:rsidRPr="00000000">
        <w:rPr>
          <w:rtl w:val="0"/>
        </w:rPr>
        <w:t xml:space="preserve">During a review of the New Account Creation process at your company, you determine that the current process requires 15 steps to create a new account. As you analyze each step, you find that steps 3 and 5 provide no value to the process or the organization. Based on which guiding principle should you eliminate steps 3 and 5 from the process?</w:t>
      </w:r>
    </w:p>
    <w:p w:rsidR="00000000" w:rsidDel="00000000" w:rsidP="00000000" w:rsidRDefault="00000000" w:rsidRPr="00000000" w14:paraId="0000008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Think and work holistically</w:t>
      </w:r>
    </w:p>
    <w:p w:rsidR="00000000" w:rsidDel="00000000" w:rsidP="00000000" w:rsidRDefault="00000000" w:rsidRPr="00000000" w14:paraId="0000008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Keep it simple and practical</w:t>
      </w:r>
    </w:p>
    <w:p w:rsidR="00000000" w:rsidDel="00000000" w:rsidP="00000000" w:rsidRDefault="00000000" w:rsidRPr="00000000" w14:paraId="0000008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Optimize and automate</w:t>
      </w:r>
    </w:p>
    <w:p w:rsidR="00000000" w:rsidDel="00000000" w:rsidP="00000000" w:rsidRDefault="00000000" w:rsidRPr="00000000" w14:paraId="0000008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Focus on value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Question 18:</w:t>
      </w:r>
    </w:p>
    <w:p w:rsidR="00000000" w:rsidDel="00000000" w:rsidP="00000000" w:rsidRDefault="00000000" w:rsidRPr="00000000" w14:paraId="00000086">
      <w:pPr>
        <w:rPr/>
      </w:pPr>
      <w:r w:rsidDel="00000000" w:rsidR="00000000" w:rsidRPr="00000000">
        <w:rPr>
          <w:rtl w:val="0"/>
        </w:rPr>
        <w:t xml:space="preserve">What refers to the use of technology to perform a step or series of steps correctly and consistently with limited or no human involvement?</w:t>
      </w:r>
    </w:p>
    <w:p w:rsidR="00000000" w:rsidDel="00000000" w:rsidP="00000000" w:rsidRDefault="00000000" w:rsidRPr="00000000" w14:paraId="0000008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Automation</w:t>
      </w:r>
    </w:p>
    <w:p w:rsidR="00000000" w:rsidDel="00000000" w:rsidP="00000000" w:rsidRDefault="00000000" w:rsidRPr="00000000" w14:paraId="0000008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Optimization</w:t>
      </w:r>
    </w:p>
    <w:p w:rsidR="00000000" w:rsidDel="00000000" w:rsidP="00000000" w:rsidRDefault="00000000" w:rsidRPr="00000000" w14:paraId="0000008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Value</w:t>
      </w:r>
    </w:p>
    <w:p w:rsidR="00000000" w:rsidDel="00000000" w:rsidP="00000000" w:rsidRDefault="00000000" w:rsidRPr="00000000" w14:paraId="0000008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Utility</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Question 19:</w:t>
      </w:r>
    </w:p>
    <w:p w:rsidR="00000000" w:rsidDel="00000000" w:rsidP="00000000" w:rsidRDefault="00000000" w:rsidRPr="00000000" w14:paraId="0000008D">
      <w:pPr>
        <w:rPr/>
      </w:pPr>
      <w:r w:rsidDel="00000000" w:rsidR="00000000" w:rsidRPr="00000000">
        <w:rPr>
          <w:rtl w:val="0"/>
        </w:rPr>
        <w:t xml:space="preserve">Which service management dimension is focused on the roles and responsibilities of the people involved in a process' workflow?</w:t>
      </w:r>
    </w:p>
    <w:p w:rsidR="00000000" w:rsidDel="00000000" w:rsidP="00000000" w:rsidRDefault="00000000" w:rsidRPr="00000000" w14:paraId="0000008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Organizations and people</w:t>
      </w:r>
    </w:p>
    <w:p w:rsidR="00000000" w:rsidDel="00000000" w:rsidP="00000000" w:rsidRDefault="00000000" w:rsidRPr="00000000" w14:paraId="0000008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Information and technology</w:t>
      </w:r>
    </w:p>
    <w:p w:rsidR="00000000" w:rsidDel="00000000" w:rsidP="00000000" w:rsidRDefault="00000000" w:rsidRPr="00000000" w14:paraId="0000009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Partners and suppliers</w:t>
      </w:r>
    </w:p>
    <w:p w:rsidR="00000000" w:rsidDel="00000000" w:rsidP="00000000" w:rsidRDefault="00000000" w:rsidRPr="00000000" w14:paraId="0000009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Value streams and processes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Question 20:</w:t>
      </w:r>
    </w:p>
    <w:p w:rsidR="00000000" w:rsidDel="00000000" w:rsidP="00000000" w:rsidRDefault="00000000" w:rsidRPr="00000000" w14:paraId="00000094">
      <w:pPr>
        <w:rPr/>
      </w:pPr>
      <w:r w:rsidDel="00000000" w:rsidR="00000000" w:rsidRPr="00000000">
        <w:rPr>
          <w:rtl w:val="0"/>
        </w:rPr>
        <w:t xml:space="preserve">Which service management dimension is focused on the communication systems and knowledge bases used by employees?</w:t>
      </w:r>
    </w:p>
    <w:p w:rsidR="00000000" w:rsidDel="00000000" w:rsidP="00000000" w:rsidRDefault="00000000" w:rsidRPr="00000000" w14:paraId="0000009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Organizations and people</w:t>
      </w:r>
    </w:p>
    <w:p w:rsidR="00000000" w:rsidDel="00000000" w:rsidP="00000000" w:rsidRDefault="00000000" w:rsidRPr="00000000" w14:paraId="0000009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Information and technology</w:t>
      </w:r>
    </w:p>
    <w:p w:rsidR="00000000" w:rsidDel="00000000" w:rsidP="00000000" w:rsidRDefault="00000000" w:rsidRPr="00000000" w14:paraId="0000009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Partners and suppliers</w:t>
      </w:r>
    </w:p>
    <w:p w:rsidR="00000000" w:rsidDel="00000000" w:rsidP="00000000" w:rsidRDefault="00000000" w:rsidRPr="00000000" w14:paraId="0000009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Value streams and processes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Question 21:</w:t>
      </w:r>
    </w:p>
    <w:p w:rsidR="00000000" w:rsidDel="00000000" w:rsidP="00000000" w:rsidRDefault="00000000" w:rsidRPr="00000000" w14:paraId="0000009B">
      <w:pPr>
        <w:rPr/>
      </w:pPr>
      <w:r w:rsidDel="00000000" w:rsidR="00000000" w:rsidRPr="00000000">
        <w:rPr>
          <w:rtl w:val="0"/>
        </w:rPr>
        <w:t xml:space="preserve">Which ITIL concept describes practices?</w:t>
      </w:r>
    </w:p>
    <w:p w:rsidR="00000000" w:rsidDel="00000000" w:rsidP="00000000" w:rsidRDefault="00000000" w:rsidRPr="00000000" w14:paraId="0000009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Seven guiding principles</w:t>
      </w:r>
    </w:p>
    <w:p w:rsidR="00000000" w:rsidDel="00000000" w:rsidP="00000000" w:rsidRDefault="00000000" w:rsidRPr="00000000" w14:paraId="0000009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 value system</w:t>
      </w:r>
    </w:p>
    <w:p w:rsidR="00000000" w:rsidDel="00000000" w:rsidP="00000000" w:rsidRDefault="00000000" w:rsidRPr="00000000" w14:paraId="0000009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 value chain</w:t>
      </w:r>
    </w:p>
    <w:p w:rsidR="00000000" w:rsidDel="00000000" w:rsidP="00000000" w:rsidRDefault="00000000" w:rsidRPr="00000000" w14:paraId="0000009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Four dimensions of service management</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Question 22:</w:t>
      </w:r>
    </w:p>
    <w:p w:rsidR="00000000" w:rsidDel="00000000" w:rsidP="00000000" w:rsidRDefault="00000000" w:rsidRPr="00000000" w14:paraId="000000A2">
      <w:pPr>
        <w:rPr/>
      </w:pPr>
      <w:r w:rsidDel="00000000" w:rsidR="00000000" w:rsidRPr="00000000">
        <w:rPr>
          <w:rtl w:val="0"/>
        </w:rPr>
        <w:t xml:space="preserve">Which of the following is NOT an activity within the service value chain?</w:t>
      </w:r>
    </w:p>
    <w:p w:rsidR="00000000" w:rsidDel="00000000" w:rsidP="00000000" w:rsidRDefault="00000000" w:rsidRPr="00000000" w14:paraId="000000A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Plan</w:t>
      </w:r>
    </w:p>
    <w:p w:rsidR="00000000" w:rsidDel="00000000" w:rsidP="00000000" w:rsidRDefault="00000000" w:rsidRPr="00000000" w14:paraId="000000A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Engage</w:t>
      </w:r>
    </w:p>
    <w:p w:rsidR="00000000" w:rsidDel="00000000" w:rsidP="00000000" w:rsidRDefault="00000000" w:rsidRPr="00000000" w14:paraId="000000A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Delivery and Support</w:t>
      </w:r>
    </w:p>
    <w:p w:rsidR="00000000" w:rsidDel="00000000" w:rsidP="00000000" w:rsidRDefault="00000000" w:rsidRPr="00000000" w14:paraId="000000A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Practice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Question 23:</w:t>
      </w:r>
    </w:p>
    <w:p w:rsidR="00000000" w:rsidDel="00000000" w:rsidP="00000000" w:rsidRDefault="00000000" w:rsidRPr="00000000" w14:paraId="000000A9">
      <w:pPr>
        <w:rPr/>
      </w:pPr>
      <w:r w:rsidDel="00000000" w:rsidR="00000000" w:rsidRPr="00000000">
        <w:rPr>
          <w:rtl w:val="0"/>
        </w:rPr>
        <w:t xml:space="preserve">Your company has recently engaged a new supplier to provide you with 3 routers that will handle 1 Gbps of throughput. They are scheduled for installation in three months. Your team is currently configuring the devices in preparation for installation into the network architecture based upon the design requirements. Which value chain activity would best categorize your configuration actions in this scenario?</w:t>
      </w:r>
    </w:p>
    <w:p w:rsidR="00000000" w:rsidDel="00000000" w:rsidP="00000000" w:rsidRDefault="00000000" w:rsidRPr="00000000" w14:paraId="000000A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Design and transition</w:t>
      </w:r>
    </w:p>
    <w:p w:rsidR="00000000" w:rsidDel="00000000" w:rsidP="00000000" w:rsidRDefault="00000000" w:rsidRPr="00000000" w14:paraId="000000A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Engage</w:t>
      </w:r>
    </w:p>
    <w:p w:rsidR="00000000" w:rsidDel="00000000" w:rsidP="00000000" w:rsidRDefault="00000000" w:rsidRPr="00000000" w14:paraId="000000A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Obtain/build</w:t>
      </w:r>
    </w:p>
    <w:p w:rsidR="00000000" w:rsidDel="00000000" w:rsidP="00000000" w:rsidRDefault="00000000" w:rsidRPr="00000000" w14:paraId="000000A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Deliver and support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Question 24:</w:t>
      </w:r>
    </w:p>
    <w:p w:rsidR="00000000" w:rsidDel="00000000" w:rsidP="00000000" w:rsidRDefault="00000000" w:rsidRPr="00000000" w14:paraId="000000B0">
      <w:pPr>
        <w:rPr/>
      </w:pPr>
      <w:r w:rsidDel="00000000" w:rsidR="00000000" w:rsidRPr="00000000">
        <w:rPr>
          <w:rtl w:val="0"/>
        </w:rPr>
        <w:t xml:space="preserve">Management has set a goal to reduce the number of physical servers in the datacenter by 10% this year. Your team is responsible for creating a plan to migrate 50% of the physical servers into virtualized systems. Which step of the continual improvement model are you currently working on?</w:t>
      </w:r>
    </w:p>
    <w:p w:rsidR="00000000" w:rsidDel="00000000" w:rsidP="00000000" w:rsidRDefault="00000000" w:rsidRPr="00000000" w14:paraId="000000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do we want to be</w:t>
      </w:r>
    </w:p>
    <w:p w:rsidR="00000000" w:rsidDel="00000000" w:rsidP="00000000" w:rsidRDefault="00000000" w:rsidRPr="00000000" w14:paraId="000000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do we get there</w:t>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are we now</w:t>
      </w:r>
    </w:p>
    <w:p w:rsidR="00000000" w:rsidDel="00000000" w:rsidP="00000000" w:rsidRDefault="00000000" w:rsidRPr="00000000" w14:paraId="000000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Take action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Question 25:</w:t>
      </w:r>
    </w:p>
    <w:p w:rsidR="00000000" w:rsidDel="00000000" w:rsidP="00000000" w:rsidRDefault="00000000" w:rsidRPr="00000000" w14:paraId="000000B7">
      <w:pPr>
        <w:rPr/>
      </w:pPr>
      <w:r w:rsidDel="00000000" w:rsidR="00000000" w:rsidRPr="00000000">
        <w:rPr>
          <w:rtl w:val="0"/>
        </w:rPr>
        <w:t xml:space="preserve">You are working as part of an improvement initiative and your team would like to release a new module into the existing Customer Relationship Management system. Which type of change should you initiate?</w:t>
      </w:r>
    </w:p>
    <w:p w:rsidR="00000000" w:rsidDel="00000000" w:rsidP="00000000" w:rsidRDefault="00000000" w:rsidRPr="00000000" w14:paraId="000000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Standard</w:t>
      </w:r>
    </w:p>
    <w:p w:rsidR="00000000" w:rsidDel="00000000" w:rsidP="00000000" w:rsidRDefault="00000000" w:rsidRPr="00000000" w14:paraId="000000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Normal</w:t>
      </w:r>
    </w:p>
    <w:p w:rsidR="00000000" w:rsidDel="00000000" w:rsidP="00000000" w:rsidRDefault="00000000" w:rsidRPr="00000000" w14:paraId="000000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Emergency</w:t>
      </w:r>
    </w:p>
    <w:p w:rsidR="00000000" w:rsidDel="00000000" w:rsidP="00000000" w:rsidRDefault="00000000" w:rsidRPr="00000000" w14:paraId="000000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Routine</w:t>
      </w:r>
    </w:p>
    <w:p w:rsidR="00000000" w:rsidDel="00000000" w:rsidP="00000000" w:rsidRDefault="00000000" w:rsidRPr="00000000" w14:paraId="000000BC">
      <w:pPr>
        <w:rPr/>
        <w:sectPr>
          <w:headerReference r:id="rId13" w:type="default"/>
          <w:footerReference r:id="rId14" w:type="default"/>
          <w:footerReference r:id="rId15" w:type="even"/>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Question 26:</w:t>
      </w:r>
    </w:p>
    <w:p w:rsidR="00000000" w:rsidDel="00000000" w:rsidP="00000000" w:rsidRDefault="00000000" w:rsidRPr="00000000" w14:paraId="000000BE">
      <w:pPr>
        <w:rPr/>
      </w:pPr>
      <w:r w:rsidDel="00000000" w:rsidR="00000000" w:rsidRPr="00000000">
        <w:rPr>
          <w:rtl w:val="0"/>
        </w:rPr>
        <w:t xml:space="preserve">What is an emergency change?</w:t>
      </w:r>
    </w:p>
    <w:p w:rsidR="00000000" w:rsidDel="00000000" w:rsidP="00000000" w:rsidRDefault="00000000" w:rsidRPr="00000000" w14:paraId="000000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change that doesn't need risk assessment because the procedure has been pre-authorized</w:t>
      </w:r>
    </w:p>
    <w:p w:rsidR="00000000" w:rsidDel="00000000" w:rsidP="00000000" w:rsidRDefault="00000000" w:rsidRPr="00000000" w14:paraId="000000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change that needs to be assessed, authorized, and scheduled by a change authority</w:t>
      </w:r>
    </w:p>
    <w:p w:rsidR="00000000" w:rsidDel="00000000" w:rsidP="00000000" w:rsidRDefault="00000000" w:rsidRPr="00000000" w14:paraId="000000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change that must be implemented as soon as possible because it is required to resolve an incident or security issue</w:t>
      </w:r>
    </w:p>
    <w:p w:rsidR="00000000" w:rsidDel="00000000" w:rsidP="00000000" w:rsidRDefault="00000000" w:rsidRPr="00000000" w14:paraId="000000C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change that is assessed, authorized, and scheduled as part of ‘continual improvement’</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Question 27:</w:t>
      </w:r>
    </w:p>
    <w:p w:rsidR="00000000" w:rsidDel="00000000" w:rsidP="00000000" w:rsidRDefault="00000000" w:rsidRPr="00000000" w14:paraId="000000C5">
      <w:pPr>
        <w:rPr/>
      </w:pPr>
      <w:r w:rsidDel="00000000" w:rsidR="00000000" w:rsidRPr="00000000">
        <w:rPr>
          <w:rtl w:val="0"/>
        </w:rPr>
        <w:t xml:space="preserve">Who is responsible for approving a change within the organization?</w:t>
      </w:r>
    </w:p>
    <w:p w:rsidR="00000000" w:rsidDel="00000000" w:rsidP="00000000" w:rsidRDefault="00000000" w:rsidRPr="00000000" w14:paraId="000000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CEO</w:t>
      </w:r>
    </w:p>
    <w:p w:rsidR="00000000" w:rsidDel="00000000" w:rsidP="00000000" w:rsidRDefault="00000000" w:rsidRPr="00000000" w14:paraId="000000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Director</w:t>
      </w:r>
    </w:p>
    <w:p w:rsidR="00000000" w:rsidDel="00000000" w:rsidP="00000000" w:rsidRDefault="00000000" w:rsidRPr="00000000" w14:paraId="000000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 desk analyst</w:t>
      </w:r>
    </w:p>
    <w:p w:rsidR="00000000" w:rsidDel="00000000" w:rsidP="00000000" w:rsidRDefault="00000000" w:rsidRPr="00000000" w14:paraId="000000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authority</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Question 28:</w:t>
      </w:r>
    </w:p>
    <w:p w:rsidR="00000000" w:rsidDel="00000000" w:rsidP="00000000" w:rsidRDefault="00000000" w:rsidRPr="00000000" w14:paraId="000000CC">
      <w:pPr>
        <w:rPr/>
      </w:pPr>
      <w:r w:rsidDel="00000000" w:rsidR="00000000" w:rsidRPr="00000000">
        <w:rPr>
          <w:rtl w:val="0"/>
        </w:rPr>
        <w:t xml:space="preserve">You are attempting to print a document from your workstation to the network printer in your office. The print job failed when you attempted to print, so you called the service desk for assistance. What term best describes your issue?</w:t>
      </w:r>
    </w:p>
    <w:p w:rsidR="00000000" w:rsidDel="00000000" w:rsidP="00000000" w:rsidRDefault="00000000" w:rsidRPr="00000000" w14:paraId="000000C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Problem</w:t>
      </w:r>
    </w:p>
    <w:p w:rsidR="00000000" w:rsidDel="00000000" w:rsidP="00000000" w:rsidRDefault="00000000" w:rsidRPr="00000000" w14:paraId="000000C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Event</w:t>
      </w:r>
    </w:p>
    <w:p w:rsidR="00000000" w:rsidDel="00000000" w:rsidP="00000000" w:rsidRDefault="00000000" w:rsidRPr="00000000" w14:paraId="000000C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Incident</w:t>
      </w:r>
    </w:p>
    <w:p w:rsidR="00000000" w:rsidDel="00000000" w:rsidP="00000000" w:rsidRDefault="00000000" w:rsidRPr="00000000" w14:paraId="000000D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Resolution</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Question 29:</w:t>
      </w:r>
    </w:p>
    <w:p w:rsidR="00000000" w:rsidDel="00000000" w:rsidP="00000000" w:rsidRDefault="00000000" w:rsidRPr="00000000" w14:paraId="000000D3">
      <w:pPr>
        <w:rPr/>
      </w:pPr>
      <w:r w:rsidDel="00000000" w:rsidR="00000000" w:rsidRPr="00000000">
        <w:rPr>
          <w:rtl w:val="0"/>
        </w:rPr>
        <w:t xml:space="preserve">Your company has decided to install a service management tool that provides incident management as one of its functions. What is the benefit of using an incident management system?</w:t>
      </w:r>
    </w:p>
    <w:p w:rsidR="00000000" w:rsidDel="00000000" w:rsidP="00000000" w:rsidRDefault="00000000" w:rsidRPr="00000000" w14:paraId="000000D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can provide automated resolution and closure of complex incidents</w:t>
      </w:r>
    </w:p>
    <w:p w:rsidR="00000000" w:rsidDel="00000000" w:rsidP="00000000" w:rsidRDefault="00000000" w:rsidRPr="00000000" w14:paraId="000000D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can ensure that incidents are resolved within the agreed upon timeframe in the service level agreement (SLA)</w:t>
      </w:r>
    </w:p>
    <w:p w:rsidR="00000000" w:rsidDel="00000000" w:rsidP="00000000" w:rsidRDefault="00000000" w:rsidRPr="00000000" w14:paraId="000000D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can provide automated matching of incidents to problems or known errors</w:t>
      </w:r>
    </w:p>
    <w:p w:rsidR="00000000" w:rsidDel="00000000" w:rsidP="00000000" w:rsidRDefault="00000000" w:rsidRPr="00000000" w14:paraId="000000D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can provide specialized knowledge for solving complicated incidents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Question 30:</w:t>
      </w:r>
    </w:p>
    <w:p w:rsidR="00000000" w:rsidDel="00000000" w:rsidP="00000000" w:rsidRDefault="00000000" w:rsidRPr="00000000" w14:paraId="000000DF">
      <w:pPr>
        <w:rPr/>
      </w:pPr>
      <w:r w:rsidDel="00000000" w:rsidR="00000000" w:rsidRPr="00000000">
        <w:rPr>
          <w:rtl w:val="0"/>
        </w:rPr>
        <w:t xml:space="preserve">What is usually included as part of 'incident management'?</w:t>
      </w:r>
    </w:p>
    <w:p w:rsidR="00000000" w:rsidDel="00000000" w:rsidP="00000000" w:rsidRDefault="00000000" w:rsidRPr="00000000" w14:paraId="000000E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Scripts for collecting initial information about incidents</w:t>
      </w:r>
    </w:p>
    <w:p w:rsidR="00000000" w:rsidDel="00000000" w:rsidP="00000000" w:rsidRDefault="00000000" w:rsidRPr="00000000" w14:paraId="000000E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Detailed procedures for the diagnosis of incidents</w:t>
      </w:r>
    </w:p>
    <w:p w:rsidR="00000000" w:rsidDel="00000000" w:rsidP="00000000" w:rsidRDefault="00000000" w:rsidRPr="00000000" w14:paraId="000000E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Authority to implement changes to a system</w:t>
      </w:r>
    </w:p>
    <w:p w:rsidR="00000000" w:rsidDel="00000000" w:rsidP="00000000" w:rsidRDefault="00000000" w:rsidRPr="00000000" w14:paraId="000000E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Observation of all services and service components to identify any change in state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Question 31:</w:t>
      </w:r>
    </w:p>
    <w:p w:rsidR="00000000" w:rsidDel="00000000" w:rsidP="00000000" w:rsidRDefault="00000000" w:rsidRPr="00000000" w14:paraId="000000E6">
      <w:pPr>
        <w:rPr/>
      </w:pPr>
      <w:r w:rsidDel="00000000" w:rsidR="00000000" w:rsidRPr="00000000">
        <w:rPr>
          <w:rtl w:val="0"/>
        </w:rPr>
        <w:t xml:space="preserve">You are working as a service desk analyst. Within the last hour, you have received 13 calls about users being unable to log on to the network. There appears to be something wrong with the domain controller. What would you classify this scenario as?</w:t>
      </w:r>
    </w:p>
    <w:p w:rsidR="00000000" w:rsidDel="00000000" w:rsidP="00000000" w:rsidRDefault="00000000" w:rsidRPr="00000000" w14:paraId="000000E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Incident</w:t>
      </w:r>
    </w:p>
    <w:p w:rsidR="00000000" w:rsidDel="00000000" w:rsidP="00000000" w:rsidRDefault="00000000" w:rsidRPr="00000000" w14:paraId="000000E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Workaround</w:t>
      </w:r>
    </w:p>
    <w:p w:rsidR="00000000" w:rsidDel="00000000" w:rsidP="00000000" w:rsidRDefault="00000000" w:rsidRPr="00000000" w14:paraId="000000E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Problem</w:t>
      </w:r>
    </w:p>
    <w:p w:rsidR="00000000" w:rsidDel="00000000" w:rsidP="00000000" w:rsidRDefault="00000000" w:rsidRPr="00000000" w14:paraId="000000E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Event</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Question 32:</w:t>
      </w:r>
    </w:p>
    <w:p w:rsidR="00000000" w:rsidDel="00000000" w:rsidP="00000000" w:rsidRDefault="00000000" w:rsidRPr="00000000" w14:paraId="000000ED">
      <w:pPr>
        <w:rPr/>
      </w:pPr>
      <w:r w:rsidDel="00000000" w:rsidR="00000000" w:rsidRPr="00000000">
        <w:rPr>
          <w:rtl w:val="0"/>
        </w:rPr>
        <w:t xml:space="preserve">The users on the fourth floor of your building keep calling the service desk to report that their network connectivity is not working properly. The service desk logs each of these incidents, but since there are multiple incidents for the same issue, they forward it to the problem management activity for resolution. During your analysis, you determine that the network switch that services the entire fourth floor is broken and will need to be replaced. You checked the current inventory of spares, but there are none available. It appears this problem will remain for 24 hours until a new switch can be received and installed. How would you categorize the issue described in this scenario?</w:t>
      </w:r>
    </w:p>
    <w:p w:rsidR="00000000" w:rsidDel="00000000" w:rsidP="00000000" w:rsidRDefault="00000000" w:rsidRPr="00000000" w14:paraId="000000E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Known error</w:t>
      </w:r>
    </w:p>
    <w:p w:rsidR="00000000" w:rsidDel="00000000" w:rsidP="00000000" w:rsidRDefault="00000000" w:rsidRPr="00000000" w14:paraId="000000E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Workaround</w:t>
      </w:r>
    </w:p>
    <w:p w:rsidR="00000000" w:rsidDel="00000000" w:rsidP="00000000" w:rsidRDefault="00000000" w:rsidRPr="00000000" w14:paraId="000000F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Problem</w:t>
      </w:r>
    </w:p>
    <w:p w:rsidR="00000000" w:rsidDel="00000000" w:rsidP="00000000" w:rsidRDefault="00000000" w:rsidRPr="00000000" w14:paraId="000000F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Incident</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Question 33:</w:t>
      </w:r>
    </w:p>
    <w:p w:rsidR="00000000" w:rsidDel="00000000" w:rsidP="00000000" w:rsidRDefault="00000000" w:rsidRPr="00000000" w14:paraId="000000F4">
      <w:pPr>
        <w:rPr/>
      </w:pPr>
      <w:r w:rsidDel="00000000" w:rsidR="00000000" w:rsidRPr="00000000">
        <w:rPr>
          <w:rtl w:val="0"/>
        </w:rPr>
        <w:t xml:space="preserve">How does 'service request management' contribute to the 'deliver and support' value chain activity?</w:t>
      </w:r>
    </w:p>
    <w:p w:rsidR="00000000" w:rsidDel="00000000" w:rsidP="00000000" w:rsidRDefault="00000000" w:rsidRPr="00000000" w14:paraId="000000F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ensures that users continue to be productive when they need assistance from the service provider</w:t>
      </w:r>
    </w:p>
    <w:p w:rsidR="00000000" w:rsidDel="00000000" w:rsidP="00000000" w:rsidRDefault="00000000" w:rsidRPr="00000000" w14:paraId="000000F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collects user-specific requirements, sets expectations, and provides status updates</w:t>
      </w:r>
    </w:p>
    <w:p w:rsidR="00000000" w:rsidDel="00000000" w:rsidP="00000000" w:rsidRDefault="00000000" w:rsidRPr="00000000" w14:paraId="000000F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initiating standard changes to fulfill service requests</w:t>
      </w:r>
    </w:p>
    <w:p w:rsidR="00000000" w:rsidDel="00000000" w:rsidP="00000000" w:rsidRDefault="00000000" w:rsidRPr="00000000" w14:paraId="000000F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acquires pre-approved service components to help fulfill service requests</w:t>
      </w:r>
    </w:p>
    <w:p w:rsidR="00000000" w:rsidDel="00000000" w:rsidP="00000000" w:rsidRDefault="00000000" w:rsidRPr="00000000" w14:paraId="000000F9">
      <w:pPr>
        <w:rPr/>
        <w:sectPr>
          <w:headerReference r:id="rId16" w:type="default"/>
          <w:footerReference r:id="rId17" w:type="default"/>
          <w:footerReference r:id="rId18" w:type="even"/>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Question 34:</w:t>
      </w:r>
    </w:p>
    <w:p w:rsidR="00000000" w:rsidDel="00000000" w:rsidP="00000000" w:rsidRDefault="00000000" w:rsidRPr="00000000" w14:paraId="000000FB">
      <w:pPr>
        <w:rPr/>
      </w:pPr>
      <w:r w:rsidDel="00000000" w:rsidR="00000000" w:rsidRPr="00000000">
        <w:rPr>
          <w:rtl w:val="0"/>
        </w:rPr>
        <w:t xml:space="preserve">What is an example of an action a service request management employee would undertake as part of the 'obtain/build' activity?</w:t>
      </w:r>
    </w:p>
    <w:p w:rsidR="00000000" w:rsidDel="00000000" w:rsidP="00000000" w:rsidRDefault="00000000" w:rsidRPr="00000000" w14:paraId="000000F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Analyzing data to identify opportunities to provide new service request options</w:t>
      </w:r>
    </w:p>
    <w:p w:rsidR="00000000" w:rsidDel="00000000" w:rsidP="00000000" w:rsidRDefault="00000000" w:rsidRPr="00000000" w14:paraId="000000F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Ensuring users continue to be productive when they need assistance from the service provider</w:t>
      </w:r>
    </w:p>
    <w:p w:rsidR="00000000" w:rsidDel="00000000" w:rsidP="00000000" w:rsidRDefault="00000000" w:rsidRPr="00000000" w14:paraId="000000F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Acquiring pre-approved service components to help fulfill service requests</w:t>
      </w:r>
    </w:p>
    <w:p w:rsidR="00000000" w:rsidDel="00000000" w:rsidP="00000000" w:rsidRDefault="00000000" w:rsidRPr="00000000" w14:paraId="000000F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Initiating standard changes to fulfill service requests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Question 35:</w:t>
      </w:r>
    </w:p>
    <w:p w:rsidR="00000000" w:rsidDel="00000000" w:rsidP="00000000" w:rsidRDefault="00000000" w:rsidRPr="00000000" w14:paraId="00000102">
      <w:pPr>
        <w:rPr/>
      </w:pPr>
      <w:r w:rsidDel="00000000" w:rsidR="00000000" w:rsidRPr="00000000">
        <w:rPr>
          <w:rtl w:val="0"/>
        </w:rPr>
        <w:t xml:space="preserve">What is true about the service desk?</w:t>
      </w:r>
    </w:p>
    <w:p w:rsidR="00000000" w:rsidDel="00000000" w:rsidP="00000000" w:rsidRDefault="00000000" w:rsidRPr="00000000" w14:paraId="0000010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 desks should always be a physical team in a single fixed location</w:t>
      </w:r>
    </w:p>
    <w:p w:rsidR="00000000" w:rsidDel="00000000" w:rsidP="00000000" w:rsidRDefault="00000000" w:rsidRPr="00000000" w14:paraId="0000010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 desks should be designed based on your organization, its business processes, and the user requirements</w:t>
      </w:r>
    </w:p>
    <w:p w:rsidR="00000000" w:rsidDel="00000000" w:rsidP="00000000" w:rsidRDefault="00000000" w:rsidRPr="00000000" w14:paraId="0000010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 desks should always use a virtual service desk to save money</w:t>
      </w:r>
    </w:p>
    <w:p w:rsidR="00000000" w:rsidDel="00000000" w:rsidP="00000000" w:rsidRDefault="00000000" w:rsidRPr="00000000" w14:paraId="0000010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 desks should always be local to the organization they support</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Question 36:</w:t>
      </w:r>
    </w:p>
    <w:p w:rsidR="00000000" w:rsidDel="00000000" w:rsidP="00000000" w:rsidRDefault="00000000" w:rsidRPr="00000000" w14:paraId="00000109">
      <w:pPr>
        <w:rPr/>
      </w:pPr>
      <w:r w:rsidDel="00000000" w:rsidR="00000000" w:rsidRPr="00000000">
        <w:rPr>
          <w:rtl w:val="0"/>
        </w:rPr>
        <w:t xml:space="preserve">What activity is the main channel for communication and collaboration with users?</w:t>
      </w:r>
    </w:p>
    <w:p w:rsidR="00000000" w:rsidDel="00000000" w:rsidP="00000000" w:rsidRDefault="00000000" w:rsidRPr="00000000" w14:paraId="0000010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 level management</w:t>
      </w:r>
    </w:p>
    <w:p w:rsidR="00000000" w:rsidDel="00000000" w:rsidP="00000000" w:rsidRDefault="00000000" w:rsidRPr="00000000" w14:paraId="0000010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 desk</w:t>
      </w:r>
    </w:p>
    <w:p w:rsidR="00000000" w:rsidDel="00000000" w:rsidP="00000000" w:rsidRDefault="00000000" w:rsidRPr="00000000" w14:paraId="0000010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Incident management</w:t>
      </w:r>
    </w:p>
    <w:p w:rsidR="00000000" w:rsidDel="00000000" w:rsidP="00000000" w:rsidRDefault="00000000" w:rsidRPr="00000000" w14:paraId="0000010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 request management</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Question 37:</w:t>
      </w:r>
    </w:p>
    <w:p w:rsidR="00000000" w:rsidDel="00000000" w:rsidP="00000000" w:rsidRDefault="00000000" w:rsidRPr="00000000" w14:paraId="00000110">
      <w:pPr>
        <w:rPr/>
      </w:pPr>
      <w:r w:rsidDel="00000000" w:rsidR="00000000" w:rsidRPr="00000000">
        <w:rPr>
          <w:rtl w:val="0"/>
        </w:rPr>
        <w:t xml:space="preserve">You are in a quarterly service level management review with your supervisor. The manager asks your supervisor if the service desk has been meeting their SLA target metrics. Your supervisor proudly proclaims that everything is 'green' (meaning, we are meeting all of the targets). Just then, another executive asks, "If everything is showing as 'green', why am I hearing other users complain that the service is always unavailable for use?" What might be the reason for this?</w:t>
      </w:r>
    </w:p>
    <w:p w:rsidR="00000000" w:rsidDel="00000000" w:rsidP="00000000" w:rsidRDefault="00000000" w:rsidRPr="00000000" w14:paraId="0000011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supervisor's data is based on operational metrics</w:t>
      </w:r>
    </w:p>
    <w:p w:rsidR="00000000" w:rsidDel="00000000" w:rsidP="00000000" w:rsidRDefault="00000000" w:rsidRPr="00000000" w14:paraId="0000011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supervisor's data is based on business metrics</w:t>
      </w:r>
    </w:p>
    <w:p w:rsidR="00000000" w:rsidDel="00000000" w:rsidP="00000000" w:rsidRDefault="00000000" w:rsidRPr="00000000" w14:paraId="0000011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supervisor's data is based on availability metrics</w:t>
      </w:r>
    </w:p>
    <w:p w:rsidR="00000000" w:rsidDel="00000000" w:rsidP="00000000" w:rsidRDefault="00000000" w:rsidRPr="00000000" w14:paraId="0000011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supervisor's data is not based on business outcomes</w:t>
      </w:r>
    </w:p>
    <w:p w:rsidR="00000000" w:rsidDel="00000000" w:rsidP="00000000" w:rsidRDefault="00000000" w:rsidRPr="00000000" w14:paraId="00000115">
      <w:pPr>
        <w:rPr/>
        <w:sectPr>
          <w:headerReference r:id="rId19" w:type="default"/>
          <w:footerReference r:id="rId20" w:type="default"/>
          <w:footerReference r:id="rId21" w:type="even"/>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Question 38:</w:t>
      </w:r>
    </w:p>
    <w:p w:rsidR="00000000" w:rsidDel="00000000" w:rsidP="00000000" w:rsidRDefault="00000000" w:rsidRPr="00000000" w14:paraId="00000117">
      <w:pPr>
        <w:rPr/>
      </w:pPr>
      <w:r w:rsidDel="00000000" w:rsidR="00000000" w:rsidRPr="00000000">
        <w:rPr>
          <w:rtl w:val="0"/>
        </w:rPr>
        <w:t xml:space="preserve">How does 'service level management' contribute to the 'improve' value chain activity?</w:t>
      </w:r>
    </w:p>
    <w:p w:rsidR="00000000" w:rsidDel="00000000" w:rsidP="00000000" w:rsidRDefault="00000000" w:rsidRPr="00000000" w14:paraId="0000011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Uses feedback from users about the service and requirements from customers to make the service better</w:t>
      </w:r>
    </w:p>
    <w:p w:rsidR="00000000" w:rsidDel="00000000" w:rsidP="00000000" w:rsidRDefault="00000000" w:rsidRPr="00000000" w14:paraId="0000011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Provides feedback from interactions with customers into new or changed services</w:t>
      </w:r>
    </w:p>
    <w:p w:rsidR="00000000" w:rsidDel="00000000" w:rsidP="00000000" w:rsidRDefault="00000000" w:rsidRPr="00000000" w14:paraId="0000011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Provides information about the actual service performance and trends</w:t>
      </w:r>
    </w:p>
    <w:p w:rsidR="00000000" w:rsidDel="00000000" w:rsidP="00000000" w:rsidRDefault="00000000" w:rsidRPr="00000000" w14:paraId="0000011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Collects feedback during interactions and communicates service performance objectives to the operations and support teams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Question 39:</w:t>
      </w:r>
    </w:p>
    <w:p w:rsidR="00000000" w:rsidDel="00000000" w:rsidP="00000000" w:rsidRDefault="00000000" w:rsidRPr="00000000" w14:paraId="0000011E">
      <w:pPr>
        <w:rPr/>
      </w:pPr>
      <w:r w:rsidDel="00000000" w:rsidR="00000000" w:rsidRPr="00000000">
        <w:rPr>
          <w:rtl w:val="0"/>
        </w:rPr>
        <w:t xml:space="preserve">You are working as a service desk manager. One of your analysts has created a new workaround for a problem that has been causing issues for users for the last few hours. To ensure all users across the network are notified of this workaround, you decide to post the workaround on the front page of your user service portal on the intranet. During which value chain activity would this occur?</w:t>
      </w:r>
    </w:p>
    <w:p w:rsidR="00000000" w:rsidDel="00000000" w:rsidP="00000000" w:rsidRDefault="00000000" w:rsidRPr="00000000" w14:paraId="0000011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Plan</w:t>
      </w:r>
    </w:p>
    <w:p w:rsidR="00000000" w:rsidDel="00000000" w:rsidP="00000000" w:rsidRDefault="00000000" w:rsidRPr="00000000" w14:paraId="0000012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Improve</w:t>
      </w:r>
    </w:p>
    <w:p w:rsidR="00000000" w:rsidDel="00000000" w:rsidP="00000000" w:rsidRDefault="00000000" w:rsidRPr="00000000" w14:paraId="0000012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Engage</w:t>
      </w:r>
    </w:p>
    <w:p w:rsidR="00000000" w:rsidDel="00000000" w:rsidP="00000000" w:rsidRDefault="00000000" w:rsidRPr="00000000" w14:paraId="0000012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Obtain/build</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Question 40:</w:t>
      </w:r>
    </w:p>
    <w:p w:rsidR="00000000" w:rsidDel="00000000" w:rsidP="00000000" w:rsidRDefault="00000000" w:rsidRPr="00000000" w14:paraId="00000125">
      <w:pPr>
        <w:rPr/>
      </w:pPr>
      <w:r w:rsidDel="00000000" w:rsidR="00000000" w:rsidRPr="00000000">
        <w:rPr>
          <w:rtl w:val="0"/>
        </w:rPr>
        <w:t xml:space="preserve">What is an example of an action a service request management employee would undertake as part of the 'design and transition' activity?</w:t>
      </w:r>
    </w:p>
    <w:p w:rsidR="00000000" w:rsidDel="00000000" w:rsidP="00000000" w:rsidRDefault="00000000" w:rsidRPr="00000000" w14:paraId="0000012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Ensuring users continue to be productive when they need assistance from the service provider</w:t>
      </w:r>
    </w:p>
    <w:p w:rsidR="00000000" w:rsidDel="00000000" w:rsidP="00000000" w:rsidRDefault="00000000" w:rsidRPr="00000000" w14:paraId="0000012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Collecting user-specific requirements, setting expectations, and providing status updates</w:t>
      </w:r>
    </w:p>
    <w:p w:rsidR="00000000" w:rsidDel="00000000" w:rsidP="00000000" w:rsidRDefault="00000000" w:rsidRPr="00000000" w14:paraId="0000012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Acquiring pre-approved service components to help fulfill service requests</w:t>
      </w:r>
    </w:p>
    <w:p w:rsidR="00000000" w:rsidDel="00000000" w:rsidP="00000000" w:rsidRDefault="00000000" w:rsidRPr="00000000" w14:paraId="0000012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Initiating standard changes to fulfill service requests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sectPr>
          <w:headerReference r:id="rId22" w:type="default"/>
          <w:footerReference r:id="rId23" w:type="default"/>
          <w:footerReference r:id="rId24" w:type="even"/>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2C">
      <w:pPr>
        <w:jc w:val="center"/>
        <w:rPr>
          <w:b w:val="1"/>
        </w:rPr>
      </w:pPr>
      <w:r w:rsidDel="00000000" w:rsidR="00000000" w:rsidRPr="00000000">
        <w:rPr>
          <w:b w:val="1"/>
          <w:rtl w:val="0"/>
        </w:rPr>
        <w:t xml:space="preserve">Answer Key</w:t>
      </w:r>
    </w:p>
    <w:p w:rsidR="00000000" w:rsidDel="00000000" w:rsidP="00000000" w:rsidRDefault="00000000" w:rsidRPr="00000000" w14:paraId="0000012D">
      <w:pPr>
        <w:rPr/>
      </w:pPr>
      <w:r w:rsidDel="00000000" w:rsidR="00000000" w:rsidRPr="00000000">
        <w:rPr>
          <w:rtl w:val="0"/>
        </w:rPr>
      </w:r>
    </w:p>
    <w:tbl>
      <w:tblPr>
        <w:tblStyle w:val="Table1"/>
        <w:tblW w:w="2080.0" w:type="dxa"/>
        <w:jc w:val="center"/>
        <w:tblLayout w:type="fixed"/>
        <w:tblLook w:val="0400"/>
      </w:tblPr>
      <w:tblGrid>
        <w:gridCol w:w="1040"/>
        <w:gridCol w:w="1040"/>
        <w:tblGridChange w:id="0">
          <w:tblGrid>
            <w:gridCol w:w="1040"/>
            <w:gridCol w:w="1040"/>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3">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7">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B">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3">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7">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B">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3">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7">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B">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2">
            <w:pPr>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3">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4">
            <w:pPr>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6">
            <w:pPr>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7">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8">
            <w:pPr>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A">
            <w:pPr>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B">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C">
            <w:pPr>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E">
            <w:pPr>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0">
            <w:pPr>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2">
            <w:pPr>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3">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4">
            <w:pPr>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7">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8">
            <w:pPr>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A">
            <w:pPr>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B">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C">
            <w:pPr>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w:t>
            </w:r>
          </w:p>
        </w:tc>
      </w:tr>
    </w:tbl>
    <w:p w:rsidR="00000000" w:rsidDel="00000000" w:rsidP="00000000" w:rsidRDefault="00000000" w:rsidRPr="00000000" w14:paraId="0000017E">
      <w:pPr>
        <w:rPr/>
      </w:pPr>
      <w:r w:rsidDel="00000000" w:rsidR="00000000" w:rsidRPr="00000000">
        <w:rPr>
          <w:rtl w:val="0"/>
        </w:rPr>
      </w:r>
    </w:p>
    <w:sectPr>
      <w:headerReference r:id="rId25" w:type="default"/>
      <w:footerReference r:id="rId26" w:type="default"/>
      <w:footerReference r:id="rId27" w:type="even"/>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Helvetica Neue">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tabs>
        <w:tab w:val="center" w:pos="4680"/>
        <w:tab w:val="right" w:pos="9360"/>
      </w:tabs>
      <w:ind w:right="360"/>
      <w:jc w:val="center"/>
      <w:rPr>
        <w:rFonts w:ascii="Garamond" w:cs="Garamond" w:eastAsia="Garamond" w:hAnsi="Garamond"/>
        <w:color w:val="000000"/>
      </w:rPr>
    </w:pPr>
    <w:hyperlink r:id="rId1">
      <w:r w:rsidDel="00000000" w:rsidR="00000000" w:rsidRPr="00000000">
        <w:rPr>
          <w:rFonts w:ascii="Garamond" w:cs="Garamond" w:eastAsia="Garamond" w:hAnsi="Garamond"/>
          <w:color w:val="0000ff"/>
          <w:u w:val="single"/>
          <w:rtl w:val="0"/>
        </w:rPr>
        <w:t xml:space="preserve">https://www.DionTraining.com</w:t>
      </w:r>
    </w:hyperlink>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tabs>
        <w:tab w:val="center" w:pos="4680"/>
        <w:tab w:val="right" w:pos="9360"/>
      </w:tabs>
      <w:ind w:right="360"/>
      <w:jc w:val="center"/>
      <w:rPr>
        <w:rFonts w:ascii="Garamond" w:cs="Garamond" w:eastAsia="Garamond" w:hAnsi="Garamond"/>
        <w:color w:val="000000"/>
        <w:sz w:val="11"/>
        <w:szCs w:val="11"/>
      </w:rPr>
    </w:pPr>
    <w:r w:rsidDel="00000000" w:rsidR="00000000" w:rsidRPr="00000000">
      <w:rPr>
        <w:rFonts w:ascii="Garamond" w:cs="Garamond" w:eastAsia="Garamond" w:hAnsi="Garamond"/>
        <w:color w:val="000000"/>
        <w:rtl w:val="0"/>
      </w:rPr>
      <w:t xml:space="preserve">© 2019 </w:t>
    </w:r>
    <w:r w:rsidDel="00000000" w:rsidR="00000000" w:rsidRPr="00000000">
      <w:rPr>
        <w:color w:val="000000"/>
        <w:rtl w:val="0"/>
      </w:rPr>
      <w:br w:type="textWrapping"/>
    </w:r>
    <w:sdt>
      <w:sdtPr>
        <w:tag w:val="goog_rdk_5"/>
      </w:sdtPr>
      <w:sdtContent>
        <w:r w:rsidDel="00000000" w:rsidR="00000000" w:rsidRPr="00000000">
          <w:rPr>
            <w:rFonts w:ascii="Cardo" w:cs="Cardo" w:eastAsia="Cardo" w:hAnsi="Cardo"/>
            <w:color w:val="000000"/>
            <w:sz w:val="11"/>
            <w:szCs w:val="11"/>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w:t>
        </w:r>
      </w:sdtContent>
    </w:sdt>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center" w:pos="4680"/>
        <w:tab w:val="right" w:pos="9360"/>
      </w:tabs>
      <w:ind w:right="360"/>
      <w:jc w:val="center"/>
      <w:rPr>
        <w:rFonts w:ascii="Garamond" w:cs="Garamond" w:eastAsia="Garamond" w:hAnsi="Garamond"/>
        <w:color w:val="000000"/>
      </w:rPr>
    </w:pPr>
    <w:hyperlink r:id="rId1">
      <w:r w:rsidDel="00000000" w:rsidR="00000000" w:rsidRPr="00000000">
        <w:rPr>
          <w:rFonts w:ascii="Garamond" w:cs="Garamond" w:eastAsia="Garamond" w:hAnsi="Garamond"/>
          <w:color w:val="0000ff"/>
          <w:u w:val="single"/>
          <w:rtl w:val="0"/>
        </w:rPr>
        <w:t xml:space="preserve">https://www.DionTraining.com</w:t>
      </w:r>
    </w:hyperlink>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center" w:pos="4680"/>
        <w:tab w:val="right" w:pos="9360"/>
      </w:tabs>
      <w:ind w:right="360"/>
      <w:jc w:val="center"/>
      <w:rPr>
        <w:rFonts w:ascii="Garamond" w:cs="Garamond" w:eastAsia="Garamond" w:hAnsi="Garamond"/>
        <w:color w:val="000000"/>
        <w:sz w:val="11"/>
        <w:szCs w:val="11"/>
      </w:rPr>
    </w:pPr>
    <w:r w:rsidDel="00000000" w:rsidR="00000000" w:rsidRPr="00000000">
      <w:rPr>
        <w:rFonts w:ascii="Garamond" w:cs="Garamond" w:eastAsia="Garamond" w:hAnsi="Garamond"/>
        <w:color w:val="000000"/>
        <w:rtl w:val="0"/>
      </w:rPr>
      <w:t xml:space="preserve">© 2019 </w:t>
    </w:r>
    <w:r w:rsidDel="00000000" w:rsidR="00000000" w:rsidRPr="00000000">
      <w:rPr>
        <w:color w:val="000000"/>
        <w:rtl w:val="0"/>
      </w:rPr>
      <w:br w:type="textWrapping"/>
    </w:r>
    <w:sdt>
      <w:sdtPr>
        <w:tag w:val="goog_rdk_6"/>
      </w:sdtPr>
      <w:sdtContent>
        <w:r w:rsidDel="00000000" w:rsidR="00000000" w:rsidRPr="00000000">
          <w:rPr>
            <w:rFonts w:ascii="Cardo" w:cs="Cardo" w:eastAsia="Cardo" w:hAnsi="Cardo"/>
            <w:color w:val="000000"/>
            <w:sz w:val="11"/>
            <w:szCs w:val="11"/>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w:t>
        </w:r>
      </w:sdtContent>
    </w:sdt>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center" w:pos="4680"/>
        <w:tab w:val="right" w:pos="9360"/>
      </w:tabs>
      <w:ind w:right="360"/>
      <w:jc w:val="center"/>
      <w:rPr>
        <w:rFonts w:ascii="Garamond" w:cs="Garamond" w:eastAsia="Garamond" w:hAnsi="Garamond"/>
        <w:color w:val="000000"/>
      </w:rPr>
    </w:pPr>
    <w:hyperlink r:id="rId1">
      <w:r w:rsidDel="00000000" w:rsidR="00000000" w:rsidRPr="00000000">
        <w:rPr>
          <w:rFonts w:ascii="Garamond" w:cs="Garamond" w:eastAsia="Garamond" w:hAnsi="Garamond"/>
          <w:color w:val="0000ff"/>
          <w:u w:val="single"/>
          <w:rtl w:val="0"/>
        </w:rPr>
        <w:t xml:space="preserve">https://www.DionTraining.com</w:t>
      </w:r>
    </w:hyperlink>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center" w:pos="4680"/>
        <w:tab w:val="right" w:pos="9360"/>
      </w:tabs>
      <w:ind w:right="360"/>
      <w:jc w:val="center"/>
      <w:rPr>
        <w:rFonts w:ascii="Garamond" w:cs="Garamond" w:eastAsia="Garamond" w:hAnsi="Garamond"/>
        <w:color w:val="000000"/>
        <w:sz w:val="11"/>
        <w:szCs w:val="11"/>
      </w:rPr>
    </w:pPr>
    <w:r w:rsidDel="00000000" w:rsidR="00000000" w:rsidRPr="00000000">
      <w:rPr>
        <w:rFonts w:ascii="Garamond" w:cs="Garamond" w:eastAsia="Garamond" w:hAnsi="Garamond"/>
        <w:color w:val="000000"/>
        <w:rtl w:val="0"/>
      </w:rPr>
      <w:t xml:space="preserve">© 2019 </w:t>
    </w:r>
    <w:r w:rsidDel="00000000" w:rsidR="00000000" w:rsidRPr="00000000">
      <w:rPr>
        <w:color w:val="000000"/>
        <w:rtl w:val="0"/>
      </w:rPr>
      <w:br w:type="textWrapping"/>
    </w:r>
    <w:sdt>
      <w:sdtPr>
        <w:tag w:val="goog_rdk_0"/>
      </w:sdtPr>
      <w:sdtContent>
        <w:r w:rsidDel="00000000" w:rsidR="00000000" w:rsidRPr="00000000">
          <w:rPr>
            <w:rFonts w:ascii="Cardo" w:cs="Cardo" w:eastAsia="Cardo" w:hAnsi="Cardo"/>
            <w:color w:val="000000"/>
            <w:sz w:val="11"/>
            <w:szCs w:val="11"/>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w:t>
        </w:r>
      </w:sdtContent>
    </w:sdt>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center" w:pos="4680"/>
        <w:tab w:val="right" w:pos="9360"/>
      </w:tabs>
      <w:ind w:right="360"/>
      <w:jc w:val="center"/>
      <w:rPr>
        <w:rFonts w:ascii="Garamond" w:cs="Garamond" w:eastAsia="Garamond" w:hAnsi="Garamond"/>
        <w:color w:val="000000"/>
      </w:rPr>
    </w:pPr>
    <w:hyperlink r:id="rId1">
      <w:r w:rsidDel="00000000" w:rsidR="00000000" w:rsidRPr="00000000">
        <w:rPr>
          <w:rFonts w:ascii="Garamond" w:cs="Garamond" w:eastAsia="Garamond" w:hAnsi="Garamond"/>
          <w:color w:val="0000ff"/>
          <w:u w:val="single"/>
          <w:rtl w:val="0"/>
        </w:rPr>
        <w:t xml:space="preserve">https://www.DionTraining.com</w:t>
      </w:r>
    </w:hyperlink>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center" w:pos="4680"/>
        <w:tab w:val="right" w:pos="9360"/>
      </w:tabs>
      <w:ind w:right="360"/>
      <w:jc w:val="center"/>
      <w:rPr>
        <w:rFonts w:ascii="Garamond" w:cs="Garamond" w:eastAsia="Garamond" w:hAnsi="Garamond"/>
        <w:color w:val="000000"/>
        <w:sz w:val="11"/>
        <w:szCs w:val="11"/>
      </w:rPr>
    </w:pPr>
    <w:r w:rsidDel="00000000" w:rsidR="00000000" w:rsidRPr="00000000">
      <w:rPr>
        <w:rFonts w:ascii="Garamond" w:cs="Garamond" w:eastAsia="Garamond" w:hAnsi="Garamond"/>
        <w:color w:val="000000"/>
        <w:rtl w:val="0"/>
      </w:rPr>
      <w:t xml:space="preserve">© 2019 </w:t>
    </w:r>
    <w:r w:rsidDel="00000000" w:rsidR="00000000" w:rsidRPr="00000000">
      <w:rPr>
        <w:color w:val="000000"/>
        <w:rtl w:val="0"/>
      </w:rPr>
      <w:br w:type="textWrapping"/>
    </w:r>
    <w:sdt>
      <w:sdtPr>
        <w:tag w:val="goog_rdk_1"/>
      </w:sdtPr>
      <w:sdtContent>
        <w:r w:rsidDel="00000000" w:rsidR="00000000" w:rsidRPr="00000000">
          <w:rPr>
            <w:rFonts w:ascii="Cardo" w:cs="Cardo" w:eastAsia="Cardo" w:hAnsi="Cardo"/>
            <w:color w:val="000000"/>
            <w:sz w:val="11"/>
            <w:szCs w:val="11"/>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w:t>
        </w:r>
      </w:sdtContent>
    </w:sdt>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tabs>
        <w:tab w:val="center" w:pos="4680"/>
        <w:tab w:val="right" w:pos="9360"/>
      </w:tabs>
      <w:ind w:right="360"/>
      <w:jc w:val="center"/>
      <w:rPr>
        <w:rFonts w:ascii="Garamond" w:cs="Garamond" w:eastAsia="Garamond" w:hAnsi="Garamond"/>
        <w:color w:val="000000"/>
      </w:rPr>
    </w:pPr>
    <w:hyperlink r:id="rId1">
      <w:r w:rsidDel="00000000" w:rsidR="00000000" w:rsidRPr="00000000">
        <w:rPr>
          <w:rFonts w:ascii="Garamond" w:cs="Garamond" w:eastAsia="Garamond" w:hAnsi="Garamond"/>
          <w:color w:val="0000ff"/>
          <w:u w:val="single"/>
          <w:rtl w:val="0"/>
        </w:rPr>
        <w:t xml:space="preserve">https://www.DionTraining.com</w:t>
      </w:r>
    </w:hyperlink>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tabs>
        <w:tab w:val="center" w:pos="4680"/>
        <w:tab w:val="right" w:pos="9360"/>
      </w:tabs>
      <w:ind w:right="360"/>
      <w:jc w:val="center"/>
      <w:rPr>
        <w:rFonts w:ascii="Garamond" w:cs="Garamond" w:eastAsia="Garamond" w:hAnsi="Garamond"/>
        <w:color w:val="000000"/>
        <w:sz w:val="11"/>
        <w:szCs w:val="11"/>
      </w:rPr>
    </w:pPr>
    <w:r w:rsidDel="00000000" w:rsidR="00000000" w:rsidRPr="00000000">
      <w:rPr>
        <w:rFonts w:ascii="Garamond" w:cs="Garamond" w:eastAsia="Garamond" w:hAnsi="Garamond"/>
        <w:color w:val="000000"/>
        <w:rtl w:val="0"/>
      </w:rPr>
      <w:t xml:space="preserve">© 2019 </w:t>
    </w:r>
    <w:r w:rsidDel="00000000" w:rsidR="00000000" w:rsidRPr="00000000">
      <w:rPr>
        <w:color w:val="000000"/>
        <w:rtl w:val="0"/>
      </w:rPr>
      <w:br w:type="textWrapping"/>
    </w:r>
    <w:sdt>
      <w:sdtPr>
        <w:tag w:val="goog_rdk_2"/>
      </w:sdtPr>
      <w:sdtContent>
        <w:r w:rsidDel="00000000" w:rsidR="00000000" w:rsidRPr="00000000">
          <w:rPr>
            <w:rFonts w:ascii="Cardo" w:cs="Cardo" w:eastAsia="Cardo" w:hAnsi="Cardo"/>
            <w:color w:val="000000"/>
            <w:sz w:val="11"/>
            <w:szCs w:val="11"/>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w:t>
        </w:r>
      </w:sdtContent>
    </w:sdt>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center" w:pos="4680"/>
        <w:tab w:val="right" w:pos="9360"/>
      </w:tabs>
      <w:ind w:right="360"/>
      <w:jc w:val="center"/>
      <w:rPr>
        <w:rFonts w:ascii="Garamond" w:cs="Garamond" w:eastAsia="Garamond" w:hAnsi="Garamond"/>
        <w:color w:val="000000"/>
      </w:rPr>
    </w:pPr>
    <w:hyperlink r:id="rId1">
      <w:r w:rsidDel="00000000" w:rsidR="00000000" w:rsidRPr="00000000">
        <w:rPr>
          <w:rFonts w:ascii="Garamond" w:cs="Garamond" w:eastAsia="Garamond" w:hAnsi="Garamond"/>
          <w:color w:val="0000ff"/>
          <w:u w:val="single"/>
          <w:rtl w:val="0"/>
        </w:rPr>
        <w:t xml:space="preserve">https://www.DionTraining.com</w:t>
      </w:r>
    </w:hyperlink>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center" w:pos="4680"/>
        <w:tab w:val="right" w:pos="9360"/>
      </w:tabs>
      <w:ind w:right="360"/>
      <w:jc w:val="center"/>
      <w:rPr>
        <w:rFonts w:ascii="Garamond" w:cs="Garamond" w:eastAsia="Garamond" w:hAnsi="Garamond"/>
        <w:color w:val="000000"/>
        <w:sz w:val="11"/>
        <w:szCs w:val="11"/>
      </w:rPr>
    </w:pPr>
    <w:r w:rsidDel="00000000" w:rsidR="00000000" w:rsidRPr="00000000">
      <w:rPr>
        <w:rFonts w:ascii="Garamond" w:cs="Garamond" w:eastAsia="Garamond" w:hAnsi="Garamond"/>
        <w:color w:val="000000"/>
        <w:rtl w:val="0"/>
      </w:rPr>
      <w:t xml:space="preserve">© 2019 </w:t>
    </w:r>
    <w:r w:rsidDel="00000000" w:rsidR="00000000" w:rsidRPr="00000000">
      <w:rPr>
        <w:color w:val="000000"/>
        <w:rtl w:val="0"/>
      </w:rPr>
      <w:br w:type="textWrapping"/>
    </w:r>
    <w:sdt>
      <w:sdtPr>
        <w:tag w:val="goog_rdk_3"/>
      </w:sdtPr>
      <w:sdtContent>
        <w:r w:rsidDel="00000000" w:rsidR="00000000" w:rsidRPr="00000000">
          <w:rPr>
            <w:rFonts w:ascii="Cardo" w:cs="Cardo" w:eastAsia="Cardo" w:hAnsi="Cardo"/>
            <w:color w:val="000000"/>
            <w:sz w:val="11"/>
            <w:szCs w:val="11"/>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w:t>
        </w:r>
      </w:sdtContent>
    </w:sdt>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center" w:pos="4680"/>
        <w:tab w:val="right" w:pos="9360"/>
      </w:tabs>
      <w:ind w:right="360"/>
      <w:jc w:val="center"/>
      <w:rPr>
        <w:rFonts w:ascii="Garamond" w:cs="Garamond" w:eastAsia="Garamond" w:hAnsi="Garamond"/>
        <w:color w:val="000000"/>
      </w:rPr>
    </w:pPr>
    <w:hyperlink r:id="rId1">
      <w:r w:rsidDel="00000000" w:rsidR="00000000" w:rsidRPr="00000000">
        <w:rPr>
          <w:rFonts w:ascii="Garamond" w:cs="Garamond" w:eastAsia="Garamond" w:hAnsi="Garamond"/>
          <w:color w:val="0000ff"/>
          <w:u w:val="single"/>
          <w:rtl w:val="0"/>
        </w:rPr>
        <w:t xml:space="preserve">https://www.DionTraining.com</w:t>
      </w:r>
    </w:hyperlink>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center" w:pos="4680"/>
        <w:tab w:val="right" w:pos="9360"/>
      </w:tabs>
      <w:ind w:right="360"/>
      <w:jc w:val="center"/>
      <w:rPr>
        <w:rFonts w:ascii="Garamond" w:cs="Garamond" w:eastAsia="Garamond" w:hAnsi="Garamond"/>
        <w:color w:val="000000"/>
        <w:sz w:val="11"/>
        <w:szCs w:val="11"/>
      </w:rPr>
    </w:pPr>
    <w:r w:rsidDel="00000000" w:rsidR="00000000" w:rsidRPr="00000000">
      <w:rPr>
        <w:rFonts w:ascii="Garamond" w:cs="Garamond" w:eastAsia="Garamond" w:hAnsi="Garamond"/>
        <w:color w:val="000000"/>
        <w:rtl w:val="0"/>
      </w:rPr>
      <w:t xml:space="preserve">© 2019 </w:t>
    </w:r>
    <w:r w:rsidDel="00000000" w:rsidR="00000000" w:rsidRPr="00000000">
      <w:rPr>
        <w:color w:val="000000"/>
        <w:rtl w:val="0"/>
      </w:rPr>
      <w:br w:type="textWrapping"/>
    </w:r>
    <w:sdt>
      <w:sdtPr>
        <w:tag w:val="goog_rdk_4"/>
      </w:sdtPr>
      <w:sdtContent>
        <w:r w:rsidDel="00000000" w:rsidR="00000000" w:rsidRPr="00000000">
          <w:rPr>
            <w:rFonts w:ascii="Cardo" w:cs="Cardo" w:eastAsia="Cardo" w:hAnsi="Cardo"/>
            <w:color w:val="000000"/>
            <w:sz w:val="11"/>
            <w:szCs w:val="11"/>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w:t>
        </w:r>
      </w:sdtContent>
    </w:sdt>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pBdr>
        <w:top w:space="0" w:sz="0" w:val="nil"/>
        <w:left w:space="0" w:sz="0" w:val="nil"/>
        <w:bottom w:space="0" w:sz="0" w:val="nil"/>
        <w:right w:space="0" w:sz="0" w:val="nil"/>
        <w:between w:space="0" w:sz="0" w:val="nil"/>
      </w:pBdr>
      <w:tabs>
        <w:tab w:val="center" w:pos="4680"/>
        <w:tab w:val="right" w:pos="9360"/>
      </w:tabs>
      <w:rPr>
        <w:color w:val="000000"/>
        <w:sz w:val="40"/>
        <w:szCs w:val="40"/>
        <w:u w:val="single"/>
      </w:rPr>
    </w:pPr>
    <w:r w:rsidDel="00000000" w:rsidR="00000000" w:rsidRPr="00000000">
      <w:rPr>
        <w:color w:val="000000"/>
        <w:sz w:val="40"/>
        <w:szCs w:val="40"/>
        <w:rtl w:val="0"/>
      </w:rPr>
      <w:t xml:space="preserve">  </w:t>
    </w:r>
    <w:r w:rsidDel="00000000" w:rsidR="00000000" w:rsidRPr="00000000">
      <w:rPr>
        <w:rtl w:val="0"/>
      </w:rPr>
    </w:r>
  </w:p>
  <w:tbl>
    <w:tblPr>
      <w:tblStyle w:val="Table2"/>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49"/>
      <w:gridCol w:w="245"/>
      <w:gridCol w:w="5966"/>
      <w:tblGridChange w:id="0">
        <w:tblGrid>
          <w:gridCol w:w="3149"/>
          <w:gridCol w:w="245"/>
          <w:gridCol w:w="5966"/>
        </w:tblGrid>
      </w:tblGridChange>
    </w:tblGrid>
    <w:tr>
      <w:trPr>
        <w:cantSplit w:val="0"/>
        <w:tblHeader w:val="0"/>
      </w:trPr>
      <w:tc>
        <w:tcPr>
          <w:shd w:fill="auto" w:val="clear"/>
          <w:vAlign w:val="center"/>
        </w:tcPr>
        <w:p w:rsidR="00000000" w:rsidDel="00000000" w:rsidP="00000000" w:rsidRDefault="00000000" w:rsidRPr="00000000" w14:paraId="00000180">
          <w:pPr>
            <w:tabs>
              <w:tab w:val="center" w:pos="4680"/>
              <w:tab w:val="right" w:pos="9360"/>
            </w:tabs>
            <w:jc w:val="center"/>
            <w:rPr>
              <w:color w:val="000000"/>
              <w:sz w:val="40"/>
              <w:szCs w:val="40"/>
              <w:u w:val="single"/>
            </w:rPr>
          </w:pPr>
          <w:r w:rsidDel="00000000" w:rsidR="00000000" w:rsidRPr="00000000">
            <w:rPr>
              <w:color w:val="000000"/>
            </w:rPr>
            <w:drawing>
              <wp:inline distB="0" distT="0" distL="0" distR="0">
                <wp:extent cx="1222408" cy="421443"/>
                <wp:effectExtent b="0" l="0" r="0" t="0"/>
                <wp:docPr id="4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22408" cy="421443"/>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181">
          <w:pPr>
            <w:tabs>
              <w:tab w:val="center" w:pos="4680"/>
              <w:tab w:val="right" w:pos="9360"/>
            </w:tabs>
            <w:jc w:val="center"/>
            <w:rPr>
              <w:color w:val="000000"/>
              <w:sz w:val="40"/>
              <w:szCs w:val="40"/>
              <w:u w:val="single"/>
            </w:rPr>
          </w:pPr>
          <w:r w:rsidDel="00000000" w:rsidR="00000000" w:rsidRPr="00000000">
            <w:rPr>
              <w:rtl w:val="0"/>
            </w:rPr>
          </w:r>
        </w:p>
      </w:tc>
      <w:tc>
        <w:tcPr>
          <w:shd w:fill="auto" w:val="clear"/>
          <w:vAlign w:val="center"/>
        </w:tcPr>
        <w:p w:rsidR="00000000" w:rsidDel="00000000" w:rsidP="00000000" w:rsidRDefault="00000000" w:rsidRPr="00000000" w14:paraId="00000182">
          <w:pPr>
            <w:tabs>
              <w:tab w:val="center" w:pos="4680"/>
              <w:tab w:val="right" w:pos="9360"/>
            </w:tabs>
            <w:jc w:val="center"/>
            <w:rPr>
              <w:rFonts w:ascii="Helvetica Neue" w:cs="Helvetica Neue" w:eastAsia="Helvetica Neue" w:hAnsi="Helvetica Neue"/>
              <w:b w:val="1"/>
              <w:color w:val="000000"/>
              <w:sz w:val="40"/>
              <w:szCs w:val="40"/>
            </w:rPr>
          </w:pPr>
          <w:r w:rsidDel="00000000" w:rsidR="00000000" w:rsidRPr="00000000">
            <w:rPr>
              <w:rFonts w:ascii="Helvetica Neue" w:cs="Helvetica Neue" w:eastAsia="Helvetica Neue" w:hAnsi="Helvetica Neue"/>
              <w:b w:val="1"/>
              <w:color w:val="000000"/>
              <w:sz w:val="32"/>
              <w:szCs w:val="32"/>
              <w:rtl w:val="0"/>
            </w:rPr>
            <w:t xml:space="preserve">ITIL</w:t>
          </w:r>
          <w:r w:rsidDel="00000000" w:rsidR="00000000" w:rsidRPr="00000000">
            <w:rPr>
              <w:rFonts w:ascii="Helvetica Neue" w:cs="Helvetica Neue" w:eastAsia="Helvetica Neue" w:hAnsi="Helvetica Neue"/>
              <w:b w:val="1"/>
              <w:color w:val="000000"/>
              <w:sz w:val="32"/>
              <w:szCs w:val="32"/>
              <w:vertAlign w:val="superscript"/>
              <w:rtl w:val="0"/>
            </w:rPr>
            <w:t xml:space="preserve">®</w:t>
          </w:r>
          <w:r w:rsidDel="00000000" w:rsidR="00000000" w:rsidRPr="00000000">
            <w:rPr>
              <w:rFonts w:ascii="Helvetica Neue" w:cs="Helvetica Neue" w:eastAsia="Helvetica Neue" w:hAnsi="Helvetica Neue"/>
              <w:b w:val="1"/>
              <w:color w:val="000000"/>
              <w:sz w:val="32"/>
              <w:szCs w:val="32"/>
              <w:rtl w:val="0"/>
            </w:rPr>
            <w:t xml:space="preserve"> 4 Foundation</w:t>
            <w:br w:type="textWrapping"/>
            <w:t xml:space="preserve">Practice Exam #2</w:t>
          </w:r>
          <w:r w:rsidDel="00000000" w:rsidR="00000000" w:rsidRPr="00000000">
            <w:rPr>
              <w:rtl w:val="0"/>
            </w:rPr>
          </w:r>
        </w:p>
      </w:tc>
    </w:tr>
  </w:tbl>
  <w:p w:rsidR="00000000" w:rsidDel="00000000" w:rsidP="00000000" w:rsidRDefault="00000000" w:rsidRPr="00000000" w14:paraId="00000183">
    <w:pPr>
      <w:pBdr>
        <w:top w:space="0" w:sz="0" w:val="nil"/>
        <w:left w:space="0" w:sz="0" w:val="nil"/>
        <w:bottom w:space="0" w:sz="0" w:val="nil"/>
        <w:right w:space="0" w:sz="0" w:val="nil"/>
        <w:between w:space="0" w:sz="0" w:val="nil"/>
      </w:pBdr>
      <w:tabs>
        <w:tab w:val="center" w:pos="4680"/>
        <w:tab w:val="right" w:pos="9360"/>
      </w:tabs>
      <w:rPr>
        <w:color w:val="000000"/>
        <w:sz w:val="40"/>
        <w:szCs w:val="40"/>
        <w:u w:val="singl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pBdr>
        <w:top w:space="0" w:sz="0" w:val="nil"/>
        <w:left w:space="0" w:sz="0" w:val="nil"/>
        <w:bottom w:space="0" w:sz="0" w:val="nil"/>
        <w:right w:space="0" w:sz="0" w:val="nil"/>
        <w:between w:space="0" w:sz="0" w:val="nil"/>
      </w:pBdr>
      <w:tabs>
        <w:tab w:val="center" w:pos="4680"/>
        <w:tab w:val="right" w:pos="9360"/>
      </w:tabs>
      <w:rPr>
        <w:color w:val="000000"/>
        <w:sz w:val="40"/>
        <w:szCs w:val="40"/>
        <w:u w:val="single"/>
      </w:rPr>
    </w:pPr>
    <w:r w:rsidDel="00000000" w:rsidR="00000000" w:rsidRPr="00000000">
      <w:rPr>
        <w:color w:val="000000"/>
        <w:sz w:val="40"/>
        <w:szCs w:val="40"/>
        <w:rtl w:val="0"/>
      </w:rPr>
      <w:t xml:space="preserve">  </w:t>
    </w:r>
    <w:r w:rsidDel="00000000" w:rsidR="00000000" w:rsidRPr="00000000">
      <w:rPr>
        <w:rtl w:val="0"/>
      </w:rPr>
    </w:r>
  </w:p>
  <w:tbl>
    <w:tblPr>
      <w:tblStyle w:val="Table3"/>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49"/>
      <w:gridCol w:w="245"/>
      <w:gridCol w:w="5966"/>
      <w:tblGridChange w:id="0">
        <w:tblGrid>
          <w:gridCol w:w="3149"/>
          <w:gridCol w:w="245"/>
          <w:gridCol w:w="5966"/>
        </w:tblGrid>
      </w:tblGridChange>
    </w:tblGrid>
    <w:tr>
      <w:trPr>
        <w:cantSplit w:val="0"/>
        <w:tblHeader w:val="0"/>
      </w:trPr>
      <w:tc>
        <w:tcPr>
          <w:shd w:fill="auto" w:val="clear"/>
          <w:vAlign w:val="center"/>
        </w:tcPr>
        <w:p w:rsidR="00000000" w:rsidDel="00000000" w:rsidP="00000000" w:rsidRDefault="00000000" w:rsidRPr="00000000" w14:paraId="00000185">
          <w:pPr>
            <w:tabs>
              <w:tab w:val="center" w:pos="4680"/>
              <w:tab w:val="right" w:pos="9360"/>
            </w:tabs>
            <w:jc w:val="center"/>
            <w:rPr>
              <w:color w:val="000000"/>
              <w:sz w:val="40"/>
              <w:szCs w:val="40"/>
              <w:u w:val="single"/>
            </w:rPr>
          </w:pPr>
          <w:r w:rsidDel="00000000" w:rsidR="00000000" w:rsidRPr="00000000">
            <w:rPr>
              <w:color w:val="000000"/>
            </w:rPr>
            <w:drawing>
              <wp:inline distB="0" distT="0" distL="0" distR="0">
                <wp:extent cx="1222408" cy="421443"/>
                <wp:effectExtent b="0" l="0" r="0" t="0"/>
                <wp:docPr id="4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22408" cy="421443"/>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186">
          <w:pPr>
            <w:tabs>
              <w:tab w:val="center" w:pos="4680"/>
              <w:tab w:val="right" w:pos="9360"/>
            </w:tabs>
            <w:jc w:val="center"/>
            <w:rPr>
              <w:color w:val="000000"/>
              <w:sz w:val="40"/>
              <w:szCs w:val="40"/>
              <w:u w:val="single"/>
            </w:rPr>
          </w:pPr>
          <w:r w:rsidDel="00000000" w:rsidR="00000000" w:rsidRPr="00000000">
            <w:rPr>
              <w:rtl w:val="0"/>
            </w:rPr>
          </w:r>
        </w:p>
      </w:tc>
      <w:tc>
        <w:tcPr>
          <w:shd w:fill="auto" w:val="clear"/>
          <w:vAlign w:val="center"/>
        </w:tcPr>
        <w:p w:rsidR="00000000" w:rsidDel="00000000" w:rsidP="00000000" w:rsidRDefault="00000000" w:rsidRPr="00000000" w14:paraId="00000187">
          <w:pPr>
            <w:tabs>
              <w:tab w:val="center" w:pos="4680"/>
              <w:tab w:val="right" w:pos="9360"/>
            </w:tabs>
            <w:jc w:val="center"/>
            <w:rPr>
              <w:rFonts w:ascii="Helvetica Neue" w:cs="Helvetica Neue" w:eastAsia="Helvetica Neue" w:hAnsi="Helvetica Neue"/>
              <w:b w:val="1"/>
              <w:color w:val="000000"/>
              <w:sz w:val="40"/>
              <w:szCs w:val="40"/>
            </w:rPr>
          </w:pPr>
          <w:r w:rsidDel="00000000" w:rsidR="00000000" w:rsidRPr="00000000">
            <w:rPr>
              <w:rFonts w:ascii="Helvetica Neue" w:cs="Helvetica Neue" w:eastAsia="Helvetica Neue" w:hAnsi="Helvetica Neue"/>
              <w:b w:val="1"/>
              <w:color w:val="000000"/>
              <w:sz w:val="32"/>
              <w:szCs w:val="32"/>
              <w:rtl w:val="0"/>
            </w:rPr>
            <w:t xml:space="preserve">ITIL</w:t>
          </w:r>
          <w:r w:rsidDel="00000000" w:rsidR="00000000" w:rsidRPr="00000000">
            <w:rPr>
              <w:rFonts w:ascii="Helvetica Neue" w:cs="Helvetica Neue" w:eastAsia="Helvetica Neue" w:hAnsi="Helvetica Neue"/>
              <w:b w:val="1"/>
              <w:color w:val="000000"/>
              <w:sz w:val="32"/>
              <w:szCs w:val="32"/>
              <w:vertAlign w:val="superscript"/>
              <w:rtl w:val="0"/>
            </w:rPr>
            <w:t xml:space="preserve">®</w:t>
          </w:r>
          <w:r w:rsidDel="00000000" w:rsidR="00000000" w:rsidRPr="00000000">
            <w:rPr>
              <w:rFonts w:ascii="Helvetica Neue" w:cs="Helvetica Neue" w:eastAsia="Helvetica Neue" w:hAnsi="Helvetica Neue"/>
              <w:b w:val="1"/>
              <w:color w:val="000000"/>
              <w:sz w:val="32"/>
              <w:szCs w:val="32"/>
              <w:rtl w:val="0"/>
            </w:rPr>
            <w:t xml:space="preserve"> 4 Foundation</w:t>
            <w:br w:type="textWrapping"/>
            <w:t xml:space="preserve">Practice Exam #1</w:t>
          </w:r>
          <w:r w:rsidDel="00000000" w:rsidR="00000000" w:rsidRPr="00000000">
            <w:rPr>
              <w:rtl w:val="0"/>
            </w:rPr>
          </w:r>
        </w:p>
      </w:tc>
    </w:tr>
  </w:tbl>
  <w:p w:rsidR="00000000" w:rsidDel="00000000" w:rsidP="00000000" w:rsidRDefault="00000000" w:rsidRPr="00000000" w14:paraId="00000188">
    <w:pPr>
      <w:pBdr>
        <w:top w:space="0" w:sz="0" w:val="nil"/>
        <w:left w:space="0" w:sz="0" w:val="nil"/>
        <w:bottom w:space="0" w:sz="0" w:val="nil"/>
        <w:right w:space="0" w:sz="0" w:val="nil"/>
        <w:between w:space="0" w:sz="0" w:val="nil"/>
      </w:pBdr>
      <w:tabs>
        <w:tab w:val="center" w:pos="4680"/>
        <w:tab w:val="right" w:pos="9360"/>
      </w:tabs>
      <w:rPr>
        <w:color w:val="000000"/>
        <w:sz w:val="40"/>
        <w:szCs w:val="40"/>
        <w:u w:val="singl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pBdr>
        <w:top w:space="0" w:sz="0" w:val="nil"/>
        <w:left w:space="0" w:sz="0" w:val="nil"/>
        <w:bottom w:space="0" w:sz="0" w:val="nil"/>
        <w:right w:space="0" w:sz="0" w:val="nil"/>
        <w:between w:space="0" w:sz="0" w:val="nil"/>
      </w:pBdr>
      <w:tabs>
        <w:tab w:val="center" w:pos="4680"/>
        <w:tab w:val="right" w:pos="9360"/>
      </w:tabs>
      <w:rPr>
        <w:color w:val="000000"/>
        <w:sz w:val="40"/>
        <w:szCs w:val="40"/>
        <w:u w:val="single"/>
      </w:rPr>
    </w:pPr>
    <w:r w:rsidDel="00000000" w:rsidR="00000000" w:rsidRPr="00000000">
      <w:rPr>
        <w:color w:val="000000"/>
        <w:sz w:val="40"/>
        <w:szCs w:val="40"/>
        <w:rtl w:val="0"/>
      </w:rPr>
      <w:t xml:space="preserve">  </w:t>
    </w:r>
    <w:r w:rsidDel="00000000" w:rsidR="00000000" w:rsidRPr="00000000">
      <w:rPr>
        <w:rtl w:val="0"/>
      </w:rPr>
    </w:r>
  </w:p>
  <w:tbl>
    <w:tblPr>
      <w:tblStyle w:val="Table4"/>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49"/>
      <w:gridCol w:w="245"/>
      <w:gridCol w:w="5966"/>
      <w:tblGridChange w:id="0">
        <w:tblGrid>
          <w:gridCol w:w="3149"/>
          <w:gridCol w:w="245"/>
          <w:gridCol w:w="5966"/>
        </w:tblGrid>
      </w:tblGridChange>
    </w:tblGrid>
    <w:tr>
      <w:trPr>
        <w:cantSplit w:val="0"/>
        <w:tblHeader w:val="0"/>
      </w:trPr>
      <w:tc>
        <w:tcPr>
          <w:shd w:fill="auto" w:val="clear"/>
          <w:vAlign w:val="center"/>
        </w:tcPr>
        <w:p w:rsidR="00000000" w:rsidDel="00000000" w:rsidP="00000000" w:rsidRDefault="00000000" w:rsidRPr="00000000" w14:paraId="0000018A">
          <w:pPr>
            <w:tabs>
              <w:tab w:val="center" w:pos="4680"/>
              <w:tab w:val="right" w:pos="9360"/>
            </w:tabs>
            <w:jc w:val="center"/>
            <w:rPr>
              <w:color w:val="000000"/>
              <w:sz w:val="40"/>
              <w:szCs w:val="40"/>
              <w:u w:val="single"/>
            </w:rPr>
          </w:pPr>
          <w:r w:rsidDel="00000000" w:rsidR="00000000" w:rsidRPr="00000000">
            <w:rPr>
              <w:color w:val="000000"/>
            </w:rPr>
            <w:drawing>
              <wp:inline distB="0" distT="0" distL="0" distR="0">
                <wp:extent cx="1222408" cy="421443"/>
                <wp:effectExtent b="0" l="0" r="0" t="0"/>
                <wp:docPr id="4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22408" cy="421443"/>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18B">
          <w:pPr>
            <w:tabs>
              <w:tab w:val="center" w:pos="4680"/>
              <w:tab w:val="right" w:pos="9360"/>
            </w:tabs>
            <w:jc w:val="center"/>
            <w:rPr>
              <w:color w:val="000000"/>
              <w:sz w:val="40"/>
              <w:szCs w:val="40"/>
              <w:u w:val="single"/>
            </w:rPr>
          </w:pPr>
          <w:r w:rsidDel="00000000" w:rsidR="00000000" w:rsidRPr="00000000">
            <w:rPr>
              <w:rtl w:val="0"/>
            </w:rPr>
          </w:r>
        </w:p>
      </w:tc>
      <w:tc>
        <w:tcPr>
          <w:shd w:fill="auto" w:val="clear"/>
          <w:vAlign w:val="center"/>
        </w:tcPr>
        <w:p w:rsidR="00000000" w:rsidDel="00000000" w:rsidP="00000000" w:rsidRDefault="00000000" w:rsidRPr="00000000" w14:paraId="0000018C">
          <w:pPr>
            <w:tabs>
              <w:tab w:val="center" w:pos="4680"/>
              <w:tab w:val="right" w:pos="9360"/>
            </w:tabs>
            <w:jc w:val="center"/>
            <w:rPr>
              <w:rFonts w:ascii="Helvetica Neue" w:cs="Helvetica Neue" w:eastAsia="Helvetica Neue" w:hAnsi="Helvetica Neue"/>
              <w:b w:val="1"/>
              <w:color w:val="000000"/>
              <w:sz w:val="40"/>
              <w:szCs w:val="40"/>
            </w:rPr>
          </w:pPr>
          <w:r w:rsidDel="00000000" w:rsidR="00000000" w:rsidRPr="00000000">
            <w:rPr>
              <w:rFonts w:ascii="Helvetica Neue" w:cs="Helvetica Neue" w:eastAsia="Helvetica Neue" w:hAnsi="Helvetica Neue"/>
              <w:b w:val="1"/>
              <w:color w:val="000000"/>
              <w:sz w:val="32"/>
              <w:szCs w:val="32"/>
              <w:rtl w:val="0"/>
            </w:rPr>
            <w:t xml:space="preserve">ITIL</w:t>
          </w:r>
          <w:r w:rsidDel="00000000" w:rsidR="00000000" w:rsidRPr="00000000">
            <w:rPr>
              <w:rFonts w:ascii="Helvetica Neue" w:cs="Helvetica Neue" w:eastAsia="Helvetica Neue" w:hAnsi="Helvetica Neue"/>
              <w:b w:val="1"/>
              <w:color w:val="000000"/>
              <w:sz w:val="32"/>
              <w:szCs w:val="32"/>
              <w:vertAlign w:val="superscript"/>
              <w:rtl w:val="0"/>
            </w:rPr>
            <w:t xml:space="preserve">®</w:t>
          </w:r>
          <w:r w:rsidDel="00000000" w:rsidR="00000000" w:rsidRPr="00000000">
            <w:rPr>
              <w:rFonts w:ascii="Helvetica Neue" w:cs="Helvetica Neue" w:eastAsia="Helvetica Neue" w:hAnsi="Helvetica Neue"/>
              <w:b w:val="1"/>
              <w:color w:val="000000"/>
              <w:sz w:val="32"/>
              <w:szCs w:val="32"/>
              <w:rtl w:val="0"/>
            </w:rPr>
            <w:t xml:space="preserve"> 4 Foundation</w:t>
            <w:br w:type="textWrapping"/>
            <w:t xml:space="preserve">Practice Exam #1</w:t>
          </w:r>
          <w:r w:rsidDel="00000000" w:rsidR="00000000" w:rsidRPr="00000000">
            <w:rPr>
              <w:rtl w:val="0"/>
            </w:rPr>
          </w:r>
        </w:p>
      </w:tc>
    </w:tr>
  </w:tbl>
  <w:p w:rsidR="00000000" w:rsidDel="00000000" w:rsidP="00000000" w:rsidRDefault="00000000" w:rsidRPr="00000000" w14:paraId="0000018D">
    <w:pPr>
      <w:pBdr>
        <w:top w:space="0" w:sz="0" w:val="nil"/>
        <w:left w:space="0" w:sz="0" w:val="nil"/>
        <w:bottom w:space="0" w:sz="0" w:val="nil"/>
        <w:right w:space="0" w:sz="0" w:val="nil"/>
        <w:between w:space="0" w:sz="0" w:val="nil"/>
      </w:pBdr>
      <w:tabs>
        <w:tab w:val="center" w:pos="4680"/>
        <w:tab w:val="right" w:pos="9360"/>
      </w:tabs>
      <w:rPr>
        <w:color w:val="000000"/>
        <w:sz w:val="40"/>
        <w:szCs w:val="40"/>
        <w:u w:val="singl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center" w:pos="4680"/>
        <w:tab w:val="right" w:pos="9360"/>
      </w:tabs>
      <w:rPr>
        <w:color w:val="000000"/>
        <w:sz w:val="40"/>
        <w:szCs w:val="40"/>
        <w:u w:val="single"/>
      </w:rPr>
    </w:pPr>
    <w:r w:rsidDel="00000000" w:rsidR="00000000" w:rsidRPr="00000000">
      <w:rPr>
        <w:color w:val="000000"/>
        <w:sz w:val="40"/>
        <w:szCs w:val="40"/>
        <w:rtl w:val="0"/>
      </w:rPr>
      <w:t xml:space="preserve">  </w:t>
    </w:r>
    <w:r w:rsidDel="00000000" w:rsidR="00000000" w:rsidRPr="00000000">
      <w:rPr>
        <w:rtl w:val="0"/>
      </w:rPr>
    </w:r>
  </w:p>
  <w:tbl>
    <w:tblPr>
      <w:tblStyle w:val="Table5"/>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49"/>
      <w:gridCol w:w="245"/>
      <w:gridCol w:w="5966"/>
      <w:tblGridChange w:id="0">
        <w:tblGrid>
          <w:gridCol w:w="3149"/>
          <w:gridCol w:w="245"/>
          <w:gridCol w:w="5966"/>
        </w:tblGrid>
      </w:tblGridChange>
    </w:tblGrid>
    <w:tr>
      <w:trPr>
        <w:cantSplit w:val="0"/>
        <w:tblHeader w:val="0"/>
      </w:trPr>
      <w:tc>
        <w:tcPr>
          <w:shd w:fill="auto" w:val="clear"/>
          <w:vAlign w:val="center"/>
        </w:tcPr>
        <w:p w:rsidR="00000000" w:rsidDel="00000000" w:rsidP="00000000" w:rsidRDefault="00000000" w:rsidRPr="00000000" w14:paraId="0000018F">
          <w:pPr>
            <w:tabs>
              <w:tab w:val="center" w:pos="4680"/>
              <w:tab w:val="right" w:pos="9360"/>
            </w:tabs>
            <w:jc w:val="center"/>
            <w:rPr>
              <w:color w:val="000000"/>
              <w:sz w:val="40"/>
              <w:szCs w:val="40"/>
              <w:u w:val="single"/>
            </w:rPr>
          </w:pPr>
          <w:r w:rsidDel="00000000" w:rsidR="00000000" w:rsidRPr="00000000">
            <w:rPr>
              <w:color w:val="000000"/>
            </w:rPr>
            <w:drawing>
              <wp:inline distB="0" distT="0" distL="0" distR="0">
                <wp:extent cx="1222408" cy="421443"/>
                <wp:effectExtent b="0" l="0" r="0" t="0"/>
                <wp:docPr id="4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22408" cy="421443"/>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190">
          <w:pPr>
            <w:tabs>
              <w:tab w:val="center" w:pos="4680"/>
              <w:tab w:val="right" w:pos="9360"/>
            </w:tabs>
            <w:jc w:val="center"/>
            <w:rPr>
              <w:color w:val="000000"/>
              <w:sz w:val="40"/>
              <w:szCs w:val="40"/>
              <w:u w:val="single"/>
            </w:rPr>
          </w:pPr>
          <w:r w:rsidDel="00000000" w:rsidR="00000000" w:rsidRPr="00000000">
            <w:rPr>
              <w:rtl w:val="0"/>
            </w:rPr>
          </w:r>
        </w:p>
      </w:tc>
      <w:tc>
        <w:tcPr>
          <w:shd w:fill="auto" w:val="clear"/>
          <w:vAlign w:val="center"/>
        </w:tcPr>
        <w:p w:rsidR="00000000" w:rsidDel="00000000" w:rsidP="00000000" w:rsidRDefault="00000000" w:rsidRPr="00000000" w14:paraId="00000191">
          <w:pPr>
            <w:tabs>
              <w:tab w:val="center" w:pos="4680"/>
              <w:tab w:val="right" w:pos="9360"/>
            </w:tabs>
            <w:jc w:val="center"/>
            <w:rPr>
              <w:rFonts w:ascii="Helvetica Neue" w:cs="Helvetica Neue" w:eastAsia="Helvetica Neue" w:hAnsi="Helvetica Neue"/>
              <w:b w:val="1"/>
              <w:color w:val="000000"/>
              <w:sz w:val="40"/>
              <w:szCs w:val="40"/>
            </w:rPr>
          </w:pPr>
          <w:r w:rsidDel="00000000" w:rsidR="00000000" w:rsidRPr="00000000">
            <w:rPr>
              <w:rFonts w:ascii="Helvetica Neue" w:cs="Helvetica Neue" w:eastAsia="Helvetica Neue" w:hAnsi="Helvetica Neue"/>
              <w:b w:val="1"/>
              <w:color w:val="000000"/>
              <w:sz w:val="32"/>
              <w:szCs w:val="32"/>
              <w:rtl w:val="0"/>
            </w:rPr>
            <w:t xml:space="preserve">ITIL</w:t>
          </w:r>
          <w:r w:rsidDel="00000000" w:rsidR="00000000" w:rsidRPr="00000000">
            <w:rPr>
              <w:rFonts w:ascii="Helvetica Neue" w:cs="Helvetica Neue" w:eastAsia="Helvetica Neue" w:hAnsi="Helvetica Neue"/>
              <w:b w:val="1"/>
              <w:color w:val="000000"/>
              <w:sz w:val="32"/>
              <w:szCs w:val="32"/>
              <w:vertAlign w:val="superscript"/>
              <w:rtl w:val="0"/>
            </w:rPr>
            <w:t xml:space="preserve">®</w:t>
          </w:r>
          <w:r w:rsidDel="00000000" w:rsidR="00000000" w:rsidRPr="00000000">
            <w:rPr>
              <w:rFonts w:ascii="Helvetica Neue" w:cs="Helvetica Neue" w:eastAsia="Helvetica Neue" w:hAnsi="Helvetica Neue"/>
              <w:b w:val="1"/>
              <w:color w:val="000000"/>
              <w:sz w:val="32"/>
              <w:szCs w:val="32"/>
              <w:rtl w:val="0"/>
            </w:rPr>
            <w:t xml:space="preserve"> 4 Foundation</w:t>
            <w:br w:type="textWrapping"/>
            <w:t xml:space="preserve">Practice Exam #1</w:t>
          </w:r>
          <w:r w:rsidDel="00000000" w:rsidR="00000000" w:rsidRPr="00000000">
            <w:rPr>
              <w:rtl w:val="0"/>
            </w:rPr>
          </w:r>
        </w:p>
      </w:tc>
    </w:tr>
  </w:tbl>
  <w:p w:rsidR="00000000" w:rsidDel="00000000" w:rsidP="00000000" w:rsidRDefault="00000000" w:rsidRPr="00000000" w14:paraId="00000192">
    <w:pPr>
      <w:pBdr>
        <w:top w:space="0" w:sz="0" w:val="nil"/>
        <w:left w:space="0" w:sz="0" w:val="nil"/>
        <w:bottom w:space="0" w:sz="0" w:val="nil"/>
        <w:right w:space="0" w:sz="0" w:val="nil"/>
        <w:between w:space="0" w:sz="0" w:val="nil"/>
      </w:pBdr>
      <w:tabs>
        <w:tab w:val="center" w:pos="4680"/>
        <w:tab w:val="right" w:pos="9360"/>
      </w:tabs>
      <w:rPr>
        <w:color w:val="000000"/>
        <w:sz w:val="40"/>
        <w:szCs w:val="40"/>
        <w:u w:val="singl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center" w:pos="4680"/>
        <w:tab w:val="right" w:pos="9360"/>
      </w:tabs>
      <w:rPr>
        <w:color w:val="000000"/>
        <w:sz w:val="40"/>
        <w:szCs w:val="40"/>
        <w:u w:val="single"/>
      </w:rPr>
    </w:pPr>
    <w:r w:rsidDel="00000000" w:rsidR="00000000" w:rsidRPr="00000000">
      <w:rPr>
        <w:color w:val="000000"/>
        <w:sz w:val="40"/>
        <w:szCs w:val="40"/>
        <w:rtl w:val="0"/>
      </w:rPr>
      <w:t xml:space="preserve">  </w:t>
    </w:r>
    <w:r w:rsidDel="00000000" w:rsidR="00000000" w:rsidRPr="00000000">
      <w:rPr>
        <w:rtl w:val="0"/>
      </w:rPr>
    </w:r>
  </w:p>
  <w:tbl>
    <w:tblPr>
      <w:tblStyle w:val="Table6"/>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49"/>
      <w:gridCol w:w="245"/>
      <w:gridCol w:w="5966"/>
      <w:tblGridChange w:id="0">
        <w:tblGrid>
          <w:gridCol w:w="3149"/>
          <w:gridCol w:w="245"/>
          <w:gridCol w:w="5966"/>
        </w:tblGrid>
      </w:tblGridChange>
    </w:tblGrid>
    <w:tr>
      <w:trPr>
        <w:cantSplit w:val="0"/>
        <w:tblHeader w:val="0"/>
      </w:trPr>
      <w:tc>
        <w:tcPr>
          <w:shd w:fill="auto" w:val="clear"/>
          <w:vAlign w:val="center"/>
        </w:tcPr>
        <w:p w:rsidR="00000000" w:rsidDel="00000000" w:rsidP="00000000" w:rsidRDefault="00000000" w:rsidRPr="00000000" w14:paraId="00000194">
          <w:pPr>
            <w:tabs>
              <w:tab w:val="center" w:pos="4680"/>
              <w:tab w:val="right" w:pos="9360"/>
            </w:tabs>
            <w:jc w:val="center"/>
            <w:rPr>
              <w:color w:val="000000"/>
              <w:sz w:val="40"/>
              <w:szCs w:val="40"/>
              <w:u w:val="single"/>
            </w:rPr>
          </w:pPr>
          <w:r w:rsidDel="00000000" w:rsidR="00000000" w:rsidRPr="00000000">
            <w:rPr>
              <w:color w:val="000000"/>
            </w:rPr>
            <w:drawing>
              <wp:inline distB="0" distT="0" distL="0" distR="0">
                <wp:extent cx="1222408" cy="421443"/>
                <wp:effectExtent b="0" l="0" r="0" t="0"/>
                <wp:docPr id="4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22408" cy="421443"/>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195">
          <w:pPr>
            <w:tabs>
              <w:tab w:val="center" w:pos="4680"/>
              <w:tab w:val="right" w:pos="9360"/>
            </w:tabs>
            <w:jc w:val="center"/>
            <w:rPr>
              <w:color w:val="000000"/>
              <w:sz w:val="40"/>
              <w:szCs w:val="40"/>
              <w:u w:val="single"/>
            </w:rPr>
          </w:pPr>
          <w:r w:rsidDel="00000000" w:rsidR="00000000" w:rsidRPr="00000000">
            <w:rPr>
              <w:rtl w:val="0"/>
            </w:rPr>
          </w:r>
        </w:p>
      </w:tc>
      <w:tc>
        <w:tcPr>
          <w:shd w:fill="auto" w:val="clear"/>
          <w:vAlign w:val="center"/>
        </w:tcPr>
        <w:p w:rsidR="00000000" w:rsidDel="00000000" w:rsidP="00000000" w:rsidRDefault="00000000" w:rsidRPr="00000000" w14:paraId="00000196">
          <w:pPr>
            <w:tabs>
              <w:tab w:val="center" w:pos="4680"/>
              <w:tab w:val="right" w:pos="9360"/>
            </w:tabs>
            <w:jc w:val="center"/>
            <w:rPr>
              <w:rFonts w:ascii="Helvetica Neue" w:cs="Helvetica Neue" w:eastAsia="Helvetica Neue" w:hAnsi="Helvetica Neue"/>
              <w:b w:val="1"/>
              <w:color w:val="000000"/>
              <w:sz w:val="40"/>
              <w:szCs w:val="40"/>
            </w:rPr>
          </w:pPr>
          <w:r w:rsidDel="00000000" w:rsidR="00000000" w:rsidRPr="00000000">
            <w:rPr>
              <w:rFonts w:ascii="Helvetica Neue" w:cs="Helvetica Neue" w:eastAsia="Helvetica Neue" w:hAnsi="Helvetica Neue"/>
              <w:b w:val="1"/>
              <w:color w:val="000000"/>
              <w:sz w:val="32"/>
              <w:szCs w:val="32"/>
              <w:rtl w:val="0"/>
            </w:rPr>
            <w:t xml:space="preserve">ITIL</w:t>
          </w:r>
          <w:r w:rsidDel="00000000" w:rsidR="00000000" w:rsidRPr="00000000">
            <w:rPr>
              <w:rFonts w:ascii="Helvetica Neue" w:cs="Helvetica Neue" w:eastAsia="Helvetica Neue" w:hAnsi="Helvetica Neue"/>
              <w:b w:val="1"/>
              <w:color w:val="000000"/>
              <w:sz w:val="32"/>
              <w:szCs w:val="32"/>
              <w:vertAlign w:val="superscript"/>
              <w:rtl w:val="0"/>
            </w:rPr>
            <w:t xml:space="preserve">®</w:t>
          </w:r>
          <w:r w:rsidDel="00000000" w:rsidR="00000000" w:rsidRPr="00000000">
            <w:rPr>
              <w:rFonts w:ascii="Helvetica Neue" w:cs="Helvetica Neue" w:eastAsia="Helvetica Neue" w:hAnsi="Helvetica Neue"/>
              <w:b w:val="1"/>
              <w:color w:val="000000"/>
              <w:sz w:val="32"/>
              <w:szCs w:val="32"/>
              <w:rtl w:val="0"/>
            </w:rPr>
            <w:t xml:space="preserve"> 4 Foundation</w:t>
            <w:br w:type="textWrapping"/>
            <w:t xml:space="preserve">Practice Exam #1</w:t>
          </w:r>
          <w:r w:rsidDel="00000000" w:rsidR="00000000" w:rsidRPr="00000000">
            <w:rPr>
              <w:rtl w:val="0"/>
            </w:rPr>
          </w:r>
        </w:p>
      </w:tc>
    </w:tr>
  </w:tbl>
  <w:p w:rsidR="00000000" w:rsidDel="00000000" w:rsidP="00000000" w:rsidRDefault="00000000" w:rsidRPr="00000000" w14:paraId="00000197">
    <w:pPr>
      <w:pBdr>
        <w:top w:space="0" w:sz="0" w:val="nil"/>
        <w:left w:space="0" w:sz="0" w:val="nil"/>
        <w:bottom w:space="0" w:sz="0" w:val="nil"/>
        <w:right w:space="0" w:sz="0" w:val="nil"/>
        <w:between w:space="0" w:sz="0" w:val="nil"/>
      </w:pBdr>
      <w:tabs>
        <w:tab w:val="center" w:pos="4680"/>
        <w:tab w:val="right" w:pos="9360"/>
      </w:tabs>
      <w:rPr>
        <w:color w:val="000000"/>
        <w:sz w:val="40"/>
        <w:szCs w:val="40"/>
        <w:u w:val="singl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pBdr>
        <w:top w:space="0" w:sz="0" w:val="nil"/>
        <w:left w:space="0" w:sz="0" w:val="nil"/>
        <w:bottom w:space="0" w:sz="0" w:val="nil"/>
        <w:right w:space="0" w:sz="0" w:val="nil"/>
        <w:between w:space="0" w:sz="0" w:val="nil"/>
      </w:pBdr>
      <w:tabs>
        <w:tab w:val="center" w:pos="4680"/>
        <w:tab w:val="right" w:pos="9360"/>
      </w:tabs>
      <w:rPr>
        <w:color w:val="000000"/>
        <w:sz w:val="40"/>
        <w:szCs w:val="40"/>
        <w:u w:val="single"/>
      </w:rPr>
    </w:pPr>
    <w:r w:rsidDel="00000000" w:rsidR="00000000" w:rsidRPr="00000000">
      <w:rPr>
        <w:color w:val="000000"/>
        <w:sz w:val="40"/>
        <w:szCs w:val="40"/>
        <w:rtl w:val="0"/>
      </w:rPr>
      <w:t xml:space="preserve">  </w:t>
    </w:r>
    <w:r w:rsidDel="00000000" w:rsidR="00000000" w:rsidRPr="00000000">
      <w:rPr>
        <w:rtl w:val="0"/>
      </w:rPr>
    </w:r>
  </w:p>
  <w:tbl>
    <w:tblPr>
      <w:tblStyle w:val="Table7"/>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49"/>
      <w:gridCol w:w="245"/>
      <w:gridCol w:w="5966"/>
      <w:tblGridChange w:id="0">
        <w:tblGrid>
          <w:gridCol w:w="3149"/>
          <w:gridCol w:w="245"/>
          <w:gridCol w:w="5966"/>
        </w:tblGrid>
      </w:tblGridChange>
    </w:tblGrid>
    <w:tr>
      <w:trPr>
        <w:cantSplit w:val="0"/>
        <w:tblHeader w:val="0"/>
      </w:trPr>
      <w:tc>
        <w:tcPr>
          <w:shd w:fill="auto" w:val="clear"/>
          <w:vAlign w:val="center"/>
        </w:tcPr>
        <w:p w:rsidR="00000000" w:rsidDel="00000000" w:rsidP="00000000" w:rsidRDefault="00000000" w:rsidRPr="00000000" w14:paraId="00000199">
          <w:pPr>
            <w:tabs>
              <w:tab w:val="center" w:pos="4680"/>
              <w:tab w:val="right" w:pos="9360"/>
            </w:tabs>
            <w:jc w:val="center"/>
            <w:rPr>
              <w:color w:val="000000"/>
              <w:sz w:val="40"/>
              <w:szCs w:val="40"/>
              <w:u w:val="single"/>
            </w:rPr>
          </w:pPr>
          <w:r w:rsidDel="00000000" w:rsidR="00000000" w:rsidRPr="00000000">
            <w:rPr>
              <w:color w:val="000000"/>
            </w:rPr>
            <w:drawing>
              <wp:inline distB="0" distT="0" distL="0" distR="0">
                <wp:extent cx="1222408" cy="421443"/>
                <wp:effectExtent b="0" l="0" r="0" t="0"/>
                <wp:docPr id="4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22408" cy="421443"/>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19A">
          <w:pPr>
            <w:tabs>
              <w:tab w:val="center" w:pos="4680"/>
              <w:tab w:val="right" w:pos="9360"/>
            </w:tabs>
            <w:jc w:val="center"/>
            <w:rPr>
              <w:color w:val="000000"/>
              <w:sz w:val="40"/>
              <w:szCs w:val="40"/>
              <w:u w:val="single"/>
            </w:rPr>
          </w:pPr>
          <w:r w:rsidDel="00000000" w:rsidR="00000000" w:rsidRPr="00000000">
            <w:rPr>
              <w:rtl w:val="0"/>
            </w:rPr>
          </w:r>
        </w:p>
      </w:tc>
      <w:tc>
        <w:tcPr>
          <w:shd w:fill="auto" w:val="clear"/>
          <w:vAlign w:val="center"/>
        </w:tcPr>
        <w:p w:rsidR="00000000" w:rsidDel="00000000" w:rsidP="00000000" w:rsidRDefault="00000000" w:rsidRPr="00000000" w14:paraId="0000019B">
          <w:pPr>
            <w:tabs>
              <w:tab w:val="center" w:pos="4680"/>
              <w:tab w:val="right" w:pos="9360"/>
            </w:tabs>
            <w:jc w:val="center"/>
            <w:rPr>
              <w:rFonts w:ascii="Helvetica Neue" w:cs="Helvetica Neue" w:eastAsia="Helvetica Neue" w:hAnsi="Helvetica Neue"/>
              <w:b w:val="1"/>
              <w:color w:val="000000"/>
              <w:sz w:val="40"/>
              <w:szCs w:val="40"/>
            </w:rPr>
          </w:pPr>
          <w:r w:rsidDel="00000000" w:rsidR="00000000" w:rsidRPr="00000000">
            <w:rPr>
              <w:rFonts w:ascii="Helvetica Neue" w:cs="Helvetica Neue" w:eastAsia="Helvetica Neue" w:hAnsi="Helvetica Neue"/>
              <w:b w:val="1"/>
              <w:color w:val="000000"/>
              <w:sz w:val="32"/>
              <w:szCs w:val="32"/>
              <w:rtl w:val="0"/>
            </w:rPr>
            <w:t xml:space="preserve">ITIL</w:t>
          </w:r>
          <w:r w:rsidDel="00000000" w:rsidR="00000000" w:rsidRPr="00000000">
            <w:rPr>
              <w:rFonts w:ascii="Helvetica Neue" w:cs="Helvetica Neue" w:eastAsia="Helvetica Neue" w:hAnsi="Helvetica Neue"/>
              <w:b w:val="1"/>
              <w:color w:val="000000"/>
              <w:sz w:val="32"/>
              <w:szCs w:val="32"/>
              <w:vertAlign w:val="superscript"/>
              <w:rtl w:val="0"/>
            </w:rPr>
            <w:t xml:space="preserve">®</w:t>
          </w:r>
          <w:r w:rsidDel="00000000" w:rsidR="00000000" w:rsidRPr="00000000">
            <w:rPr>
              <w:rFonts w:ascii="Helvetica Neue" w:cs="Helvetica Neue" w:eastAsia="Helvetica Neue" w:hAnsi="Helvetica Neue"/>
              <w:b w:val="1"/>
              <w:color w:val="000000"/>
              <w:sz w:val="32"/>
              <w:szCs w:val="32"/>
              <w:rtl w:val="0"/>
            </w:rPr>
            <w:t xml:space="preserve"> 4 Foundation</w:t>
            <w:br w:type="textWrapping"/>
            <w:t xml:space="preserve">Practice Exam #1</w:t>
          </w:r>
          <w:r w:rsidDel="00000000" w:rsidR="00000000" w:rsidRPr="00000000">
            <w:rPr>
              <w:rtl w:val="0"/>
            </w:rPr>
          </w:r>
        </w:p>
      </w:tc>
    </w:tr>
  </w:tbl>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center" w:pos="4680"/>
        <w:tab w:val="right" w:pos="9360"/>
      </w:tabs>
      <w:rPr>
        <w:color w:val="000000"/>
        <w:sz w:val="40"/>
        <w:szCs w:val="40"/>
        <w:u w:val="singl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center" w:pos="4680"/>
        <w:tab w:val="right" w:pos="9360"/>
      </w:tabs>
      <w:rPr>
        <w:color w:val="000000"/>
        <w:sz w:val="40"/>
        <w:szCs w:val="40"/>
        <w:u w:val="single"/>
      </w:rPr>
    </w:pPr>
    <w:r w:rsidDel="00000000" w:rsidR="00000000" w:rsidRPr="00000000">
      <w:rPr>
        <w:color w:val="000000"/>
        <w:sz w:val="40"/>
        <w:szCs w:val="40"/>
        <w:rtl w:val="0"/>
      </w:rPr>
      <w:t xml:space="preserve">  </w:t>
    </w:r>
    <w:r w:rsidDel="00000000" w:rsidR="00000000" w:rsidRPr="00000000">
      <w:rPr>
        <w:rtl w:val="0"/>
      </w:rPr>
    </w:r>
  </w:p>
  <w:tbl>
    <w:tblPr>
      <w:tblStyle w:val="Table8"/>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49"/>
      <w:gridCol w:w="245"/>
      <w:gridCol w:w="5966"/>
      <w:tblGridChange w:id="0">
        <w:tblGrid>
          <w:gridCol w:w="3149"/>
          <w:gridCol w:w="245"/>
          <w:gridCol w:w="5966"/>
        </w:tblGrid>
      </w:tblGridChange>
    </w:tblGrid>
    <w:tr>
      <w:trPr>
        <w:cantSplit w:val="0"/>
        <w:tblHeader w:val="0"/>
      </w:trPr>
      <w:tc>
        <w:tcPr>
          <w:shd w:fill="auto" w:val="clear"/>
          <w:vAlign w:val="center"/>
        </w:tcPr>
        <w:p w:rsidR="00000000" w:rsidDel="00000000" w:rsidP="00000000" w:rsidRDefault="00000000" w:rsidRPr="00000000" w14:paraId="0000019E">
          <w:pPr>
            <w:tabs>
              <w:tab w:val="center" w:pos="4680"/>
              <w:tab w:val="right" w:pos="9360"/>
            </w:tabs>
            <w:jc w:val="center"/>
            <w:rPr>
              <w:color w:val="000000"/>
              <w:sz w:val="40"/>
              <w:szCs w:val="40"/>
              <w:u w:val="single"/>
            </w:rPr>
          </w:pPr>
          <w:r w:rsidDel="00000000" w:rsidR="00000000" w:rsidRPr="00000000">
            <w:rPr>
              <w:color w:val="000000"/>
            </w:rPr>
            <w:drawing>
              <wp:inline distB="0" distT="0" distL="0" distR="0">
                <wp:extent cx="1222408" cy="421443"/>
                <wp:effectExtent b="0" l="0" r="0" t="0"/>
                <wp:docPr id="4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22408" cy="421443"/>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19F">
          <w:pPr>
            <w:tabs>
              <w:tab w:val="center" w:pos="4680"/>
              <w:tab w:val="right" w:pos="9360"/>
            </w:tabs>
            <w:jc w:val="center"/>
            <w:rPr>
              <w:color w:val="000000"/>
              <w:sz w:val="40"/>
              <w:szCs w:val="40"/>
              <w:u w:val="single"/>
            </w:rPr>
          </w:pPr>
          <w:r w:rsidDel="00000000" w:rsidR="00000000" w:rsidRPr="00000000">
            <w:rPr>
              <w:rtl w:val="0"/>
            </w:rPr>
          </w:r>
        </w:p>
      </w:tc>
      <w:tc>
        <w:tcPr>
          <w:shd w:fill="auto" w:val="clear"/>
          <w:vAlign w:val="center"/>
        </w:tcPr>
        <w:p w:rsidR="00000000" w:rsidDel="00000000" w:rsidP="00000000" w:rsidRDefault="00000000" w:rsidRPr="00000000" w14:paraId="000001A0">
          <w:pPr>
            <w:tabs>
              <w:tab w:val="center" w:pos="4680"/>
              <w:tab w:val="right" w:pos="9360"/>
            </w:tabs>
            <w:jc w:val="center"/>
            <w:rPr>
              <w:rFonts w:ascii="Helvetica Neue" w:cs="Helvetica Neue" w:eastAsia="Helvetica Neue" w:hAnsi="Helvetica Neue"/>
              <w:b w:val="1"/>
              <w:color w:val="000000"/>
              <w:sz w:val="40"/>
              <w:szCs w:val="40"/>
            </w:rPr>
          </w:pPr>
          <w:r w:rsidDel="00000000" w:rsidR="00000000" w:rsidRPr="00000000">
            <w:rPr>
              <w:rFonts w:ascii="Helvetica Neue" w:cs="Helvetica Neue" w:eastAsia="Helvetica Neue" w:hAnsi="Helvetica Neue"/>
              <w:b w:val="1"/>
              <w:color w:val="000000"/>
              <w:sz w:val="32"/>
              <w:szCs w:val="32"/>
              <w:rtl w:val="0"/>
            </w:rPr>
            <w:t xml:space="preserve">ITIL</w:t>
          </w:r>
          <w:r w:rsidDel="00000000" w:rsidR="00000000" w:rsidRPr="00000000">
            <w:rPr>
              <w:rFonts w:ascii="Helvetica Neue" w:cs="Helvetica Neue" w:eastAsia="Helvetica Neue" w:hAnsi="Helvetica Neue"/>
              <w:b w:val="1"/>
              <w:color w:val="000000"/>
              <w:sz w:val="32"/>
              <w:szCs w:val="32"/>
              <w:vertAlign w:val="superscript"/>
              <w:rtl w:val="0"/>
            </w:rPr>
            <w:t xml:space="preserve">®</w:t>
          </w:r>
          <w:r w:rsidDel="00000000" w:rsidR="00000000" w:rsidRPr="00000000">
            <w:rPr>
              <w:rFonts w:ascii="Helvetica Neue" w:cs="Helvetica Neue" w:eastAsia="Helvetica Neue" w:hAnsi="Helvetica Neue"/>
              <w:b w:val="1"/>
              <w:color w:val="000000"/>
              <w:sz w:val="32"/>
              <w:szCs w:val="32"/>
              <w:rtl w:val="0"/>
            </w:rPr>
            <w:t xml:space="preserve"> 4 Foundation</w:t>
            <w:br w:type="textWrapping"/>
            <w:t xml:space="preserve">Practice Exam #1</w:t>
          </w:r>
          <w:r w:rsidDel="00000000" w:rsidR="00000000" w:rsidRPr="00000000">
            <w:rPr>
              <w:rtl w:val="0"/>
            </w:rPr>
          </w:r>
        </w:p>
      </w:tc>
    </w:tr>
  </w:tbl>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center" w:pos="4680"/>
        <w:tab w:val="right" w:pos="9360"/>
      </w:tabs>
      <w:rPr>
        <w:color w:val="000000"/>
        <w:sz w:val="40"/>
        <w:szCs w:val="40"/>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502460"/>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502460"/>
    <w:pPr>
      <w:tabs>
        <w:tab w:val="center" w:pos="4680"/>
        <w:tab w:val="right" w:pos="9360"/>
      </w:tabs>
    </w:pPr>
  </w:style>
  <w:style w:type="character" w:styleId="HeaderChar" w:customStyle="1">
    <w:name w:val="Header Char"/>
    <w:basedOn w:val="DefaultParagraphFont"/>
    <w:link w:val="Header"/>
    <w:uiPriority w:val="99"/>
    <w:rsid w:val="00502460"/>
  </w:style>
  <w:style w:type="paragraph" w:styleId="Footer">
    <w:name w:val="footer"/>
    <w:basedOn w:val="Normal"/>
    <w:link w:val="FooterChar"/>
    <w:uiPriority w:val="99"/>
    <w:unhideWhenUsed w:val="1"/>
    <w:rsid w:val="00502460"/>
    <w:pPr>
      <w:tabs>
        <w:tab w:val="center" w:pos="4680"/>
        <w:tab w:val="right" w:pos="9360"/>
      </w:tabs>
    </w:pPr>
  </w:style>
  <w:style w:type="character" w:styleId="FooterChar" w:customStyle="1">
    <w:name w:val="Footer Char"/>
    <w:basedOn w:val="DefaultParagraphFont"/>
    <w:link w:val="Footer"/>
    <w:uiPriority w:val="99"/>
    <w:rsid w:val="00502460"/>
  </w:style>
  <w:style w:type="table" w:styleId="TableGrid">
    <w:name w:val="Table Grid"/>
    <w:basedOn w:val="TableNormal"/>
    <w:uiPriority w:val="39"/>
    <w:rsid w:val="0050246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02460"/>
    <w:pPr>
      <w:ind w:left="720"/>
      <w:contextualSpacing w:val="1"/>
    </w:pPr>
  </w:style>
  <w:style w:type="character" w:styleId="PageNumber">
    <w:name w:val="page number"/>
    <w:basedOn w:val="DefaultParagraphFont"/>
    <w:uiPriority w:val="99"/>
    <w:semiHidden w:val="1"/>
    <w:unhideWhenUsed w:val="1"/>
    <w:rsid w:val="007649C2"/>
  </w:style>
  <w:style w:type="character" w:styleId="Hyperlink">
    <w:name w:val="Hyperlink"/>
    <w:basedOn w:val="DefaultParagraphFont"/>
    <w:uiPriority w:val="99"/>
    <w:unhideWhenUsed w:val="1"/>
    <w:rsid w:val="00C02A8A"/>
    <w:rPr>
      <w:color w:val="0000ff" w:themeColor="hyperlink"/>
      <w:u w:val="single"/>
    </w:rPr>
  </w:style>
  <w:style w:type="character" w:styleId="UnresolvedMention">
    <w:name w:val="Unresolved Mention"/>
    <w:basedOn w:val="DefaultParagraphFont"/>
    <w:uiPriority w:val="99"/>
    <w:semiHidden w:val="1"/>
    <w:unhideWhenUsed w:val="1"/>
    <w:rsid w:val="00C02A8A"/>
    <w:rPr>
      <w:color w:val="605e5c"/>
      <w:shd w:color="auto" w:fill="e1dfdd" w:val="clear"/>
    </w:rPr>
  </w:style>
  <w:style w:type="paragraph" w:styleId="BalloonText">
    <w:name w:val="Balloon Text"/>
    <w:basedOn w:val="Normal"/>
    <w:link w:val="BalloonTextChar"/>
    <w:uiPriority w:val="99"/>
    <w:semiHidden w:val="1"/>
    <w:unhideWhenUsed w:val="1"/>
    <w:rsid w:val="00257E6D"/>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257E6D"/>
    <w:rPr>
      <w:rFonts w:ascii="Times New Roman" w:cs="Times New Roman" w:hAnsi="Times New Roman"/>
      <w:sz w:val="18"/>
      <w:szCs w:val="18"/>
    </w:rPr>
  </w:style>
  <w:style w:type="character" w:styleId="FollowedHyperlink">
    <w:name w:val="FollowedHyperlink"/>
    <w:basedOn w:val="DefaultParagraphFont"/>
    <w:uiPriority w:val="99"/>
    <w:semiHidden w:val="1"/>
    <w:unhideWhenUsed w:val="1"/>
    <w:rsid w:val="00257E6D"/>
    <w:rPr>
      <w:color w:val="800080"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4.xml"/><Relationship Id="rId22" Type="http://schemas.openxmlformats.org/officeDocument/2006/relationships/header" Target="header5.xml"/><Relationship Id="rId21" Type="http://schemas.openxmlformats.org/officeDocument/2006/relationships/footer" Target="footer12.xml"/><Relationship Id="rId24" Type="http://schemas.openxmlformats.org/officeDocument/2006/relationships/footer" Target="footer11.xm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footer" Target="footer7.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footer" Target="footer5.xml"/><Relationship Id="rId11" Type="http://schemas.openxmlformats.org/officeDocument/2006/relationships/footer" Target="footer6.xml"/><Relationship Id="rId10" Type="http://schemas.openxmlformats.org/officeDocument/2006/relationships/header" Target="header3.xml"/><Relationship Id="rId13" Type="http://schemas.openxmlformats.org/officeDocument/2006/relationships/header" Target="header6.xml"/><Relationship Id="rId12" Type="http://schemas.openxmlformats.org/officeDocument/2006/relationships/footer" Target="footer8.xml"/><Relationship Id="rId15" Type="http://schemas.openxmlformats.org/officeDocument/2006/relationships/footer" Target="footer10.xml"/><Relationship Id="rId14" Type="http://schemas.openxmlformats.org/officeDocument/2006/relationships/footer" Target="footer13.xml"/><Relationship Id="rId17" Type="http://schemas.openxmlformats.org/officeDocument/2006/relationships/footer" Target="footer4.xml"/><Relationship Id="rId16" Type="http://schemas.openxmlformats.org/officeDocument/2006/relationships/header" Target="header7.xml"/><Relationship Id="rId19" Type="http://schemas.openxmlformats.org/officeDocument/2006/relationships/header" Target="header4.xml"/><Relationship Id="rId18" Type="http://schemas.openxmlformats.org/officeDocument/2006/relationships/footer" Target="footer9.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11" Type="http://schemas.openxmlformats.org/officeDocument/2006/relationships/font" Target="fonts/HelveticaNeue-boldItalic.ttf"/><Relationship Id="rId10" Type="http://schemas.openxmlformats.org/officeDocument/2006/relationships/font" Target="fonts/HelveticaNeue-italic.ttf"/><Relationship Id="rId9" Type="http://schemas.openxmlformats.org/officeDocument/2006/relationships/font" Target="fonts/HelveticaNeue-bold.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 Id="rId8" Type="http://schemas.openxmlformats.org/officeDocument/2006/relationships/font" Target="fonts/HelveticaNeue-regular.ttf"/></Relationships>
</file>

<file path=word/_rels/footer13.xml.rels><?xml version="1.0" encoding="UTF-8" standalone="yes"?><Relationships xmlns="http://schemas.openxmlformats.org/package/2006/relationships"><Relationship Id="rId1" Type="http://schemas.openxmlformats.org/officeDocument/2006/relationships/hyperlink" Target="https://www.diontraining.com" TargetMode="External"/></Relationships>
</file>

<file path=word/_rels/footer14.xml.rels><?xml version="1.0" encoding="UTF-8" standalone="yes"?><Relationships xmlns="http://schemas.openxmlformats.org/package/2006/relationships"><Relationship Id="rId1" Type="http://schemas.openxmlformats.org/officeDocument/2006/relationships/hyperlink" Target="https://www.diontraining.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www.diontraining.com"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s://www.diontraining.com"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s://www.diontraining.com"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s://www.diontraining.com"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s://www.diontraining.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dmfNYhM/ba87oOdg7erNU1ZjCg==">AMUW2mXfvp1jH/1oft+PHc2oEDMYz+s7Pppgut6nnmQSnjaLBKriVI+VT7kx1wF+KmrktR8A+XjvssirXhhao7eAFonightnoAWeutInU01zT7vDfyJdvA71aAVgVu6Plmu+iVH19tRGiO6zAESeo13gyBmtJ0osla7qNacEdOUu4rh6uWLap0t6HPyMlVJHliTYo7WgJLQVUoC3fLTL5frO4S0qJZjC8D8w61oY5G2YuMS3yIffWgsMMeVjduzyV+UfL7oV1ExTJS2ZENsLs1erLTWagjXvLSAXkxWhWfSkjugBv6JxY2YZlN5m8hurYpSPlJKOSzWU1rfH0V8QXdPx+6JiHVYcAK3b5nqzqupVTFsuH+Kpw94muVZx/hqld5zQlg4IXRS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2019-02-26T02:06:00Z</dcterms:created>
  <dc:creator>Sahra Magsakay</dc:creator>
</cp:coreProperties>
</file>