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45511054992676"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product?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8974609375" w:line="239.9040126800537" w:lineRule="auto"/>
        <w:ind w:left="0" w:right="350.90057373046875"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product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configuration of resources, created  by the organization, that will be potentially  valuable for their customers.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72.79991149902344" w:right="160.9002685546875" w:hanging="261.19991302490234"/>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organization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person or group of people  that has its own functions with responsibilities,  authorities, and relationships to achieve its  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1.600008010864258" w:right="943.4002685546875" w:firstLine="0"/>
        <w:jc w:val="center"/>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customer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role that defines the  requirements for a service and takes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78.1999206542969" w:right="720.8999633789062" w:firstLine="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responsibility for the outcomes of service  consumption.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1.600008010864258" w:right="453.399658203125"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user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role that uses services.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sponsor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role that authorizes the  budget for service consumption. The term is  also used to describe an organization or  individual that provides financial or other  support for an initiative.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240" w:lineRule="auto"/>
        <w:ind w:left="0" w:right="534.7723388671875" w:firstLine="0"/>
        <w:jc w:val="righ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38.51326942443848" w:lineRule="auto"/>
        <w:ind w:left="0" w:right="190.2978515625" w:firstLine="0"/>
        <w:jc w:val="center"/>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Service management</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is a set of specialized organizational  capabilities for enabling value for  customers in the form of services.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062255859375" w:line="240"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3197473" cy="880494"/>
            <wp:effectExtent b="0" l="0" r="0" t="0"/>
            <wp:docPr id="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197473" cy="88049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service?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8974609375" w:line="239.9040126800537" w:lineRule="auto"/>
        <w:ind w:left="119.8468017578125" w:right="11.0546875" w:hanging="8.1994628906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means of enabling value co-creation by facilitating outcomes that  customers want to achieve without the customer  having to manage specific costs and risks.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alue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perceived benefits, usefulness, and  importance of something.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31.446533203125" w:right="666.053466796875" w:firstLine="0"/>
        <w:jc w:val="center"/>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outcome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result for a stakeholder  enabled by one or more outputs.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8.0462646484375" w:right="58.5546875" w:hanging="266.59973144531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output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tangible of intangible deliverable  of an activity.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7.0465087890625" w:right="678.553466796875" w:hanging="265.599975585937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C</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ost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amount of money spent on a  specific activity or resource.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8.0462646484375" w:right="101.053466796875" w:hanging="266.5997314453125"/>
        <w:jc w:val="left"/>
        <w:rPr>
          <w:rFonts w:ascii="Helvetica Neue" w:cs="Helvetica Neue" w:eastAsia="Helvetica Neue" w:hAnsi="Helvetica Neue"/>
          <w:b w:val="0"/>
          <w:i w:val="1"/>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Risk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possible event that could cause harm  or loss, or make it more difficult to achieve  objectives (</w:t>
      </w:r>
      <w:r w:rsidDel="00000000" w:rsidR="00000000" w:rsidRPr="00000000">
        <w:rPr>
          <w:rFonts w:ascii="Helvetica Neue" w:cs="Helvetica Neue" w:eastAsia="Helvetica Neue" w:hAnsi="Helvetica Neue"/>
          <w:b w:val="0"/>
          <w:i w:val="1"/>
          <w:smallCaps w:val="0"/>
          <w:strike w:val="0"/>
          <w:color w:val="000000"/>
          <w:sz w:val="19.999998092651367"/>
          <w:szCs w:val="19.999998092651367"/>
          <w:u w:val="none"/>
          <w:shd w:fill="auto" w:val="clear"/>
          <w:vertAlign w:val="baseline"/>
          <w:rtl w:val="0"/>
        </w:rPr>
        <w:t xml:space="preserve">uncertainty of outcome).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280517578125" w:line="240" w:lineRule="auto"/>
        <w:ind w:left="0" w:right="0" w:firstLine="0"/>
        <w:jc w:val="left"/>
        <w:rPr>
          <w:rFonts w:ascii="Helvetica Neue" w:cs="Helvetica Neue" w:eastAsia="Helvetica Neue" w:hAnsi="Helvetica Neue"/>
          <w:b w:val="1"/>
          <w:i w:val="0"/>
          <w:smallCaps w:val="0"/>
          <w:strike w:val="0"/>
          <w:color w:val="00206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36"/>
          <w:szCs w:val="36"/>
          <w:u w:val="none"/>
          <w:shd w:fill="auto" w:val="clear"/>
          <w:vertAlign w:val="baseline"/>
          <w:rtl w:val="0"/>
        </w:rPr>
        <w:t xml:space="preserve">What are service relationships?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7983398437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relationship management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are the joint activities  performed by a service provider and a service consumer to  ensure continual 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co-creation based on agreed and available service offerings.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offering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formal description of one or more  services, designed to address the needs of a target  consumer group. A service offering may include goods,  access to resources, and service actions.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provision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activities performed by an  organization to provide services, including management of  the provider’s resources, configured to deliver the service;  ensuring access to these resources for users; fulfillment of  the agreed service actions; service level management; and  continual improvement. It may also include the supply of  goods.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ervice consumption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activities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performed by an organization to consume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services. It includes the management of the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consumer’s resources needed to use the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 service actions perform by users, 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998474121094"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receiving (acquiring) or goods (if required).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878173828125"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Goods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9931640625" w:line="240"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have the ownership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022216796875" w:line="240"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transferred to a consumer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3983154296875"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ccess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023681640625" w:line="243.33131790161133"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Does not have the ownership  transferred to a consumer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5281982421875"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ctions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023681640625" w:line="256.1832618713379" w:lineRule="auto"/>
        <w:ind w:left="0" w:right="0" w:firstLine="0"/>
        <w:jc w:val="left"/>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are performed by the provider  to address a consumer need </w:t>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2904107" cy="9144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904107" cy="914400"/>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5585231781006"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Pr>
        <w:drawing>
          <wp:inline distB="19050" distT="19050" distL="19050" distR="19050">
            <wp:extent cx="2632387" cy="2201722"/>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632387" cy="2201722"/>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Utility/Warranty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3823242187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Utility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functionality offered by a product  or service to meet a particular need.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What a service does (fit for purpose)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sectPr>
          <w:pgSz w:h="10800" w:w="14400" w:orient="landscape"/>
          <w:pgMar w:bottom="43.20068359375" w:top="46.400146484375" w:left="152.51967430114746" w:right="98.53515625" w:header="0" w:footer="720"/>
          <w:pgNumType w:start="1"/>
          <w:cols w:equalWidth="0" w:num="3">
            <w:col w:space="0" w:w="4720"/>
            <w:col w:space="0" w:w="4720"/>
            <w:col w:space="0" w:w="4720"/>
          </w:cols>
        </w:sectPr>
      </w:pP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Warranty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the assurance that a product or  service will meet agreed requirements. </w:t>
      </w: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How a service performs (fit for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790267944336"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service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value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9804687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Value System (SVS)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model  representing how all the components and activities of an  organization work together to facilitate value creation.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347.8609085083008"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Four Dimensions</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The Four Dimensions…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01953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O</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rganizations and People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that the way  an organization is structured and managed, as  well as its roles, responsibilities, and systems of  authority and communication, is well defined and  supports its overall strategy and operating model.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676513671875" w:lineRule="auto"/>
        <w:ind w:left="0" w:right="221.8780517578125"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drawing>
          <wp:inline distB="19050" distT="19050" distL="19050" distR="19050">
            <wp:extent cx="2818207" cy="1046601"/>
            <wp:effectExtent b="0" l="0" r="0" t="0"/>
            <wp:docPr id="1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18207" cy="1046601"/>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service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153564453125" w:line="243.33120346069336" w:lineRule="auto"/>
        <w:ind w:left="264.84954833984375" w:right="0" w:firstLine="0"/>
        <w:jc w:val="center"/>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are the four perspectives that are  critical to the effective and efficient  facilitation of value for customers  and other stakeholders in the form of products and services.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5029296875" w:line="239.9040126800537" w:lineRule="auto"/>
        <w:ind w:left="394.0240478515625" w:right="50.677490234375" w:hanging="102.20275878906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Information and Technology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includes the  information and knowledge used to deliver  services, and the information and technologies  used to manage all aspects of the service  value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98.4234619140625" w:right="235.67626953125" w:hanging="106.6021728515625"/>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sectPr>
          <w:type w:val="continuous"/>
          <w:pgSz w:h="10800" w:w="14400" w:orient="landscape"/>
          <w:pgMar w:bottom="43.20068359375" w:top="46.400146484375" w:left="144.399995803833" w:right="90.11962890625" w:header="0" w:footer="720"/>
          <w:cols w:equalWidth="0" w:num="3">
            <w:col w:space="0" w:w="4740"/>
            <w:col w:space="0" w:w="4740"/>
            <w:col w:space="0" w:w="4740"/>
          </w:cols>
        </w:sect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Partners and Suppliers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encompasses the  relationships an organization has with other  organizations that are involved in the design,  development, deployment, delivery, support,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444335937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66.66666666666667"/>
          <w:szCs w:val="66.66666666666667"/>
          <w:u w:val="none"/>
          <w:shd w:fill="auto" w:val="clear"/>
          <w:vertAlign w:val="superscript"/>
          <w:rtl w:val="0"/>
        </w:rPr>
        <w:t xml:space="preserve">value chain? </w:t>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Service Value Chain</w:t>
      </w:r>
      <w:r w:rsidDel="00000000" w:rsidR="00000000" w:rsidRPr="00000000">
        <w:drawing>
          <wp:anchor allowOverlap="1" behindDoc="0" distB="19050" distT="19050" distL="19050" distR="19050" hidden="0" layoutInCell="1" locked="0" relativeHeight="0" simplePos="0">
            <wp:simplePos x="0" y="0"/>
            <wp:positionH relativeFrom="column">
              <wp:posOffset>1444262</wp:posOffset>
            </wp:positionH>
            <wp:positionV relativeFrom="paragraph">
              <wp:posOffset>473328</wp:posOffset>
            </wp:positionV>
            <wp:extent cx="4755206" cy="3061960"/>
            <wp:effectExtent b="0" l="0" r="0" t="0"/>
            <wp:wrapSquare wrapText="bothSides" distB="19050" distT="19050" distL="19050" distR="1905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755206" cy="306196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Service Value Chain (SVC)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s the innermost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cube containing 6 main activities in the Service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Value System.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Plan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a shared understanding of the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vision, current status, and improvement direction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for all four dimensions and all products 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services across an organization.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Improve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continual improvement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products, services, and practices across all value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chain activities and the four dimensions of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 management.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Engage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provides a good understanding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stakeholder needs, transparency, continual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engagement, and good relationships with 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stakeholders.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Design &amp; Transition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products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services continually meet stakeholder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expectations for quality, costs, &amp; time to market.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Obtain/Build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service components are  </w:t>
      </w:r>
      <w:r w:rsidDel="00000000" w:rsidR="00000000" w:rsidRPr="00000000">
        <w:drawing>
          <wp:anchor allowOverlap="1" behindDoc="0" distB="19050" distT="19050" distL="19050" distR="19050" hidden="0" layoutInCell="1" locked="0" relativeHeight="0" simplePos="0">
            <wp:simplePos x="0" y="0"/>
            <wp:positionH relativeFrom="column">
              <wp:posOffset>2840346</wp:posOffset>
            </wp:positionH>
            <wp:positionV relativeFrom="paragraph">
              <wp:posOffset>95266</wp:posOffset>
            </wp:positionV>
            <wp:extent cx="2904107" cy="914400"/>
            <wp:effectExtent b="0" l="0" r="0" t="0"/>
            <wp:wrapSquare wrapText="left" distB="19050" distT="19050" distL="19050" distR="19050"/>
            <wp:docPr id="2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04107" cy="914400"/>
                    </a:xfrm>
                    <a:prstGeom prst="rect"/>
                    <a:ln/>
                  </pic:spPr>
                </pic:pic>
              </a:graphicData>
            </a:graphic>
          </wp:anchor>
        </w:draw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available when and where they are needed,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and that they meet agreed specifications.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Deliver &amp; Support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ensures services are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and/or continual improvement of services.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alue Streams and Processes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defines the  activities, workflows, controls, and procedures  needed to achieve the agreed objectives.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85791015625" w:line="205.9536838531494"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drawing>
          <wp:inline distB="19050" distT="19050" distL="19050" distR="19050">
            <wp:extent cx="2874624" cy="1818950"/>
            <wp:effectExtent b="0" l="0" r="0" t="0"/>
            <wp:docPr id="1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74624" cy="1818950"/>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value stream?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19.999998092651367"/>
          <w:szCs w:val="19.999998092651367"/>
          <w:u w:val="single"/>
          <w:shd w:fill="auto" w:val="clear"/>
          <w:vertAlign w:val="baseline"/>
          <w:rtl w:val="0"/>
        </w:rPr>
        <w:t xml:space="preserve">value stream </w:t>
      </w: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is a series of steps 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1622886657715" w:lineRule="auto"/>
        <w:ind w:left="0" w:right="0" w:firstLine="0"/>
        <w:jc w:val="left"/>
        <w:rPr>
          <w:rFonts w:ascii="Calibri" w:cs="Calibri" w:eastAsia="Calibri" w:hAnsi="Calibri"/>
          <w:b w:val="1"/>
          <w:i w:val="0"/>
          <w:smallCaps w:val="0"/>
          <w:strike w:val="0"/>
          <w:color w:val="ffffff"/>
          <w:sz w:val="11.707894325256348"/>
          <w:szCs w:val="11.70789432525634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organization undertakes to create and deliver  </w:t>
      </w: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ffffff"/>
          <w:sz w:val="19.513157208760582"/>
          <w:szCs w:val="19.513157208760582"/>
          <w:u w:val="none"/>
          <w:shd w:fill="auto" w:val="clear"/>
          <w:vertAlign w:val="superscript"/>
          <w:rtl w:val="0"/>
        </w:rPr>
        <w:t xml:space="preserve">VALUE STREAM STEPS</w:t>
      </w:r>
      <w:r w:rsidDel="00000000" w:rsidR="00000000" w:rsidRPr="00000000">
        <w:rPr>
          <w:rFonts w:ascii="Calibri" w:cs="Calibri" w:eastAsia="Calibri" w:hAnsi="Calibri"/>
          <w:b w:val="1"/>
          <w:i w:val="0"/>
          <w:smallCaps w:val="0"/>
          <w:strike w:val="0"/>
          <w:color w:val="ffffff"/>
          <w:sz w:val="11.707894325256348"/>
          <w:szCs w:val="11.707894325256348"/>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products and services to service consumers.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687194824219" w:line="240"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Value-adding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sectPr>
          <w:type w:val="continuous"/>
          <w:pgSz w:h="10800" w:w="14400" w:orient="landscape"/>
          <w:pgMar w:bottom="43.20068359375" w:top="46.400146484375" w:left="157.5936985015869" w:right="142.955322265625" w:header="0" w:footer="720"/>
          <w:cols w:equalWidth="0" w:num="2">
            <w:col w:space="0" w:w="7060"/>
            <w:col w:space="0" w:w="7060"/>
          </w:cols>
        </w:sect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activities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87731933594" w:line="239.90461349487305" w:lineRule="auto"/>
        <w:ind w:left="0" w:right="0" w:firstLine="0"/>
        <w:jc w:val="left"/>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999998092651367"/>
          <w:szCs w:val="19.999998092651367"/>
          <w:u w:val="none"/>
          <w:shd w:fill="auto" w:val="clear"/>
          <w:vertAlign w:val="baseline"/>
          <w:rtl w:val="0"/>
        </w:rPr>
        <w:t xml:space="preserve">delivered and supported according to agreed  specifications and stakeholder’ expectations.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4960632324219" w:line="240"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Step 1 Step 2 Step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89266204834" w:lineRule="auto"/>
        <w:ind w:left="0" w:right="0" w:firstLine="0"/>
        <w:jc w:val="left"/>
        <w:rPr>
          <w:rFonts w:ascii="Calibri" w:cs="Calibri" w:eastAsia="Calibri" w:hAnsi="Calibri"/>
          <w:b w:val="0"/>
          <w:i w:val="0"/>
          <w:smallCaps w:val="0"/>
          <w:strike w:val="0"/>
          <w:color w:val="000000"/>
          <w:sz w:val="13.171380043029785"/>
          <w:szCs w:val="13.171380043029785"/>
          <w:u w:val="none"/>
          <w:shd w:fill="auto" w:val="clear"/>
          <w:vertAlign w:val="baseline"/>
        </w:rPr>
        <w:sectPr>
          <w:type w:val="continuous"/>
          <w:pgSz w:h="10800" w:w="14400" w:orient="landscape"/>
          <w:pgMar w:bottom="43.20068359375" w:top="46.400146484375" w:left="383.7936019897461" w:right="295.01220703125" w:header="0" w:footer="720"/>
          <w:cols w:equalWidth="0" w:num="3">
            <w:col w:space="0" w:w="4580"/>
            <w:col w:space="0" w:w="4580"/>
            <w:col w:space="0" w:w="4580"/>
          </w:cols>
        </w:sectPr>
      </w:pPr>
      <w:r w:rsidDel="00000000" w:rsidR="00000000" w:rsidRPr="00000000">
        <w:rPr>
          <w:rFonts w:ascii="Calibri" w:cs="Calibri" w:eastAsia="Calibri" w:hAnsi="Calibri"/>
          <w:b w:val="0"/>
          <w:i w:val="0"/>
          <w:smallCaps w:val="0"/>
          <w:strike w:val="0"/>
          <w:color w:val="000000"/>
          <w:sz w:val="13.171380043029785"/>
          <w:szCs w:val="13.171380043029785"/>
          <w:u w:val="none"/>
          <w:shd w:fill="auto" w:val="clear"/>
          <w:vertAlign w:val="baseline"/>
          <w:rtl w:val="0"/>
        </w:rPr>
        <w:t xml:space="preserve">Non value-adding  activities (waste)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524963378906"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8647060394287"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Focus on Value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8876953125"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 activities conducted by the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1.90326690673828" w:lineRule="auto"/>
        <w:ind w:left="9.840002059936523" w:right="196.59240722656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organization should link back, directly or  indirectly, to value for itself, its customers,  and other stakeholders.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7333984375" w:line="240" w:lineRule="auto"/>
        <w:ind w:left="328.36379051208496"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Start Where You Are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9853515625" w:line="237.90478706359863" w:lineRule="auto"/>
        <w:ind w:left="8.640003204345703" w:right="299.527587890625" w:firstLine="11.27999305725097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 not start from scratch and build  something new without considering what  is already available to be leveraged; the  current state should be investigated and  observed directly to ensure it 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478515625" w:line="240" w:lineRule="auto"/>
        <w:ind w:left="16.56000137329101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understood.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021484375" w:line="239.9040126800537" w:lineRule="auto"/>
        <w:ind w:left="422.0646667480469" w:right="568.7353515625"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Progress Iteratively  With Feedback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97900390625" w:line="231.90743923187256" w:lineRule="auto"/>
        <w:ind w:left="10.319995880126953" w:right="329.43206787109375" w:firstLine="9.600000381469727"/>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 not attempt to do everything at once.  Organize the work into smaller,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9873046875" w:line="238.57133388519287" w:lineRule="auto"/>
        <w:ind w:left="8.640003204345703" w:right="410.83984375" w:firstLine="7.919998168945312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manageable sections that can be  executed and completed in a timely  manner. The focus on each effort will be  sharper and easier to maintain.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813232421875" w:line="240" w:lineRule="auto"/>
        <w:ind w:left="0" w:right="0" w:firstLine="0"/>
        <w:jc w:val="center"/>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Collaborate and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665.4196834564209"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Promote Visibility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0087890625" w:line="237.90478706359863" w:lineRule="auto"/>
        <w:ind w:left="65.74552536010742" w:right="249.91058349609375" w:hanging="4.560003280639648"/>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When initiatives involved the right people  in the correct roles, efforts benefit from  better buy-in, more relevance, and  increased likelihood of long-term success.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99755859375" w:line="240" w:lineRule="auto"/>
        <w:ind w:left="0" w:right="797.576904296875" w:firstLine="0"/>
        <w:jc w:val="righ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678.9602661132812"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single"/>
          <w:shd w:fill="auto" w:val="clear"/>
          <w:vertAlign w:val="baseline"/>
          <w:rtl w:val="0"/>
        </w:rPr>
        <w:t xml:space="preserve">Guiding Principle</w:t>
      </w: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3117485046387" w:lineRule="auto"/>
        <w:ind w:left="0" w:right="290.819091796875" w:firstLine="0"/>
        <w:jc w:val="center"/>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is a recommendation that guides an organization in all circumstances,  regardless of changes in its goals,  strategies, type of work, 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380859375" w:line="240" w:lineRule="auto"/>
        <w:ind w:left="737.0010375976562"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management structure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740234375" w:line="231.50140285491943" w:lineRule="auto"/>
        <w:ind w:left="4275.852966308594" w:right="0" w:firstLine="0"/>
        <w:jc w:val="center"/>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580942" cy="765986"/>
            <wp:effectExtent b="0" l="0" r="0" t="0"/>
            <wp:docPr id="13"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80942"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45547" cy="765986"/>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5547"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565714" cy="765986"/>
            <wp:effectExtent b="0" l="0" r="0" t="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65714"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89595" cy="765986"/>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9595"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711017" cy="765986"/>
            <wp:effectExtent b="0" l="0" r="0" t="0"/>
            <wp:docPr id="12"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711017"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2904106" cy="914400"/>
            <wp:effectExtent b="0" l="0" r="0" t="0"/>
            <wp:docPr id="1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904106" cy="9144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10219" cy="765986"/>
            <wp:effectExtent b="0" l="0" r="0" t="0"/>
            <wp:docPr id="2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0219" cy="76598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drawing>
          <wp:inline distB="19050" distT="19050" distL="19050" distR="19050">
            <wp:extent cx="657247" cy="765986"/>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57247" cy="76598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244140625" w:line="240" w:lineRule="auto"/>
        <w:ind w:left="791.513061523437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Think and Work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1260.01281738281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Holistically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239.40417766571045" w:lineRule="auto"/>
        <w:ind w:left="0" w:right="56.68823242187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service, practice, process, department,  or supplier stands alone. The outputs that  the organization delivers to itself, its  customers, and other stakeholders will  suffer unless it works in an integrated way  to handle its activities as a whole, rather  than as separate parts. All the organization’s  activities should be focused on delivery of  value.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61376953125" w:line="240" w:lineRule="auto"/>
        <w:ind w:left="911.26281738281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Keep It Simple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0" w:lineRule="auto"/>
        <w:ind w:left="991.66564941406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And Practical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048828125" w:line="240.47515869140625" w:lineRule="auto"/>
        <w:ind w:left="0" w:right="231.52832031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a process, service, action, or metric fails to provide value or produce a useful  outcome, eliminate it. In a process or  procedure, use the minimum number of  steps necessary to accomplish the  objective(s). Always use outcome-based  thinking to produce practical solutions that  deliver results.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468994140625" w:line="240" w:lineRule="auto"/>
        <w:ind w:left="95.55908203125"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Optimize and Automate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04150390625" w:line="241.90326690673828" w:lineRule="auto"/>
        <w:ind w:left="0" w:right="755.509033203125" w:firstLine="11.3470458984375"/>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an activity can be effectively  automated, it should be optimized to  whatever degree is possible and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0" w:right="196.55029296875" w:firstLine="7.266845703125"/>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91.26297950744629" w:right="85.4248046875" w:header="0" w:footer="720"/>
          <w:cols w:equalWidth="0" w:num="3">
            <w:col w:space="0" w:w="4760"/>
            <w:col w:space="0" w:w="4760"/>
            <w:col w:space="0" w:w="476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reasonable. Consider the four dimensions  when designing, managing, or operating  an organization and its processes. Human  intervention should only happen where it  contributes value to the process.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1717376708984"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practice?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8681640625" w:line="239.90415573120117"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practice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 set of organizational  resources designed for performing work or accomplishing an objective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240" w:lineRule="auto"/>
        <w:ind w:left="0" w:right="0" w:firstLine="0"/>
        <w:jc w:val="lef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continual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improvement?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231.9074392318725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152.31653213500977" w:right="479.92431640625" w:header="0" w:footer="720"/>
          <w:cols w:equalWidth="0" w:num="3">
            <w:col w:space="0" w:w="4600"/>
            <w:col w:space="0" w:w="4600"/>
            <w:col w:space="0" w:w="4600"/>
          </w:cols>
        </w:sectPr>
      </w:pP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Continual improvement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aligning an organization’s practices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26.8182516098022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Change enablement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risks are properly assessed, authorizing  changes to proceed and managing a change schedule in order to maximize the number of  successful service and products changes.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345703125" w:line="218.0945491790771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change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an addition, modification, or removal of anything that could have a  direct or indirect effect on services.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9306640625" w:line="218.0945491790771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Deployment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moving new or changed hardware, software,  documentation, processes, or any other service component to live environments.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02832031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Incident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minimizing the negative impacts of incidents by  restoring normal service operation as quickly as possible.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6630859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Information security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protecting an organization by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services with changing business needs  through the ongoing identification and  improvement of all elements involved in the  effective management of products and  services.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154541015625" w:line="239.9040126800537"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continual  improvement model?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9960937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type w:val="continuous"/>
          <w:pgSz w:h="10800" w:w="14400" w:orient="landscape"/>
          <w:pgMar w:bottom="43.20068359375" w:top="46.400146484375" w:left="165.1765251159668" w:right="231.73828125" w:header="0" w:footer="720"/>
          <w:cols w:equalWidth="0" w:num="2">
            <w:col w:space="0" w:w="7020"/>
            <w:col w:space="0" w:w="7020"/>
          </w:cols>
        </w:sect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continual improvement model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high-level guide to support improvement  initiatives using a cyclical seven steps framework.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3336009979248"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understanding and managing risks to the confidentiality, integrity, and availability of information. </w:t>
      </w:r>
      <w:r w:rsidDel="00000000" w:rsidR="00000000" w:rsidRPr="00000000">
        <w:drawing>
          <wp:anchor allowOverlap="1" behindDoc="0" distB="19050" distT="19050" distL="19050" distR="19050" hidden="0" layoutInCell="1" locked="0" relativeHeight="0" simplePos="0">
            <wp:simplePos x="0" y="0"/>
            <wp:positionH relativeFrom="column">
              <wp:posOffset>5353748</wp:posOffset>
            </wp:positionH>
            <wp:positionV relativeFrom="paragraph">
              <wp:posOffset>34365</wp:posOffset>
            </wp:positionV>
            <wp:extent cx="3320441" cy="258904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320441" cy="2589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5422523</wp:posOffset>
            </wp:positionH>
            <wp:positionV relativeFrom="paragraph">
              <wp:posOffset>47029</wp:posOffset>
            </wp:positionV>
            <wp:extent cx="3320483" cy="2589048"/>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20483" cy="25890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5472309</wp:posOffset>
            </wp:positionH>
            <wp:positionV relativeFrom="paragraph">
              <wp:posOffset>47029</wp:posOffset>
            </wp:positionV>
            <wp:extent cx="3320435" cy="2589048"/>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20435" cy="2589048"/>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603271484375" w:line="218.09454917907715" w:lineRule="auto"/>
        <w:ind w:left="270.4336166381836" w:right="5867.3101806640625" w:hanging="196.52006149291992"/>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IT asset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planning and managing the full lifecycle of all  information technology (IT) assets.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022216796875" w:line="223.91035079956055" w:lineRule="auto"/>
        <w:ind w:left="240.9136199951172" w:right="4878.8726806640625" w:hanging="167.00006484985352"/>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Monitoring and event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systematically observing services and  service components, and recording and reporting selected changes of state identified as events.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e</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vent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any change of state that has significance for the management of a service  or other configuration item.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0838623046875" w:line="226.81853771209717" w:lineRule="auto"/>
        <w:ind w:left="263.17359924316406" w:right="5330.5926513671875" w:hanging="189.2600440979004"/>
        <w:jc w:val="both"/>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Problem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reducing the likelihood and impact of incidents by  identifying actual and potential causes of incidents, and managing workarounds and known  errors.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6513671875" w:line="240" w:lineRule="auto"/>
        <w:ind w:left="240.91361045837402"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problem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cause, or potential cause, of one or more incidents.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91361045837402"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incident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Incident an unplanned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79736328125" w:line="218.09454917907715" w:lineRule="auto"/>
        <w:ind w:left="0" w:right="911.209716796875" w:firstLine="196.52000427246094"/>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interruption to a service or reduction in the quality of a service.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w</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orkaround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solution that reduces or  </w:t>
      </w:r>
      <w:r w:rsidDel="00000000" w:rsidR="00000000" w:rsidRPr="00000000">
        <w:drawing>
          <wp:anchor allowOverlap="1" behindDoc="0" distB="19050" distT="19050" distL="19050" distR="19050" hidden="0" layoutInCell="1" locked="0" relativeHeight="0" simplePos="0">
            <wp:simplePos x="0" y="0"/>
            <wp:positionH relativeFrom="column">
              <wp:posOffset>2767213</wp:posOffset>
            </wp:positionH>
            <wp:positionV relativeFrom="paragraph">
              <wp:posOffset>206534</wp:posOffset>
            </wp:positionV>
            <wp:extent cx="2904106" cy="91440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04106" cy="9144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825439453125" w:line="240" w:lineRule="auto"/>
        <w:ind w:left="189.2599868774414"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eliminates the impact of an incident 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799789428711"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problem for which a full resolution is not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930908203125" w:line="240" w:lineRule="auto"/>
        <w:ind w:left="183.0999755859375"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yet available.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3442382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known error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problem that has been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2599868774414"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analyzed but has not been resolved.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03662109375" w:line="240" w:lineRule="auto"/>
        <w:ind w:left="0" w:right="1466.326904296875" w:firstLine="0"/>
        <w:jc w:val="righ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53.33332697550456"/>
          <w:szCs w:val="53.33332697550456"/>
          <w:u w:val="single"/>
          <w:shd w:fill="auto" w:val="clear"/>
          <w:vertAlign w:val="superscript"/>
          <w:rtl w:val="0"/>
        </w:rPr>
        <w:t xml:space="preserve">IT Asset</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00941467285" w:lineRule="auto"/>
        <w:ind w:left="2858.7359619140625" w:right="18.536376953125"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332.1765899658203" w:right="246.35986328125" w:header="0" w:footer="720"/>
          <w:cols w:equalWidth="0" w:num="2">
            <w:col w:space="0" w:w="6920"/>
            <w:col w:space="0" w:w="692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any financially valuable component  that can contribute to the delivery of  an IT product of service.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1692962646484"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sectPr>
          <w:type w:val="continuous"/>
          <w:pgSz w:h="10800" w:w="14400" w:orient="landscape"/>
          <w:pgMar w:bottom="43.20068359375" w:top="46.400146484375" w:left="91.26297950744629" w:right="85.4248046875" w:header="0" w:footer="720"/>
          <w:cols w:equalWidth="0" w:num="1">
            <w:col w:space="0" w:w="14223.312215805054"/>
          </w:cols>
        </w:sect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a practice?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9501953125" w:line="234.76324081420898" w:lineRule="auto"/>
        <w:ind w:left="0" w:right="0" w:firstLine="0"/>
        <w:jc w:val="left"/>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7.999998092651367"/>
          <w:szCs w:val="27.999998092651367"/>
          <w:u w:val="single"/>
          <w:shd w:fill="auto" w:val="clear"/>
          <w:vertAlign w:val="baseline"/>
          <w:rtl w:val="0"/>
        </w:rPr>
        <w:t xml:space="preserve">practice </w:t>
      </w:r>
      <w:r w:rsidDel="00000000" w:rsidR="00000000" w:rsidRPr="00000000">
        <w:rPr>
          <w:rFonts w:ascii="Helvetica Neue" w:cs="Helvetica Neue" w:eastAsia="Helvetica Neue" w:hAnsi="Helvetica Neue"/>
          <w:b w:val="0"/>
          <w:i w:val="0"/>
          <w:smallCaps w:val="0"/>
          <w:strike w:val="0"/>
          <w:color w:val="000000"/>
          <w:sz w:val="27.999998092651367"/>
          <w:szCs w:val="27.999998092651367"/>
          <w:u w:val="none"/>
          <w:shd w:fill="auto" w:val="clear"/>
          <w:vertAlign w:val="baseline"/>
          <w:rtl w:val="0"/>
        </w:rPr>
        <w:t xml:space="preserve">is a set of organizational  resources designed for performing work or accomplishing an objective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9951171875" w:line="240" w:lineRule="auto"/>
        <w:ind w:left="0" w:right="0" w:firstLine="0"/>
        <w:jc w:val="left"/>
        <w:rPr>
          <w:rFonts w:ascii="Helvetica Neue" w:cs="Helvetica Neue" w:eastAsia="Helvetica Neue" w:hAnsi="Helvetica Neue"/>
          <w:b w:val="1"/>
          <w:i w:val="0"/>
          <w:smallCaps w:val="0"/>
          <w:strike w:val="0"/>
          <w:color w:val="5b2457"/>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4"/>
          <w:szCs w:val="24"/>
          <w:u w:val="none"/>
          <w:shd w:fill="auto" w:val="clear"/>
          <w:vertAlign w:val="baseline"/>
          <w:rtl w:val="0"/>
        </w:rPr>
        <w:t xml:space="preserve">www.DionTraining.com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service desk?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0732421875" w:line="239.90415573120117"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152.11652755737305" w:right="185.5908203125" w:header="0" w:footer="720"/>
          <w:cols w:equalWidth="0" w:num="3">
            <w:col w:space="0" w:w="4700"/>
            <w:col w:space="0" w:w="4700"/>
            <w:col w:space="0" w:w="470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service desk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designed to  capture demand for incident resolution  and service requests.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Relationship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establishing and nurturing links between  an organization and its stakeholders at strategic and tactical levels.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689941406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Release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making new and changed services and  features available for 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6875" w:line="244.2659568786621"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configuration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accurate and  reliable information about the configuration of services, and the configuration items that  support them, is available when and where needed.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8828125" w:line="235.54222583770752"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level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setting clear business-based targets for  service performance so that the delivery of a service can be properly assessed,  monitored, and managed against these targets.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62890625" w:line="237.723097801208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request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supporting the agreed quality of a  service by handling all pre-defined, user-initiated service requests in an effective and  user-friendly manner.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677734375" w:line="237.7230978012085"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upplier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an organization’s suppliers and  their performance levels are managed appropriately to support the provision of  seamless quality products and services.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entry point/single point of contact for  the service provider with all of its users.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135498046875" w:line="239.9040126800537"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What is the continual  improvement model? </w:t>
      </w:r>
      <w:r w:rsidDel="00000000" w:rsidR="00000000" w:rsidRPr="00000000">
        <w:drawing>
          <wp:anchor allowOverlap="1" behindDoc="0" distB="19050" distT="19050" distL="19050" distR="19050" hidden="0" layoutInCell="1" locked="0" relativeHeight="0" simplePos="0">
            <wp:simplePos x="0" y="0"/>
            <wp:positionH relativeFrom="column">
              <wp:posOffset>-68556</wp:posOffset>
            </wp:positionH>
            <wp:positionV relativeFrom="paragraph">
              <wp:posOffset>-437111</wp:posOffset>
            </wp:positionV>
            <wp:extent cx="2703404" cy="1384995"/>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703404" cy="1384995"/>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9521484375"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How do 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732421875" w:line="244.372873306274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schedule my exam?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Go to https://www.DionTraining.com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Select Exams and your voucher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coupon code CRAMCARD to save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Checkout and a voucher code is sent to  your email within minutes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54345703125" w:line="241.9032669067382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Follow scheduling instructions in email to  take the exam using the PeopleCert web-proctoring service online 24/7.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712646484375" w:line="240" w:lineRule="auto"/>
        <w:ind w:left="0" w:right="0" w:firstLine="0"/>
        <w:jc w:val="lef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1.999996185302734"/>
          <w:szCs w:val="31.999996185302734"/>
          <w:u w:val="single"/>
          <w:shd w:fill="auto" w:val="clear"/>
          <w:vertAlign w:val="baseline"/>
          <w:rtl w:val="0"/>
        </w:rPr>
        <w:t xml:space="preserve">Service Level </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6923828125" w:line="240" w:lineRule="auto"/>
        <w:ind w:left="0" w:right="0" w:firstLine="0"/>
        <w:jc w:val="lef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single"/>
          <w:shd w:fill="auto" w:val="clear"/>
          <w:vertAlign w:val="baseline"/>
          <w:rtl w:val="0"/>
        </w:rPr>
        <w:t xml:space="preserve">greement (SLA)</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15625" w:line="241.90312385559082"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 documented agreement  between a service provider and  a customer that identifies  services required and the  expected level of service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0"/>
          <w:szCs w:val="40"/>
          <w:u w:val="none"/>
          <w:shd w:fill="auto" w:val="clear"/>
          <w:vertAlign w:val="baseline"/>
          <w:rtl w:val="0"/>
        </w:rPr>
        <w:t xml:space="preserve">About the Exam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41.9032669067382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ITIL 4 Foundation exam contains 40 multiple-choice questions in 60 minutes.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are taking it in a non-native language, you get 75 minutes to complete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Must score 26 out of 40 to pass (65%)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6007080078125" w:line="240" w:lineRule="auto"/>
        <w:ind w:left="0" w:right="0" w:firstLine="0"/>
        <w:jc w:val="left"/>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17.99999237060547"/>
          <w:szCs w:val="117.99999237060547"/>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53.33332697550456"/>
          <w:szCs w:val="53.33332697550456"/>
          <w:u w:val="single"/>
          <w:shd w:fill="auto" w:val="clear"/>
          <w:vertAlign w:val="superscript"/>
          <w:rtl w:val="0"/>
        </w:rPr>
        <w:t xml:space="preserve">Configuration Item (CI)</w:t>
      </w:r>
      <w:r w:rsidDel="00000000" w:rsidR="00000000" w:rsidRPr="00000000">
        <w:rPr>
          <w:rFonts w:ascii="Helvetica Neue" w:cs="Helvetica Neue" w:eastAsia="Helvetica Neue" w:hAnsi="Helvetica Neue"/>
          <w:b w:val="1"/>
          <w:i w:val="0"/>
          <w:smallCaps w:val="0"/>
          <w:strike w:val="0"/>
          <w:color w:val="000000"/>
          <w:sz w:val="31.999996185302734"/>
          <w:szCs w:val="31.99999618530273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69373</wp:posOffset>
            </wp:positionV>
            <wp:extent cx="2904106" cy="9144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904106" cy="9144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any component that needs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be managed in order to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25964355468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0800" w:w="14400" w:orient="landscape"/>
          <w:pgMar w:bottom="43.20068359375" w:top="46.400146484375" w:left="165.1765251159668" w:right="104.03076171875" w:header="0" w:footer="720"/>
          <w:cols w:equalWidth="0" w:num="2">
            <w:col w:space="0" w:w="7080"/>
            <w:col w:space="0" w:w="7080"/>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deliver an IT service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9676513672" w:line="240" w:lineRule="auto"/>
        <w:ind w:left="0" w:right="0" w:firstLine="0"/>
        <w:jc w:val="center"/>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14.00000286102295"/>
          <w:szCs w:val="14.00000286102295"/>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sectPr>
      <w:type w:val="continuous"/>
      <w:pgSz w:h="10800" w:w="14400" w:orient="landscape"/>
      <w:pgMar w:bottom="43.20068359375" w:top="46.400146484375" w:left="91.26297950744629" w:right="85.4248046875" w:header="0" w:footer="720"/>
      <w:cols w:equalWidth="0" w:num="1">
        <w:col w:space="0" w:w="14223.3122158050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4.png"/><Relationship Id="rId22" Type="http://schemas.openxmlformats.org/officeDocument/2006/relationships/image" Target="media/image3.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8.png"/><Relationship Id="rId24" Type="http://schemas.openxmlformats.org/officeDocument/2006/relationships/image" Target="media/image1.png"/><Relationship Id="rId12" Type="http://schemas.openxmlformats.org/officeDocument/2006/relationships/image" Target="media/image2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9.png"/><Relationship Id="rId18" Type="http://schemas.openxmlformats.org/officeDocument/2006/relationships/image" Target="media/image12.png"/><Relationship Id="rId7" Type="http://schemas.openxmlformats.org/officeDocument/2006/relationships/image" Target="media/image1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