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EED14" w14:textId="7E8B3300" w:rsidR="00F07DA3" w:rsidRDefault="00F07DA3" w:rsidP="00F07DA3">
      <w:pPr>
        <w:pStyle w:val="a7"/>
      </w:pPr>
      <w:r>
        <w:rPr>
          <w:rFonts w:hint="eastAsia"/>
        </w:rPr>
        <w:t>第4章　ツリーの構築</w:t>
      </w:r>
    </w:p>
    <w:p w14:paraId="3D307239" w14:textId="336CE61C" w:rsidR="00F07DA3" w:rsidRDefault="00F07DA3" w:rsidP="00F07DA3">
      <w:pPr>
        <w:pStyle w:val="1"/>
      </w:pPr>
      <w:r>
        <w:rPr>
          <w:rFonts w:hint="eastAsia"/>
        </w:rPr>
        <w:t>第1節　ツリーの構築の基礎</w:t>
      </w:r>
    </w:p>
    <w:p w14:paraId="73C48F38" w14:textId="3CF718DA" w:rsidR="002F7441" w:rsidRDefault="00CA3FEA" w:rsidP="00CA3FEA">
      <w:pPr>
        <w:pStyle w:val="a9"/>
        <w:numPr>
          <w:ilvl w:val="0"/>
          <w:numId w:val="1"/>
        </w:numPr>
        <w:ind w:leftChars="0"/>
      </w:pPr>
      <w:r>
        <w:rPr>
          <w:rFonts w:hint="eastAsia"/>
        </w:rPr>
        <w:t>ツリーアプローチのツリーとは，ある時点における状態が，次の瞬間にどのくらいの確率でどの状態に変化していくかという事を，ノード（節点）と，その間の確率（推移確率）で離散的に表現したもの．</w:t>
      </w:r>
    </w:p>
    <w:p w14:paraId="0CE844BF" w14:textId="6D8A24B6" w:rsidR="00CA3FEA" w:rsidRDefault="00CA3FEA" w:rsidP="00CA3FEA">
      <w:pPr>
        <w:pStyle w:val="a9"/>
        <w:numPr>
          <w:ilvl w:val="0"/>
          <w:numId w:val="1"/>
        </w:numPr>
        <w:ind w:leftChars="0"/>
      </w:pPr>
      <w:r>
        <w:rPr>
          <w:rFonts w:hint="eastAsia"/>
        </w:rPr>
        <w:t>３本の枝分かれによる金利</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hint="eastAsia"/>
        </w:rPr>
        <w:t>の期待値と分散が確率微分方程式と一致するように，ノードの表す金利とノード間の推移確率を求める．</w:t>
      </w:r>
    </w:p>
    <w:p w14:paraId="67AF5CF1" w14:textId="014108C9" w:rsidR="00B27FF9" w:rsidRDefault="00B27FF9" w:rsidP="00CA3FEA">
      <w:pPr>
        <w:pStyle w:val="a9"/>
        <w:numPr>
          <w:ilvl w:val="0"/>
          <w:numId w:val="1"/>
        </w:numPr>
        <w:ind w:leftChars="0"/>
      </w:pPr>
      <w:r>
        <w:rPr>
          <w:rFonts w:hint="eastAsia"/>
        </w:rPr>
        <w:t>ツリーを構築するためには，金利が従う確率微分方程式を連続的な式から離散的な式にする必要がある．</w:t>
      </w:r>
    </w:p>
    <w:tbl>
      <w:tblPr>
        <w:tblStyle w:val="ab"/>
        <w:tblW w:w="0" w:type="auto"/>
        <w:tblInd w:w="420" w:type="dxa"/>
        <w:tblLook w:val="04A0" w:firstRow="1" w:lastRow="0" w:firstColumn="1" w:lastColumn="0" w:noHBand="0" w:noVBand="1"/>
      </w:tblPr>
      <w:tblGrid>
        <w:gridCol w:w="9640"/>
        <w:gridCol w:w="702"/>
      </w:tblGrid>
      <w:tr w:rsidR="00B27FF9" w14:paraId="2F58771F" w14:textId="77777777" w:rsidTr="00B27FF9">
        <w:tc>
          <w:tcPr>
            <w:tcW w:w="964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CFA1C38" w14:textId="77777777" w:rsidR="00B27FF9" w:rsidRDefault="00B27FF9" w:rsidP="00B27FF9">
            <w:pPr>
              <w:pStyle w:val="a9"/>
              <w:ind w:leftChars="0" w:left="0"/>
            </w:pPr>
            <w:r>
              <w:rPr>
                <w:rFonts w:hint="eastAsia"/>
              </w:rPr>
              <w:t>●連続</w:t>
            </w:r>
          </w:p>
          <w:p w14:paraId="2C79B74E" w14:textId="77777777" w:rsidR="00B27FF9" w:rsidRPr="00B27FF9" w:rsidRDefault="00B27FF9" w:rsidP="00B27FF9">
            <w:pPr>
              <w:pStyle w:val="a9"/>
              <w:ind w:leftChars="0" w:left="0"/>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dt+σd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01218251" w14:textId="77777777" w:rsidR="00B27FF9" w:rsidRDefault="00B27FF9" w:rsidP="00B27FF9">
            <w:pPr>
              <w:pStyle w:val="a9"/>
              <w:ind w:leftChars="0" w:left="0"/>
            </w:pPr>
            <w:r>
              <w:rPr>
                <w:rFonts w:hint="eastAsia"/>
              </w:rPr>
              <w:t>●離散</w:t>
            </w:r>
          </w:p>
          <w:p w14:paraId="346AD312" w14:textId="319A37FD" w:rsidR="00B27FF9" w:rsidRPr="00B27FF9" w:rsidRDefault="00DC306F" w:rsidP="00B27FF9">
            <w:pPr>
              <w:pStyle w:val="a9"/>
              <w:ind w:leftChars="0" w:left="0"/>
            </w:pPr>
            <m:oMathPara>
              <m:oMath>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Δ</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t</m:t>
                        </m:r>
                      </m:sub>
                    </m:sSub>
                  </m:e>
                </m:d>
                <m:r>
                  <m:rPr>
                    <m:sty m:val="p"/>
                  </m:rPr>
                  <w:rPr>
                    <w:rFonts w:ascii="Cambria Math" w:hAnsi="Cambria Math"/>
                  </w:rPr>
                  <m:t>Δ</m:t>
                </m:r>
                <m:r>
                  <w:rPr>
                    <w:rFonts w:ascii="Cambria Math" w:hAnsi="Cambria Math"/>
                  </w:rPr>
                  <m:t>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r>
                          <m:rPr>
                            <m:sty m:val="p"/>
                          </m:rPr>
                          <w:rPr>
                            <w:rFonts w:ascii="Cambria Math" w:hAnsi="Cambria Math"/>
                          </w:rPr>
                          <m:t>Δ</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t</m:t>
                        </m:r>
                      </m:sub>
                    </m:sSub>
                  </m:e>
                </m:d>
                <m:r>
                  <m:rPr>
                    <m:sty m:val="p"/>
                  </m:rPr>
                  <w:rPr>
                    <w:rFonts w:ascii="Cambria Math" w:hAnsi="Cambria Math"/>
                  </w:rPr>
                  <m:t>Δ</m:t>
                </m:r>
                <m:r>
                  <w:rPr>
                    <w:rFonts w:ascii="Cambria Math" w:hAnsi="Cambria Math"/>
                  </w:rPr>
                  <m:t>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7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1302718" w14:textId="77777777" w:rsidR="00B27FF9" w:rsidRDefault="00B27FF9" w:rsidP="00B27FF9">
            <w:pPr>
              <w:pStyle w:val="a9"/>
              <w:ind w:leftChars="0" w:left="0"/>
            </w:pPr>
          </w:p>
        </w:tc>
      </w:tr>
    </w:tbl>
    <w:p w14:paraId="081D5534" w14:textId="799B58F6" w:rsidR="00A944FC" w:rsidRDefault="00117C3A" w:rsidP="00A840C9">
      <w:pPr>
        <w:pStyle w:val="a9"/>
        <w:numPr>
          <w:ilvl w:val="0"/>
          <w:numId w:val="2"/>
        </w:numPr>
        <w:ind w:leftChars="0"/>
      </w:pPr>
      <w:r>
        <w:rPr>
          <w:rFonts w:hint="eastAsia"/>
        </w:rPr>
        <w:t>時間方向のノードの番号を</w:t>
      </w:r>
      <m:oMath>
        <m:r>
          <w:rPr>
            <w:rFonts w:ascii="Cambria Math" w:hAnsi="Cambria Math"/>
          </w:rPr>
          <m:t>i</m:t>
        </m:r>
      </m:oMath>
      <w:r>
        <w:rPr>
          <w:rFonts w:hint="eastAsia"/>
        </w:rPr>
        <w:t>，金利方向のノードの番号を</w:t>
      </w:r>
      <m:oMath>
        <m:r>
          <w:rPr>
            <w:rFonts w:ascii="Cambria Math" w:hAnsi="Cambria Math"/>
          </w:rPr>
          <m:t>j</m:t>
        </m:r>
      </m:oMath>
      <w:r>
        <w:rPr>
          <w:rFonts w:hint="eastAsia"/>
        </w:rPr>
        <w:t>とする．</w:t>
      </w:r>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=0</m:t>
        </m:r>
      </m:oMath>
      <w:r w:rsidR="00A840C9">
        <w:rPr>
          <w:rFonts w:hint="eastAsia"/>
        </w:rPr>
        <w:t>かつ，</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A840C9">
        <w:rPr>
          <w:rFonts w:hint="eastAsia"/>
        </w:rPr>
        <w:t>の初期値が0であるとすると，</w:t>
      </w:r>
      <w:r w:rsidR="00A944FC">
        <w:rPr>
          <w:rFonts w:hint="eastAsia"/>
        </w:rPr>
        <w:t>金利が時刻</w:t>
      </w:r>
      <m:oMath>
        <m:r>
          <m:rPr>
            <m:sty m:val="p"/>
          </m:rPr>
          <w:rPr>
            <w:rFonts w:ascii="Cambria Math" w:hAnsi="Cambria Math"/>
          </w:rPr>
          <m:t>Δ</m:t>
        </m:r>
        <m:r>
          <w:rPr>
            <w:rFonts w:ascii="Cambria Math" w:hAnsi="Cambria Math"/>
          </w:rPr>
          <m:t>t</m:t>
        </m:r>
      </m:oMath>
      <w:r w:rsidR="00A944FC">
        <w:rPr>
          <w:rFonts w:hint="eastAsia"/>
        </w:rPr>
        <w:t>の間に</w:t>
      </w:r>
      <m:oMath>
        <m:sSub>
          <m:sSubPr>
            <m:ctrlPr>
              <w:rPr>
                <w:rFonts w:ascii="Cambria Math" w:hAnsi="Cambria Math"/>
                <w:i/>
              </w:rPr>
            </m:ctrlPr>
          </m:sSubPr>
          <m:e>
            <m:r>
              <w:rPr>
                <w:rFonts w:ascii="Cambria Math" w:hAnsi="Cambria Math"/>
              </w:rPr>
              <m:t>p</m:t>
            </m:r>
          </m:e>
          <m:sub>
            <m:r>
              <w:rPr>
                <w:rFonts w:ascii="Cambria Math" w:hAnsi="Cambria Math"/>
              </w:rPr>
              <m:t>u</m:t>
            </m:r>
          </m:sub>
        </m:sSub>
      </m:oMath>
      <w:r w:rsidR="00A944FC">
        <w:rPr>
          <w:rFonts w:hint="eastAsia"/>
        </w:rPr>
        <w:t>の確率で</w:t>
      </w:r>
      <m:oMath>
        <m:r>
          <m:rPr>
            <m:sty m:val="p"/>
          </m:rPr>
          <w:rPr>
            <w:rFonts w:ascii="Cambria Math" w:hAnsi="Cambria Math"/>
          </w:rPr>
          <m:t>Δ</m:t>
        </m:r>
        <m:r>
          <w:rPr>
            <w:rFonts w:ascii="Cambria Math" w:hAnsi="Cambria Math"/>
          </w:rPr>
          <m:t>r</m:t>
        </m:r>
      </m:oMath>
      <w:r w:rsidR="00A944FC">
        <w:rPr>
          <w:rFonts w:hint="eastAsia"/>
        </w:rPr>
        <w:t>だけ上昇，</w:t>
      </w:r>
      <m:oMath>
        <m:sSub>
          <m:sSubPr>
            <m:ctrlPr>
              <w:rPr>
                <w:rFonts w:ascii="Cambria Math" w:hAnsi="Cambria Math"/>
                <w:i/>
              </w:rPr>
            </m:ctrlPr>
          </m:sSubPr>
          <m:e>
            <m:r>
              <w:rPr>
                <w:rFonts w:ascii="Cambria Math" w:hAnsi="Cambria Math"/>
              </w:rPr>
              <m:t>p</m:t>
            </m:r>
          </m:e>
          <m:sub>
            <m:r>
              <w:rPr>
                <w:rFonts w:ascii="Cambria Math" w:hAnsi="Cambria Math"/>
              </w:rPr>
              <m:t>d</m:t>
            </m:r>
          </m:sub>
        </m:sSub>
      </m:oMath>
      <w:r w:rsidR="00A944FC">
        <w:rPr>
          <w:rFonts w:hint="eastAsia"/>
        </w:rPr>
        <w:t>の確率で</w:t>
      </w:r>
      <m:oMath>
        <m:r>
          <m:rPr>
            <m:sty m:val="p"/>
          </m:rPr>
          <w:rPr>
            <w:rFonts w:ascii="Cambria Math" w:hAnsi="Cambria Math"/>
          </w:rPr>
          <m:t>Δ</m:t>
        </m:r>
        <m:r>
          <w:rPr>
            <w:rFonts w:ascii="Cambria Math" w:hAnsi="Cambria Math"/>
          </w:rPr>
          <m:t>r</m:t>
        </m:r>
      </m:oMath>
      <w:r w:rsidR="00A944FC">
        <w:rPr>
          <w:rFonts w:hint="eastAsia"/>
        </w:rPr>
        <w:t>だけ下落，</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A944FC">
        <w:rPr>
          <w:rFonts w:hint="eastAsia"/>
        </w:rPr>
        <w:t>の確率で変化しないとする．この時，以下の式が成立する．</w:t>
      </w:r>
    </w:p>
    <w:tbl>
      <w:tblPr>
        <w:tblStyle w:val="ab"/>
        <w:tblW w:w="0" w:type="auto"/>
        <w:tblInd w:w="420" w:type="dxa"/>
        <w:tblLook w:val="04A0" w:firstRow="1" w:lastRow="0" w:firstColumn="1" w:lastColumn="0" w:noHBand="0" w:noVBand="1"/>
      </w:tblPr>
      <w:tblGrid>
        <w:gridCol w:w="9640"/>
        <w:gridCol w:w="702"/>
      </w:tblGrid>
      <w:tr w:rsidR="00A944FC" w14:paraId="183E7587" w14:textId="77777777" w:rsidTr="00904022">
        <w:tc>
          <w:tcPr>
            <w:tcW w:w="964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B0C696D" w14:textId="77777777" w:rsidR="00A944FC" w:rsidRDefault="00A944FC" w:rsidP="00904022">
            <w:pPr>
              <w:pStyle w:val="a9"/>
              <w:ind w:leftChars="0" w:left="0"/>
              <w:rPr>
                <w:iCs/>
              </w:rPr>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e>
                </m:d>
                <m:r>
                  <m:rPr>
                    <m:aln/>
                  </m:rP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=Mj</m:t>
                </m:r>
                <m:r>
                  <m:rPr>
                    <m:sty m:val="p"/>
                  </m:rPr>
                  <w:rPr>
                    <w:rFonts w:ascii="Cambria Math" w:hAnsi="Cambria Math"/>
                  </w:rPr>
                  <m:t>Δ</m:t>
                </m:r>
                <m:r>
                  <w:rPr>
                    <w:rFonts w:ascii="Cambria Math" w:hAnsi="Cambria Math"/>
                  </w:rPr>
                  <m:t>r</m:t>
                </m:r>
                <m:r>
                  <m:rPr>
                    <m:sty m:val="p"/>
                  </m:rPr>
                  <w:rPr>
                    <w:rFonts w:ascii="Cambria Math" w:hAnsi="Cambria Math"/>
                  </w:rPr>
                  <w:br/>
                </m:r>
              </m:oMath>
              <m:oMath>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e>
                </m:d>
                <m:r>
                  <m:rPr>
                    <m:aln/>
                  </m:rPr>
                  <w:rPr>
                    <w:rFonts w:ascii="Cambria Math" w:hAnsi="Cambria Math"/>
                  </w:rPr>
                  <m:t>=V</m:t>
                </m:r>
                <m:r>
                  <m:rPr>
                    <m:sty m:val="p"/>
                  </m:rPr>
                  <w:br/>
                </m:r>
              </m:oMath>
            </m:oMathPara>
            <w:r>
              <w:rPr>
                <w:rFonts w:hint="eastAsia"/>
                <w:iCs/>
              </w:rPr>
              <w:t>ただし，</w:t>
            </w:r>
          </w:p>
          <w:p w14:paraId="470D6536" w14:textId="5C0DCF25" w:rsidR="00A944FC" w:rsidRPr="00A944FC" w:rsidRDefault="00A944FC" w:rsidP="00904022">
            <w:pPr>
              <w:pStyle w:val="a9"/>
              <w:ind w:leftChars="0" w:left="0"/>
              <w:rPr>
                <w:i/>
                <w:iCs/>
              </w:rPr>
            </w:pPr>
            <m:oMathPara>
              <m:oMath>
                <m:r>
                  <w:rPr>
                    <w:rFonts w:ascii="Cambria Math" w:hAnsi="Cambria Math"/>
                  </w:rPr>
                  <m:t>M=-a</m:t>
                </m:r>
                <m:r>
                  <m:rPr>
                    <m:sty m:val="p"/>
                  </m:rPr>
                  <w:rPr>
                    <w:rFonts w:ascii="Cambria Math" w:hAnsi="Cambria Math"/>
                  </w:rPr>
                  <m:t>Δ</m:t>
                </m:r>
                <m:r>
                  <w:rPr>
                    <w:rFonts w:ascii="Cambria Math" w:hAnsi="Cambria Math"/>
                  </w:rPr>
                  <m:t>t</m:t>
                </m:r>
                <m:r>
                  <m:rPr>
                    <m:sty m:val="p"/>
                  </m:rPr>
                  <w:rPr>
                    <w:rFonts w:ascii="Cambria Math" w:hAnsi="Cambria Math"/>
                  </w:rPr>
                  <w:br/>
                </m:r>
              </m:oMath>
              <m:oMath>
                <m:r>
                  <w:rPr>
                    <w:rFonts w:ascii="Cambria Math" w:hAnsi="Cambria Math"/>
                  </w:rPr>
                  <m:t>V=</m:t>
                </m:r>
                <m:sSup>
                  <m:sSupPr>
                    <m:ctrlPr>
                      <w:rPr>
                        <w:rFonts w:ascii="Cambria Math" w:hAnsi="Cambria Math"/>
                        <w:i/>
                        <w:iCs/>
                      </w:rPr>
                    </m:ctrlPr>
                  </m:sSupPr>
                  <m:e>
                    <m:r>
                      <w:rPr>
                        <w:rFonts w:ascii="Cambria Math" w:hAnsi="Cambria Math"/>
                      </w:rPr>
                      <m:t>σ</m:t>
                    </m:r>
                  </m:e>
                  <m:sup>
                    <m:r>
                      <w:rPr>
                        <w:rFonts w:ascii="Cambria Math" w:hAnsi="Cambria Math"/>
                      </w:rPr>
                      <m:t>2</m:t>
                    </m:r>
                  </m:sup>
                </m:sSup>
                <m:r>
                  <m:rPr>
                    <m:sty m:val="p"/>
                  </m:rPr>
                  <w:rPr>
                    <w:rFonts w:ascii="Cambria Math" w:hAnsi="Cambria Math"/>
                  </w:rPr>
                  <m:t>Δ</m:t>
                </m:r>
                <m:r>
                  <w:rPr>
                    <w:rFonts w:ascii="Cambria Math" w:hAnsi="Cambria Math"/>
                  </w:rPr>
                  <m:t>t</m:t>
                </m:r>
              </m:oMath>
            </m:oMathPara>
          </w:p>
        </w:tc>
        <w:tc>
          <w:tcPr>
            <w:tcW w:w="7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7F0B436" w14:textId="77777777" w:rsidR="00A944FC" w:rsidRDefault="00A944FC" w:rsidP="00904022">
            <w:pPr>
              <w:pStyle w:val="a9"/>
              <w:ind w:leftChars="0" w:left="0"/>
            </w:pPr>
          </w:p>
        </w:tc>
      </w:tr>
    </w:tbl>
    <w:p w14:paraId="0EAC61A9" w14:textId="3A4635BE" w:rsidR="00BD565A" w:rsidRDefault="00BD565A" w:rsidP="00BD565A"/>
    <w:p w14:paraId="32888B8C" w14:textId="0099C4DF" w:rsidR="00BD565A" w:rsidRDefault="007C3508" w:rsidP="007C3508">
      <w:pPr>
        <w:pStyle w:val="2"/>
      </w:pPr>
      <w:r>
        <w:rPr>
          <w:rFonts w:hint="eastAsia"/>
        </w:rPr>
        <w:t>4</w:t>
      </w:r>
      <w:r>
        <w:t>.2</w:t>
      </w:r>
      <w:r>
        <w:rPr>
          <w:rFonts w:hint="eastAsia"/>
        </w:rPr>
        <w:t>節　推移確率の算出</w:t>
      </w:r>
    </w:p>
    <w:p w14:paraId="0EE2E22B" w14:textId="5ADEB2F6" w:rsidR="000F6E78" w:rsidRDefault="00790F7A" w:rsidP="000F6E78">
      <w:pPr>
        <w:pStyle w:val="a9"/>
        <w:numPr>
          <w:ilvl w:val="0"/>
          <w:numId w:val="2"/>
        </w:numPr>
        <w:ind w:leftChars="0"/>
      </w:pPr>
      <m:oMath>
        <m:r>
          <m:rPr>
            <m:sty m:val="p"/>
          </m:rPr>
          <w:rPr>
            <w:rFonts w:ascii="Cambria Math" w:hAnsi="Cambria Math"/>
          </w:rPr>
          <m:t>Δ</m:t>
        </m:r>
        <m:r>
          <w:rPr>
            <w:rFonts w:ascii="Cambria Math" w:hAnsi="Cambria Math"/>
          </w:rPr>
          <m:t>r=</m:t>
        </m:r>
        <m:rad>
          <m:radPr>
            <m:degHide m:val="1"/>
            <m:ctrlPr>
              <w:rPr>
                <w:rFonts w:ascii="Cambria Math" w:hAnsi="Cambria Math"/>
                <w:i/>
              </w:rPr>
            </m:ctrlPr>
          </m:radPr>
          <m:deg/>
          <m:e>
            <m:r>
              <w:rPr>
                <w:rFonts w:ascii="Cambria Math" w:hAnsi="Cambria Math"/>
              </w:rPr>
              <m:t>h⋅V</m:t>
            </m:r>
          </m:e>
        </m:rad>
      </m:oMath>
      <w:r w:rsidR="000F6E78">
        <w:rPr>
          <w:rFonts w:hint="eastAsia"/>
        </w:rPr>
        <w:t>とする．（</w:t>
      </w:r>
      <m:oMath>
        <m:r>
          <w:rPr>
            <w:rFonts w:ascii="Cambria Math" w:hAnsi="Cambria Math"/>
          </w:rPr>
          <m:t>h=3</m:t>
        </m:r>
      </m:oMath>
      <w:r w:rsidR="000F6E78">
        <w:rPr>
          <w:rFonts w:hint="eastAsia"/>
        </w:rPr>
        <w:t>に設定すると離散化による誤差が小さくなることが知られている）</w:t>
      </w:r>
    </w:p>
    <w:p w14:paraId="703A1866" w14:textId="7A1F7FC9" w:rsidR="000F6E78" w:rsidRDefault="000F6E78" w:rsidP="000F6E78">
      <w:pPr>
        <w:pStyle w:val="a9"/>
        <w:numPr>
          <w:ilvl w:val="0"/>
          <w:numId w:val="2"/>
        </w:numPr>
        <w:ind w:leftChars="0"/>
      </w:pPr>
      <w:r>
        <w:rPr>
          <w:rFonts w:hint="eastAsia"/>
        </w:rPr>
        <w:t>期待値，分散，確率の総和が1である事を踏まえ，推移確率として以下の式を得る．</w:t>
      </w:r>
    </w:p>
    <w:p w14:paraId="257633D6" w14:textId="3801EA30" w:rsidR="000F6E78" w:rsidRDefault="000F6E78" w:rsidP="000F6E78">
      <w:pPr>
        <w:pStyle w:val="a9"/>
        <w:ind w:leftChars="0" w:left="420"/>
        <w:jc w:val="center"/>
      </w:pPr>
      <w:r w:rsidRPr="000F6E78">
        <w:rPr>
          <w:rFonts w:hint="eastAsia"/>
          <w:noProof/>
        </w:rPr>
        <w:drawing>
          <wp:inline distT="0" distB="0" distL="0" distR="0" wp14:anchorId="1A25C91C" wp14:editId="049089C4">
            <wp:extent cx="1894205" cy="1294790"/>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496" cy="1301141"/>
                    </a:xfrm>
                    <a:prstGeom prst="rect">
                      <a:avLst/>
                    </a:prstGeom>
                    <a:noFill/>
                    <a:ln>
                      <a:noFill/>
                    </a:ln>
                  </pic:spPr>
                </pic:pic>
              </a:graphicData>
            </a:graphic>
          </wp:inline>
        </w:drawing>
      </w:r>
    </w:p>
    <w:p w14:paraId="3C81FFF1" w14:textId="03C74107" w:rsidR="000F6E78" w:rsidRDefault="000F6E78" w:rsidP="000F6E78">
      <w:pPr>
        <w:pStyle w:val="a9"/>
        <w:numPr>
          <w:ilvl w:val="0"/>
          <w:numId w:val="2"/>
        </w:numPr>
        <w:ind w:leftChars="0"/>
      </w:pPr>
      <w:r>
        <w:t>J</w:t>
      </w:r>
      <w:r>
        <w:rPr>
          <w:rFonts w:hint="eastAsia"/>
        </w:rPr>
        <w:t>が大きくなると確率が負になってしまう．これは平均回帰性を持つ金利を想定しているのにも関わらず，金利が無限大に大きいまたは小さい状況も想定しているためである．</w:t>
      </w:r>
    </w:p>
    <w:p w14:paraId="0E1652E8" w14:textId="2012DB42" w:rsidR="000F6E78" w:rsidRDefault="000F6E78" w:rsidP="000F6E78">
      <w:pPr>
        <w:pStyle w:val="a9"/>
        <w:numPr>
          <w:ilvl w:val="0"/>
          <w:numId w:val="2"/>
        </w:numPr>
        <w:ind w:leftChars="0"/>
      </w:pPr>
      <w:r>
        <w:rPr>
          <w:rFonts w:hint="eastAsia"/>
        </w:rPr>
        <w:t>このようなことがないように，ある程度jが大きくなったら下向き及び上向きツリーを導入する．</w:t>
      </w:r>
    </w:p>
    <w:p w14:paraId="0E72282E" w14:textId="1713113C" w:rsidR="000F6E78" w:rsidRDefault="000F6E78" w:rsidP="000F6E78">
      <w:pPr>
        <w:pStyle w:val="a9"/>
        <w:ind w:leftChars="0" w:left="420"/>
        <w:jc w:val="center"/>
      </w:pPr>
      <w:r w:rsidRPr="000F6E78">
        <w:rPr>
          <w:rFonts w:hint="eastAsia"/>
          <w:noProof/>
        </w:rPr>
        <w:lastRenderedPageBreak/>
        <w:drawing>
          <wp:inline distT="0" distB="0" distL="0" distR="0" wp14:anchorId="59F1B8E3" wp14:editId="5A05441E">
            <wp:extent cx="1327750" cy="1975104"/>
            <wp:effectExtent l="0" t="0" r="635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5755" cy="2001888"/>
                    </a:xfrm>
                    <a:prstGeom prst="rect">
                      <a:avLst/>
                    </a:prstGeom>
                    <a:noFill/>
                    <a:ln>
                      <a:noFill/>
                    </a:ln>
                  </pic:spPr>
                </pic:pic>
              </a:graphicData>
            </a:graphic>
          </wp:inline>
        </w:drawing>
      </w:r>
    </w:p>
    <w:p w14:paraId="2116E3B8" w14:textId="48FD9883" w:rsidR="000F6E78" w:rsidRDefault="00662471" w:rsidP="00662471">
      <w:pPr>
        <w:pStyle w:val="a9"/>
        <w:numPr>
          <w:ilvl w:val="0"/>
          <w:numId w:val="2"/>
        </w:numPr>
        <w:ind w:leftChars="0"/>
        <w:jc w:val="left"/>
      </w:pPr>
      <w:r>
        <w:rPr>
          <w:rFonts w:hint="eastAsia"/>
        </w:rPr>
        <w:t>3つの確率が正になるためには</w:t>
      </w:r>
      <w:r w:rsidR="00A840C9">
        <w:rPr>
          <w:rFonts w:hint="eastAsia"/>
        </w:rPr>
        <w:t>以下の不等式を満たす必要がある．</w:t>
      </w:r>
    </w:p>
    <w:p w14:paraId="43D0C304" w14:textId="597811EA" w:rsidR="00A840C9" w:rsidRDefault="00A840C9" w:rsidP="00620A24">
      <w:pPr>
        <w:pStyle w:val="a9"/>
        <w:ind w:leftChars="0" w:left="420"/>
        <w:jc w:val="center"/>
      </w:pPr>
      <w:r w:rsidRPr="00A840C9">
        <w:rPr>
          <w:rFonts w:hint="eastAsia"/>
          <w:noProof/>
        </w:rPr>
        <w:drawing>
          <wp:inline distT="0" distB="0" distL="0" distR="0" wp14:anchorId="4D570A41" wp14:editId="557DE2F1">
            <wp:extent cx="3438144" cy="5778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127" cy="588772"/>
                    </a:xfrm>
                    <a:prstGeom prst="rect">
                      <a:avLst/>
                    </a:prstGeom>
                    <a:noFill/>
                    <a:ln>
                      <a:noFill/>
                    </a:ln>
                  </pic:spPr>
                </pic:pic>
              </a:graphicData>
            </a:graphic>
          </wp:inline>
        </w:drawing>
      </w:r>
    </w:p>
    <w:p w14:paraId="6E541A18" w14:textId="172B02D3" w:rsidR="00A840C9" w:rsidRDefault="00A840C9" w:rsidP="00A840C9">
      <w:pPr>
        <w:pStyle w:val="a9"/>
        <w:numPr>
          <w:ilvl w:val="0"/>
          <w:numId w:val="2"/>
        </w:numPr>
        <w:ind w:leftChars="0"/>
        <w:jc w:val="left"/>
      </w:pPr>
      <w:r>
        <w:rPr>
          <w:rFonts w:hint="eastAsia"/>
        </w:rPr>
        <w:t>実際にツリーを構築する場合には，ツリーの大きさがなるべく小さくなるように設定する．したがって，</w:t>
      </w:r>
    </w:p>
    <w:p w14:paraId="681829DF" w14:textId="3DBCEE97" w:rsidR="00A840C9" w:rsidRPr="000F6E78" w:rsidRDefault="00DC306F" w:rsidP="00D42CA7">
      <w:pPr>
        <w:pStyle w:val="a9"/>
        <w:ind w:leftChars="0" w:left="420"/>
        <w:jc w:val="center"/>
      </w:pPr>
      <m:oMathPara>
        <m:oMath>
          <m:sSub>
            <m:sSubPr>
              <m:ctrlPr>
                <w:rPr>
                  <w:rFonts w:ascii="Cambria Math" w:hAnsi="Cambria Math"/>
                  <w:i/>
                </w:rPr>
              </m:ctrlPr>
            </m:sSubPr>
            <m:e>
              <m:r>
                <w:rPr>
                  <w:rFonts w:ascii="Cambria Math" w:hAnsi="Cambria Math"/>
                </w:rPr>
                <m:t>j</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max</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h</m:t>
                      </m:r>
                    </m:den>
                  </m:f>
                </m:e>
              </m:rad>
            </m:num>
            <m:den>
              <m:r>
                <w:rPr>
                  <w:rFonts w:ascii="Cambria Math" w:hAnsi="Cambria Math"/>
                </w:rPr>
                <m:t>M</m:t>
              </m:r>
            </m:den>
          </m:f>
        </m:oMath>
      </m:oMathPara>
    </w:p>
    <w:sectPr w:rsidR="00A840C9" w:rsidRPr="000F6E78" w:rsidSect="00F07DA3">
      <w:pgSz w:w="11906" w:h="16838" w:code="9"/>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6D9E2" w14:textId="77777777" w:rsidR="00DC306F" w:rsidRDefault="00DC306F" w:rsidP="00F07DA3">
      <w:r>
        <w:separator/>
      </w:r>
    </w:p>
  </w:endnote>
  <w:endnote w:type="continuationSeparator" w:id="0">
    <w:p w14:paraId="37732670" w14:textId="77777777" w:rsidR="00DC306F" w:rsidRDefault="00DC306F" w:rsidP="00F07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3F333" w14:textId="77777777" w:rsidR="00DC306F" w:rsidRDefault="00DC306F" w:rsidP="00F07DA3">
      <w:r>
        <w:separator/>
      </w:r>
    </w:p>
  </w:footnote>
  <w:footnote w:type="continuationSeparator" w:id="0">
    <w:p w14:paraId="53C2569F" w14:textId="77777777" w:rsidR="00DC306F" w:rsidRDefault="00DC306F" w:rsidP="00F07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72E9"/>
    <w:multiLevelType w:val="hybridMultilevel"/>
    <w:tmpl w:val="4998CA0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EEC7411"/>
    <w:multiLevelType w:val="hybridMultilevel"/>
    <w:tmpl w:val="E30AB24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A3"/>
    <w:rsid w:val="0000469F"/>
    <w:rsid w:val="00032AED"/>
    <w:rsid w:val="00083CBF"/>
    <w:rsid w:val="000F6E78"/>
    <w:rsid w:val="00117C3A"/>
    <w:rsid w:val="002F7441"/>
    <w:rsid w:val="00304378"/>
    <w:rsid w:val="003B5F25"/>
    <w:rsid w:val="004D7B93"/>
    <w:rsid w:val="005B6073"/>
    <w:rsid w:val="00620A24"/>
    <w:rsid w:val="00662471"/>
    <w:rsid w:val="00790F7A"/>
    <w:rsid w:val="007C3508"/>
    <w:rsid w:val="00883D78"/>
    <w:rsid w:val="00901729"/>
    <w:rsid w:val="00994F88"/>
    <w:rsid w:val="00A65A1A"/>
    <w:rsid w:val="00A840C9"/>
    <w:rsid w:val="00A944FC"/>
    <w:rsid w:val="00B27FF9"/>
    <w:rsid w:val="00BC27CD"/>
    <w:rsid w:val="00BD565A"/>
    <w:rsid w:val="00CA3FEA"/>
    <w:rsid w:val="00D42CA7"/>
    <w:rsid w:val="00DB6639"/>
    <w:rsid w:val="00DC306F"/>
    <w:rsid w:val="00DE6F6D"/>
    <w:rsid w:val="00F07DA3"/>
    <w:rsid w:val="00F124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BDB71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44FC"/>
    <w:pPr>
      <w:widowControl w:val="0"/>
      <w:jc w:val="both"/>
    </w:pPr>
  </w:style>
  <w:style w:type="paragraph" w:styleId="1">
    <w:name w:val="heading 1"/>
    <w:basedOn w:val="a"/>
    <w:next w:val="a"/>
    <w:link w:val="10"/>
    <w:uiPriority w:val="9"/>
    <w:qFormat/>
    <w:rsid w:val="00F07D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C350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7DA3"/>
    <w:pPr>
      <w:tabs>
        <w:tab w:val="center" w:pos="4252"/>
        <w:tab w:val="right" w:pos="8504"/>
      </w:tabs>
      <w:snapToGrid w:val="0"/>
    </w:pPr>
  </w:style>
  <w:style w:type="character" w:customStyle="1" w:styleId="a4">
    <w:name w:val="ヘッダー (文字)"/>
    <w:basedOn w:val="a0"/>
    <w:link w:val="a3"/>
    <w:uiPriority w:val="99"/>
    <w:rsid w:val="00F07DA3"/>
  </w:style>
  <w:style w:type="paragraph" w:styleId="a5">
    <w:name w:val="footer"/>
    <w:basedOn w:val="a"/>
    <w:link w:val="a6"/>
    <w:uiPriority w:val="99"/>
    <w:unhideWhenUsed/>
    <w:rsid w:val="00F07DA3"/>
    <w:pPr>
      <w:tabs>
        <w:tab w:val="center" w:pos="4252"/>
        <w:tab w:val="right" w:pos="8504"/>
      </w:tabs>
      <w:snapToGrid w:val="0"/>
    </w:pPr>
  </w:style>
  <w:style w:type="character" w:customStyle="1" w:styleId="a6">
    <w:name w:val="フッター (文字)"/>
    <w:basedOn w:val="a0"/>
    <w:link w:val="a5"/>
    <w:uiPriority w:val="99"/>
    <w:rsid w:val="00F07DA3"/>
  </w:style>
  <w:style w:type="character" w:customStyle="1" w:styleId="10">
    <w:name w:val="見出し 1 (文字)"/>
    <w:basedOn w:val="a0"/>
    <w:link w:val="1"/>
    <w:uiPriority w:val="9"/>
    <w:rsid w:val="00F07DA3"/>
    <w:rPr>
      <w:rFonts w:asciiTheme="majorHAnsi" w:eastAsiaTheme="majorEastAsia" w:hAnsiTheme="majorHAnsi" w:cstheme="majorBidi"/>
      <w:sz w:val="24"/>
      <w:szCs w:val="24"/>
    </w:rPr>
  </w:style>
  <w:style w:type="paragraph" w:styleId="a7">
    <w:name w:val="Title"/>
    <w:basedOn w:val="a"/>
    <w:next w:val="a"/>
    <w:link w:val="a8"/>
    <w:uiPriority w:val="10"/>
    <w:qFormat/>
    <w:rsid w:val="00F07DA3"/>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F07DA3"/>
    <w:rPr>
      <w:rFonts w:asciiTheme="majorHAnsi" w:eastAsiaTheme="majorEastAsia" w:hAnsiTheme="majorHAnsi" w:cstheme="majorBidi"/>
      <w:sz w:val="32"/>
      <w:szCs w:val="32"/>
    </w:rPr>
  </w:style>
  <w:style w:type="paragraph" w:styleId="a9">
    <w:name w:val="List Paragraph"/>
    <w:basedOn w:val="a"/>
    <w:uiPriority w:val="34"/>
    <w:qFormat/>
    <w:rsid w:val="00CA3FEA"/>
    <w:pPr>
      <w:ind w:leftChars="400" w:left="840"/>
    </w:pPr>
  </w:style>
  <w:style w:type="character" w:styleId="aa">
    <w:name w:val="Placeholder Text"/>
    <w:basedOn w:val="a0"/>
    <w:uiPriority w:val="99"/>
    <w:semiHidden/>
    <w:rsid w:val="00CA3FEA"/>
    <w:rPr>
      <w:color w:val="808080"/>
    </w:rPr>
  </w:style>
  <w:style w:type="table" w:styleId="ab">
    <w:name w:val="Table Grid"/>
    <w:basedOn w:val="a1"/>
    <w:uiPriority w:val="39"/>
    <w:rsid w:val="00B27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117C3A"/>
    <w:rPr>
      <w:sz w:val="18"/>
      <w:szCs w:val="18"/>
    </w:rPr>
  </w:style>
  <w:style w:type="paragraph" w:styleId="ad">
    <w:name w:val="annotation text"/>
    <w:basedOn w:val="a"/>
    <w:link w:val="ae"/>
    <w:uiPriority w:val="99"/>
    <w:semiHidden/>
    <w:unhideWhenUsed/>
    <w:rsid w:val="00117C3A"/>
    <w:pPr>
      <w:jc w:val="left"/>
    </w:pPr>
  </w:style>
  <w:style w:type="character" w:customStyle="1" w:styleId="ae">
    <w:name w:val="コメント文字列 (文字)"/>
    <w:basedOn w:val="a0"/>
    <w:link w:val="ad"/>
    <w:uiPriority w:val="99"/>
    <w:semiHidden/>
    <w:rsid w:val="00117C3A"/>
  </w:style>
  <w:style w:type="paragraph" w:styleId="af">
    <w:name w:val="annotation subject"/>
    <w:basedOn w:val="ad"/>
    <w:next w:val="ad"/>
    <w:link w:val="af0"/>
    <w:uiPriority w:val="99"/>
    <w:semiHidden/>
    <w:unhideWhenUsed/>
    <w:rsid w:val="00117C3A"/>
    <w:rPr>
      <w:b/>
      <w:bCs/>
    </w:rPr>
  </w:style>
  <w:style w:type="character" w:customStyle="1" w:styleId="af0">
    <w:name w:val="コメント内容 (文字)"/>
    <w:basedOn w:val="ae"/>
    <w:link w:val="af"/>
    <w:uiPriority w:val="99"/>
    <w:semiHidden/>
    <w:rsid w:val="00117C3A"/>
    <w:rPr>
      <w:b/>
      <w:bCs/>
    </w:rPr>
  </w:style>
  <w:style w:type="character" w:customStyle="1" w:styleId="20">
    <w:name w:val="見出し 2 (文字)"/>
    <w:basedOn w:val="a0"/>
    <w:link w:val="2"/>
    <w:uiPriority w:val="9"/>
    <w:rsid w:val="007C3508"/>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2021-06-15T05:46:00Z</dcterms:created>
  <dcterms:modified xsi:type="dcterms:W3CDTF">2021-06-15T05:47:00Z</dcterms:modified>
</cp:coreProperties>
</file>