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0DCF" w14:textId="637A7355" w:rsidR="00695307" w:rsidRDefault="00932446">
      <w:r>
        <w:rPr>
          <w:rFonts w:hint="eastAsia"/>
        </w:rPr>
        <w:t>1</w:t>
      </w:r>
      <w:r>
        <w:t xml:space="preserve">.2 </w:t>
      </w:r>
      <w:r>
        <w:rPr>
          <w:rFonts w:hint="eastAsia"/>
        </w:rPr>
        <w:t>ポートフォリオの構築</w:t>
      </w:r>
    </w:p>
    <w:p w14:paraId="6BA779BD" w14:textId="3B045F6E" w:rsidR="00760845" w:rsidRDefault="00760845">
      <w:r>
        <w:rPr>
          <w:rFonts w:hint="eastAsia"/>
        </w:rPr>
        <w:t>1</w:t>
      </w:r>
      <w:r>
        <w:t xml:space="preserve">.2.1 </w:t>
      </w:r>
      <w:r>
        <w:rPr>
          <w:rFonts w:hint="eastAsia"/>
        </w:rPr>
        <w:t>投資機会集合</w:t>
      </w:r>
      <w:r w:rsidR="00A22472">
        <w:rPr>
          <w:rFonts w:hint="eastAsia"/>
        </w:rPr>
        <w:t>と効率的フロンティア</w:t>
      </w:r>
    </w:p>
    <w:p w14:paraId="4A232D7C" w14:textId="5149579F" w:rsidR="00932446" w:rsidRDefault="00932446" w:rsidP="00932446">
      <w:pPr>
        <w:ind w:firstLineChars="100" w:firstLine="210"/>
      </w:pPr>
      <w:r>
        <w:rPr>
          <w:rFonts w:hint="eastAsia"/>
        </w:rPr>
        <w:t>前節ではポートフォリオの期待収益率とボラティリティを算出する手法を</w:t>
      </w:r>
      <w:r w:rsidR="003F349E">
        <w:rPr>
          <w:rFonts w:hint="eastAsia"/>
        </w:rPr>
        <w:t>示したが，これらの量はポートフォリオの投資比率によって値が変わる．したがって，投資比率を決定する方法として，期待収益率やボラティリティの値</w:t>
      </w:r>
      <w:r w:rsidR="00831345">
        <w:rPr>
          <w:rFonts w:hint="eastAsia"/>
        </w:rPr>
        <w:t>を基準にして決めることが考えられる．</w:t>
      </w:r>
    </w:p>
    <w:p w14:paraId="0283286A" w14:textId="42FEB3E1" w:rsidR="00C35803" w:rsidRDefault="00413BA0" w:rsidP="00C35803">
      <w:pPr>
        <w:ind w:firstLineChars="100" w:firstLine="210"/>
      </w:pPr>
      <w:r>
        <w:rPr>
          <w:rFonts w:hint="eastAsia"/>
        </w:rPr>
        <w:t>投資によって実現可能な期待収益率とボラティリティの組み合わせの集合を投資機会集合という．</w:t>
      </w:r>
      <w:r w:rsidR="00831345">
        <w:rPr>
          <w:rFonts w:hint="eastAsia"/>
        </w:rPr>
        <w:t>まず初めに，</w:t>
      </w:r>
      <w:r w:rsidR="00C35803">
        <w:rPr>
          <w:rFonts w:hint="eastAsia"/>
        </w:rPr>
        <w:t>2つの資産</w:t>
      </w:r>
      <w:r w:rsidR="00E11372">
        <w:rPr>
          <w:rFonts w:hint="eastAsia"/>
        </w:rPr>
        <w:t>（資産1，資産2）</w:t>
      </w:r>
      <w:r w:rsidR="00C35803">
        <w:rPr>
          <w:rFonts w:hint="eastAsia"/>
        </w:rPr>
        <w:t>に投資する場合</w:t>
      </w:r>
      <w:r>
        <w:rPr>
          <w:rFonts w:hint="eastAsia"/>
        </w:rPr>
        <w:t>の投資機会集合について考える．資産が2つの場合</w:t>
      </w:r>
      <w:r w:rsidR="00E11372">
        <w:rPr>
          <w:rFonts w:hint="eastAsia"/>
        </w:rPr>
        <w:t>，</w:t>
      </w:r>
      <w:r w:rsidR="00C35803">
        <w:rPr>
          <w:rFonts w:hint="eastAsia"/>
        </w:rPr>
        <w:t>期待収益率</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C35803">
        <w:rPr>
          <w:rFonts w:hint="eastAsia"/>
        </w:rPr>
        <w:t>及びボラティリティ</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C35803">
        <w:rPr>
          <w:rFonts w:hint="eastAsia"/>
        </w:rPr>
        <w:t>は以下のように書ける.</w:t>
      </w:r>
    </w:p>
    <w:p w14:paraId="5DF09F46" w14:textId="00ABEE3F" w:rsidR="007A2729" w:rsidRDefault="00B3487B" w:rsidP="007A2729">
      <m:oMathPara>
        <m:oMath>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r>
            <m:rPr>
              <m:sty m:val="p"/>
            </m:rPr>
            <w:rPr>
              <w:rFonts w:ascii="Cambria Math" w:hAnsi="Cambria Math"/>
            </w:rPr>
            <w:br/>
          </m:r>
        </m:oMath>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e>
                  </m:d>
                </m:e>
                <m:sup>
                  <m:r>
                    <w:rPr>
                      <w:rFonts w:ascii="Cambria Math" w:hAnsi="Cambria Math"/>
                    </w:rPr>
                    <m:t>2</m:t>
                  </m:r>
                </m:sup>
              </m:sSup>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r>
            <m:rPr>
              <m:sty m:val="p"/>
            </m:rPr>
            <w:br/>
          </m:r>
        </m:oMath>
      </m:oMathPara>
      <w:r w:rsidR="007A2729">
        <w:rPr>
          <w:rFonts w:hint="eastAsia"/>
        </w:rPr>
        <w:t>ただし，</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m:t>
        </m:r>
      </m:oMath>
      <w:r w:rsidR="007A2729">
        <w:rPr>
          <w:rFonts w:hint="eastAsia"/>
        </w:rPr>
        <w:t>とする．</w:t>
      </w:r>
      <w:r w:rsidR="007A2729">
        <w:rPr>
          <w:rFonts w:hint="eastAsia"/>
        </w:rPr>
        <w:t>相関係数の値によってボラティリティは変わるため，以下では</w:t>
      </w:r>
      <m:oMath>
        <m:r>
          <w:rPr>
            <w:rFonts w:ascii="Cambria Math" w:hAnsi="Cambria Math"/>
          </w:rPr>
          <m:t>ρ=1,0,-1</m:t>
        </m:r>
      </m:oMath>
      <w:r w:rsidR="007A2729">
        <w:rPr>
          <w:rFonts w:hint="eastAsia"/>
        </w:rPr>
        <w:t>の３パターンについて考察する．式●●より，それぞれのボラティリティは以下のようになる．</w:t>
      </w:r>
    </w:p>
    <w:p w14:paraId="10B4F06E" w14:textId="5EDFA9F2" w:rsidR="007A2729" w:rsidRDefault="007A2729" w:rsidP="007A2729">
      <w:pPr>
        <w:ind w:firstLineChars="100" w:firstLine="210"/>
        <w:rPr>
          <w:rFonts w:hint="eastAsia"/>
        </w:rPr>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ρ=1</m:t>
                      </m:r>
                    </m:e>
                  </m:d>
                </m:e>
                <m:e>
                  <m:r>
                    <w:rPr>
                      <w:rFonts w:ascii="Cambria Math" w:hAnsi="Cambria Math"/>
                    </w:rPr>
                    <m:t>&amp;</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ρ=0</m:t>
                      </m:r>
                    </m:e>
                  </m:d>
                </m:e>
                <m:e>
                  <m:r>
                    <w:rPr>
                      <w:rFonts w:ascii="Cambria Math" w:hAnsi="Cambria Math"/>
                    </w:rPr>
                    <m:t>&amp;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ρ=-1</m:t>
                      </m:r>
                    </m:e>
                  </m:d>
                </m:e>
              </m:eqArr>
            </m:e>
          </m:d>
        </m:oMath>
      </m:oMathPara>
    </w:p>
    <w:p w14:paraId="3CD461A8" w14:textId="220C6426" w:rsidR="0073406C" w:rsidRDefault="0073406C" w:rsidP="007A2729">
      <w:r>
        <w:rPr>
          <w:rFonts w:hint="eastAsia"/>
        </w:rPr>
        <w:t>期待収益率の</w:t>
      </w:r>
      <w:r w:rsidR="007A2729">
        <w:rPr>
          <w:rFonts w:hint="eastAsia"/>
        </w:rPr>
        <w:t>式●●</w:t>
      </w:r>
      <w:r w:rsidR="000637F7">
        <w:rPr>
          <w:rFonts w:hint="eastAsia"/>
        </w:rPr>
        <w:t>と</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oMath>
      <w:r>
        <w:rPr>
          <w:rFonts w:hint="eastAsia"/>
        </w:rPr>
        <w:t>より，</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w:r w:rsidR="00692B27">
        <w:rPr>
          <w:rFonts w:hint="eastAsia"/>
        </w:rPr>
        <w:t>なので，</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692B27">
        <w:rPr>
          <w:rFonts w:hint="eastAsia"/>
        </w:rPr>
        <w:t>は以下のように</w:t>
      </w:r>
      <w:r w:rsidR="00986F43">
        <w:rPr>
          <w:rFonts w:hint="eastAsia"/>
        </w:rPr>
        <w:t>表される</w:t>
      </w:r>
      <w:r w:rsidR="00692B27">
        <w:rPr>
          <w:rFonts w:hint="eastAsia"/>
        </w:rPr>
        <w:t>．</w:t>
      </w:r>
    </w:p>
    <w:p w14:paraId="07CEA9A5" w14:textId="71CBDE49" w:rsidR="007A2729" w:rsidRDefault="007A2729" w:rsidP="007A2729">
      <w:pPr>
        <w:ind w:firstLineChars="100" w:firstLine="210"/>
        <w:rPr>
          <w:rFonts w:hint="eastAsia"/>
        </w:rPr>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ρ=1</m:t>
                      </m:r>
                    </m:e>
                  </m:d>
                </m:e>
                <m:e>
                  <m:r>
                    <w:rPr>
                      <w:rFonts w:ascii="Cambria Math" w:hAnsi="Cambria Math"/>
                    </w:rPr>
                    <m:t>&amp;</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en>
                  </m:f>
                  <m:rad>
                    <m:radPr>
                      <m:degHide m:val="1"/>
                      <m:ctrlPr>
                        <w:rPr>
                          <w:rFonts w:ascii="Cambria Math" w:hAnsi="Cambria Math"/>
                          <w:i/>
                        </w:rPr>
                      </m:ctrlPr>
                    </m:radPr>
                    <m:deg/>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sSubSup>
                        <m:sSubSupPr>
                          <m:ctrlPr>
                            <w:rPr>
                              <w:rFonts w:ascii="Cambria Math" w:hAnsi="Cambria Math"/>
                              <w:i/>
                            </w:rPr>
                          </m:ctrlPr>
                        </m:sSubSupPr>
                        <m:e>
                          <m:r>
                            <w:rPr>
                              <w:rFonts w:ascii="Cambria Math" w:hAnsi="Cambria Math"/>
                            </w:rPr>
                            <m:t>μ</m:t>
                          </m:r>
                        </m:e>
                        <m:sub>
                          <m:r>
                            <w:rPr>
                              <w:rFonts w:ascii="Cambria Math" w:hAnsi="Cambria Math"/>
                            </w:rPr>
                            <m:t>p</m:t>
                          </m:r>
                        </m:sub>
                        <m:sup>
                          <m:r>
                            <w:rPr>
                              <w:rFonts w:ascii="Cambria Math" w:hAnsi="Cambria Math"/>
                            </w:rPr>
                            <m:t>2</m:t>
                          </m:r>
                        </m:sup>
                      </m:sSub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rad>
                  <m:r>
                    <w:rPr>
                      <w:rFonts w:ascii="Cambria Math" w:hAnsi="Cambria Math"/>
                    </w:rPr>
                    <m:t xml:space="preserve">                     </m:t>
                  </m:r>
                  <m:d>
                    <m:dPr>
                      <m:ctrlPr>
                        <w:rPr>
                          <w:rFonts w:ascii="Cambria Math" w:hAnsi="Cambria Math"/>
                          <w:i/>
                        </w:rPr>
                      </m:ctrlPr>
                    </m:dPr>
                    <m:e>
                      <m:r>
                        <w:rPr>
                          <w:rFonts w:ascii="Cambria Math" w:hAnsi="Cambria Math"/>
                        </w:rPr>
                        <m:t>ρ=0</m:t>
                      </m:r>
                    </m:e>
                  </m:d>
                </m:e>
                <m:e>
                  <m:r>
                    <w:rPr>
                      <w:rFonts w:ascii="Cambria Math" w:hAnsi="Cambria Math"/>
                    </w:rPr>
                    <m:t>&amp;</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ρ=-1</m:t>
                      </m:r>
                    </m:e>
                  </m:d>
                </m:e>
              </m:eqArr>
            </m:e>
          </m:d>
        </m:oMath>
      </m:oMathPara>
    </w:p>
    <w:p w14:paraId="148F78B5" w14:textId="13CD3347" w:rsidR="001A3EDC" w:rsidRDefault="00E16039" w:rsidP="00836D50">
      <w:pPr>
        <w:ind w:firstLineChars="100" w:firstLine="210"/>
      </w:pPr>
      <m:oMath>
        <m:r>
          <w:rPr>
            <w:rFonts w:ascii="Cambria Math" w:hAnsi="Cambria Math"/>
          </w:rPr>
          <m:t>ρ=0</m:t>
        </m:r>
      </m:oMath>
      <w:r>
        <w:rPr>
          <w:rFonts w:hint="eastAsia"/>
        </w:rPr>
        <w:t>の場合は</w:t>
      </w:r>
      <w:r w:rsidR="00692B27">
        <w:rPr>
          <w:rFonts w:hint="eastAsia"/>
        </w:rPr>
        <w:t>式●●より，</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C3099B">
        <w:rPr>
          <w:rFonts w:hint="eastAsia"/>
        </w:rPr>
        <w:t>のみ変動させた場合，</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692B27">
        <w:rPr>
          <w:rFonts w:hint="eastAsia"/>
        </w:rPr>
        <w:t>の大きさは</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692B27">
        <w:rPr>
          <w:rFonts w:hint="eastAsia"/>
        </w:rPr>
        <w:t>が</w:t>
      </w:r>
      <m:oMath>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oMath>
      <w:r w:rsidR="00C3099B">
        <w:rPr>
          <w:rFonts w:hint="eastAsia"/>
        </w:rPr>
        <w:t>に等しいとき最小になり，</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C3099B">
        <w:rPr>
          <w:rFonts w:hint="eastAsia"/>
        </w:rPr>
        <w:t>がこの値から乖離すればするほど</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C3099B">
        <w:rPr>
          <w:rFonts w:hint="eastAsia"/>
        </w:rPr>
        <w:t>は大きくなることがわかる．</w:t>
      </w:r>
      <m:oMath>
        <m:r>
          <w:rPr>
            <w:rFonts w:ascii="Cambria Math" w:hAnsi="Cambria Math"/>
          </w:rPr>
          <m:t>ρ=-1</m:t>
        </m:r>
      </m:oMath>
      <w:r w:rsidR="00852888">
        <w:rPr>
          <w:rFonts w:hint="eastAsia"/>
        </w:rPr>
        <w:t>の場合は，</w:t>
      </w:r>
      <m:oMath>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oMath>
      <w:r w:rsidR="00836D50">
        <w:rPr>
          <w:rFonts w:hint="eastAsia"/>
        </w:rPr>
        <w:t>とすることで，</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836D50">
        <w:rPr>
          <w:rFonts w:hint="eastAsia"/>
        </w:rPr>
        <w:t>が0になり，</w:t>
      </w:r>
      <m:oMath>
        <m:r>
          <w:rPr>
            <w:rFonts w:ascii="Cambria Math" w:hAnsi="Cambria Math"/>
          </w:rPr>
          <m:t>ρ=0</m:t>
        </m:r>
      </m:oMath>
      <w:r w:rsidR="00836D50">
        <w:rPr>
          <w:rFonts w:hint="eastAsia"/>
        </w:rPr>
        <w:t>の場合と同様，</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836D50">
        <w:rPr>
          <w:rFonts w:hint="eastAsia"/>
        </w:rPr>
        <w:t>がこの値から乖離すればするほど</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836D50">
        <w:rPr>
          <w:rFonts w:hint="eastAsia"/>
        </w:rPr>
        <w:t>は大きくなる．</w:t>
      </w:r>
      <w:r w:rsidR="001A3EDC">
        <w:rPr>
          <w:rFonts w:hint="eastAsia"/>
        </w:rPr>
        <w:t>また，</w:t>
      </w:r>
      <w:r w:rsidR="00836D50">
        <w:rPr>
          <w:rFonts w:hint="eastAsia"/>
        </w:rPr>
        <w:t>相関の値に関わらず，</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=1</m:t>
        </m:r>
      </m:oMath>
      <w:r w:rsidR="009E1D81">
        <w:rPr>
          <w:rFonts w:hint="eastAsia"/>
        </w:rPr>
        <w:t>または</w:t>
      </w:r>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m:t>
        </m:r>
      </m:oMath>
      <w:r w:rsidR="009E1D81">
        <w:rPr>
          <w:rFonts w:hint="eastAsia"/>
        </w:rPr>
        <w:t>の場合はどちらか一方の資産しか保有していないことになるため，</w:t>
      </w:r>
      <m:oMath>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oMath>
      <w:r w:rsidR="001A3EDC">
        <w:rPr>
          <w:rFonts w:hint="eastAsia"/>
        </w:rPr>
        <w:t>は以下のようになる．</w:t>
      </w:r>
    </w:p>
    <w:p w14:paraId="10D52204" w14:textId="02E9D08D" w:rsidR="00692B27" w:rsidRPr="001A3EDC" w:rsidRDefault="00B3487B" w:rsidP="00692B27">
      <m:oMathPara>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=1</m:t>
                      </m:r>
                    </m:e>
                  </m:d>
                </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m:t>
                      </m:r>
                    </m:e>
                  </m:d>
                </m:e>
              </m:eqArr>
            </m:e>
          </m:d>
        </m:oMath>
      </m:oMathPara>
    </w:p>
    <w:p w14:paraId="5EF257F6" w14:textId="41292F92" w:rsidR="001A3EDC" w:rsidRDefault="001A3EDC" w:rsidP="00692B27">
      <w:r>
        <w:rPr>
          <w:rFonts w:hint="eastAsia"/>
        </w:rPr>
        <w:t>以上より，</w:t>
      </w:r>
      <m:oMath>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oMath>
      <w:r>
        <w:rPr>
          <w:rFonts w:hint="eastAsia"/>
        </w:rPr>
        <w:t>は</w:t>
      </w:r>
      <w:r w:rsidR="00EF4824">
        <w:fldChar w:fldCharType="begin"/>
      </w:r>
      <w:r w:rsidR="00EF4824">
        <w:instrText xml:space="preserve"> </w:instrText>
      </w:r>
      <w:r w:rsidR="00EF4824">
        <w:rPr>
          <w:rFonts w:hint="eastAsia"/>
        </w:rPr>
        <w:instrText>REF _Ref87419719 \h</w:instrText>
      </w:r>
      <w:r w:rsidR="00EF4824">
        <w:instrText xml:space="preserve"> </w:instrText>
      </w:r>
      <w:r w:rsidR="00EF4824">
        <w:fldChar w:fldCharType="separate"/>
      </w:r>
      <w:r w:rsidR="00EF4824">
        <w:t xml:space="preserve">図 </w:t>
      </w:r>
      <w:r w:rsidR="00EF4824">
        <w:rPr>
          <w:noProof/>
        </w:rPr>
        <w:t>1</w:t>
      </w:r>
      <w:r w:rsidR="00EF4824">
        <w:fldChar w:fldCharType="end"/>
      </w:r>
      <w:r>
        <w:rPr>
          <w:rFonts w:hint="eastAsia"/>
        </w:rPr>
        <w:t>のような関係になる．</w:t>
      </w:r>
    </w:p>
    <w:p w14:paraId="1E1CDAA3" w14:textId="7F3B97E4" w:rsidR="00EF4824" w:rsidRDefault="00A22472" w:rsidP="00EF4824">
      <w:pPr>
        <w:keepNext/>
        <w:jc w:val="center"/>
      </w:pPr>
      <w:r w:rsidRPr="00A22472">
        <w:rPr>
          <w:noProof/>
        </w:rPr>
        <w:drawing>
          <wp:inline distT="0" distB="0" distL="0" distR="0" wp14:anchorId="2C3F1072" wp14:editId="68C575F9">
            <wp:extent cx="4224020" cy="2219846"/>
            <wp:effectExtent l="0" t="0" r="5080" b="9525"/>
            <wp:docPr id="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折れ線グラフ&#10;&#10;自動的に生成された説明"/>
                    <pic:cNvPicPr/>
                  </pic:nvPicPr>
                  <pic:blipFill>
                    <a:blip r:embed="rId7"/>
                    <a:stretch>
                      <a:fillRect/>
                    </a:stretch>
                  </pic:blipFill>
                  <pic:spPr>
                    <a:xfrm>
                      <a:off x="0" y="0"/>
                      <a:ext cx="4230643" cy="2223327"/>
                    </a:xfrm>
                    <a:prstGeom prst="rect">
                      <a:avLst/>
                    </a:prstGeom>
                  </pic:spPr>
                </pic:pic>
              </a:graphicData>
            </a:graphic>
          </wp:inline>
        </w:drawing>
      </w:r>
    </w:p>
    <w:p w14:paraId="68677BDC" w14:textId="035D2E50" w:rsidR="001A3EDC" w:rsidRDefault="00EF4824" w:rsidP="00EF4824">
      <w:pPr>
        <w:pStyle w:val="a8"/>
        <w:jc w:val="center"/>
      </w:pPr>
      <w:bookmarkStart w:id="0" w:name="_Ref87419719"/>
      <w:r>
        <w:t xml:space="preserve">図 </w:t>
      </w:r>
      <w:r w:rsidR="00B3487B">
        <w:fldChar w:fldCharType="begin"/>
      </w:r>
      <w:r w:rsidR="00B3487B">
        <w:instrText xml:space="preserve"> SEQ </w:instrText>
      </w:r>
      <w:r w:rsidR="00B3487B">
        <w:instrText>図</w:instrText>
      </w:r>
      <w:r w:rsidR="00B3487B">
        <w:instrText xml:space="preserve"> \* ARABIC </w:instrText>
      </w:r>
      <w:r w:rsidR="00B3487B">
        <w:fldChar w:fldCharType="separate"/>
      </w:r>
      <w:r w:rsidR="002511A5">
        <w:rPr>
          <w:noProof/>
        </w:rPr>
        <w:t>1</w:t>
      </w:r>
      <w:r w:rsidR="00B3487B">
        <w:rPr>
          <w:noProof/>
        </w:rPr>
        <w:fldChar w:fldCharType="end"/>
      </w:r>
      <w:bookmarkEnd w:id="0"/>
      <w:r>
        <w:rPr>
          <w:rFonts w:hint="eastAsia"/>
        </w:rPr>
        <w:t xml:space="preserve">　2資産の場合の投資</w:t>
      </w:r>
      <w:r w:rsidR="00413BA0">
        <w:rPr>
          <w:rFonts w:hint="eastAsia"/>
        </w:rPr>
        <w:t>機会集合</w:t>
      </w:r>
    </w:p>
    <w:p w14:paraId="4EF7E4BC" w14:textId="78885671" w:rsidR="00EF4824" w:rsidRDefault="00EF4824" w:rsidP="00EF4824">
      <w:pPr>
        <w:ind w:firstLineChars="100" w:firstLine="210"/>
        <w:jc w:val="left"/>
      </w:pPr>
    </w:p>
    <w:p w14:paraId="47C6899D" w14:textId="55FFFBC2" w:rsidR="00AA2BEB" w:rsidRDefault="00FF66B8" w:rsidP="00FF66B8">
      <w:pPr>
        <w:ind w:firstLineChars="100" w:firstLine="210"/>
        <w:jc w:val="left"/>
      </w:pPr>
      <m:oMath>
        <m:r>
          <w:rPr>
            <w:rFonts w:ascii="Cambria Math" w:hAnsi="Cambria Math"/>
          </w:rPr>
          <m:t>ρ=0,-1</m:t>
        </m:r>
      </m:oMath>
      <w:r>
        <w:rPr>
          <w:rFonts w:hint="eastAsia"/>
        </w:rPr>
        <w:t>の場合，</w:t>
      </w:r>
      <w:r w:rsidR="004352FA">
        <w:rPr>
          <w:rFonts w:hint="eastAsia"/>
        </w:rPr>
        <w:t>比率を適切に選定すれば，ポートフォリオのボラティリティは資産1及び資産2のどちらか一方しか保有しない場合よりも小さくすることができる．</w:t>
      </w:r>
      <w:r w:rsidR="00AA2BEB">
        <w:rPr>
          <w:rFonts w:hint="eastAsia"/>
        </w:rPr>
        <w:t>特に</w:t>
      </w:r>
      <m:oMath>
        <m:r>
          <w:rPr>
            <w:rFonts w:ascii="Cambria Math" w:hAnsi="Cambria Math"/>
          </w:rPr>
          <m:t>ρ=-1</m:t>
        </m:r>
      </m:oMath>
      <w:r w:rsidR="00AA2BEB">
        <w:rPr>
          <w:rFonts w:hint="eastAsia"/>
        </w:rPr>
        <w:t>の場合は，一方の資産の価格が上昇（下落）す</w:t>
      </w:r>
      <w:r w:rsidR="00AA2BEB">
        <w:rPr>
          <w:rFonts w:hint="eastAsia"/>
        </w:rPr>
        <w:lastRenderedPageBreak/>
        <w:t>ればもう一方の資産の価格が下落（上昇）するため，ポートフォリオの価格</w:t>
      </w:r>
      <w:r>
        <w:rPr>
          <w:rFonts w:hint="eastAsia"/>
        </w:rPr>
        <w:t>が変動しないようにすることができる．一方で</w:t>
      </w:r>
      <m:oMath>
        <m:r>
          <w:rPr>
            <w:rFonts w:ascii="Cambria Math" w:hAnsi="Cambria Math"/>
          </w:rPr>
          <m:t>ρ=1</m:t>
        </m:r>
      </m:oMath>
      <w:r>
        <w:rPr>
          <w:rFonts w:hint="eastAsia"/>
        </w:rPr>
        <w:t>の場合は資産価格の変動方向は同じであるため，ポートフォリオを構築したとしてもリスクを低下させることはできない．</w:t>
      </w:r>
    </w:p>
    <w:p w14:paraId="586A1372" w14:textId="7878F1AC" w:rsidR="00FF66B8" w:rsidRDefault="00FF66B8" w:rsidP="00FF66B8">
      <w:pPr>
        <w:ind w:firstLineChars="100" w:firstLine="210"/>
        <w:jc w:val="left"/>
      </w:pPr>
    </w:p>
    <w:p w14:paraId="24763866" w14:textId="5FBB597B" w:rsidR="002C03E9" w:rsidRPr="00061D68" w:rsidRDefault="00FF66B8" w:rsidP="002C03E9">
      <w:pPr>
        <w:ind w:firstLineChars="100" w:firstLine="210"/>
        <w:jc w:val="left"/>
        <w:rPr>
          <w:color w:val="FF0000"/>
        </w:rPr>
      </w:pPr>
      <w:r w:rsidRPr="00061D68">
        <w:rPr>
          <w:rFonts w:hint="eastAsia"/>
          <w:color w:val="FF0000"/>
        </w:rPr>
        <w:t>これまでは投資する資産を2</w:t>
      </w:r>
      <w:r w:rsidR="00E11372" w:rsidRPr="00061D68">
        <w:rPr>
          <w:rFonts w:hint="eastAsia"/>
          <w:color w:val="FF0000"/>
        </w:rPr>
        <w:t>つ</w:t>
      </w:r>
      <w:r w:rsidRPr="00061D68">
        <w:rPr>
          <w:rFonts w:hint="eastAsia"/>
          <w:color w:val="FF0000"/>
        </w:rPr>
        <w:t>としてきたが，３</w:t>
      </w:r>
      <w:r w:rsidR="00E11372" w:rsidRPr="00061D68">
        <w:rPr>
          <w:rFonts w:hint="eastAsia"/>
          <w:color w:val="FF0000"/>
        </w:rPr>
        <w:t>つ</w:t>
      </w:r>
      <w:r w:rsidRPr="00061D68">
        <w:rPr>
          <w:rFonts w:hint="eastAsia"/>
          <w:color w:val="FF0000"/>
        </w:rPr>
        <w:t>以上にした場合は</w:t>
      </w:r>
      <w:r w:rsidR="00552D90" w:rsidRPr="00061D68">
        <w:rPr>
          <w:rFonts w:hint="eastAsia"/>
          <w:color w:val="FF0000"/>
        </w:rPr>
        <w:t>実現可能なポートフォリオの期待収益率とボラティリティの組み合わせは広がる．例えば</w:t>
      </w:r>
      <w:r w:rsidR="00E11372" w:rsidRPr="00061D68">
        <w:rPr>
          <w:rFonts w:hint="eastAsia"/>
          <w:color w:val="FF0000"/>
        </w:rPr>
        <w:t>資産の数を3つ</w:t>
      </w:r>
      <w:r w:rsidR="00552D90" w:rsidRPr="00061D68">
        <w:rPr>
          <w:rFonts w:hint="eastAsia"/>
          <w:color w:val="FF0000"/>
        </w:rPr>
        <w:t>にした場合，</w:t>
      </w:r>
      <w:r w:rsidR="007C2C48" w:rsidRPr="00061D68">
        <w:rPr>
          <w:rFonts w:hint="eastAsia"/>
          <w:color w:val="FF0000"/>
        </w:rPr>
        <w:t>投資機会集合</w:t>
      </w:r>
      <w:r w:rsidR="009F6FE5" w:rsidRPr="00061D68">
        <w:rPr>
          <w:rFonts w:hint="eastAsia"/>
          <w:color w:val="FF0000"/>
        </w:rPr>
        <w:t>のイメージ</w:t>
      </w:r>
      <w:r w:rsidR="007C2C48" w:rsidRPr="00061D68">
        <w:rPr>
          <w:rFonts w:hint="eastAsia"/>
          <w:color w:val="FF0000"/>
        </w:rPr>
        <w:t>は図●●の</w:t>
      </w:r>
      <w:r w:rsidR="009F6FE5" w:rsidRPr="00061D68">
        <w:rPr>
          <w:rFonts w:hint="eastAsia"/>
          <w:color w:val="FF0000"/>
        </w:rPr>
        <w:t>通りである．</w:t>
      </w:r>
      <w:r w:rsidR="007C2C48" w:rsidRPr="00061D68">
        <w:rPr>
          <w:rFonts w:hint="eastAsia"/>
          <w:color w:val="FF0000"/>
        </w:rPr>
        <w:t>資産が2つの場合と比較し，投資機会集合の左側の形状について</w:t>
      </w:r>
      <w:r w:rsidR="009F6FE5" w:rsidRPr="00061D68">
        <w:rPr>
          <w:rFonts w:hint="eastAsia"/>
          <w:color w:val="FF0000"/>
        </w:rPr>
        <w:t>その特徴は変わらない．一方で，投資機会集合の広さや，投資機会集合の右側の形状については一般には変化する．</w:t>
      </w:r>
    </w:p>
    <w:p w14:paraId="15B4E3F1" w14:textId="7E8B51DD" w:rsidR="00E11372" w:rsidRDefault="00104D0F" w:rsidP="00E11372">
      <w:pPr>
        <w:keepNext/>
        <w:ind w:firstLineChars="100" w:firstLine="210"/>
        <w:jc w:val="center"/>
      </w:pPr>
      <w:r w:rsidRPr="00104D0F">
        <w:drawing>
          <wp:inline distT="0" distB="0" distL="0" distR="0" wp14:anchorId="0E78A19D" wp14:editId="74F4E518">
            <wp:extent cx="2926080" cy="2098122"/>
            <wp:effectExtent l="0" t="0" r="762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8"/>
                    <a:stretch>
                      <a:fillRect/>
                    </a:stretch>
                  </pic:blipFill>
                  <pic:spPr>
                    <a:xfrm>
                      <a:off x="0" y="0"/>
                      <a:ext cx="2930258" cy="2101118"/>
                    </a:xfrm>
                    <a:prstGeom prst="rect">
                      <a:avLst/>
                    </a:prstGeom>
                  </pic:spPr>
                </pic:pic>
              </a:graphicData>
            </a:graphic>
          </wp:inline>
        </w:drawing>
      </w:r>
    </w:p>
    <w:p w14:paraId="6F6FBEE7" w14:textId="29ACA4A1" w:rsidR="00567C1E" w:rsidRDefault="00E11372" w:rsidP="00E11372">
      <w:pPr>
        <w:pStyle w:val="a8"/>
        <w:jc w:val="center"/>
      </w:pPr>
      <w:r>
        <w:t xml:space="preserve">図 </w:t>
      </w:r>
      <w:r w:rsidR="00B3487B">
        <w:fldChar w:fldCharType="begin"/>
      </w:r>
      <w:r w:rsidR="00B3487B">
        <w:instrText xml:space="preserve"> SEQ </w:instrText>
      </w:r>
      <w:r w:rsidR="00B3487B">
        <w:instrText>図</w:instrText>
      </w:r>
      <w:r w:rsidR="00B3487B">
        <w:instrText xml:space="preserve"> \* ARABIC </w:instrText>
      </w:r>
      <w:r w:rsidR="00B3487B">
        <w:fldChar w:fldCharType="separate"/>
      </w:r>
      <w:r w:rsidR="002511A5">
        <w:rPr>
          <w:noProof/>
        </w:rPr>
        <w:t>2</w:t>
      </w:r>
      <w:r w:rsidR="00B3487B">
        <w:rPr>
          <w:noProof/>
        </w:rPr>
        <w:fldChar w:fldCharType="end"/>
      </w:r>
      <w:r>
        <w:rPr>
          <w:rFonts w:hint="eastAsia"/>
        </w:rPr>
        <w:t xml:space="preserve">　３資産</w:t>
      </w:r>
      <w:r w:rsidR="008379FF">
        <w:rPr>
          <w:rFonts w:hint="eastAsia"/>
        </w:rPr>
        <w:t>の</w:t>
      </w:r>
      <w:r>
        <w:rPr>
          <w:rFonts w:hint="eastAsia"/>
        </w:rPr>
        <w:t>場合の投資機会集合</w:t>
      </w:r>
      <w:r w:rsidR="008379FF">
        <w:rPr>
          <w:rFonts w:hint="eastAsia"/>
        </w:rPr>
        <w:t>のイメージ</w:t>
      </w:r>
    </w:p>
    <w:p w14:paraId="6417390A" w14:textId="4B8B2063" w:rsidR="00760845" w:rsidRDefault="00760845" w:rsidP="00D6010A"/>
    <w:p w14:paraId="24F98A19" w14:textId="1A5521C3" w:rsidR="00A60C7B" w:rsidRDefault="00A60C7B" w:rsidP="00A60C7B">
      <w:r>
        <w:rPr>
          <w:rFonts w:hint="eastAsia"/>
        </w:rPr>
        <w:t>1</w:t>
      </w:r>
      <w:r>
        <w:t xml:space="preserve">.2.1 </w:t>
      </w:r>
      <w:r>
        <w:rPr>
          <w:rFonts w:hint="eastAsia"/>
        </w:rPr>
        <w:t>効率的フロンティア</w:t>
      </w:r>
      <w:r w:rsidR="00707608">
        <w:rPr>
          <w:rFonts w:hint="eastAsia"/>
        </w:rPr>
        <w:t>と投資戦略</w:t>
      </w:r>
    </w:p>
    <w:p w14:paraId="4EFCF3A8" w14:textId="20176573" w:rsidR="00707608" w:rsidRDefault="004B50E0" w:rsidP="00707608">
      <w:pPr>
        <w:ind w:firstLineChars="100" w:firstLine="210"/>
      </w:pPr>
      <w:r>
        <w:rPr>
          <w:rFonts w:hint="eastAsia"/>
        </w:rPr>
        <w:t>投資家は一般に，大きなリスクを負担する場合はそれに見合う高い収益率を期待し，リスクが小さい場合は期待収益率が低くても仕方がないと考える．この考えに基づくと，ボラティリティ（＝リスク）が同じならば，収益率が高いほうが良いと考えるはずである．</w:t>
      </w:r>
      <w:r w:rsidR="00F65804">
        <w:rPr>
          <w:rFonts w:hint="eastAsia"/>
        </w:rPr>
        <w:t>同じボラティリティを持つポートフォリオのなかで期待収益率が最大になるポートフォリオを効率的ポートフォリオ</w:t>
      </w:r>
      <w:r>
        <w:rPr>
          <w:rFonts w:hint="eastAsia"/>
        </w:rPr>
        <w:t>と呼び，</w:t>
      </w:r>
      <w:r w:rsidR="00F65804">
        <w:rPr>
          <w:rFonts w:hint="eastAsia"/>
        </w:rPr>
        <w:t>効率的ポートフォリオの集合を効率的フロンティア</w:t>
      </w:r>
      <w:r w:rsidR="002511A5">
        <w:rPr>
          <w:rFonts w:hint="eastAsia"/>
        </w:rPr>
        <w:t>（</w:t>
      </w:r>
      <w:r w:rsidR="002511A5">
        <w:fldChar w:fldCharType="begin"/>
      </w:r>
      <w:r w:rsidR="002511A5">
        <w:instrText xml:space="preserve"> </w:instrText>
      </w:r>
      <w:r w:rsidR="002511A5">
        <w:rPr>
          <w:rFonts w:hint="eastAsia"/>
        </w:rPr>
        <w:instrText>REF _Ref87434973 \h</w:instrText>
      </w:r>
      <w:r w:rsidR="002511A5">
        <w:instrText xml:space="preserve"> </w:instrText>
      </w:r>
      <w:r w:rsidR="002511A5">
        <w:fldChar w:fldCharType="separate"/>
      </w:r>
      <w:r w:rsidR="002511A5">
        <w:t xml:space="preserve">図 </w:t>
      </w:r>
      <w:r w:rsidR="002511A5">
        <w:rPr>
          <w:noProof/>
        </w:rPr>
        <w:t>3</w:t>
      </w:r>
      <w:r w:rsidR="002511A5">
        <w:fldChar w:fldCharType="end"/>
      </w:r>
      <w:r w:rsidR="002511A5">
        <w:rPr>
          <w:rFonts w:hint="eastAsia"/>
        </w:rPr>
        <w:t>の赤線）</w:t>
      </w:r>
      <w:r w:rsidR="00F65804">
        <w:rPr>
          <w:rFonts w:hint="eastAsia"/>
        </w:rPr>
        <w:t>と呼</w:t>
      </w:r>
      <w:r>
        <w:rPr>
          <w:rFonts w:hint="eastAsia"/>
        </w:rPr>
        <w:t>ぶ．本節では</w:t>
      </w:r>
      <w:r w:rsidR="00632512">
        <w:rPr>
          <w:rFonts w:hint="eastAsia"/>
        </w:rPr>
        <w:t>複数ある効率的</w:t>
      </w:r>
      <w:r>
        <w:rPr>
          <w:rFonts w:hint="eastAsia"/>
        </w:rPr>
        <w:t>ポートフォリオ</w:t>
      </w:r>
      <w:r w:rsidR="00632512">
        <w:rPr>
          <w:rFonts w:hint="eastAsia"/>
        </w:rPr>
        <w:t>の中で，どのようにポートフォリオを</w:t>
      </w:r>
      <w:r>
        <w:rPr>
          <w:rFonts w:hint="eastAsia"/>
        </w:rPr>
        <w:t>決めるのか</w:t>
      </w:r>
      <w:r w:rsidR="00632512">
        <w:rPr>
          <w:rFonts w:hint="eastAsia"/>
        </w:rPr>
        <w:t>という点</w:t>
      </w:r>
      <w:r>
        <w:rPr>
          <w:rFonts w:hint="eastAsia"/>
        </w:rPr>
        <w:t>を</w:t>
      </w:r>
      <w:r w:rsidR="00F65804">
        <w:rPr>
          <w:rFonts w:hint="eastAsia"/>
        </w:rPr>
        <w:t>議論する．</w:t>
      </w:r>
    </w:p>
    <w:p w14:paraId="71F70AEB" w14:textId="77777777" w:rsidR="002511A5" w:rsidRDefault="002511A5" w:rsidP="002511A5">
      <w:pPr>
        <w:keepNext/>
        <w:ind w:firstLineChars="100" w:firstLine="210"/>
        <w:jc w:val="center"/>
      </w:pPr>
      <w:r w:rsidRPr="002511A5">
        <w:rPr>
          <w:noProof/>
        </w:rPr>
        <w:drawing>
          <wp:inline distT="0" distB="0" distL="0" distR="0" wp14:anchorId="1DC385E3" wp14:editId="47AEF258">
            <wp:extent cx="2952000" cy="2161741"/>
            <wp:effectExtent l="0" t="0" r="1270" b="0"/>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a:blip r:embed="rId9"/>
                    <a:stretch>
                      <a:fillRect/>
                    </a:stretch>
                  </pic:blipFill>
                  <pic:spPr>
                    <a:xfrm>
                      <a:off x="0" y="0"/>
                      <a:ext cx="2952000" cy="2161741"/>
                    </a:xfrm>
                    <a:prstGeom prst="rect">
                      <a:avLst/>
                    </a:prstGeom>
                  </pic:spPr>
                </pic:pic>
              </a:graphicData>
            </a:graphic>
          </wp:inline>
        </w:drawing>
      </w:r>
    </w:p>
    <w:p w14:paraId="3EB62718" w14:textId="7A343B92" w:rsidR="00F65804" w:rsidRDefault="002511A5" w:rsidP="002511A5">
      <w:pPr>
        <w:pStyle w:val="a8"/>
        <w:jc w:val="center"/>
      </w:pPr>
      <w:bookmarkStart w:id="1" w:name="_Ref87434973"/>
      <w:r>
        <w:t xml:space="preserve">図 </w:t>
      </w:r>
      <w:r w:rsidR="00B3487B">
        <w:fldChar w:fldCharType="begin"/>
      </w:r>
      <w:r w:rsidR="00B3487B">
        <w:instrText xml:space="preserve"> SEQ </w:instrText>
      </w:r>
      <w:r w:rsidR="00B3487B">
        <w:instrText>図</w:instrText>
      </w:r>
      <w:r w:rsidR="00B3487B">
        <w:instrText xml:space="preserve"> \* ARABIC </w:instrText>
      </w:r>
      <w:r w:rsidR="00B3487B">
        <w:fldChar w:fldCharType="separate"/>
      </w:r>
      <w:r>
        <w:rPr>
          <w:noProof/>
        </w:rPr>
        <w:t>3</w:t>
      </w:r>
      <w:r w:rsidR="00B3487B">
        <w:rPr>
          <w:noProof/>
        </w:rPr>
        <w:fldChar w:fldCharType="end"/>
      </w:r>
      <w:bookmarkEnd w:id="1"/>
      <w:r>
        <w:t xml:space="preserve"> </w:t>
      </w:r>
      <w:r>
        <w:rPr>
          <w:rFonts w:hint="eastAsia"/>
        </w:rPr>
        <w:t>効率的フロンティアのイメージ</w:t>
      </w:r>
    </w:p>
    <w:p w14:paraId="00ED9E6B" w14:textId="36E31B3B" w:rsidR="002511A5" w:rsidRDefault="002511A5" w:rsidP="00632512"/>
    <w:p w14:paraId="1F33784B" w14:textId="1B6E83C7" w:rsidR="002511A5" w:rsidRPr="00104D0F" w:rsidRDefault="002511A5" w:rsidP="002511A5">
      <w:pPr>
        <w:pStyle w:val="a9"/>
        <w:numPr>
          <w:ilvl w:val="0"/>
          <w:numId w:val="1"/>
        </w:numPr>
        <w:ind w:leftChars="0"/>
        <w:rPr>
          <w:color w:val="FF0000"/>
        </w:rPr>
      </w:pPr>
      <w:r w:rsidRPr="00104D0F">
        <w:rPr>
          <w:rFonts w:hint="eastAsia"/>
          <w:color w:val="FF0000"/>
        </w:rPr>
        <w:t>シャープレシオを最大化したポートフォリオ</w:t>
      </w:r>
    </w:p>
    <w:p w14:paraId="79C232B8" w14:textId="521B1EFA" w:rsidR="002511A5" w:rsidRPr="00104D0F" w:rsidRDefault="00632512" w:rsidP="0004777B">
      <w:pPr>
        <w:pStyle w:val="a9"/>
        <w:ind w:leftChars="0" w:left="851" w:firstLineChars="100" w:firstLine="210"/>
        <w:rPr>
          <w:color w:val="FF0000"/>
        </w:rPr>
      </w:pPr>
      <w:r w:rsidRPr="00104D0F">
        <w:rPr>
          <w:rFonts w:hint="eastAsia"/>
          <w:color w:val="FF0000"/>
        </w:rPr>
        <w:t>ポートフォリオのパフォーマンスを表す指標として，期待収益率だけではなく，ボラティリティも考慮に入れた指標がある．そのような指標のうち，シャープレシオは以下のように定義される．</w:t>
      </w:r>
    </w:p>
    <w:p w14:paraId="75803382" w14:textId="5BC20342" w:rsidR="00632512" w:rsidRPr="00104D0F" w:rsidRDefault="00632512" w:rsidP="002511A5">
      <w:pPr>
        <w:pStyle w:val="a9"/>
        <w:ind w:leftChars="0" w:left="851"/>
        <w:rPr>
          <w:i/>
          <w:color w:val="FF0000"/>
        </w:rPr>
      </w:pPr>
      <m:oMathPara>
        <m:oMath>
          <m:r>
            <w:rPr>
              <w:rFonts w:ascii="Cambria Math" w:hAnsi="Cambria Math"/>
              <w:color w:val="FF0000"/>
            </w:rPr>
            <w:lastRenderedPageBreak/>
            <m:t>R=</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f</m:t>
                  </m:r>
                </m:sub>
              </m:sSub>
            </m:num>
            <m:den>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p</m:t>
                  </m:r>
                </m:sub>
              </m:sSub>
            </m:den>
          </m:f>
        </m:oMath>
      </m:oMathPara>
    </w:p>
    <w:p w14:paraId="096521D8" w14:textId="747F18E2" w:rsidR="0004777B" w:rsidRPr="00104D0F" w:rsidRDefault="004243C2" w:rsidP="0004777B">
      <w:pPr>
        <w:pStyle w:val="a9"/>
        <w:ind w:leftChars="0" w:left="851"/>
        <w:rPr>
          <w:iCs/>
          <w:color w:val="FF0000"/>
        </w:rPr>
      </w:pPr>
      <w:r w:rsidRPr="00104D0F">
        <w:rPr>
          <w:rFonts w:hint="eastAsia"/>
          <w:iCs/>
          <w:color w:val="FF0000"/>
        </w:rPr>
        <w:t>ここで，</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f</m:t>
            </m:r>
          </m:sub>
        </m:sSub>
      </m:oMath>
      <w:r w:rsidRPr="00104D0F">
        <w:rPr>
          <w:rFonts w:hint="eastAsia"/>
          <w:color w:val="FF0000"/>
        </w:rPr>
        <w:t>は無リスク金利である．</w:t>
      </w:r>
      <w:r w:rsidRPr="00104D0F">
        <w:rPr>
          <w:rFonts w:hint="eastAsia"/>
          <w:iCs/>
          <w:color w:val="FF0000"/>
        </w:rPr>
        <w:t>シャープレシオ</w:t>
      </w:r>
      <w:r w:rsidR="00BE20EA" w:rsidRPr="00104D0F">
        <w:rPr>
          <w:rFonts w:hint="eastAsia"/>
          <w:iCs/>
          <w:color w:val="FF0000"/>
        </w:rPr>
        <w:t>の</w:t>
      </w:r>
      <w:r w:rsidRPr="00104D0F">
        <w:rPr>
          <w:rFonts w:hint="eastAsia"/>
          <w:iCs/>
          <w:color w:val="FF0000"/>
        </w:rPr>
        <w:t>分子</w:t>
      </w:r>
      <m:oMath>
        <m:d>
          <m:dPr>
            <m:ctrlPr>
              <w:rPr>
                <w:rFonts w:ascii="Cambria Math" w:hAnsi="Cambria Math"/>
                <w:i/>
                <w:iCs/>
                <w:color w:val="FF0000"/>
              </w:rPr>
            </m:ctrlPr>
          </m:dPr>
          <m:e>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f</m:t>
                </m:r>
              </m:sub>
            </m:sSub>
            <m:ctrlPr>
              <w:rPr>
                <w:rFonts w:ascii="Cambria Math" w:hAnsi="Cambria Math"/>
                <w:i/>
                <w:color w:val="FF0000"/>
              </w:rPr>
            </m:ctrlPr>
          </m:e>
        </m:d>
      </m:oMath>
      <w:r w:rsidR="00BE20EA" w:rsidRPr="00104D0F">
        <w:rPr>
          <w:rFonts w:hint="eastAsia"/>
          <w:color w:val="FF0000"/>
        </w:rPr>
        <w:t>は，</w:t>
      </w:r>
      <w:r w:rsidRPr="00104D0F">
        <w:rPr>
          <w:rFonts w:hint="eastAsia"/>
          <w:iCs/>
          <w:color w:val="FF0000"/>
        </w:rPr>
        <w:t>リスクを負うことで得られる超過収益であると考えられる．</w:t>
      </w:r>
      <w:r w:rsidR="00BE20EA" w:rsidRPr="00104D0F">
        <w:rPr>
          <w:rFonts w:hint="eastAsia"/>
          <w:iCs/>
          <w:color w:val="FF0000"/>
        </w:rPr>
        <w:t>したがって，シャープレシオ自体は</w:t>
      </w:r>
      <w:r w:rsidR="00632512" w:rsidRPr="00104D0F">
        <w:rPr>
          <w:rFonts w:hint="eastAsia"/>
          <w:iCs/>
          <w:color w:val="FF0000"/>
        </w:rPr>
        <w:t>ボラティリティ</w:t>
      </w:r>
      <w:r w:rsidR="00EA6880" w:rsidRPr="00104D0F">
        <w:rPr>
          <w:rFonts w:hint="eastAsia"/>
          <w:iCs/>
          <w:color w:val="FF0000"/>
        </w:rPr>
        <w:t>1</w:t>
      </w:r>
      <w:r w:rsidR="00166C74" w:rsidRPr="00104D0F">
        <w:rPr>
          <w:rFonts w:hint="eastAsia"/>
          <w:iCs/>
          <w:color w:val="FF0000"/>
        </w:rPr>
        <w:t>単位当たりの</w:t>
      </w:r>
      <w:r w:rsidRPr="00104D0F">
        <w:rPr>
          <w:rFonts w:hint="eastAsia"/>
          <w:iCs/>
          <w:color w:val="FF0000"/>
        </w:rPr>
        <w:t>超過</w:t>
      </w:r>
      <w:r w:rsidR="00166C74" w:rsidRPr="00104D0F">
        <w:rPr>
          <w:rFonts w:hint="eastAsia"/>
          <w:iCs/>
          <w:color w:val="FF0000"/>
        </w:rPr>
        <w:t>期待収益率</w:t>
      </w:r>
      <w:r w:rsidR="00BE20EA" w:rsidRPr="00104D0F">
        <w:rPr>
          <w:rFonts w:hint="eastAsia"/>
          <w:iCs/>
          <w:color w:val="FF0000"/>
        </w:rPr>
        <w:t>を表す</w:t>
      </w:r>
      <w:r w:rsidR="00166C74" w:rsidRPr="00104D0F">
        <w:rPr>
          <w:rFonts w:hint="eastAsia"/>
          <w:iCs/>
          <w:color w:val="FF0000"/>
        </w:rPr>
        <w:t>ため，この指標が高いポートフォリオは低いポートフォリオに比べて効率的に収益を獲得することができる．したがって，この指標を最大にするような効率的ポートフォリオの選定をすることで最適な投資比率の決定できる．</w:t>
      </w:r>
    </w:p>
    <w:p w14:paraId="2EF701D2" w14:textId="6D65E661" w:rsidR="0004777B" w:rsidRPr="00104D0F" w:rsidRDefault="0004777B" w:rsidP="007A0172">
      <w:pPr>
        <w:pStyle w:val="a9"/>
        <w:ind w:leftChars="0" w:left="851" w:firstLineChars="100" w:firstLine="210"/>
        <w:rPr>
          <w:iCs/>
          <w:color w:val="FF0000"/>
        </w:rPr>
      </w:pPr>
      <w:r w:rsidRPr="00104D0F">
        <w:rPr>
          <w:rFonts w:hint="eastAsia"/>
          <w:iCs/>
          <w:color w:val="FF0000"/>
        </w:rPr>
        <w:t>なお，</w:t>
      </w:r>
      <w:r w:rsidR="007A0172" w:rsidRPr="00104D0F">
        <w:rPr>
          <w:rFonts w:hint="eastAsia"/>
          <w:iCs/>
          <w:color w:val="FF0000"/>
        </w:rPr>
        <w:t>式●●</w:t>
      </w:r>
      <w:r w:rsidRPr="00104D0F">
        <w:rPr>
          <w:rFonts w:hint="eastAsia"/>
          <w:iCs/>
          <w:color w:val="FF0000"/>
        </w:rPr>
        <w:t>は</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p</m:t>
            </m:r>
          </m:sub>
        </m:sSub>
        <m:r>
          <w:rPr>
            <w:rFonts w:ascii="Cambria Math" w:hAnsi="Cambria Math"/>
            <w:color w:val="FF0000"/>
          </w:rPr>
          <m:t>=</m:t>
        </m:r>
        <m:r>
          <w:rPr>
            <w:rFonts w:ascii="Cambria Math" w:hAnsi="Cambria Math"/>
            <w:color w:val="FF0000"/>
          </w:rPr>
          <m:t>R</m:t>
        </m:r>
        <m:sSub>
          <m:sSubPr>
            <m:ctrlPr>
              <w:rPr>
                <w:rFonts w:ascii="Cambria Math" w:hAnsi="Cambria Math"/>
                <w:i/>
                <w:color w:val="FF0000"/>
              </w:rPr>
            </m:ctrlPr>
          </m:sSubPr>
          <m:e>
            <m:r>
              <w:rPr>
                <w:rFonts w:ascii="Cambria Math" w:hAnsi="Cambria Math"/>
                <w:color w:val="FF0000"/>
              </w:rPr>
              <m:t>σ</m:t>
            </m:r>
          </m:e>
          <m:sub>
            <m:r>
              <w:rPr>
                <w:rFonts w:ascii="Cambria Math" w:hAnsi="Cambria Math"/>
                <w:color w:val="FF0000"/>
              </w:rPr>
              <m:t>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f</m:t>
            </m:r>
          </m:sub>
        </m:sSub>
      </m:oMath>
      <w:r w:rsidR="007A0172" w:rsidRPr="00104D0F">
        <w:rPr>
          <w:rFonts w:hint="eastAsia"/>
          <w:color w:val="FF0000"/>
        </w:rPr>
        <w:t>と書き換えられるため，同一のシャープレシオを持つポートフォリオは</w:t>
      </w:r>
      <w:r w:rsidRPr="00104D0F">
        <w:rPr>
          <w:iCs/>
          <w:color w:val="FF0000"/>
        </w:rPr>
        <w:fldChar w:fldCharType="begin"/>
      </w:r>
      <w:r w:rsidRPr="00104D0F">
        <w:rPr>
          <w:iCs/>
          <w:color w:val="FF0000"/>
        </w:rPr>
        <w:instrText xml:space="preserve"> </w:instrText>
      </w:r>
      <w:r w:rsidRPr="00104D0F">
        <w:rPr>
          <w:rFonts w:hint="eastAsia"/>
          <w:iCs/>
          <w:color w:val="FF0000"/>
        </w:rPr>
        <w:instrText>REF _Ref87434973 \h</w:instrText>
      </w:r>
      <w:r w:rsidRPr="00104D0F">
        <w:rPr>
          <w:iCs/>
          <w:color w:val="FF0000"/>
        </w:rPr>
        <w:instrText xml:space="preserve"> </w:instrText>
      </w:r>
      <w:r w:rsidRPr="00104D0F">
        <w:rPr>
          <w:color w:val="FF0000"/>
        </w:rPr>
      </w:r>
      <w:r w:rsidRPr="00104D0F">
        <w:rPr>
          <w:iCs/>
          <w:color w:val="FF0000"/>
        </w:rPr>
        <w:fldChar w:fldCharType="separate"/>
      </w:r>
      <w:r w:rsidRPr="00104D0F">
        <w:rPr>
          <w:color w:val="FF0000"/>
        </w:rPr>
        <w:t xml:space="preserve">図 </w:t>
      </w:r>
      <w:r w:rsidRPr="00104D0F">
        <w:rPr>
          <w:noProof/>
          <w:color w:val="FF0000"/>
        </w:rPr>
        <w:t>3</w:t>
      </w:r>
      <w:r w:rsidRPr="00104D0F">
        <w:rPr>
          <w:iCs/>
          <w:color w:val="FF0000"/>
        </w:rPr>
        <w:fldChar w:fldCharType="end"/>
      </w:r>
      <w:r w:rsidRPr="00104D0F">
        <w:rPr>
          <w:rFonts w:hint="eastAsia"/>
          <w:iCs/>
          <w:color w:val="FF0000"/>
        </w:rPr>
        <w:t>において</w:t>
      </w:r>
      <w:r w:rsidR="007A0172" w:rsidRPr="00104D0F">
        <w:rPr>
          <w:rFonts w:hint="eastAsia"/>
          <w:iCs/>
          <w:color w:val="FF0000"/>
        </w:rPr>
        <w:t>切片が</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f</m:t>
            </m:r>
          </m:sub>
        </m:sSub>
      </m:oMath>
      <w:r w:rsidR="007A0172" w:rsidRPr="00104D0F">
        <w:rPr>
          <w:rFonts w:hint="eastAsia"/>
          <w:color w:val="FF0000"/>
        </w:rPr>
        <w:t>，傾きが</w:t>
      </w:r>
      <m:oMath>
        <m:r>
          <w:rPr>
            <w:rFonts w:ascii="Cambria Math" w:hAnsi="Cambria Math"/>
            <w:color w:val="FF0000"/>
          </w:rPr>
          <m:t>R</m:t>
        </m:r>
      </m:oMath>
      <w:r w:rsidR="007A0172" w:rsidRPr="00104D0F">
        <w:rPr>
          <w:rFonts w:hint="eastAsia"/>
          <w:color w:val="FF0000"/>
        </w:rPr>
        <w:t>の直線で表される．</w:t>
      </w:r>
      <w:r w:rsidRPr="00104D0F">
        <w:rPr>
          <w:rFonts w:hint="eastAsia"/>
          <w:iCs/>
          <w:color w:val="FF0000"/>
        </w:rPr>
        <w:t>最適なポートフォリオ</w:t>
      </w:r>
      <w:r w:rsidR="007A0172" w:rsidRPr="00104D0F">
        <w:rPr>
          <w:rFonts w:hint="eastAsia"/>
          <w:iCs/>
          <w:color w:val="FF0000"/>
        </w:rPr>
        <w:t>はこの直線と効率的フロンティアの接点である（図●●左図）．</w:t>
      </w:r>
    </w:p>
    <w:p w14:paraId="143A956E" w14:textId="77777777" w:rsidR="00166C74" w:rsidRPr="00104D0F" w:rsidRDefault="00166C74" w:rsidP="006F15E5">
      <w:pPr>
        <w:rPr>
          <w:iCs/>
          <w:color w:val="FF0000"/>
        </w:rPr>
      </w:pPr>
    </w:p>
    <w:p w14:paraId="779C9277" w14:textId="12CF3A75" w:rsidR="002511A5" w:rsidRPr="00104D0F" w:rsidRDefault="002511A5" w:rsidP="002511A5">
      <w:pPr>
        <w:pStyle w:val="a9"/>
        <w:numPr>
          <w:ilvl w:val="0"/>
          <w:numId w:val="1"/>
        </w:numPr>
        <w:ind w:leftChars="0"/>
        <w:rPr>
          <w:color w:val="FF0000"/>
        </w:rPr>
      </w:pPr>
      <w:r w:rsidRPr="00104D0F">
        <w:rPr>
          <w:rFonts w:hint="eastAsia"/>
          <w:color w:val="FF0000"/>
        </w:rPr>
        <w:t>最小分散ポートフォリオ</w:t>
      </w:r>
    </w:p>
    <w:p w14:paraId="675FBD2D" w14:textId="1233B5E1" w:rsidR="00E862CF" w:rsidRPr="00104D0F" w:rsidRDefault="00B61DC9" w:rsidP="00E862CF">
      <w:pPr>
        <w:pStyle w:val="a9"/>
        <w:ind w:leftChars="0" w:left="851" w:firstLineChars="100" w:firstLine="210"/>
        <w:rPr>
          <w:color w:val="FF0000"/>
        </w:rPr>
      </w:pPr>
      <w:r w:rsidRPr="00104D0F">
        <w:rPr>
          <w:rFonts w:hint="eastAsia"/>
          <w:color w:val="FF0000"/>
        </w:rPr>
        <w:t>ボラティリティが最小になる</w:t>
      </w:r>
      <w:r w:rsidR="00BA5A9D" w:rsidRPr="00104D0F">
        <w:rPr>
          <w:rFonts w:hint="eastAsia"/>
          <w:color w:val="FF0000"/>
        </w:rPr>
        <w:t>ポートフォリオを最小分散ポートフォリオと言う</w:t>
      </w:r>
      <w:r w:rsidR="00E862CF" w:rsidRPr="00104D0F">
        <w:rPr>
          <w:rFonts w:hint="eastAsia"/>
          <w:color w:val="FF0000"/>
        </w:rPr>
        <w:t>（図●●右図）</w:t>
      </w:r>
      <w:r w:rsidR="00BA5A9D" w:rsidRPr="00104D0F">
        <w:rPr>
          <w:rFonts w:hint="eastAsia"/>
          <w:color w:val="FF0000"/>
        </w:rPr>
        <w:t>．</w:t>
      </w:r>
      <w:r w:rsidR="00A3592A" w:rsidRPr="00104D0F">
        <w:rPr>
          <w:rFonts w:hint="eastAsia"/>
          <w:color w:val="FF0000"/>
        </w:rPr>
        <w:t>したがって，投資する資産の数が</w:t>
      </w:r>
      <m:oMath>
        <m:r>
          <w:rPr>
            <w:rFonts w:ascii="Cambria Math" w:hAnsi="Cambria Math"/>
            <w:color w:val="FF0000"/>
          </w:rPr>
          <m:t>n</m:t>
        </m:r>
      </m:oMath>
      <w:r w:rsidR="00F408FD" w:rsidRPr="00104D0F">
        <w:rPr>
          <w:rFonts w:hint="eastAsia"/>
          <w:color w:val="FF0000"/>
        </w:rPr>
        <w:t>の場合，</w:t>
      </w:r>
      <w:r w:rsidR="00A3592A" w:rsidRPr="00104D0F">
        <w:rPr>
          <w:rFonts w:hint="eastAsia"/>
          <w:color w:val="FF0000"/>
        </w:rPr>
        <w:t>このポートフォリオの投資比率は，</w:t>
      </w:r>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e>
        </m:nary>
        <m:r>
          <w:rPr>
            <w:rFonts w:ascii="Cambria Math" w:hAnsi="Cambria Math"/>
            <w:color w:val="FF0000"/>
          </w:rPr>
          <m:t>=1</m:t>
        </m:r>
      </m:oMath>
      <w:r w:rsidR="00E02B64" w:rsidRPr="00104D0F">
        <w:rPr>
          <w:rFonts w:hint="eastAsia"/>
          <w:color w:val="FF0000"/>
        </w:rPr>
        <w:t>の制約の下で</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p</m:t>
            </m:r>
          </m:sub>
          <m:sup>
            <m:r>
              <w:rPr>
                <w:rFonts w:ascii="Cambria Math" w:hAnsi="Cambria Math"/>
                <w:color w:val="FF0000"/>
              </w:rPr>
              <m:t>2</m:t>
            </m:r>
          </m:sup>
        </m:sSub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w</m:t>
            </m:r>
          </m:e>
          <m:sup>
            <m:r>
              <w:rPr>
                <w:rFonts w:ascii="Cambria Math" w:hAnsi="Cambria Math"/>
                <w:color w:val="FF0000"/>
              </w:rPr>
              <m:t>⊤</m:t>
            </m:r>
          </m:sup>
        </m:sSup>
        <m:r>
          <w:rPr>
            <w:rFonts w:ascii="Cambria Math" w:hAnsi="Cambria Math"/>
            <w:color w:val="FF0000"/>
          </w:rPr>
          <m:t>V</m:t>
        </m:r>
        <m:r>
          <w:rPr>
            <w:rFonts w:ascii="Cambria Math" w:hAnsi="Cambria Math"/>
            <w:color w:val="FF0000"/>
          </w:rPr>
          <m:t>w</m:t>
        </m:r>
      </m:oMath>
      <w:r w:rsidR="00E02B64" w:rsidRPr="00104D0F">
        <w:rPr>
          <w:rFonts w:hint="eastAsia"/>
          <w:color w:val="FF0000"/>
        </w:rPr>
        <w:t>を最小化することで得られ</w:t>
      </w:r>
      <w:r w:rsidR="00E862CF" w:rsidRPr="00104D0F">
        <w:rPr>
          <w:rFonts w:hint="eastAsia"/>
          <w:color w:val="FF0000"/>
        </w:rPr>
        <w:t>るが，結果としては以下の通りである（導出は補論参照）．</w:t>
      </w:r>
    </w:p>
    <w:p w14:paraId="5215D25C" w14:textId="1E53485B" w:rsidR="00E862CF" w:rsidRPr="00104D0F" w:rsidRDefault="00E862CF" w:rsidP="00E862CF">
      <w:pPr>
        <w:pStyle w:val="a9"/>
        <w:ind w:leftChars="0" w:left="851" w:firstLineChars="100" w:firstLine="210"/>
        <w:rPr>
          <w:rFonts w:hint="eastAsia"/>
          <w:b/>
          <w:bCs/>
          <w:color w:val="FF0000"/>
        </w:rPr>
      </w:pPr>
      <m:oMathPara>
        <m:oMath>
          <m:r>
            <m:rPr>
              <m:sty m:val="bi"/>
            </m:rPr>
            <w:rPr>
              <w:rFonts w:ascii="Cambria Math" w:hAnsi="Cambria Math"/>
              <w:color w:val="FF0000"/>
            </w:rPr>
            <m:t>w=</m:t>
          </m:r>
          <m:f>
            <m:fPr>
              <m:ctrlPr>
                <w:rPr>
                  <w:rFonts w:ascii="Cambria Math" w:hAnsi="Cambria Math"/>
                  <w:b/>
                  <w:bCs/>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-1</m:t>
                  </m:r>
                </m:sup>
              </m:sSup>
              <m:r>
                <m:rPr>
                  <m:sty m:val="bi"/>
                </m:rPr>
                <w:rPr>
                  <w:rFonts w:ascii="Cambria Math" w:hAnsi="Cambria Math"/>
                  <w:color w:val="FF0000"/>
                </w:rPr>
                <m:t>1</m:t>
              </m:r>
            </m:num>
            <m:den>
              <m:sSup>
                <m:sSupPr>
                  <m:ctrlPr>
                    <w:rPr>
                      <w:rFonts w:ascii="Cambria Math" w:hAnsi="Cambria Math"/>
                      <w:b/>
                      <w:bCs/>
                      <w:i/>
                      <w:color w:val="FF0000"/>
                    </w:rPr>
                  </m:ctrlPr>
                </m:sSupPr>
                <m:e>
                  <m:r>
                    <m:rPr>
                      <m:sty m:val="bi"/>
                    </m:rPr>
                    <w:rPr>
                      <w:rFonts w:ascii="Cambria Math" w:hAnsi="Cambria Math"/>
                      <w:color w:val="FF0000"/>
                    </w:rPr>
                    <m:t>1</m:t>
                  </m:r>
                </m:e>
                <m:sup>
                  <m:r>
                    <m:rPr>
                      <m:sty m:val="bi"/>
                    </m:rPr>
                    <w:rPr>
                      <w:rFonts w:ascii="Cambria Math" w:hAnsi="Cambria Math"/>
                      <w:color w:val="FF0000"/>
                    </w:rPr>
                    <m:t>⊤</m:t>
                  </m:r>
                </m:sup>
              </m:sSup>
              <m:sSup>
                <m:sSupPr>
                  <m:ctrlPr>
                    <w:rPr>
                      <w:rFonts w:ascii="Cambria Math" w:hAnsi="Cambria Math"/>
                      <w:b/>
                      <w:bCs/>
                      <w:i/>
                      <w:color w:val="FF0000"/>
                    </w:rPr>
                  </m:ctrlPr>
                </m:sSupPr>
                <m:e>
                  <m:r>
                    <w:rPr>
                      <w:rFonts w:ascii="Cambria Math" w:hAnsi="Cambria Math"/>
                      <w:color w:val="FF0000"/>
                    </w:rPr>
                    <m:t>V</m:t>
                  </m:r>
                </m:e>
                <m:sup>
                  <m:r>
                    <m:rPr>
                      <m:sty m:val="bi"/>
                    </m:rPr>
                    <w:rPr>
                      <w:rFonts w:ascii="Cambria Math" w:hAnsi="Cambria Math"/>
                      <w:color w:val="FF0000"/>
                    </w:rPr>
                    <m:t>-1</m:t>
                  </m:r>
                </m:sup>
              </m:sSup>
              <m:r>
                <m:rPr>
                  <m:sty m:val="bi"/>
                </m:rPr>
                <w:rPr>
                  <w:rFonts w:ascii="Cambria Math" w:hAnsi="Cambria Math"/>
                  <w:color w:val="FF0000"/>
                </w:rPr>
                <m:t>1</m:t>
              </m:r>
            </m:den>
          </m:f>
        </m:oMath>
      </m:oMathPara>
    </w:p>
    <w:p w14:paraId="3189040D" w14:textId="79440DB2" w:rsidR="00E862CF" w:rsidRPr="00104D0F" w:rsidRDefault="00E862CF" w:rsidP="00E862CF">
      <w:pPr>
        <w:pStyle w:val="a9"/>
        <w:ind w:leftChars="0" w:left="851"/>
        <w:rPr>
          <w:color w:val="FF0000"/>
        </w:rPr>
      </w:pPr>
      <w:r w:rsidRPr="00104D0F">
        <w:rPr>
          <w:rFonts w:hint="eastAsia"/>
          <w:color w:val="FF0000"/>
        </w:rPr>
        <w:t>ただし，</w:t>
      </w:r>
      <m:oMath>
        <m:r>
          <m:rPr>
            <m:sty m:val="bi"/>
          </m:rPr>
          <w:rPr>
            <w:rFonts w:ascii="Cambria Math" w:hAnsi="Cambria Math"/>
            <w:color w:val="FF0000"/>
          </w:rPr>
          <m:t>1</m:t>
        </m:r>
      </m:oMath>
      <w:r w:rsidRPr="00104D0F">
        <w:rPr>
          <w:rFonts w:hint="eastAsia"/>
          <w:color w:val="FF0000"/>
        </w:rPr>
        <w:t>はすべての要素が1である</w:t>
      </w:r>
      <m:oMath>
        <m:r>
          <w:rPr>
            <w:rFonts w:ascii="Cambria Math" w:hAnsi="Cambria Math" w:hint="eastAsia"/>
            <w:color w:val="FF0000"/>
          </w:rPr>
          <m:t>n</m:t>
        </m:r>
      </m:oMath>
      <w:r w:rsidRPr="00104D0F">
        <w:rPr>
          <w:rFonts w:hint="eastAsia"/>
          <w:color w:val="FF0000"/>
        </w:rPr>
        <w:t>次元ベクトルである．</w:t>
      </w:r>
    </w:p>
    <w:p w14:paraId="42CE6C9C" w14:textId="1AEB9056" w:rsidR="007A0172" w:rsidRDefault="007A0172" w:rsidP="007A0172">
      <w:pPr>
        <w:pStyle w:val="a9"/>
        <w:ind w:leftChars="0" w:left="851" w:firstLineChars="100" w:firstLine="210"/>
        <w:rPr>
          <w:rFonts w:hint="eastAsia"/>
        </w:rPr>
      </w:pPr>
      <w:r w:rsidRPr="00104D0F">
        <w:rPr>
          <w:rFonts w:hint="eastAsia"/>
          <w:color w:val="FF0000"/>
        </w:rPr>
        <w:t>なお，</w:t>
      </w:r>
      <w:r w:rsidR="00B50C7D" w:rsidRPr="00104D0F">
        <w:rPr>
          <w:rFonts w:hint="eastAsia"/>
          <w:color w:val="FF0000"/>
        </w:rPr>
        <w:t>上述の説明では</w:t>
      </w:r>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e>
        </m:nary>
        <m:r>
          <w:rPr>
            <w:rFonts w:ascii="Cambria Math" w:hAnsi="Cambria Math"/>
            <w:color w:val="FF0000"/>
          </w:rPr>
          <m:t>=1</m:t>
        </m:r>
      </m:oMath>
      <w:r w:rsidR="00B50C7D" w:rsidRPr="00104D0F">
        <w:rPr>
          <w:rFonts w:hint="eastAsia"/>
          <w:color w:val="FF0000"/>
        </w:rPr>
        <w:t>という制約条件のみ考慮したが，その他の条件（特定の資産のみ</w:t>
      </w:r>
      <w:r w:rsidR="00104D0F" w:rsidRPr="00104D0F">
        <w:rPr>
          <w:rFonts w:hint="eastAsia"/>
          <w:color w:val="FF0000"/>
        </w:rPr>
        <w:t>投資比率</w:t>
      </w:r>
      <w:r w:rsidR="00B50C7D" w:rsidRPr="00104D0F">
        <w:rPr>
          <w:rFonts w:hint="eastAsia"/>
          <w:color w:val="FF0000"/>
        </w:rPr>
        <w:t>を20％以下にする等）を追加で加える場合は式●●はそのまま使用することはできないことに注意が必要である．</w:t>
      </w:r>
      <w:r w:rsidR="00104D0F" w:rsidRPr="00104D0F">
        <w:rPr>
          <w:rFonts w:hint="eastAsia"/>
          <w:color w:val="FF0000"/>
        </w:rPr>
        <w:t>この場合，例えば●●章で説明するソルバーを用いて数値的に計算する方法が考えられる．</w:t>
      </w:r>
      <w:r w:rsidR="00B50C7D">
        <w:rPr>
          <w:rFonts w:hint="eastAsia"/>
        </w:rPr>
        <w:t xml:space="preserve"> </w:t>
      </w:r>
    </w:p>
    <w:p w14:paraId="63A60DC7" w14:textId="1C8A0178" w:rsidR="00E862CF" w:rsidRPr="00104D0F" w:rsidRDefault="00E862CF" w:rsidP="00E862CF">
      <w:pPr>
        <w:rPr>
          <w:color w:val="FF0000"/>
        </w:rPr>
      </w:pPr>
    </w:p>
    <w:p w14:paraId="75670FAA" w14:textId="54B79155" w:rsidR="00E862CF" w:rsidRPr="00104D0F" w:rsidRDefault="00E862CF" w:rsidP="00E862CF">
      <w:pPr>
        <w:rPr>
          <w:color w:val="FF0000"/>
        </w:rPr>
      </w:pPr>
      <w:r w:rsidRPr="00104D0F">
        <w:rPr>
          <w:rFonts w:hint="eastAsia"/>
          <w:color w:val="FF0000"/>
        </w:rPr>
        <w:t>【図】</w:t>
      </w:r>
    </w:p>
    <w:p w14:paraId="51785054" w14:textId="0FAE8959" w:rsidR="00E862CF" w:rsidRPr="00104D0F" w:rsidRDefault="00E862CF" w:rsidP="00E862CF">
      <w:pPr>
        <w:rPr>
          <w:rFonts w:hint="eastAsia"/>
          <w:color w:val="FF0000"/>
        </w:rPr>
      </w:pPr>
    </w:p>
    <w:p w14:paraId="35D7E536" w14:textId="462F60F9" w:rsidR="00E862CF" w:rsidRPr="00104D0F" w:rsidRDefault="00E862CF" w:rsidP="00E862CF">
      <w:pPr>
        <w:rPr>
          <w:color w:val="FF0000"/>
        </w:rPr>
      </w:pPr>
      <w:r w:rsidRPr="00104D0F">
        <w:rPr>
          <w:rFonts w:hint="eastAsia"/>
          <w:color w:val="FF0000"/>
        </w:rPr>
        <w:t>（補論：最小分散ポートフォリオの投資比率について）</w:t>
      </w:r>
    </w:p>
    <w:p w14:paraId="79403A24" w14:textId="2F8575AE" w:rsidR="00E862CF" w:rsidRPr="00104D0F" w:rsidRDefault="00E862CF" w:rsidP="00716C6A">
      <w:pPr>
        <w:ind w:firstLineChars="100" w:firstLine="210"/>
        <w:rPr>
          <w:color w:val="FF0000"/>
        </w:rPr>
      </w:pPr>
      <w:r w:rsidRPr="00104D0F">
        <w:rPr>
          <w:rFonts w:hint="eastAsia"/>
          <w:color w:val="FF0000"/>
        </w:rPr>
        <w:t>導出方法は複数存在するが，本資料ではラグランジュの未定乗数法を用いて導出する．</w:t>
      </w:r>
    </w:p>
    <w:p w14:paraId="7001984D" w14:textId="19FFB095" w:rsidR="00716C6A" w:rsidRPr="00104D0F" w:rsidRDefault="00716C6A" w:rsidP="00716C6A">
      <w:pPr>
        <w:ind w:firstLineChars="100" w:firstLine="210"/>
        <w:rPr>
          <w:color w:val="FF0000"/>
        </w:rPr>
      </w:pPr>
      <w:r w:rsidRPr="00104D0F">
        <w:rPr>
          <w:rFonts w:hint="eastAsia"/>
          <w:color w:val="FF0000"/>
        </w:rPr>
        <w:t>未定乗数を</w:t>
      </w:r>
      <m:oMath>
        <m:r>
          <w:rPr>
            <w:rFonts w:ascii="Cambria Math" w:hAnsi="Cambria Math"/>
            <w:color w:val="FF0000"/>
          </w:rPr>
          <m:t>λ</m:t>
        </m:r>
      </m:oMath>
      <w:r w:rsidRPr="00104D0F">
        <w:rPr>
          <w:rFonts w:hint="eastAsia"/>
          <w:color w:val="FF0000"/>
        </w:rPr>
        <w:t>とすると，ラグランジアンは以下のようにあらわされる．</w:t>
      </w:r>
    </w:p>
    <w:p w14:paraId="01260C24" w14:textId="68A074A4" w:rsidR="00716C6A" w:rsidRPr="00104D0F" w:rsidRDefault="00716C6A" w:rsidP="00716C6A">
      <w:pPr>
        <w:ind w:firstLineChars="100" w:firstLine="210"/>
        <w:rPr>
          <w:color w:val="FF0000"/>
        </w:rPr>
      </w:pPr>
      <m:oMathPara>
        <m:oMath>
          <m:r>
            <w:rPr>
              <w:rFonts w:ascii="Cambria Math" w:hAnsi="Cambria Math" w:hint="eastAsia"/>
              <w:color w:val="FF0000"/>
            </w:rPr>
            <m:t>L</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w</m:t>
              </m:r>
            </m:e>
            <m:sup>
              <m:r>
                <w:rPr>
                  <w:rFonts w:ascii="Cambria Math" w:hAnsi="Cambria Math"/>
                  <w:color w:val="FF0000"/>
                </w:rPr>
                <m:t>⊤</m:t>
              </m:r>
            </m:sup>
          </m:sSup>
          <m:r>
            <w:rPr>
              <w:rFonts w:ascii="Cambria Math" w:hAnsi="Cambria Math"/>
              <w:color w:val="FF0000"/>
            </w:rPr>
            <m:t>Vw</m:t>
          </m:r>
          <m:r>
            <w:rPr>
              <w:rFonts w:ascii="Cambria Math" w:hAnsi="Cambria Math"/>
              <w:color w:val="FF0000"/>
            </w:rPr>
            <m:t>-λ</m:t>
          </m:r>
          <m:d>
            <m:dPr>
              <m:ctrlPr>
                <w:rPr>
                  <w:rFonts w:ascii="Cambria Math" w:hAnsi="Cambria Math"/>
                  <w:i/>
                  <w:color w:val="FF0000"/>
                </w:rPr>
              </m:ctrlPr>
            </m:dPr>
            <m:e>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e>
              </m:nary>
              <m:r>
                <w:rPr>
                  <w:rFonts w:ascii="Cambria Math" w:hAnsi="Cambria Math"/>
                  <w:color w:val="FF0000"/>
                </w:rPr>
                <m:t>-1</m:t>
              </m:r>
            </m:e>
          </m:d>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ij</m:t>
                      </m:r>
                    </m:sub>
                  </m:sSub>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j</m:t>
                      </m:r>
                    </m:sub>
                  </m:sSub>
                </m:e>
              </m:nary>
            </m:e>
          </m:nary>
          <m:r>
            <w:rPr>
              <w:rFonts w:ascii="Cambria Math" w:hAnsi="Cambria Math"/>
              <w:color w:val="FF0000"/>
            </w:rPr>
            <m:t>-λ</m:t>
          </m:r>
          <m:d>
            <m:dPr>
              <m:ctrlPr>
                <w:rPr>
                  <w:rFonts w:ascii="Cambria Math" w:hAnsi="Cambria Math"/>
                  <w:i/>
                  <w:color w:val="FF0000"/>
                </w:rPr>
              </m:ctrlPr>
            </m:dPr>
            <m:e>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e>
              </m:nary>
              <m:r>
                <w:rPr>
                  <w:rFonts w:ascii="Cambria Math" w:hAnsi="Cambria Math"/>
                  <w:color w:val="FF0000"/>
                </w:rPr>
                <m:t>-1</m:t>
              </m:r>
            </m:e>
          </m:d>
        </m:oMath>
      </m:oMathPara>
    </w:p>
    <w:p w14:paraId="0E882189" w14:textId="01CBA382" w:rsidR="00F65C0F" w:rsidRPr="00104D0F" w:rsidRDefault="00F65C0F" w:rsidP="00F65C0F">
      <w:pPr>
        <w:ind w:firstLineChars="100" w:firstLine="210"/>
        <w:rPr>
          <w:rFonts w:ascii="Cambria Math" w:hAnsi="Cambria Math"/>
          <w:color w:val="FF0000"/>
        </w:rPr>
      </w:pPr>
      <w:r w:rsidRPr="00104D0F">
        <w:rPr>
          <w:rFonts w:hint="eastAsia"/>
          <w:color w:val="FF0000"/>
        </w:rPr>
        <w:t>ラグランジアンを</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k</m:t>
            </m:r>
          </m:sub>
        </m:sSub>
        <m:r>
          <m:rPr>
            <m:sty m:val="p"/>
          </m:rPr>
          <w:rPr>
            <w:rFonts w:ascii="Cambria Math" w:hAnsi="Cambria Math" w:hint="eastAsia"/>
            <w:color w:val="FF0000"/>
          </w:rPr>
          <m:t>（</m:t>
        </m:r>
        <m:r>
          <w:rPr>
            <w:rFonts w:ascii="Cambria Math" w:hAnsi="Cambria Math"/>
            <w:color w:val="FF0000"/>
          </w:rPr>
          <m:t>k=1,2,…,n</m:t>
        </m:r>
        <m:r>
          <m:rPr>
            <m:sty m:val="p"/>
          </m:rPr>
          <w:rPr>
            <w:rFonts w:ascii="Cambria Math" w:hAnsi="Cambria Math" w:hint="eastAsia"/>
            <w:color w:val="FF0000"/>
          </w:rPr>
          <m:t>）</m:t>
        </m:r>
      </m:oMath>
      <w:r w:rsidRPr="00104D0F">
        <w:rPr>
          <w:rFonts w:hint="eastAsia"/>
          <w:color w:val="FF0000"/>
        </w:rPr>
        <w:t>及び</w:t>
      </w:r>
      <w:r w:rsidRPr="00104D0F">
        <w:rPr>
          <w:rFonts w:ascii="Cambria Math" w:hAnsi="Cambria Math"/>
          <w:i/>
          <w:color w:val="FF0000"/>
        </w:rPr>
        <w:t xml:space="preserve"> </w:t>
      </w:r>
      <m:oMath>
        <m:r>
          <w:rPr>
            <w:rFonts w:ascii="Cambria Math" w:hAnsi="Cambria Math"/>
            <w:color w:val="FF0000"/>
          </w:rPr>
          <m:t>λ</m:t>
        </m:r>
      </m:oMath>
      <w:r w:rsidRPr="00104D0F">
        <w:rPr>
          <w:rFonts w:ascii="Cambria Math" w:hAnsi="Cambria Math" w:hint="eastAsia"/>
          <w:iCs/>
          <w:color w:val="FF0000"/>
        </w:rPr>
        <w:t>で微分した値が</w:t>
      </w:r>
      <w:r w:rsidRPr="00104D0F">
        <w:rPr>
          <w:rFonts w:ascii="Cambria Math" w:hAnsi="Cambria Math"/>
          <w:iCs/>
          <w:color w:val="FF0000"/>
        </w:rPr>
        <w:t>0</w:t>
      </w:r>
      <w:r w:rsidRPr="00104D0F">
        <w:rPr>
          <w:rFonts w:ascii="Cambria Math" w:hAnsi="Cambria Math" w:hint="eastAsia"/>
          <w:iCs/>
          <w:color w:val="FF0000"/>
        </w:rPr>
        <w:t>であればよい．まずは</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k</m:t>
            </m:r>
          </m:sub>
        </m:sSub>
      </m:oMath>
      <w:r w:rsidRPr="00104D0F">
        <w:rPr>
          <w:rFonts w:ascii="Cambria Math" w:hAnsi="Cambria Math" w:hint="eastAsia"/>
          <w:color w:val="FF0000"/>
        </w:rPr>
        <w:t>での微分を計算する．</w:t>
      </w:r>
    </w:p>
    <w:p w14:paraId="6B8B2601" w14:textId="075D4558" w:rsidR="00095514" w:rsidRPr="00104D0F" w:rsidRDefault="00F65C0F" w:rsidP="00095514">
      <w:pPr>
        <w:ind w:firstLineChars="100" w:firstLine="210"/>
        <w:rPr>
          <w:rFonts w:ascii="Cambria Math" w:hAnsi="Cambria Math"/>
          <w:color w:val="FF0000"/>
        </w:rPr>
      </w:pPr>
      <m:oMathPara>
        <m:oMath>
          <m:f>
            <m:fPr>
              <m:ctrlPr>
                <w:rPr>
                  <w:rFonts w:ascii="Cambria Math" w:hAnsi="Cambria Math"/>
                  <w:i/>
                  <w:iCs/>
                  <w:color w:val="FF0000"/>
                </w:rPr>
              </m:ctrlPr>
            </m:fPr>
            <m:num>
              <m:r>
                <w:rPr>
                  <w:rFonts w:ascii="Cambria Math" w:hAnsi="Cambria Math"/>
                  <w:color w:val="FF0000"/>
                </w:rPr>
                <m:t>∂L</m:t>
              </m:r>
            </m:num>
            <m:den>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w</m:t>
                  </m:r>
                </m:e>
                <m:sub>
                  <m:r>
                    <w:rPr>
                      <w:rFonts w:ascii="Cambria Math" w:hAnsi="Cambria Math"/>
                      <w:color w:val="FF0000"/>
                    </w:rPr>
                    <m:t>k</m:t>
                  </m:r>
                </m:sub>
              </m:sSub>
            </m:den>
          </m:f>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n</m:t>
                  </m:r>
                </m:sup>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ik</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ij</m:t>
                          </m:r>
                        </m:sub>
                      </m:sSub>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ij</m:t>
                          </m:r>
                        </m:sub>
                      </m:sSub>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jk</m:t>
                          </m:r>
                        </m:sub>
                      </m:sSub>
                    </m:e>
                  </m:d>
                </m:e>
              </m:nary>
            </m:e>
          </m:nary>
          <m:r>
            <w:rPr>
              <w:rFonts w:ascii="Cambria Math" w:hAnsi="Cambria Math"/>
              <w:color w:val="FF0000"/>
            </w:rPr>
            <m:t>-λ</m:t>
          </m:r>
          <m:r>
            <w:rPr>
              <w:rFonts w:ascii="Cambria Math" w:hAnsi="Cambria Math"/>
              <w:color w:val="FF0000"/>
            </w:rPr>
            <w:br/>
          </m:r>
        </m:oMath>
        <m:oMath>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ik</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ij</m:t>
                      </m:r>
                    </m:sub>
                  </m:sSub>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j</m:t>
                      </m:r>
                    </m:sub>
                  </m:sSub>
                </m:e>
              </m:nary>
            </m:e>
          </m:nary>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ij</m:t>
                      </m:r>
                    </m:sub>
                  </m:sSub>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jk</m:t>
                      </m:r>
                    </m:sub>
                  </m:sSub>
                </m:e>
              </m:nary>
            </m:e>
          </m:nary>
          <m:r>
            <w:rPr>
              <w:rFonts w:ascii="Cambria Math" w:hAnsi="Cambria Math"/>
              <w:color w:val="FF0000"/>
            </w:rPr>
            <m:t>-λ</m:t>
          </m:r>
          <m:r>
            <w:rPr>
              <w:rFonts w:ascii="Cambria Math" w:hAnsi="Cambria Math"/>
              <w:color w:val="FF0000"/>
            </w:rPr>
            <w:br/>
          </m:r>
        </m:oMath>
        <m:oMath>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k</m:t>
                  </m:r>
                  <m:r>
                    <w:rPr>
                      <w:rFonts w:ascii="Cambria Math" w:hAnsi="Cambria Math"/>
                      <w:color w:val="FF0000"/>
                    </w:rPr>
                    <m:t>j</m:t>
                  </m:r>
                </m:sub>
              </m:sSub>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j</m:t>
                  </m:r>
                </m:sub>
              </m:sSub>
            </m:e>
          </m:nary>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r>
                    <w:rPr>
                      <w:rFonts w:ascii="Cambria Math" w:hAnsi="Cambria Math"/>
                      <w:color w:val="FF0000"/>
                    </w:rPr>
                    <m:t>k</m:t>
                  </m:r>
                </m:sub>
              </m:sSub>
            </m:e>
          </m:nary>
          <m:r>
            <w:rPr>
              <w:rFonts w:ascii="Cambria Math" w:hAnsi="Cambria Math"/>
              <w:color w:val="FF0000"/>
            </w:rPr>
            <m:t>-λ</m:t>
          </m:r>
          <m:r>
            <w:rPr>
              <w:rFonts w:ascii="Cambria Math" w:hAnsi="Cambria Math"/>
              <w:color w:val="FF0000"/>
            </w:rPr>
            <w:br/>
          </m:r>
        </m:oMath>
        <m:oMath>
          <m:r>
            <w:rPr>
              <w:rFonts w:ascii="Cambria Math" w:hAnsi="Cambria Math"/>
              <w:color w:val="FF0000"/>
            </w:rPr>
            <m:t>=2</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kj</m:t>
                  </m:r>
                </m:sub>
              </m:sSub>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j</m:t>
                  </m:r>
                </m:sub>
              </m:sSub>
            </m:e>
          </m:nary>
          <m:r>
            <w:rPr>
              <w:rFonts w:ascii="Cambria Math" w:hAnsi="Cambria Math"/>
              <w:color w:val="FF0000"/>
            </w:rPr>
            <m:t>-λ</m:t>
          </m:r>
        </m:oMath>
      </m:oMathPara>
    </w:p>
    <w:p w14:paraId="2039F891" w14:textId="21740D7B" w:rsidR="00095514" w:rsidRPr="00104D0F" w:rsidRDefault="007D1E54" w:rsidP="00095514">
      <w:pPr>
        <w:ind w:firstLineChars="100" w:firstLine="210"/>
        <w:rPr>
          <w:rFonts w:ascii="Cambria Math" w:hAnsi="Cambria Math"/>
          <w:color w:val="FF0000"/>
        </w:rPr>
      </w:pPr>
      <w:r w:rsidRPr="00104D0F">
        <w:rPr>
          <w:rFonts w:ascii="Cambria Math" w:hAnsi="Cambria Math" w:hint="eastAsia"/>
          <w:color w:val="FF0000"/>
        </w:rPr>
        <w:t>したがって，この値が</w:t>
      </w:r>
      <w:r w:rsidRPr="00104D0F">
        <w:rPr>
          <w:rFonts w:ascii="Cambria Math" w:hAnsi="Cambria Math" w:hint="eastAsia"/>
          <w:color w:val="FF0000"/>
        </w:rPr>
        <w:t>0</w:t>
      </w:r>
      <w:r w:rsidRPr="00104D0F">
        <w:rPr>
          <w:rFonts w:ascii="Cambria Math" w:hAnsi="Cambria Math" w:hint="eastAsia"/>
          <w:color w:val="FF0000"/>
        </w:rPr>
        <w:t>であるとすると，</w:t>
      </w:r>
    </w:p>
    <w:p w14:paraId="7C35F2FC" w14:textId="66AAC9E1" w:rsidR="007D1E54" w:rsidRPr="00104D0F" w:rsidRDefault="007D1E54" w:rsidP="00095514">
      <w:pPr>
        <w:ind w:firstLineChars="100" w:firstLine="210"/>
        <w:rPr>
          <w:rFonts w:ascii="Cambria Math" w:hAnsi="Cambria Math"/>
          <w:b/>
          <w:bCs/>
          <w:color w:val="FF0000"/>
        </w:rPr>
      </w:pPr>
      <m:oMathPara>
        <m:oMath>
          <m:r>
            <w:rPr>
              <w:rFonts w:ascii="Cambria Math" w:hAnsi="Cambria Math"/>
              <w:color w:val="FF0000"/>
            </w:rPr>
            <w:lastRenderedPageBreak/>
            <m:t>2</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kj</m:t>
                  </m:r>
                </m:sub>
              </m:sSub>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j</m:t>
                  </m:r>
                </m:sub>
              </m:sSub>
            </m:e>
          </m:nary>
          <m:r>
            <w:rPr>
              <w:rFonts w:ascii="Cambria Math" w:hAnsi="Cambria Math"/>
              <w:color w:val="FF0000"/>
            </w:rPr>
            <m:t>-λ</m:t>
          </m:r>
          <m:r>
            <w:rPr>
              <w:rFonts w:ascii="Cambria Math" w:hAnsi="Cambria Math"/>
              <w:color w:val="FF0000"/>
            </w:rPr>
            <m:t>=0</m:t>
          </m:r>
          <m:r>
            <w:rPr>
              <w:rFonts w:ascii="Cambria Math" w:hAnsi="Cambria Math"/>
              <w:color w:val="FF0000"/>
            </w:rPr>
            <w:br/>
          </m:r>
        </m:oMath>
        <m:oMath>
          <m:r>
            <w:rPr>
              <w:rFonts w:ascii="Cambria Math" w:hAnsi="Cambria Math"/>
              <w:color w:val="FF0000"/>
            </w:rPr>
            <m:t>2</m:t>
          </m:r>
          <m:r>
            <w:rPr>
              <w:rFonts w:ascii="Cambria Math" w:hAnsi="Cambria Math"/>
              <w:color w:val="FF0000"/>
            </w:rPr>
            <m:t>V</m:t>
          </m:r>
          <m:r>
            <m:rPr>
              <m:sty m:val="bi"/>
            </m:rPr>
            <w:rPr>
              <w:rFonts w:ascii="Cambria Math" w:hAnsi="Cambria Math"/>
              <w:color w:val="FF0000"/>
            </w:rPr>
            <m:t>w=</m:t>
          </m:r>
          <m:r>
            <w:rPr>
              <w:rFonts w:ascii="Cambria Math" w:hAnsi="Cambria Math"/>
              <w:color w:val="FF0000"/>
            </w:rPr>
            <m:t>λ</m:t>
          </m:r>
          <m:r>
            <m:rPr>
              <m:sty m:val="bi"/>
            </m:rPr>
            <w:rPr>
              <w:rFonts w:ascii="Cambria Math" w:hAnsi="Cambria Math"/>
              <w:color w:val="FF0000"/>
            </w:rPr>
            <m:t>1</m:t>
          </m:r>
          <m:r>
            <m:rPr>
              <m:sty m:val="bi"/>
            </m:rPr>
            <w:rPr>
              <w:rFonts w:ascii="Cambria Math" w:hAnsi="Cambria Math"/>
              <w:color w:val="FF0000"/>
            </w:rPr>
            <w:br/>
          </m:r>
        </m:oMath>
        <m:oMath>
          <m:r>
            <m:rPr>
              <m:sty m:val="bi"/>
            </m:rPr>
            <w:rPr>
              <w:rFonts w:ascii="Cambria Math" w:hAnsi="Cambria Math"/>
              <w:color w:val="FF0000"/>
            </w:rPr>
            <m:t>w</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λ</m:t>
          </m:r>
          <m:sSup>
            <m:sSupPr>
              <m:ctrlPr>
                <w:rPr>
                  <w:rFonts w:ascii="Cambria Math" w:hAnsi="Cambria Math"/>
                  <w:b/>
                  <w:bCs/>
                  <w:i/>
                  <w:color w:val="FF0000"/>
                </w:rPr>
              </m:ctrlPr>
            </m:sSupPr>
            <m:e>
              <m:r>
                <w:rPr>
                  <w:rFonts w:ascii="Cambria Math" w:hAnsi="Cambria Math"/>
                  <w:color w:val="FF0000"/>
                </w:rPr>
                <m:t>V</m:t>
              </m:r>
            </m:e>
            <m:sup>
              <m:r>
                <m:rPr>
                  <m:sty m:val="bi"/>
                </m:rPr>
                <w:rPr>
                  <w:rFonts w:ascii="Cambria Math" w:hAnsi="Cambria Math"/>
                  <w:color w:val="FF0000"/>
                </w:rPr>
                <m:t>-</m:t>
              </m:r>
              <m:r>
                <w:rPr>
                  <w:rFonts w:ascii="Cambria Math" w:hAnsi="Cambria Math"/>
                  <w:color w:val="FF0000"/>
                </w:rPr>
                <m:t>1</m:t>
              </m:r>
            </m:sup>
          </m:sSup>
          <m:r>
            <m:rPr>
              <m:sty m:val="bi"/>
            </m:rPr>
            <w:rPr>
              <w:rFonts w:ascii="Cambria Math" w:hAnsi="Cambria Math"/>
              <w:color w:val="FF0000"/>
            </w:rPr>
            <m:t>1</m:t>
          </m:r>
        </m:oMath>
      </m:oMathPara>
    </w:p>
    <w:p w14:paraId="7846A6F3" w14:textId="17E99A1C" w:rsidR="007D1E54" w:rsidRPr="00104D0F" w:rsidRDefault="007D1E54" w:rsidP="00095514">
      <w:pPr>
        <w:ind w:firstLineChars="100" w:firstLine="210"/>
        <w:rPr>
          <w:rFonts w:ascii="Cambria Math" w:hAnsi="Cambria Math"/>
          <w:color w:val="FF0000"/>
        </w:rPr>
      </w:pPr>
      <w:r w:rsidRPr="00104D0F">
        <w:rPr>
          <w:rFonts w:ascii="Cambria Math" w:hAnsi="Cambria Math" w:hint="eastAsia"/>
          <w:color w:val="FF0000"/>
        </w:rPr>
        <w:t>となる．</w:t>
      </w:r>
      <w:r w:rsidR="00874D25" w:rsidRPr="00104D0F">
        <w:rPr>
          <w:rFonts w:ascii="Cambria Math" w:hAnsi="Cambria Math" w:hint="eastAsia"/>
          <w:color w:val="FF0000"/>
        </w:rPr>
        <w:t>したがって，投資比率の和は以下のようにあらわされる．</w:t>
      </w:r>
    </w:p>
    <w:p w14:paraId="77C9DFBD" w14:textId="4A51860C" w:rsidR="00874D25" w:rsidRPr="00104D0F" w:rsidRDefault="00874D25" w:rsidP="00095514">
      <w:pPr>
        <w:ind w:firstLineChars="100" w:firstLine="210"/>
        <w:rPr>
          <w:rFonts w:ascii="Cambria Math" w:hAnsi="Cambria Math"/>
          <w:b/>
          <w:bCs/>
          <w:color w:val="FF0000"/>
        </w:rPr>
      </w:pPr>
      <m:oMathPara>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λ</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n</m:t>
              </m:r>
            </m:sup>
            <m:e>
              <m:sSub>
                <m:sSubPr>
                  <m:ctrlPr>
                    <w:rPr>
                      <w:rFonts w:ascii="Cambria Math" w:hAnsi="Cambria Math"/>
                      <w:i/>
                      <w:color w:val="FF0000"/>
                    </w:rPr>
                  </m:ctrlPr>
                </m:sSubPr>
                <m:e>
                  <m:d>
                    <m:dPr>
                      <m:ctrlPr>
                        <w:rPr>
                          <w:rFonts w:ascii="Cambria Math" w:hAnsi="Cambria Math"/>
                          <w:i/>
                          <w:color w:val="FF0000"/>
                        </w:rPr>
                      </m:ctrlPr>
                    </m:dPr>
                    <m:e>
                      <m:sSup>
                        <m:sSupPr>
                          <m:ctrlPr>
                            <w:rPr>
                              <w:rFonts w:ascii="Cambria Math" w:hAnsi="Cambria Math"/>
                              <w:b/>
                              <w:bCs/>
                              <w:i/>
                              <w:color w:val="FF0000"/>
                            </w:rPr>
                          </m:ctrlPr>
                        </m:sSupPr>
                        <m:e>
                          <m:r>
                            <w:rPr>
                              <w:rFonts w:ascii="Cambria Math" w:hAnsi="Cambria Math"/>
                              <w:color w:val="FF0000"/>
                            </w:rPr>
                            <m:t>V</m:t>
                          </m:r>
                        </m:e>
                        <m:sup>
                          <m:r>
                            <m:rPr>
                              <m:sty m:val="bi"/>
                            </m:rPr>
                            <w:rPr>
                              <w:rFonts w:ascii="Cambria Math" w:hAnsi="Cambria Math"/>
                              <w:color w:val="FF0000"/>
                            </w:rPr>
                            <m:t>-</m:t>
                          </m:r>
                          <m:r>
                            <w:rPr>
                              <w:rFonts w:ascii="Cambria Math" w:hAnsi="Cambria Math"/>
                              <w:color w:val="FF0000"/>
                            </w:rPr>
                            <m:t>1</m:t>
                          </m:r>
                        </m:sup>
                      </m:sSup>
                    </m:e>
                  </m:d>
                </m:e>
                <m:sub>
                  <m:r>
                    <w:rPr>
                      <w:rFonts w:ascii="Cambria Math" w:hAnsi="Cambria Math"/>
                      <w:color w:val="FF0000"/>
                    </w:rPr>
                    <m:t>ij</m:t>
                  </m:r>
                </m:sub>
              </m:sSub>
            </m:e>
          </m:nary>
          <m:r>
            <w:rPr>
              <w:rFonts w:ascii="Cambria Math" w:hAnsi="Cambria Math"/>
              <w:color w:val="FF0000"/>
            </w:rPr>
            <w:br/>
          </m:r>
        </m:oMath>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e>
          </m:nary>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λ</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n</m:t>
                  </m:r>
                </m:sup>
                <m:e>
                  <m:sSub>
                    <m:sSubPr>
                      <m:ctrlPr>
                        <w:rPr>
                          <w:rFonts w:ascii="Cambria Math" w:hAnsi="Cambria Math"/>
                          <w:i/>
                          <w:color w:val="FF0000"/>
                        </w:rPr>
                      </m:ctrlPr>
                    </m:sSubPr>
                    <m:e>
                      <m:d>
                        <m:dPr>
                          <m:ctrlPr>
                            <w:rPr>
                              <w:rFonts w:ascii="Cambria Math" w:hAnsi="Cambria Math"/>
                              <w:i/>
                              <w:color w:val="FF0000"/>
                            </w:rPr>
                          </m:ctrlPr>
                        </m:dPr>
                        <m:e>
                          <m:sSup>
                            <m:sSupPr>
                              <m:ctrlPr>
                                <w:rPr>
                                  <w:rFonts w:ascii="Cambria Math" w:hAnsi="Cambria Math"/>
                                  <w:b/>
                                  <w:bCs/>
                                  <w:i/>
                                  <w:color w:val="FF0000"/>
                                </w:rPr>
                              </m:ctrlPr>
                            </m:sSupPr>
                            <m:e>
                              <m:r>
                                <w:rPr>
                                  <w:rFonts w:ascii="Cambria Math" w:hAnsi="Cambria Math"/>
                                  <w:color w:val="FF0000"/>
                                </w:rPr>
                                <m:t>V</m:t>
                              </m:r>
                            </m:e>
                            <m:sup>
                              <m:r>
                                <m:rPr>
                                  <m:sty m:val="bi"/>
                                </m:rPr>
                                <w:rPr>
                                  <w:rFonts w:ascii="Cambria Math" w:hAnsi="Cambria Math"/>
                                  <w:color w:val="FF0000"/>
                                </w:rPr>
                                <m:t>-</m:t>
                              </m:r>
                              <m:r>
                                <w:rPr>
                                  <w:rFonts w:ascii="Cambria Math" w:hAnsi="Cambria Math"/>
                                  <w:color w:val="FF0000"/>
                                </w:rPr>
                                <m:t>1</m:t>
                              </m:r>
                            </m:sup>
                          </m:sSup>
                        </m:e>
                      </m:d>
                    </m:e>
                    <m:sub>
                      <m:r>
                        <w:rPr>
                          <w:rFonts w:ascii="Cambria Math" w:hAnsi="Cambria Math"/>
                          <w:color w:val="FF0000"/>
                        </w:rPr>
                        <m:t>ij</m:t>
                      </m:r>
                    </m:sub>
                  </m:sSub>
                </m:e>
              </m:nary>
            </m:e>
          </m:nary>
          <m:r>
            <w:rPr>
              <w:rFonts w:ascii="Cambria Math" w:hAnsi="Cambria Math"/>
              <w:color w:val="FF0000"/>
            </w:rPr>
            <w:br/>
          </m:r>
        </m:oMath>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e>
          </m:nary>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λ</m:t>
          </m:r>
          <m:sSup>
            <m:sSupPr>
              <m:ctrlPr>
                <w:rPr>
                  <w:rFonts w:ascii="Cambria Math" w:hAnsi="Cambria Math"/>
                  <w:b/>
                  <w:bCs/>
                  <w:i/>
                  <w:color w:val="FF0000"/>
                </w:rPr>
              </m:ctrlPr>
            </m:sSupPr>
            <m:e>
              <m:r>
                <m:rPr>
                  <m:sty m:val="bi"/>
                </m:rPr>
                <w:rPr>
                  <w:rFonts w:ascii="Cambria Math" w:hAnsi="Cambria Math"/>
                  <w:color w:val="FF0000"/>
                </w:rPr>
                <m:t>1</m:t>
              </m:r>
            </m:e>
            <m:sup>
              <m:r>
                <m:rPr>
                  <m:sty m:val="bi"/>
                </m:rPr>
                <w:rPr>
                  <w:rFonts w:ascii="Cambria Math" w:hAnsi="Cambria Math"/>
                  <w:color w:val="FF0000"/>
                </w:rPr>
                <m:t>⊤</m:t>
              </m:r>
            </m:sup>
          </m:sSup>
          <m:sSup>
            <m:sSupPr>
              <m:ctrlPr>
                <w:rPr>
                  <w:rFonts w:ascii="Cambria Math" w:hAnsi="Cambria Math"/>
                  <w:b/>
                  <w:bCs/>
                  <w:i/>
                  <w:color w:val="FF0000"/>
                </w:rPr>
              </m:ctrlPr>
            </m:sSupPr>
            <m:e>
              <m:r>
                <w:rPr>
                  <w:rFonts w:ascii="Cambria Math" w:hAnsi="Cambria Math"/>
                  <w:color w:val="FF0000"/>
                </w:rPr>
                <m:t>V</m:t>
              </m:r>
            </m:e>
            <m:sup>
              <m:r>
                <m:rPr>
                  <m:sty m:val="bi"/>
                </m:rPr>
                <w:rPr>
                  <w:rFonts w:ascii="Cambria Math" w:hAnsi="Cambria Math"/>
                  <w:color w:val="FF0000"/>
                </w:rPr>
                <m:t>-1</m:t>
              </m:r>
            </m:sup>
          </m:sSup>
          <m:r>
            <m:rPr>
              <m:sty m:val="bi"/>
            </m:rPr>
            <w:rPr>
              <w:rFonts w:ascii="Cambria Math" w:hAnsi="Cambria Math"/>
              <w:color w:val="FF0000"/>
            </w:rPr>
            <m:t>1</m:t>
          </m:r>
        </m:oMath>
      </m:oMathPara>
    </w:p>
    <w:p w14:paraId="09030C36" w14:textId="0B0AE1CF" w:rsidR="00874D25" w:rsidRPr="00104D0F" w:rsidRDefault="00874D25" w:rsidP="00095514">
      <w:pPr>
        <w:ind w:firstLineChars="100" w:firstLine="210"/>
        <w:rPr>
          <w:rFonts w:ascii="Cambria Math" w:hAnsi="Cambria Math"/>
          <w:color w:val="FF0000"/>
        </w:rPr>
      </w:pPr>
      <w:r w:rsidRPr="00104D0F">
        <w:rPr>
          <w:rFonts w:ascii="Cambria Math" w:hAnsi="Cambria Math" w:hint="eastAsia"/>
          <w:color w:val="FF0000"/>
        </w:rPr>
        <w:t>制約条件より，投資比率の和は</w:t>
      </w:r>
      <w:r w:rsidRPr="00104D0F">
        <w:rPr>
          <w:rFonts w:ascii="Cambria Math" w:hAnsi="Cambria Math"/>
          <w:color w:val="FF0000"/>
        </w:rPr>
        <w:t>1</w:t>
      </w:r>
      <w:r w:rsidRPr="00104D0F">
        <w:rPr>
          <w:rFonts w:ascii="Cambria Math" w:hAnsi="Cambria Math" w:hint="eastAsia"/>
          <w:color w:val="FF0000"/>
        </w:rPr>
        <w:t>であるため，</w:t>
      </w:r>
      <m:oMath>
        <m:r>
          <w:rPr>
            <w:rFonts w:ascii="Cambria Math" w:hAnsi="Cambria Math"/>
            <w:color w:val="FF0000"/>
          </w:rPr>
          <m:t>λ</m:t>
        </m:r>
      </m:oMath>
      <w:r w:rsidR="00136235" w:rsidRPr="00104D0F">
        <w:rPr>
          <w:rFonts w:ascii="Cambria Math" w:hAnsi="Cambria Math" w:hint="eastAsia"/>
          <w:color w:val="FF0000"/>
        </w:rPr>
        <w:t>は以下のように求められる．</w:t>
      </w:r>
    </w:p>
    <w:p w14:paraId="4220BDC9" w14:textId="21F64333" w:rsidR="00136235" w:rsidRPr="00104D0F" w:rsidRDefault="00136235" w:rsidP="00136235">
      <w:pPr>
        <w:ind w:firstLineChars="100" w:firstLine="210"/>
        <w:rPr>
          <w:rFonts w:ascii="Cambria Math" w:hAnsi="Cambria Math" w:hint="eastAsia"/>
          <w:i/>
          <w:color w:val="FF0000"/>
        </w:rPr>
      </w:pPr>
      <m:oMathPara>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λ</m:t>
          </m:r>
          <m:sSup>
            <m:sSupPr>
              <m:ctrlPr>
                <w:rPr>
                  <w:rFonts w:ascii="Cambria Math" w:hAnsi="Cambria Math"/>
                  <w:b/>
                  <w:bCs/>
                  <w:i/>
                  <w:color w:val="FF0000"/>
                </w:rPr>
              </m:ctrlPr>
            </m:sSupPr>
            <m:e>
              <m:r>
                <m:rPr>
                  <m:sty m:val="bi"/>
                </m:rPr>
                <w:rPr>
                  <w:rFonts w:ascii="Cambria Math" w:hAnsi="Cambria Math"/>
                  <w:color w:val="FF0000"/>
                </w:rPr>
                <m:t>1</m:t>
              </m:r>
            </m:e>
            <m:sup>
              <m:r>
                <m:rPr>
                  <m:sty m:val="bi"/>
                </m:rPr>
                <w:rPr>
                  <w:rFonts w:ascii="Cambria Math" w:hAnsi="Cambria Math"/>
                  <w:color w:val="FF0000"/>
                </w:rPr>
                <m:t>⊤</m:t>
              </m:r>
            </m:sup>
          </m:sSup>
          <m:sSup>
            <m:sSupPr>
              <m:ctrlPr>
                <w:rPr>
                  <w:rFonts w:ascii="Cambria Math" w:hAnsi="Cambria Math"/>
                  <w:b/>
                  <w:bCs/>
                  <w:i/>
                  <w:color w:val="FF0000"/>
                </w:rPr>
              </m:ctrlPr>
            </m:sSupPr>
            <m:e>
              <m:r>
                <w:rPr>
                  <w:rFonts w:ascii="Cambria Math" w:hAnsi="Cambria Math"/>
                  <w:color w:val="FF0000"/>
                </w:rPr>
                <m:t>V</m:t>
              </m:r>
            </m:e>
            <m:sup>
              <m:r>
                <m:rPr>
                  <m:sty m:val="bi"/>
                </m:rPr>
                <w:rPr>
                  <w:rFonts w:ascii="Cambria Math" w:hAnsi="Cambria Math"/>
                  <w:color w:val="FF0000"/>
                </w:rPr>
                <m:t>-1</m:t>
              </m:r>
            </m:sup>
          </m:sSup>
          <m:r>
            <m:rPr>
              <m:sty m:val="bi"/>
            </m:rPr>
            <w:rPr>
              <w:rFonts w:ascii="Cambria Math" w:hAnsi="Cambria Math"/>
              <w:color w:val="FF0000"/>
            </w:rPr>
            <m:t>1</m:t>
          </m:r>
          <m:r>
            <m:rPr>
              <m:sty m:val="bi"/>
            </m:rPr>
            <w:rPr>
              <w:rFonts w:ascii="Cambria Math" w:hAnsi="Cambria Math"/>
              <w:color w:val="FF0000"/>
            </w:rPr>
            <m:t>=</m:t>
          </m:r>
          <m:r>
            <m:rPr>
              <m:sty m:val="p"/>
            </m:rPr>
            <w:rPr>
              <w:rFonts w:ascii="Cambria Math" w:hAnsi="Cambria Math"/>
              <w:color w:val="FF0000"/>
            </w:rPr>
            <m:t>1</m:t>
          </m:r>
          <m:r>
            <m:rPr>
              <m:sty m:val="p"/>
            </m:rPr>
            <w:rPr>
              <w:rFonts w:ascii="Cambria Math" w:hAnsi="Cambria Math"/>
              <w:color w:val="FF0000"/>
            </w:rPr>
            <w:br/>
          </m:r>
        </m:oMath>
        <m:oMath>
          <m:r>
            <w:rPr>
              <w:rFonts w:ascii="Cambria Math" w:hAnsi="Cambria Math"/>
              <w:color w:val="FF0000"/>
            </w:rPr>
            <m:t>λ=</m:t>
          </m:r>
          <m:f>
            <m:fPr>
              <m:ctrlPr>
                <w:rPr>
                  <w:rFonts w:ascii="Cambria Math" w:hAnsi="Cambria Math"/>
                  <w:i/>
                  <w:color w:val="FF0000"/>
                </w:rPr>
              </m:ctrlPr>
            </m:fPr>
            <m:num>
              <m:r>
                <w:rPr>
                  <w:rFonts w:ascii="Cambria Math" w:hAnsi="Cambria Math"/>
                  <w:color w:val="FF0000"/>
                </w:rPr>
                <m:t>2</m:t>
              </m:r>
            </m:num>
            <m:den>
              <m:sSup>
                <m:sSupPr>
                  <m:ctrlPr>
                    <w:rPr>
                      <w:rFonts w:ascii="Cambria Math" w:hAnsi="Cambria Math"/>
                      <w:b/>
                      <w:bCs/>
                      <w:i/>
                      <w:color w:val="FF0000"/>
                    </w:rPr>
                  </m:ctrlPr>
                </m:sSupPr>
                <m:e>
                  <m:r>
                    <m:rPr>
                      <m:sty m:val="bi"/>
                    </m:rPr>
                    <w:rPr>
                      <w:rFonts w:ascii="Cambria Math" w:hAnsi="Cambria Math"/>
                      <w:color w:val="FF0000"/>
                    </w:rPr>
                    <m:t>1</m:t>
                  </m:r>
                </m:e>
                <m:sup>
                  <m:r>
                    <m:rPr>
                      <m:sty m:val="bi"/>
                    </m:rPr>
                    <w:rPr>
                      <w:rFonts w:ascii="Cambria Math" w:hAnsi="Cambria Math"/>
                      <w:color w:val="FF0000"/>
                    </w:rPr>
                    <m:t>⊤</m:t>
                  </m:r>
                </m:sup>
              </m:sSup>
              <m:sSup>
                <m:sSupPr>
                  <m:ctrlPr>
                    <w:rPr>
                      <w:rFonts w:ascii="Cambria Math" w:hAnsi="Cambria Math"/>
                      <w:b/>
                      <w:bCs/>
                      <w:i/>
                      <w:color w:val="FF0000"/>
                    </w:rPr>
                  </m:ctrlPr>
                </m:sSupPr>
                <m:e>
                  <m:r>
                    <w:rPr>
                      <w:rFonts w:ascii="Cambria Math" w:hAnsi="Cambria Math"/>
                      <w:color w:val="FF0000"/>
                    </w:rPr>
                    <m:t>V</m:t>
                  </m:r>
                </m:e>
                <m:sup>
                  <m:r>
                    <m:rPr>
                      <m:sty m:val="bi"/>
                    </m:rPr>
                    <w:rPr>
                      <w:rFonts w:ascii="Cambria Math" w:hAnsi="Cambria Math"/>
                      <w:color w:val="FF0000"/>
                    </w:rPr>
                    <m:t>-1</m:t>
                  </m:r>
                </m:sup>
              </m:sSup>
              <m:r>
                <m:rPr>
                  <m:sty m:val="bi"/>
                </m:rPr>
                <w:rPr>
                  <w:rFonts w:ascii="Cambria Math" w:hAnsi="Cambria Math"/>
                  <w:color w:val="FF0000"/>
                </w:rPr>
                <m:t>1</m:t>
              </m:r>
            </m:den>
          </m:f>
        </m:oMath>
      </m:oMathPara>
    </w:p>
    <w:p w14:paraId="77F5516A" w14:textId="089C5D1B" w:rsidR="00136235" w:rsidRPr="00104D0F" w:rsidRDefault="00136235" w:rsidP="00136235">
      <w:pPr>
        <w:ind w:firstLineChars="100" w:firstLine="210"/>
        <w:rPr>
          <w:rFonts w:ascii="Cambria Math" w:hAnsi="Cambria Math"/>
          <w:color w:val="FF0000"/>
        </w:rPr>
      </w:pPr>
      <w:r w:rsidRPr="00104D0F">
        <w:rPr>
          <w:rFonts w:ascii="Cambria Math" w:hAnsi="Cambria Math" w:hint="eastAsia"/>
          <w:color w:val="FF0000"/>
        </w:rPr>
        <w:t>よって式●●と合わせると，投資比率は以下のようになる．</w:t>
      </w:r>
    </w:p>
    <w:p w14:paraId="71AC7E17" w14:textId="4E9B28B4" w:rsidR="00136235" w:rsidRPr="00104D0F" w:rsidRDefault="00136235" w:rsidP="00136235">
      <w:pPr>
        <w:ind w:firstLineChars="100" w:firstLine="210"/>
        <w:rPr>
          <w:rFonts w:ascii="Cambria Math" w:hAnsi="Cambria Math" w:hint="eastAsia"/>
          <w:color w:val="FF0000"/>
        </w:rPr>
      </w:pPr>
      <m:oMathPara>
        <m:oMath>
          <m:r>
            <m:rPr>
              <m:sty m:val="bi"/>
            </m:rPr>
            <w:rPr>
              <w:rFonts w:ascii="Cambria Math" w:hAnsi="Cambria Math"/>
              <w:color w:val="FF0000"/>
            </w:rPr>
            <m:t>w</m:t>
          </m:r>
          <m:r>
            <w:rPr>
              <w:rFonts w:ascii="Cambria Math" w:hAnsi="Cambria Math"/>
              <w:color w:val="FF0000"/>
            </w:rPr>
            <m:t>=</m:t>
          </m:r>
          <m:f>
            <m:fPr>
              <m:ctrlPr>
                <w:rPr>
                  <w:rFonts w:ascii="Cambria Math" w:hAnsi="Cambria Math"/>
                  <w:b/>
                  <w:bCs/>
                  <w:i/>
                  <w:color w:val="FF0000"/>
                </w:rPr>
              </m:ctrlPr>
            </m:fPr>
            <m:num>
              <m:sSup>
                <m:sSupPr>
                  <m:ctrlPr>
                    <w:rPr>
                      <w:rFonts w:ascii="Cambria Math" w:hAnsi="Cambria Math"/>
                      <w:b/>
                      <w:bCs/>
                      <w:i/>
                      <w:color w:val="FF0000"/>
                    </w:rPr>
                  </m:ctrlPr>
                </m:sSupPr>
                <m:e>
                  <m:r>
                    <w:rPr>
                      <w:rFonts w:ascii="Cambria Math" w:hAnsi="Cambria Math"/>
                      <w:color w:val="FF0000"/>
                    </w:rPr>
                    <m:t>V</m:t>
                  </m:r>
                </m:e>
                <m:sup>
                  <m:r>
                    <m:rPr>
                      <m:sty m:val="bi"/>
                    </m:rPr>
                    <w:rPr>
                      <w:rFonts w:ascii="Cambria Math" w:hAnsi="Cambria Math"/>
                      <w:color w:val="FF0000"/>
                    </w:rPr>
                    <m:t>-</m:t>
                  </m:r>
                  <m:r>
                    <w:rPr>
                      <w:rFonts w:ascii="Cambria Math" w:hAnsi="Cambria Math"/>
                      <w:color w:val="FF0000"/>
                    </w:rPr>
                    <m:t>1</m:t>
                  </m:r>
                </m:sup>
              </m:sSup>
              <m:r>
                <m:rPr>
                  <m:sty m:val="bi"/>
                </m:rPr>
                <w:rPr>
                  <w:rFonts w:ascii="Cambria Math" w:hAnsi="Cambria Math"/>
                  <w:color w:val="FF0000"/>
                </w:rPr>
                <m:t>1</m:t>
              </m:r>
            </m:num>
            <m:den>
              <m:sSup>
                <m:sSupPr>
                  <m:ctrlPr>
                    <w:rPr>
                      <w:rFonts w:ascii="Cambria Math" w:hAnsi="Cambria Math"/>
                      <w:b/>
                      <w:bCs/>
                      <w:i/>
                      <w:color w:val="FF0000"/>
                    </w:rPr>
                  </m:ctrlPr>
                </m:sSupPr>
                <m:e>
                  <m:r>
                    <m:rPr>
                      <m:sty m:val="bi"/>
                    </m:rPr>
                    <w:rPr>
                      <w:rFonts w:ascii="Cambria Math" w:hAnsi="Cambria Math"/>
                      <w:color w:val="FF0000"/>
                    </w:rPr>
                    <m:t>1</m:t>
                  </m:r>
                </m:e>
                <m:sup>
                  <m:r>
                    <m:rPr>
                      <m:sty m:val="bi"/>
                    </m:rPr>
                    <w:rPr>
                      <w:rFonts w:ascii="Cambria Math" w:hAnsi="Cambria Math"/>
                      <w:color w:val="FF0000"/>
                    </w:rPr>
                    <m:t>⊤</m:t>
                  </m:r>
                </m:sup>
              </m:sSup>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-1</m:t>
                  </m:r>
                </m:sup>
              </m:sSup>
              <m:r>
                <m:rPr>
                  <m:sty m:val="bi"/>
                </m:rPr>
                <w:rPr>
                  <w:rFonts w:ascii="Cambria Math" w:hAnsi="Cambria Math"/>
                  <w:color w:val="FF0000"/>
                </w:rPr>
                <m:t>1</m:t>
              </m:r>
            </m:den>
          </m:f>
        </m:oMath>
      </m:oMathPara>
    </w:p>
    <w:sectPr w:rsidR="00136235" w:rsidRPr="00104D0F" w:rsidSect="00232989">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64A30" w14:textId="77777777" w:rsidR="00B3487B" w:rsidRDefault="00B3487B" w:rsidP="00232989">
      <w:r>
        <w:separator/>
      </w:r>
    </w:p>
  </w:endnote>
  <w:endnote w:type="continuationSeparator" w:id="0">
    <w:p w14:paraId="3DFE5768" w14:textId="77777777" w:rsidR="00B3487B" w:rsidRDefault="00B3487B" w:rsidP="00232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4BD2" w14:textId="77777777" w:rsidR="00B3487B" w:rsidRDefault="00B3487B" w:rsidP="00232989">
      <w:r>
        <w:separator/>
      </w:r>
    </w:p>
  </w:footnote>
  <w:footnote w:type="continuationSeparator" w:id="0">
    <w:p w14:paraId="218F4A53" w14:textId="77777777" w:rsidR="00B3487B" w:rsidRDefault="00B3487B" w:rsidP="00232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27EB3"/>
    <w:multiLevelType w:val="hybridMultilevel"/>
    <w:tmpl w:val="D0A6F7F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89"/>
    <w:rsid w:val="0004777B"/>
    <w:rsid w:val="00061D68"/>
    <w:rsid w:val="000637F7"/>
    <w:rsid w:val="00095514"/>
    <w:rsid w:val="001041FA"/>
    <w:rsid w:val="00104D0F"/>
    <w:rsid w:val="00133481"/>
    <w:rsid w:val="00136235"/>
    <w:rsid w:val="00143675"/>
    <w:rsid w:val="00166C74"/>
    <w:rsid w:val="0017495C"/>
    <w:rsid w:val="001A3EDC"/>
    <w:rsid w:val="00232989"/>
    <w:rsid w:val="002511A5"/>
    <w:rsid w:val="002C03E9"/>
    <w:rsid w:val="003E1C24"/>
    <w:rsid w:val="003F349E"/>
    <w:rsid w:val="00413BA0"/>
    <w:rsid w:val="004243C2"/>
    <w:rsid w:val="004352FA"/>
    <w:rsid w:val="00436C7C"/>
    <w:rsid w:val="004B50E0"/>
    <w:rsid w:val="00505083"/>
    <w:rsid w:val="00525BFF"/>
    <w:rsid w:val="00552D90"/>
    <w:rsid w:val="00567C1E"/>
    <w:rsid w:val="00632512"/>
    <w:rsid w:val="00692B27"/>
    <w:rsid w:val="00695307"/>
    <w:rsid w:val="006F15E5"/>
    <w:rsid w:val="00707608"/>
    <w:rsid w:val="00716C6A"/>
    <w:rsid w:val="0073406C"/>
    <w:rsid w:val="00760845"/>
    <w:rsid w:val="007A0172"/>
    <w:rsid w:val="007A2729"/>
    <w:rsid w:val="007C2C48"/>
    <w:rsid w:val="007D1E54"/>
    <w:rsid w:val="00831345"/>
    <w:rsid w:val="00836D50"/>
    <w:rsid w:val="008379FF"/>
    <w:rsid w:val="00847AA6"/>
    <w:rsid w:val="00852888"/>
    <w:rsid w:val="00874D25"/>
    <w:rsid w:val="00932446"/>
    <w:rsid w:val="00954C7D"/>
    <w:rsid w:val="00986F43"/>
    <w:rsid w:val="009E1D81"/>
    <w:rsid w:val="009F6FE5"/>
    <w:rsid w:val="00A22472"/>
    <w:rsid w:val="00A3592A"/>
    <w:rsid w:val="00A60C7B"/>
    <w:rsid w:val="00AA2BEB"/>
    <w:rsid w:val="00AA6FAC"/>
    <w:rsid w:val="00AB5E44"/>
    <w:rsid w:val="00AE7345"/>
    <w:rsid w:val="00B04047"/>
    <w:rsid w:val="00B3487B"/>
    <w:rsid w:val="00B50C7D"/>
    <w:rsid w:val="00B61DC9"/>
    <w:rsid w:val="00BA5A9D"/>
    <w:rsid w:val="00BE20EA"/>
    <w:rsid w:val="00BF747D"/>
    <w:rsid w:val="00C3099B"/>
    <w:rsid w:val="00C35803"/>
    <w:rsid w:val="00D6010A"/>
    <w:rsid w:val="00DC5C03"/>
    <w:rsid w:val="00E02B64"/>
    <w:rsid w:val="00E11372"/>
    <w:rsid w:val="00E16039"/>
    <w:rsid w:val="00E74705"/>
    <w:rsid w:val="00E862CF"/>
    <w:rsid w:val="00EA6880"/>
    <w:rsid w:val="00EF4824"/>
    <w:rsid w:val="00F408FD"/>
    <w:rsid w:val="00F65804"/>
    <w:rsid w:val="00F65C0F"/>
    <w:rsid w:val="00FE7DC7"/>
    <w:rsid w:val="00FF6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0B7FFE"/>
  <w15:chartTrackingRefBased/>
  <w15:docId w15:val="{616177D7-70C5-405C-9334-E888F683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989"/>
    <w:pPr>
      <w:tabs>
        <w:tab w:val="center" w:pos="4252"/>
        <w:tab w:val="right" w:pos="8504"/>
      </w:tabs>
      <w:snapToGrid w:val="0"/>
    </w:pPr>
  </w:style>
  <w:style w:type="character" w:customStyle="1" w:styleId="a4">
    <w:name w:val="ヘッダー (文字)"/>
    <w:basedOn w:val="a0"/>
    <w:link w:val="a3"/>
    <w:uiPriority w:val="99"/>
    <w:rsid w:val="00232989"/>
  </w:style>
  <w:style w:type="paragraph" w:styleId="a5">
    <w:name w:val="footer"/>
    <w:basedOn w:val="a"/>
    <w:link w:val="a6"/>
    <w:uiPriority w:val="99"/>
    <w:unhideWhenUsed/>
    <w:rsid w:val="00232989"/>
    <w:pPr>
      <w:tabs>
        <w:tab w:val="center" w:pos="4252"/>
        <w:tab w:val="right" w:pos="8504"/>
      </w:tabs>
      <w:snapToGrid w:val="0"/>
    </w:pPr>
  </w:style>
  <w:style w:type="character" w:customStyle="1" w:styleId="a6">
    <w:name w:val="フッター (文字)"/>
    <w:basedOn w:val="a0"/>
    <w:link w:val="a5"/>
    <w:uiPriority w:val="99"/>
    <w:rsid w:val="00232989"/>
  </w:style>
  <w:style w:type="character" w:styleId="a7">
    <w:name w:val="Placeholder Text"/>
    <w:basedOn w:val="a0"/>
    <w:uiPriority w:val="99"/>
    <w:semiHidden/>
    <w:rsid w:val="00C35803"/>
    <w:rPr>
      <w:color w:val="808080"/>
    </w:rPr>
  </w:style>
  <w:style w:type="paragraph" w:styleId="a8">
    <w:name w:val="caption"/>
    <w:basedOn w:val="a"/>
    <w:next w:val="a"/>
    <w:uiPriority w:val="35"/>
    <w:unhideWhenUsed/>
    <w:qFormat/>
    <w:rsid w:val="00EF4824"/>
    <w:rPr>
      <w:b/>
      <w:bCs/>
      <w:szCs w:val="21"/>
    </w:rPr>
  </w:style>
  <w:style w:type="paragraph" w:styleId="a9">
    <w:name w:val="List Paragraph"/>
    <w:basedOn w:val="a"/>
    <w:uiPriority w:val="34"/>
    <w:qFormat/>
    <w:rsid w:val="002511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4</Pages>
  <Words>684</Words>
  <Characters>3899</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wataru</dc:creator>
  <cp:keywords/>
  <dc:description/>
  <cp:lastModifiedBy>sasaki wataru</cp:lastModifiedBy>
  <cp:revision>15</cp:revision>
  <dcterms:created xsi:type="dcterms:W3CDTF">2021-11-09T20:24:00Z</dcterms:created>
  <dcterms:modified xsi:type="dcterms:W3CDTF">2021-11-11T01:05:00Z</dcterms:modified>
</cp:coreProperties>
</file>