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3D029D" w14:textId="732ABE06" w:rsidR="00EC5531" w:rsidRDefault="00EC5531" w:rsidP="003E4872">
      <w:pPr>
        <w:pStyle w:val="a7"/>
        <w:numPr>
          <w:ilvl w:val="0"/>
          <w:numId w:val="5"/>
        </w:numPr>
        <w:ind w:leftChars="0"/>
      </w:pPr>
      <w:r>
        <w:rPr>
          <w:rFonts w:hint="eastAsia"/>
        </w:rPr>
        <w:t>モーメントマッチング調整</w:t>
      </w:r>
    </w:p>
    <w:p w14:paraId="0E21A2E5" w14:textId="2B44C998" w:rsidR="0017480A" w:rsidRDefault="0017480A" w:rsidP="0017480A">
      <w:pPr>
        <w:ind w:firstLineChars="100" w:firstLine="210"/>
      </w:pPr>
      <w:r>
        <w:rPr>
          <w:rFonts w:hint="eastAsia"/>
        </w:rPr>
        <w:t>モーメントマッチング調整とは確率論的シナリオの34種のクラスのうち、ボラティリティが比較的大きい7種の資産（JPY株式、リスク性資産、EuroStoxx50、S&amp;P500_UnHedge</w:t>
      </w:r>
      <w:r w:rsidR="005862A7">
        <w:rPr>
          <w:rFonts w:hint="eastAsia"/>
        </w:rPr>
        <w:t>。以下、対象資産と記載</w:t>
      </w:r>
      <w:r>
        <w:rPr>
          <w:rFonts w:hint="eastAsia"/>
        </w:rPr>
        <w:t>）に対して、マルチンゲール性を満たすように値の調整を行うものである。</w:t>
      </w:r>
    </w:p>
    <w:p w14:paraId="4D1AFF70" w14:textId="1FC64BE6" w:rsidR="00D90CA6" w:rsidRDefault="00D90CA6" w:rsidP="00D90CA6"/>
    <w:p w14:paraId="155A72BA" w14:textId="5CD8F016" w:rsidR="00D90CA6" w:rsidRPr="00D90CA6" w:rsidRDefault="00D90CA6" w:rsidP="00D90CA6">
      <w:pPr>
        <w:pStyle w:val="a7"/>
        <w:numPr>
          <w:ilvl w:val="0"/>
          <w:numId w:val="8"/>
        </w:numPr>
        <w:ind w:leftChars="0"/>
        <w:rPr>
          <w:rStyle w:val="a9"/>
          <w:sz w:val="24"/>
          <w:szCs w:val="24"/>
        </w:rPr>
      </w:pPr>
      <w:r>
        <w:rPr>
          <w:rStyle w:val="a9"/>
          <w:rFonts w:hint="eastAsia"/>
          <w:sz w:val="24"/>
          <w:szCs w:val="24"/>
        </w:rPr>
        <w:t>調整方法について</w:t>
      </w:r>
    </w:p>
    <w:p w14:paraId="439A2404" w14:textId="5BEA058D" w:rsidR="00EC5531" w:rsidRDefault="00EC5531" w:rsidP="00D90CA6">
      <w:pPr>
        <w:ind w:firstLineChars="100" w:firstLine="210"/>
      </w:pPr>
      <w:r>
        <w:rPr>
          <w:rFonts w:hint="eastAsia"/>
        </w:rPr>
        <w:t>調整手法は3つあり、本節ではこれらの手法について説明する。なお、以下では調整対象となる資産価格過程を</w:t>
      </w:r>
      <m:oMath>
        <m:r>
          <w:rPr>
            <w:rFonts w:ascii="Cambria Math" w:hAnsi="Cambria Math"/>
          </w:rPr>
          <m:t>S</m:t>
        </m:r>
        <m:d>
          <m:dPr>
            <m:ctrlPr>
              <w:rPr>
                <w:rFonts w:ascii="Cambria Math" w:hAnsi="Cambria Math"/>
                <w:i/>
              </w:rPr>
            </m:ctrlPr>
          </m:dPr>
          <m:e>
            <m:r>
              <w:rPr>
                <w:rFonts w:ascii="Cambria Math" w:hAnsi="Cambria Math"/>
              </w:rPr>
              <m:t>t</m:t>
            </m:r>
          </m:e>
        </m:d>
      </m:oMath>
      <w:r>
        <w:rPr>
          <w:rFonts w:hint="eastAsia"/>
        </w:rPr>
        <w:t>、モーメントマッチング調整後の資産価格過程を</w:t>
      </w:r>
      <m:oMath>
        <m:sSup>
          <m:sSupPr>
            <m:ctrlPr>
              <w:rPr>
                <w:rFonts w:ascii="Cambria Math" w:hAnsi="Cambria Math"/>
                <w:i/>
              </w:rPr>
            </m:ctrlPr>
          </m:sSupPr>
          <m:e>
            <m:r>
              <w:rPr>
                <w:rFonts w:ascii="Cambria Math" w:hAnsi="Cambria Math"/>
              </w:rPr>
              <m:t>S</m:t>
            </m:r>
          </m:e>
          <m:sup>
            <m:r>
              <w:rPr>
                <w:rFonts w:ascii="Cambria Math" w:hAnsi="Cambria Math"/>
              </w:rPr>
              <m:t>*</m:t>
            </m:r>
          </m:sup>
        </m:sSup>
        <m:d>
          <m:dPr>
            <m:ctrlPr>
              <w:rPr>
                <w:rFonts w:ascii="Cambria Math" w:hAnsi="Cambria Math"/>
                <w:i/>
              </w:rPr>
            </m:ctrlPr>
          </m:dPr>
          <m:e>
            <m:r>
              <w:rPr>
                <w:rFonts w:ascii="Cambria Math" w:hAnsi="Cambria Math"/>
              </w:rPr>
              <m:t>t</m:t>
            </m:r>
          </m:e>
        </m:d>
      </m:oMath>
      <w:r>
        <w:rPr>
          <w:rFonts w:hint="eastAsia"/>
        </w:rPr>
        <w:t>と置く。</w:t>
      </w:r>
    </w:p>
    <w:p w14:paraId="0B648546" w14:textId="77777777" w:rsidR="00EC5531" w:rsidRDefault="00EC5531" w:rsidP="00EC5531">
      <w:pPr>
        <w:pStyle w:val="a7"/>
        <w:ind w:leftChars="0" w:left="851" w:firstLineChars="100" w:firstLine="210"/>
      </w:pPr>
    </w:p>
    <w:p w14:paraId="2A597D69" w14:textId="609D490F" w:rsidR="00EC5531" w:rsidRDefault="00EC5531" w:rsidP="00EC5531">
      <w:pPr>
        <w:rPr>
          <w:u w:val="single"/>
        </w:rPr>
      </w:pPr>
      <w:r>
        <w:rPr>
          <w:rFonts w:hint="eastAsia"/>
          <w:u w:val="single"/>
        </w:rPr>
        <w:t>手法1：全時点のパスを生成後、マルチンゲール性を満たすように調整する</w:t>
      </w:r>
    </w:p>
    <w:p w14:paraId="462CFAB6" w14:textId="77777777" w:rsidR="00EC5531" w:rsidRDefault="00EC5531" w:rsidP="008C5DE2">
      <w:pPr>
        <w:pStyle w:val="a7"/>
        <w:numPr>
          <w:ilvl w:val="0"/>
          <w:numId w:val="2"/>
        </w:numPr>
        <w:ind w:leftChars="0" w:left="426"/>
      </w:pPr>
      <m:oMath>
        <m:r>
          <w:rPr>
            <w:rFonts w:ascii="Cambria Math" w:hAnsi="Cambria Math"/>
          </w:rPr>
          <m:t>S</m:t>
        </m:r>
        <m:d>
          <m:dPr>
            <m:ctrlPr>
              <w:rPr>
                <w:rFonts w:ascii="Cambria Math" w:hAnsi="Cambria Math"/>
                <w:i/>
              </w:rPr>
            </m:ctrlPr>
          </m:dPr>
          <m:e>
            <m:r>
              <w:rPr>
                <w:rFonts w:ascii="Cambria Math" w:hAnsi="Cambria Math"/>
              </w:rPr>
              <m:t>t</m:t>
            </m:r>
          </m:e>
        </m:d>
      </m:oMath>
      <w:r>
        <w:rPr>
          <w:rFonts w:hint="eastAsia"/>
        </w:rPr>
        <w:t>及び日本円の現金過程</w:t>
      </w:r>
      <m:oMath>
        <m:sSub>
          <m:sSubPr>
            <m:ctrlPr>
              <w:rPr>
                <w:rFonts w:ascii="Cambria Math" w:hAnsi="Cambria Math"/>
                <w:i/>
              </w:rPr>
            </m:ctrlPr>
          </m:sSubPr>
          <m:e>
            <m:r>
              <w:rPr>
                <w:rFonts w:ascii="Cambria Math" w:hAnsi="Cambria Math"/>
              </w:rPr>
              <m:t>β</m:t>
            </m:r>
          </m:e>
          <m:sub>
            <m:r>
              <w:rPr>
                <w:rFonts w:ascii="Cambria Math" w:hAnsi="Cambria Math"/>
              </w:rPr>
              <m:t>JPY</m:t>
            </m:r>
          </m:sub>
        </m:sSub>
        <m:d>
          <m:dPr>
            <m:ctrlPr>
              <w:rPr>
                <w:rFonts w:ascii="Cambria Math" w:hAnsi="Cambria Math"/>
                <w:i/>
              </w:rPr>
            </m:ctrlPr>
          </m:dPr>
          <m:e>
            <m:r>
              <w:rPr>
                <w:rFonts w:ascii="Cambria Math" w:hAnsi="Cambria Math"/>
              </w:rPr>
              <m:t>t</m:t>
            </m:r>
          </m:e>
        </m:d>
      </m:oMath>
      <w:r>
        <w:rPr>
          <w:rFonts w:hint="eastAsia"/>
        </w:rPr>
        <w:t>のパスを生成後、以下の値を計算する。</w:t>
      </w:r>
    </w:p>
    <w:tbl>
      <w:tblPr>
        <w:tblStyle w:val="aa"/>
        <w:tblW w:w="8221" w:type="dxa"/>
        <w:tblInd w:w="486" w:type="dxa"/>
        <w:tblLook w:val="04A0" w:firstRow="1" w:lastRow="0" w:firstColumn="1" w:lastColumn="0" w:noHBand="0" w:noVBand="1"/>
      </w:tblPr>
      <w:tblGrid>
        <w:gridCol w:w="7112"/>
        <w:gridCol w:w="1109"/>
      </w:tblGrid>
      <w:tr w:rsidR="00EC5531" w14:paraId="19F93AF8" w14:textId="77777777" w:rsidTr="008C5DE2">
        <w:trPr>
          <w:trHeight w:val="288"/>
        </w:trPr>
        <w:tc>
          <w:tcPr>
            <w:tcW w:w="7589"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14:paraId="469B0297" w14:textId="77777777" w:rsidR="00EC5531" w:rsidRDefault="00EC5531" w:rsidP="008C5DE2">
            <w:pPr>
              <w:ind w:left="426"/>
              <w:jc w:val="center"/>
            </w:pPr>
            <m:oMathPara>
              <m:oMath>
                <m:r>
                  <w:rPr>
                    <w:rFonts w:ascii="Cambria Math" w:hAnsi="Cambria Math"/>
                  </w:rPr>
                  <m:t>AF_S</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5000</m:t>
                    </m:r>
                  </m:den>
                </m:f>
                <m:r>
                  <w:rPr>
                    <w:rFonts w:ascii="Cambria Math" w:hAnsi="Cambria Math"/>
                  </w:rPr>
                  <m:t xml:space="preserve"> </m:t>
                </m:r>
                <m:nary>
                  <m:naryPr>
                    <m:chr m:val="∑"/>
                    <m:ctrlPr>
                      <w:rPr>
                        <w:rFonts w:ascii="Cambria Math" w:hAnsi="Cambria Math"/>
                        <w:i/>
                      </w:rPr>
                    </m:ctrlPr>
                  </m:naryPr>
                  <m:sub>
                    <m:r>
                      <w:rPr>
                        <w:rFonts w:ascii="Cambria Math" w:hAnsi="Cambria Math"/>
                      </w:rPr>
                      <m:t>n=1</m:t>
                    </m:r>
                  </m:sub>
                  <m:sup>
                    <m:r>
                      <w:rPr>
                        <w:rFonts w:ascii="Cambria Math" w:hAnsi="Cambria Math"/>
                      </w:rPr>
                      <m:t>5000</m:t>
                    </m:r>
                  </m:sup>
                  <m:e>
                    <m:f>
                      <m:fPr>
                        <m:ctrlPr>
                          <w:rPr>
                            <w:rFonts w:ascii="Cambria Math" w:hAnsi="Cambria Math"/>
                            <w:i/>
                          </w:rPr>
                        </m:ctrlPr>
                      </m:fPr>
                      <m:num>
                        <m:r>
                          <w:rPr>
                            <w:rFonts w:ascii="Cambria Math" w:hAnsi="Cambria Math"/>
                          </w:rPr>
                          <m:t>S</m:t>
                        </m:r>
                        <m:sSub>
                          <m:sSubPr>
                            <m:ctrlPr>
                              <w:rPr>
                                <w:rFonts w:ascii="Cambria Math" w:hAnsi="Cambria Math"/>
                                <w:i/>
                              </w:rPr>
                            </m:ctrlPr>
                          </m:sSubPr>
                          <m:e>
                            <m:d>
                              <m:dPr>
                                <m:ctrlPr>
                                  <w:rPr>
                                    <w:rFonts w:ascii="Cambria Math" w:hAnsi="Cambria Math"/>
                                    <w:i/>
                                  </w:rPr>
                                </m:ctrlPr>
                              </m:dPr>
                              <m:e>
                                <m:r>
                                  <w:rPr>
                                    <w:rFonts w:ascii="Cambria Math" w:hAnsi="Cambria Math"/>
                                  </w:rPr>
                                  <m:t>t</m:t>
                                </m:r>
                              </m:e>
                            </m:d>
                          </m:e>
                          <m:sub>
                            <m:r>
                              <w:rPr>
                                <w:rFonts w:ascii="Cambria Math" w:hAnsi="Cambria Math"/>
                              </w:rPr>
                              <m:t>n</m:t>
                            </m:r>
                          </m:sub>
                        </m:sSub>
                      </m:num>
                      <m:den>
                        <m:sSub>
                          <m:sSubPr>
                            <m:ctrlPr>
                              <w:rPr>
                                <w:rFonts w:ascii="Cambria Math" w:hAnsi="Cambria Math"/>
                                <w:i/>
                              </w:rPr>
                            </m:ctrlPr>
                          </m:sSubPr>
                          <m:e>
                            <m:r>
                              <w:rPr>
                                <w:rFonts w:ascii="Cambria Math" w:hAnsi="Cambria Math"/>
                              </w:rPr>
                              <m:t>β</m:t>
                            </m:r>
                          </m:e>
                          <m:sub>
                            <m:r>
                              <w:rPr>
                                <w:rFonts w:ascii="Cambria Math" w:hAnsi="Cambria Math"/>
                              </w:rPr>
                              <m:t>JPY</m:t>
                            </m:r>
                          </m:sub>
                        </m:sSub>
                        <m:sSub>
                          <m:sSubPr>
                            <m:ctrlPr>
                              <w:rPr>
                                <w:rFonts w:ascii="Cambria Math" w:hAnsi="Cambria Math"/>
                                <w:i/>
                              </w:rPr>
                            </m:ctrlPr>
                          </m:sSubPr>
                          <m:e>
                            <m:d>
                              <m:dPr>
                                <m:ctrlPr>
                                  <w:rPr>
                                    <w:rFonts w:ascii="Cambria Math" w:hAnsi="Cambria Math"/>
                                    <w:i/>
                                  </w:rPr>
                                </m:ctrlPr>
                              </m:dPr>
                              <m:e>
                                <m:r>
                                  <w:rPr>
                                    <w:rFonts w:ascii="Cambria Math" w:hAnsi="Cambria Math"/>
                                  </w:rPr>
                                  <m:t>t</m:t>
                                </m:r>
                              </m:e>
                            </m:d>
                          </m:e>
                          <m:sub>
                            <m:r>
                              <w:rPr>
                                <w:rFonts w:ascii="Cambria Math" w:hAnsi="Cambria Math"/>
                              </w:rPr>
                              <m:t>n</m:t>
                            </m:r>
                          </m:sub>
                        </m:sSub>
                      </m:den>
                    </m:f>
                  </m:e>
                </m:nary>
                <m:r>
                  <w:rPr>
                    <w:rFonts w:ascii="Cambria Math" w:hAnsi="Cambria Math"/>
                  </w:rPr>
                  <m:t>-1</m:t>
                </m:r>
              </m:oMath>
            </m:oMathPara>
          </w:p>
        </w:tc>
        <w:tc>
          <w:tcPr>
            <w:tcW w:w="63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14:paraId="43BF38F7" w14:textId="77777777" w:rsidR="00EC5531" w:rsidRDefault="00EC5531" w:rsidP="008C5DE2">
            <w:pPr>
              <w:ind w:left="426"/>
            </w:pPr>
            <w:r>
              <w:rPr>
                <w:rFonts w:hint="eastAsia"/>
              </w:rPr>
              <w:t>(2.3)</w:t>
            </w:r>
          </w:p>
        </w:tc>
      </w:tr>
    </w:tbl>
    <w:p w14:paraId="0957EA67" w14:textId="77777777" w:rsidR="00EC5531" w:rsidRDefault="00EC5531" w:rsidP="008C5DE2">
      <w:pPr>
        <w:pStyle w:val="a7"/>
        <w:ind w:leftChars="0" w:left="426"/>
        <w:rPr>
          <w:i/>
        </w:rPr>
      </w:pPr>
      <w:r>
        <w:rPr>
          <w:rFonts w:hint="eastAsia"/>
        </w:rPr>
        <w:t>ここで、</w:t>
      </w:r>
      <m:oMath>
        <m:r>
          <w:rPr>
            <w:rFonts w:ascii="Cambria Math" w:hAnsi="Cambria Math"/>
          </w:rPr>
          <m:t>S</m:t>
        </m:r>
        <m:sSub>
          <m:sSubPr>
            <m:ctrlPr>
              <w:rPr>
                <w:rFonts w:ascii="Cambria Math" w:hAnsi="Cambria Math"/>
                <w:i/>
              </w:rPr>
            </m:ctrlPr>
          </m:sSubPr>
          <m:e>
            <m:d>
              <m:dPr>
                <m:ctrlPr>
                  <w:rPr>
                    <w:rFonts w:ascii="Cambria Math" w:hAnsi="Cambria Math"/>
                    <w:i/>
                  </w:rPr>
                </m:ctrlPr>
              </m:dPr>
              <m:e>
                <m:r>
                  <w:rPr>
                    <w:rFonts w:ascii="Cambria Math" w:hAnsi="Cambria Math"/>
                  </w:rPr>
                  <m:t>t</m:t>
                </m:r>
              </m:e>
            </m:d>
          </m:e>
          <m:sub>
            <m:r>
              <w:rPr>
                <w:rFonts w:ascii="Cambria Math" w:hAnsi="Cambria Math"/>
              </w:rPr>
              <m:t>n</m:t>
            </m:r>
          </m:sub>
        </m:sSub>
      </m:oMath>
      <w:r>
        <w:rPr>
          <w:rFonts w:hint="eastAsia"/>
        </w:rPr>
        <w:t>、</w:t>
      </w:r>
      <m:oMath>
        <m:sSub>
          <m:sSubPr>
            <m:ctrlPr>
              <w:rPr>
                <w:rFonts w:ascii="Cambria Math" w:hAnsi="Cambria Math"/>
                <w:i/>
              </w:rPr>
            </m:ctrlPr>
          </m:sSubPr>
          <m:e>
            <m:r>
              <w:rPr>
                <w:rFonts w:ascii="Cambria Math" w:hAnsi="Cambria Math"/>
              </w:rPr>
              <m:t>β</m:t>
            </m:r>
          </m:e>
          <m:sub>
            <m:r>
              <w:rPr>
                <w:rFonts w:ascii="Cambria Math" w:hAnsi="Cambria Math"/>
              </w:rPr>
              <m:t>JPY</m:t>
            </m:r>
          </m:sub>
        </m:sSub>
        <m:sSub>
          <m:sSubPr>
            <m:ctrlPr>
              <w:rPr>
                <w:rFonts w:ascii="Cambria Math" w:hAnsi="Cambria Math"/>
                <w:i/>
              </w:rPr>
            </m:ctrlPr>
          </m:sSubPr>
          <m:e>
            <m:d>
              <m:dPr>
                <m:ctrlPr>
                  <w:rPr>
                    <w:rFonts w:ascii="Cambria Math" w:hAnsi="Cambria Math"/>
                    <w:i/>
                  </w:rPr>
                </m:ctrlPr>
              </m:dPr>
              <m:e>
                <m:r>
                  <w:rPr>
                    <w:rFonts w:ascii="Cambria Math" w:hAnsi="Cambria Math"/>
                  </w:rPr>
                  <m:t>t</m:t>
                </m:r>
              </m:e>
            </m:d>
          </m:e>
          <m:sub>
            <m:r>
              <w:rPr>
                <w:rFonts w:ascii="Cambria Math" w:hAnsi="Cambria Math"/>
              </w:rPr>
              <m:t>n</m:t>
            </m:r>
          </m:sub>
        </m:sSub>
      </m:oMath>
      <w:r>
        <w:rPr>
          <w:rFonts w:hint="eastAsia"/>
        </w:rPr>
        <w:t>に記載の添え字</w:t>
      </w:r>
      <m:oMath>
        <m:r>
          <w:rPr>
            <w:rFonts w:ascii="Cambria Math" w:hAnsi="Cambria Math"/>
          </w:rPr>
          <m:t>n</m:t>
        </m:r>
      </m:oMath>
      <w:r>
        <w:rPr>
          <w:rFonts w:hint="eastAsia"/>
        </w:rPr>
        <w:t>は</w:t>
      </w:r>
      <m:oMath>
        <m:r>
          <w:rPr>
            <w:rFonts w:ascii="Cambria Math" w:hAnsi="Cambria Math"/>
          </w:rPr>
          <m:t>n</m:t>
        </m:r>
      </m:oMath>
      <w:r>
        <w:rPr>
          <w:rFonts w:hint="eastAsia"/>
        </w:rPr>
        <w:t>番目のシナリオであることを表す。</w:t>
      </w:r>
      <m:oMath>
        <m:r>
          <w:rPr>
            <w:rFonts w:ascii="Cambria Math" w:hAnsi="Cambria Math"/>
          </w:rPr>
          <m:t>S</m:t>
        </m:r>
        <m:d>
          <m:dPr>
            <m:ctrlPr>
              <w:rPr>
                <w:rFonts w:ascii="Cambria Math" w:hAnsi="Cambria Math"/>
                <w:i/>
              </w:rPr>
            </m:ctrlPr>
          </m:dPr>
          <m:e>
            <m:r>
              <w:rPr>
                <w:rFonts w:ascii="Cambria Math" w:hAnsi="Cambria Math"/>
              </w:rPr>
              <m:t>t</m:t>
            </m:r>
          </m:e>
        </m:d>
      </m:oMath>
      <w:r>
        <w:rPr>
          <w:rFonts w:hint="eastAsia"/>
        </w:rPr>
        <w:t>がマルチンゲール性を持つ場合、この値は0に近い値になる。</w:t>
      </w:r>
    </w:p>
    <w:p w14:paraId="0CC82EA3" w14:textId="77777777" w:rsidR="00EC5531" w:rsidRDefault="00EC5531" w:rsidP="008C5DE2">
      <w:pPr>
        <w:pStyle w:val="a7"/>
        <w:numPr>
          <w:ilvl w:val="0"/>
          <w:numId w:val="2"/>
        </w:numPr>
        <w:ind w:leftChars="0" w:left="426"/>
      </w:pPr>
      <w:r>
        <w:rPr>
          <w:rFonts w:hint="eastAsia"/>
        </w:rPr>
        <w:t>以下の算式で</w:t>
      </w:r>
      <m:oMath>
        <m:sSup>
          <m:sSupPr>
            <m:ctrlPr>
              <w:rPr>
                <w:rFonts w:ascii="Cambria Math" w:hAnsi="Cambria Math"/>
                <w:i/>
              </w:rPr>
            </m:ctrlPr>
          </m:sSupPr>
          <m:e>
            <m:r>
              <w:rPr>
                <w:rFonts w:ascii="Cambria Math" w:hAnsi="Cambria Math"/>
              </w:rPr>
              <m:t>S</m:t>
            </m:r>
          </m:e>
          <m:sup>
            <m:r>
              <w:rPr>
                <w:rFonts w:ascii="Cambria Math" w:hAnsi="Cambria Math"/>
              </w:rPr>
              <m:t>*</m:t>
            </m:r>
          </m:sup>
        </m:sSup>
        <m:d>
          <m:dPr>
            <m:ctrlPr>
              <w:rPr>
                <w:rFonts w:ascii="Cambria Math" w:hAnsi="Cambria Math"/>
                <w:i/>
              </w:rPr>
            </m:ctrlPr>
          </m:dPr>
          <m:e>
            <m:r>
              <w:rPr>
                <w:rFonts w:ascii="Cambria Math" w:hAnsi="Cambria Math"/>
              </w:rPr>
              <m:t>t</m:t>
            </m:r>
          </m:e>
        </m:d>
      </m:oMath>
      <w:r>
        <w:rPr>
          <w:rFonts w:hint="eastAsia"/>
        </w:rPr>
        <w:t>を求める。</w:t>
      </w:r>
    </w:p>
    <w:tbl>
      <w:tblPr>
        <w:tblStyle w:val="aa"/>
        <w:tblW w:w="8270" w:type="dxa"/>
        <w:tblInd w:w="485" w:type="dxa"/>
        <w:tblLook w:val="04A0" w:firstRow="1" w:lastRow="0" w:firstColumn="1" w:lastColumn="0" w:noHBand="0" w:noVBand="1"/>
      </w:tblPr>
      <w:tblGrid>
        <w:gridCol w:w="7161"/>
        <w:gridCol w:w="1109"/>
      </w:tblGrid>
      <w:tr w:rsidR="00EC5531" w14:paraId="44689682" w14:textId="77777777" w:rsidTr="008C5DE2">
        <w:trPr>
          <w:trHeight w:val="340"/>
        </w:trPr>
        <w:tc>
          <w:tcPr>
            <w:tcW w:w="7165"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14:paraId="76B1E60C" w14:textId="77777777" w:rsidR="00EC5531" w:rsidRDefault="00DE358A" w:rsidP="008C5DE2">
            <w:pPr>
              <w:ind w:left="426"/>
              <w:jc w:val="center"/>
            </w:pPr>
            <m:oMathPara>
              <m:oMath>
                <m:sSup>
                  <m:sSupPr>
                    <m:ctrlPr>
                      <w:rPr>
                        <w:rFonts w:ascii="Cambria Math" w:hAnsi="Cambria Math"/>
                        <w:i/>
                      </w:rPr>
                    </m:ctrlPr>
                  </m:sSupPr>
                  <m:e>
                    <m:r>
                      <w:rPr>
                        <w:rFonts w:ascii="Cambria Math" w:hAnsi="Cambria Math"/>
                      </w:rPr>
                      <m:t>S</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S</m:t>
                    </m:r>
                    <m:sSub>
                      <m:sSubPr>
                        <m:ctrlPr>
                          <w:rPr>
                            <w:rFonts w:ascii="Cambria Math" w:hAnsi="Cambria Math"/>
                            <w:i/>
                          </w:rPr>
                        </m:ctrlPr>
                      </m:sSubPr>
                      <m:e>
                        <m:d>
                          <m:dPr>
                            <m:ctrlPr>
                              <w:rPr>
                                <w:rFonts w:ascii="Cambria Math" w:hAnsi="Cambria Math"/>
                                <w:i/>
                              </w:rPr>
                            </m:ctrlPr>
                          </m:dPr>
                          <m:e>
                            <m:r>
                              <w:rPr>
                                <w:rFonts w:ascii="Cambria Math" w:hAnsi="Cambria Math"/>
                              </w:rPr>
                              <m:t>t</m:t>
                            </m:r>
                          </m:e>
                        </m:d>
                      </m:e>
                      <m:sub>
                        <m:r>
                          <w:rPr>
                            <w:rFonts w:ascii="Cambria Math" w:hAnsi="Cambria Math"/>
                          </w:rPr>
                          <m:t>n</m:t>
                        </m:r>
                      </m:sub>
                    </m:sSub>
                  </m:num>
                  <m:den>
                    <m:r>
                      <w:rPr>
                        <w:rFonts w:ascii="Cambria Math" w:hAnsi="Cambria Math"/>
                      </w:rPr>
                      <m:t>AF_S</m:t>
                    </m:r>
                    <m:d>
                      <m:dPr>
                        <m:ctrlPr>
                          <w:rPr>
                            <w:rFonts w:ascii="Cambria Math" w:hAnsi="Cambria Math"/>
                            <w:i/>
                          </w:rPr>
                        </m:ctrlPr>
                      </m:dPr>
                      <m:e>
                        <m:r>
                          <w:rPr>
                            <w:rFonts w:ascii="Cambria Math" w:hAnsi="Cambria Math"/>
                          </w:rPr>
                          <m:t>t</m:t>
                        </m:r>
                      </m:e>
                    </m:d>
                  </m:den>
                </m:f>
              </m:oMath>
            </m:oMathPara>
          </w:p>
        </w:tc>
        <w:tc>
          <w:tcPr>
            <w:tcW w:w="1105"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14:paraId="21D35B77" w14:textId="77777777" w:rsidR="00EC5531" w:rsidRDefault="00EC5531" w:rsidP="008C5DE2">
            <w:pPr>
              <w:ind w:left="426"/>
            </w:pPr>
            <w:r>
              <w:rPr>
                <w:rFonts w:hint="eastAsia"/>
              </w:rPr>
              <w:t>(2.3)</w:t>
            </w:r>
          </w:p>
        </w:tc>
      </w:tr>
    </w:tbl>
    <w:p w14:paraId="7B62CE7E" w14:textId="77777777" w:rsidR="00EC5531" w:rsidRDefault="00EC5531" w:rsidP="00EC5531"/>
    <w:p w14:paraId="1898ACBD" w14:textId="77777777" w:rsidR="00EC5531" w:rsidRDefault="00EC5531" w:rsidP="008C5DE2">
      <w:pPr>
        <w:rPr>
          <w:u w:val="single"/>
        </w:rPr>
      </w:pPr>
      <w:r>
        <w:rPr>
          <w:rFonts w:hint="eastAsia"/>
          <w:u w:val="single"/>
        </w:rPr>
        <w:t>手法2：全時点のパスを生成後、平均（及び含める場合は調整項・標準偏差）を制約に調整</w:t>
      </w:r>
    </w:p>
    <w:p w14:paraId="342796F8" w14:textId="77777777" w:rsidR="00EC5531" w:rsidRDefault="00EC5531" w:rsidP="008C5DE2">
      <w:pPr>
        <w:pStyle w:val="a7"/>
        <w:numPr>
          <w:ilvl w:val="0"/>
          <w:numId w:val="3"/>
        </w:numPr>
        <w:ind w:leftChars="0" w:left="426"/>
      </w:pPr>
      <m:oMath>
        <m:r>
          <w:rPr>
            <w:rFonts w:ascii="Cambria Math" w:hAnsi="Cambria Math"/>
          </w:rPr>
          <m:t>S</m:t>
        </m:r>
        <m:d>
          <m:dPr>
            <m:ctrlPr>
              <w:rPr>
                <w:rFonts w:ascii="Cambria Math" w:hAnsi="Cambria Math"/>
                <w:i/>
              </w:rPr>
            </m:ctrlPr>
          </m:dPr>
          <m:e>
            <m:r>
              <w:rPr>
                <w:rFonts w:ascii="Cambria Math" w:hAnsi="Cambria Math"/>
              </w:rPr>
              <m:t>t</m:t>
            </m:r>
          </m:e>
        </m:d>
      </m:oMath>
      <w:r>
        <w:rPr>
          <w:rFonts w:hint="eastAsia"/>
        </w:rPr>
        <w:t>及び日本円の現金過程</w:t>
      </w:r>
      <m:oMath>
        <m:sSub>
          <m:sSubPr>
            <m:ctrlPr>
              <w:rPr>
                <w:rFonts w:ascii="Cambria Math" w:hAnsi="Cambria Math"/>
                <w:i/>
              </w:rPr>
            </m:ctrlPr>
          </m:sSubPr>
          <m:e>
            <m:r>
              <w:rPr>
                <w:rFonts w:ascii="Cambria Math" w:hAnsi="Cambria Math"/>
              </w:rPr>
              <m:t>β</m:t>
            </m:r>
          </m:e>
          <m:sub>
            <m:r>
              <w:rPr>
                <w:rFonts w:ascii="Cambria Math" w:hAnsi="Cambria Math"/>
              </w:rPr>
              <m:t>JPY</m:t>
            </m:r>
          </m:sub>
        </m:sSub>
        <m:d>
          <m:dPr>
            <m:ctrlPr>
              <w:rPr>
                <w:rFonts w:ascii="Cambria Math" w:hAnsi="Cambria Math"/>
                <w:i/>
              </w:rPr>
            </m:ctrlPr>
          </m:dPr>
          <m:e>
            <m:r>
              <w:rPr>
                <w:rFonts w:ascii="Cambria Math" w:hAnsi="Cambria Math"/>
              </w:rPr>
              <m:t>t</m:t>
            </m:r>
          </m:e>
        </m:d>
      </m:oMath>
      <w:r>
        <w:rPr>
          <w:rFonts w:hint="eastAsia"/>
        </w:rPr>
        <w:t>のパスを生成後、以下の最小化問題を解くことで、時点</w:t>
      </w:r>
      <m:oMath>
        <m:r>
          <w:rPr>
            <w:rFonts w:ascii="Cambria Math" w:hAnsi="Cambria Math"/>
          </w:rPr>
          <m:t>t</m:t>
        </m:r>
      </m:oMath>
      <w:r>
        <w:rPr>
          <w:rFonts w:hint="eastAsia"/>
        </w:rPr>
        <w:t>毎に調整項</w:t>
      </w:r>
      <m:oMath>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kt</m:t>
                </m:r>
              </m:sub>
            </m:sSub>
          </m:e>
        </m:d>
      </m:oMath>
      <w:r>
        <w:rPr>
          <w:rFonts w:hint="eastAsia"/>
        </w:rPr>
        <w:t>を求める。(</w:t>
      </w:r>
      <m:oMath>
        <m:r>
          <w:rPr>
            <w:rFonts w:ascii="Cambria Math" w:hAnsi="Cambria Math"/>
          </w:rPr>
          <m:t>k</m:t>
        </m:r>
      </m:oMath>
      <w:r>
        <w:rPr>
          <w:rFonts w:hint="eastAsia"/>
        </w:rPr>
        <w:t>はパスの分割数</w:t>
      </w:r>
      <w:r>
        <w:rPr>
          <w:rStyle w:val="a8"/>
        </w:rPr>
        <w:footnoteReference w:id="1"/>
      </w:r>
      <w:r>
        <w:rPr>
          <w:rFonts w:hint="eastAsia"/>
        </w:rPr>
        <w:t xml:space="preserve">) </w:t>
      </w:r>
    </w:p>
    <w:tbl>
      <w:tblPr>
        <w:tblStyle w:val="aa"/>
        <w:tblW w:w="7145" w:type="dxa"/>
        <w:tblInd w:w="1555" w:type="dxa"/>
        <w:tblLook w:val="04A0" w:firstRow="1" w:lastRow="0" w:firstColumn="1" w:lastColumn="0" w:noHBand="0" w:noVBand="1"/>
      </w:tblPr>
      <w:tblGrid>
        <w:gridCol w:w="6036"/>
        <w:gridCol w:w="1109"/>
      </w:tblGrid>
      <w:tr w:rsidR="00EC5531" w14:paraId="345636BB" w14:textId="77777777" w:rsidTr="00EC5531">
        <w:trPr>
          <w:trHeight w:val="299"/>
        </w:trPr>
        <w:tc>
          <w:tcPr>
            <w:tcW w:w="627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14:paraId="6DD7666E" w14:textId="77777777" w:rsidR="00EC5531" w:rsidRDefault="00EC5531" w:rsidP="008C5DE2">
            <w:pPr>
              <w:ind w:left="426"/>
              <w:jc w:val="center"/>
            </w:pPr>
            <w:r>
              <w:rPr>
                <w:rFonts w:hint="eastAsia"/>
                <w:highlight w:val="red"/>
              </w:rPr>
              <w:t>貼り付け</w:t>
            </w:r>
          </w:p>
        </w:tc>
        <w:tc>
          <w:tcPr>
            <w:tcW w:w="86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14:paraId="7B818EF5" w14:textId="77777777" w:rsidR="00EC5531" w:rsidRDefault="00EC5531" w:rsidP="008C5DE2">
            <w:pPr>
              <w:ind w:left="426"/>
            </w:pPr>
            <w:r>
              <w:rPr>
                <w:rFonts w:hint="eastAsia"/>
              </w:rPr>
              <w:t>(2.3)</w:t>
            </w:r>
          </w:p>
        </w:tc>
      </w:tr>
    </w:tbl>
    <w:p w14:paraId="6A7E62CC" w14:textId="77777777" w:rsidR="00EC5531" w:rsidRDefault="00EC5531" w:rsidP="008C5DE2">
      <w:pPr>
        <w:pStyle w:val="a7"/>
        <w:numPr>
          <w:ilvl w:val="0"/>
          <w:numId w:val="3"/>
        </w:numPr>
        <w:ind w:leftChars="0" w:left="426"/>
      </w:pPr>
      <w:r>
        <w:rPr>
          <w:rFonts w:hint="eastAsia"/>
        </w:rPr>
        <w:t>(1)で得た調整項をもとに、以下の式を各</w:t>
      </w:r>
      <m:oMath>
        <m:r>
          <w:rPr>
            <w:rFonts w:ascii="Cambria Math" w:hAnsi="Cambria Math"/>
          </w:rPr>
          <m:t>n</m:t>
        </m:r>
      </m:oMath>
      <w:r>
        <w:rPr>
          <w:rFonts w:hint="eastAsia"/>
        </w:rPr>
        <w:t>、各</w:t>
      </w:r>
      <m:oMath>
        <m:r>
          <w:rPr>
            <w:rFonts w:ascii="Cambria Math" w:hAnsi="Cambria Math"/>
          </w:rPr>
          <m:t>m</m:t>
        </m:r>
      </m:oMath>
      <w:r>
        <w:rPr>
          <w:rFonts w:hint="eastAsia"/>
        </w:rPr>
        <w:t>で計算することで</w:t>
      </w:r>
      <m:oMath>
        <m:sSup>
          <m:sSupPr>
            <m:ctrlPr>
              <w:rPr>
                <w:rFonts w:ascii="Cambria Math" w:hAnsi="Cambria Math"/>
                <w:i/>
              </w:rPr>
            </m:ctrlPr>
          </m:sSupPr>
          <m:e>
            <m:r>
              <w:rPr>
                <w:rFonts w:ascii="Cambria Math" w:hAnsi="Cambria Math"/>
              </w:rPr>
              <m:t>S</m:t>
            </m:r>
          </m:e>
          <m:sup>
            <m:r>
              <w:rPr>
                <w:rFonts w:ascii="Cambria Math" w:hAnsi="Cambria Math"/>
              </w:rPr>
              <m:t>*</m:t>
            </m:r>
          </m:sup>
        </m:sSup>
        <m:d>
          <m:dPr>
            <m:ctrlPr>
              <w:rPr>
                <w:rFonts w:ascii="Cambria Math" w:hAnsi="Cambria Math"/>
                <w:i/>
              </w:rPr>
            </m:ctrlPr>
          </m:dPr>
          <m:e>
            <m:r>
              <w:rPr>
                <w:rFonts w:ascii="Cambria Math" w:hAnsi="Cambria Math"/>
              </w:rPr>
              <m:t>t</m:t>
            </m:r>
          </m:e>
        </m:d>
      </m:oMath>
      <w:r>
        <w:rPr>
          <w:rFonts w:hint="eastAsia"/>
        </w:rPr>
        <w:t>を求める。</w:t>
      </w:r>
    </w:p>
    <w:tbl>
      <w:tblPr>
        <w:tblStyle w:val="aa"/>
        <w:tblW w:w="7145" w:type="dxa"/>
        <w:tblInd w:w="1555" w:type="dxa"/>
        <w:tblLook w:val="04A0" w:firstRow="1" w:lastRow="0" w:firstColumn="1" w:lastColumn="0" w:noHBand="0" w:noVBand="1"/>
      </w:tblPr>
      <w:tblGrid>
        <w:gridCol w:w="6036"/>
        <w:gridCol w:w="1109"/>
      </w:tblGrid>
      <w:tr w:rsidR="00EC5531" w14:paraId="0BC9977A" w14:textId="77777777" w:rsidTr="00EC5531">
        <w:trPr>
          <w:trHeight w:val="299"/>
        </w:trPr>
        <w:tc>
          <w:tcPr>
            <w:tcW w:w="627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14:paraId="0DA1152A" w14:textId="77777777" w:rsidR="00EC5531" w:rsidRDefault="00DE358A" w:rsidP="008C5DE2">
            <w:pPr>
              <w:ind w:left="426"/>
              <w:jc w:val="center"/>
            </w:pPr>
            <m:oMathPara>
              <m:oMath>
                <m:sSup>
                  <m:sSupPr>
                    <m:ctrlPr>
                      <w:rPr>
                        <w:rFonts w:ascii="Cambria Math" w:hAnsi="Cambria Math"/>
                        <w:i/>
                      </w:rPr>
                    </m:ctrlPr>
                  </m:sSupPr>
                  <m:e>
                    <m:r>
                      <w:rPr>
                        <w:rFonts w:ascii="Cambria Math" w:hAnsi="Cambria Math"/>
                      </w:rPr>
                      <m:t>S</m:t>
                    </m:r>
                  </m:e>
                  <m:sup>
                    <m:r>
                      <w:rPr>
                        <w:rFonts w:ascii="Cambria Math" w:hAnsi="Cambria Math"/>
                      </w:rPr>
                      <m:t>*</m:t>
                    </m:r>
                  </m:sup>
                </m:sSup>
                <m:sSub>
                  <m:sSubPr>
                    <m:ctrlPr>
                      <w:rPr>
                        <w:rFonts w:ascii="Cambria Math" w:hAnsi="Cambria Math"/>
                        <w:i/>
                      </w:rPr>
                    </m:ctrlPr>
                  </m:sSubPr>
                  <m:e>
                    <m:d>
                      <m:dPr>
                        <m:ctrlPr>
                          <w:rPr>
                            <w:rFonts w:ascii="Cambria Math" w:hAnsi="Cambria Math"/>
                            <w:i/>
                          </w:rPr>
                        </m:ctrlPr>
                      </m:dPr>
                      <m:e>
                        <m:r>
                          <w:rPr>
                            <w:rFonts w:ascii="Cambria Math" w:hAnsi="Cambria Math"/>
                          </w:rPr>
                          <m:t>t</m:t>
                        </m:r>
                      </m:e>
                    </m:d>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m,t</m:t>
                    </m:r>
                  </m:sub>
                </m:sSub>
                <m:r>
                  <w:rPr>
                    <w:rFonts w:ascii="Cambria Math" w:hAnsi="Cambria Math"/>
                  </w:rPr>
                  <m:t>S</m:t>
                </m:r>
                <m:sSub>
                  <m:sSubPr>
                    <m:ctrlPr>
                      <w:rPr>
                        <w:rFonts w:ascii="Cambria Math" w:hAnsi="Cambria Math"/>
                        <w:i/>
                      </w:rPr>
                    </m:ctrlPr>
                  </m:sSubPr>
                  <m:e>
                    <m:d>
                      <m:dPr>
                        <m:ctrlPr>
                          <w:rPr>
                            <w:rFonts w:ascii="Cambria Math" w:hAnsi="Cambria Math"/>
                            <w:i/>
                          </w:rPr>
                        </m:ctrlPr>
                      </m:dPr>
                      <m:e>
                        <m:r>
                          <w:rPr>
                            <w:rFonts w:ascii="Cambria Math" w:hAnsi="Cambria Math"/>
                          </w:rPr>
                          <m:t>t</m:t>
                        </m:r>
                      </m:e>
                    </m:d>
                  </m:e>
                  <m:sub>
                    <m:r>
                      <w:rPr>
                        <w:rFonts w:ascii="Cambria Math" w:hAnsi="Cambria Math"/>
                      </w:rPr>
                      <m:t>n</m:t>
                    </m:r>
                  </m:sub>
                </m:sSub>
                <m:r>
                  <w:rPr>
                    <w:rFonts w:ascii="Cambria Math" w:hAnsi="Cambria Math"/>
                  </w:rPr>
                  <m:t xml:space="preserve">    </m:t>
                </m:r>
                <m:d>
                  <m:dPr>
                    <m:ctrlPr>
                      <w:rPr>
                        <w:rFonts w:ascii="Cambria Math" w:hAnsi="Cambria Math"/>
                        <w:i/>
                      </w:rPr>
                    </m:ctrlPr>
                  </m:dPr>
                  <m:e>
                    <m:r>
                      <w:rPr>
                        <w:rFonts w:ascii="Cambria Math" w:hAnsi="Cambria Math"/>
                      </w:rPr>
                      <m:t>n=</m:t>
                    </m:r>
                    <m:f>
                      <m:fPr>
                        <m:ctrlPr>
                          <w:rPr>
                            <w:rFonts w:ascii="Cambria Math" w:hAnsi="Cambria Math"/>
                            <w:i/>
                          </w:rPr>
                        </m:ctrlPr>
                      </m:fPr>
                      <m:num>
                        <m:r>
                          <w:rPr>
                            <w:rFonts w:ascii="Cambria Math" w:hAnsi="Cambria Math"/>
                          </w:rPr>
                          <m:t>5000</m:t>
                        </m:r>
                      </m:num>
                      <m:den>
                        <m:r>
                          <w:rPr>
                            <w:rFonts w:ascii="Cambria Math" w:hAnsi="Cambria Math"/>
                          </w:rPr>
                          <m:t>k</m:t>
                        </m:r>
                      </m:den>
                    </m:f>
                    <m:d>
                      <m:dPr>
                        <m:ctrlPr>
                          <w:rPr>
                            <w:rFonts w:ascii="Cambria Math" w:hAnsi="Cambria Math"/>
                            <w:i/>
                          </w:rPr>
                        </m:ctrlPr>
                      </m:dPr>
                      <m:e>
                        <m:r>
                          <w:rPr>
                            <w:rFonts w:ascii="Cambria Math" w:hAnsi="Cambria Math"/>
                          </w:rPr>
                          <m:t>m-1</m:t>
                        </m:r>
                      </m:e>
                    </m:d>
                    <m:r>
                      <w:rPr>
                        <w:rFonts w:ascii="Cambria Math" w:hAnsi="Cambria Math"/>
                      </w:rPr>
                      <m:t>+1,…,</m:t>
                    </m:r>
                    <m:f>
                      <m:fPr>
                        <m:ctrlPr>
                          <w:rPr>
                            <w:rFonts w:ascii="Cambria Math" w:hAnsi="Cambria Math"/>
                            <w:i/>
                          </w:rPr>
                        </m:ctrlPr>
                      </m:fPr>
                      <m:num>
                        <m:r>
                          <w:rPr>
                            <w:rFonts w:ascii="Cambria Math" w:hAnsi="Cambria Math"/>
                          </w:rPr>
                          <m:t>5000</m:t>
                        </m:r>
                      </m:num>
                      <m:den>
                        <m:r>
                          <w:rPr>
                            <w:rFonts w:ascii="Cambria Math" w:hAnsi="Cambria Math"/>
                          </w:rPr>
                          <m:t>k</m:t>
                        </m:r>
                      </m:den>
                    </m:f>
                    <m:r>
                      <w:rPr>
                        <w:rFonts w:ascii="Cambria Math" w:hAnsi="Cambria Math"/>
                      </w:rPr>
                      <m:t>m</m:t>
                    </m:r>
                  </m:e>
                </m:d>
              </m:oMath>
            </m:oMathPara>
          </w:p>
        </w:tc>
        <w:tc>
          <w:tcPr>
            <w:tcW w:w="86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14:paraId="77B592B1" w14:textId="77777777" w:rsidR="00EC5531" w:rsidRDefault="00EC5531" w:rsidP="008C5DE2">
            <w:pPr>
              <w:ind w:left="426"/>
            </w:pPr>
            <w:r>
              <w:rPr>
                <w:rFonts w:hint="eastAsia"/>
              </w:rPr>
              <w:t>(2.3)</w:t>
            </w:r>
          </w:p>
        </w:tc>
      </w:tr>
    </w:tbl>
    <w:p w14:paraId="4FC4CA82" w14:textId="77777777" w:rsidR="00EC5531" w:rsidRDefault="00EC5531" w:rsidP="00EC5531"/>
    <w:p w14:paraId="4B99B6FE" w14:textId="77777777" w:rsidR="00EC5531" w:rsidRDefault="00EC5531" w:rsidP="008C5DE2">
      <w:pPr>
        <w:rPr>
          <w:u w:val="single"/>
        </w:rPr>
      </w:pPr>
      <w:r>
        <w:rPr>
          <w:rFonts w:hint="eastAsia"/>
          <w:u w:val="single"/>
        </w:rPr>
        <w:t xml:space="preserve">手法3：逐次、平均（及び含める場合は調整項・標準偏差）を制約に調整 </w:t>
      </w:r>
    </w:p>
    <w:p w14:paraId="630DF8FA" w14:textId="77777777" w:rsidR="00EC5531" w:rsidRDefault="00EC5531" w:rsidP="00EC5531">
      <w:pPr>
        <w:pStyle w:val="a7"/>
        <w:numPr>
          <w:ilvl w:val="0"/>
          <w:numId w:val="4"/>
        </w:numPr>
        <w:ind w:leftChars="0"/>
      </w:pPr>
      <w:r>
        <w:rPr>
          <w:rFonts w:hint="eastAsia"/>
          <w:highlight w:val="red"/>
        </w:rPr>
        <w:t>手法貼り付け</w:t>
      </w:r>
      <w:r>
        <w:rPr>
          <w:rFonts w:hint="eastAsia"/>
        </w:rPr>
        <w:t xml:space="preserve"> </w:t>
      </w:r>
    </w:p>
    <w:p w14:paraId="2A156C55" w14:textId="55AD9D71" w:rsidR="00EC5531" w:rsidRDefault="00EC5531" w:rsidP="00EC5531"/>
    <w:p w14:paraId="007DE29A" w14:textId="4BB761EF" w:rsidR="00AE3C0B" w:rsidRDefault="00D90CA6" w:rsidP="00D90CA6">
      <w:pPr>
        <w:pStyle w:val="a7"/>
        <w:numPr>
          <w:ilvl w:val="0"/>
          <w:numId w:val="8"/>
        </w:numPr>
        <w:ind w:leftChars="0"/>
      </w:pPr>
      <w:r>
        <w:rPr>
          <w:rFonts w:hint="eastAsia"/>
        </w:rPr>
        <w:t>手法２,３が考案された経緯について</w:t>
      </w:r>
      <w:r w:rsidR="00D56753">
        <w:rPr>
          <w:rStyle w:val="a8"/>
        </w:rPr>
        <w:footnoteReference w:id="2"/>
      </w:r>
    </w:p>
    <w:p w14:paraId="68B39CE9" w14:textId="32F913CA" w:rsidR="00D90CA6" w:rsidRDefault="005862A7" w:rsidP="00D90CA6">
      <w:pPr>
        <w:pStyle w:val="a7"/>
        <w:ind w:leftChars="0" w:left="420" w:firstLineChars="100" w:firstLine="210"/>
      </w:pPr>
      <w:r>
        <w:rPr>
          <w:rFonts w:hint="eastAsia"/>
        </w:rPr>
        <w:lastRenderedPageBreak/>
        <w:t>対象資産</w:t>
      </w:r>
      <w:r w:rsidR="00D90CA6">
        <w:rPr>
          <w:rFonts w:hint="eastAsia"/>
        </w:rPr>
        <w:t>について</w:t>
      </w:r>
      <w:r w:rsidR="00D56753">
        <w:rPr>
          <w:rFonts w:hint="eastAsia"/>
        </w:rPr>
        <w:t>以下の3つの性質を満たすのが望ましいと考えられる。</w:t>
      </w:r>
    </w:p>
    <w:p w14:paraId="0FA20F02" w14:textId="77777777" w:rsidR="005862A7" w:rsidRDefault="005862A7" w:rsidP="005862A7"/>
    <w:p w14:paraId="5340BF37" w14:textId="76C5608B" w:rsidR="00D56753" w:rsidRPr="005862A7" w:rsidRDefault="00D56753" w:rsidP="005862A7">
      <w:pPr>
        <w:pStyle w:val="a7"/>
        <w:ind w:leftChars="202" w:left="424" w:firstLineChars="100" w:firstLine="200"/>
        <w:rPr>
          <w:sz w:val="20"/>
          <w:szCs w:val="20"/>
        </w:rPr>
      </w:pPr>
      <w:r w:rsidRPr="005862A7">
        <w:rPr>
          <w:rFonts w:hint="eastAsia"/>
          <w:sz w:val="20"/>
          <w:szCs w:val="20"/>
        </w:rPr>
        <w:t>性質1：リターンの平均が現金過程のそれと同等の値を持つこと</w:t>
      </w:r>
    </w:p>
    <w:p w14:paraId="0D15AE1C" w14:textId="20A3043B" w:rsidR="00D56753" w:rsidRPr="005862A7" w:rsidRDefault="00D56753" w:rsidP="005862A7">
      <w:pPr>
        <w:pStyle w:val="a7"/>
        <w:ind w:leftChars="202" w:left="424" w:firstLineChars="100" w:firstLine="200"/>
        <w:rPr>
          <w:sz w:val="20"/>
          <w:szCs w:val="20"/>
        </w:rPr>
      </w:pPr>
      <w:r w:rsidRPr="005862A7">
        <w:rPr>
          <w:rFonts w:hint="eastAsia"/>
          <w:sz w:val="20"/>
          <w:szCs w:val="20"/>
        </w:rPr>
        <w:t>性質2：リターンの標準偏差の時点間のばらつきが小さいこと</w:t>
      </w:r>
    </w:p>
    <w:p w14:paraId="15F5069B" w14:textId="39ADDD7F" w:rsidR="00D56753" w:rsidRPr="005862A7" w:rsidRDefault="00D56753" w:rsidP="005862A7">
      <w:pPr>
        <w:pStyle w:val="a7"/>
        <w:ind w:leftChars="202" w:left="424" w:firstLineChars="100" w:firstLine="200"/>
        <w:rPr>
          <w:sz w:val="20"/>
          <w:szCs w:val="20"/>
        </w:rPr>
      </w:pPr>
      <w:r w:rsidRPr="005862A7">
        <w:rPr>
          <w:rFonts w:hint="eastAsia"/>
          <w:sz w:val="20"/>
          <w:szCs w:val="20"/>
        </w:rPr>
        <w:t>性質3：割引過程（資産過程を現金過程で除したもの）がマルチンゲール性を満たすこと</w:t>
      </w:r>
    </w:p>
    <w:p w14:paraId="4C1B8AC0" w14:textId="57A6B706" w:rsidR="00D56753" w:rsidRDefault="00D56753" w:rsidP="00D56753">
      <w:pPr>
        <w:pStyle w:val="a7"/>
        <w:ind w:leftChars="0" w:left="420" w:firstLineChars="100" w:firstLine="210"/>
      </w:pPr>
    </w:p>
    <w:p w14:paraId="31C841C3" w14:textId="1BF3CE9F" w:rsidR="00D56753" w:rsidRDefault="00D56753" w:rsidP="00D56753">
      <w:pPr>
        <w:pStyle w:val="a7"/>
        <w:ind w:leftChars="0" w:left="420" w:firstLineChars="100" w:firstLine="210"/>
      </w:pPr>
      <w:r>
        <w:rPr>
          <w:rFonts w:hint="eastAsia"/>
        </w:rPr>
        <w:t>性質1は5000本シナリオが現金過程をニューメレールとするリスク中立測度下での確率過程であるため、その期待収益率が現金過程のそれと同等になると考えられるため</w:t>
      </w:r>
      <w:r w:rsidR="005862A7">
        <w:rPr>
          <w:rFonts w:hint="eastAsia"/>
        </w:rPr>
        <w:t>である</w:t>
      </w:r>
      <w:r>
        <w:rPr>
          <w:rFonts w:hint="eastAsia"/>
        </w:rPr>
        <w:t>。</w:t>
      </w:r>
    </w:p>
    <w:p w14:paraId="4CAB299D" w14:textId="6DDADB01" w:rsidR="00B23E9C" w:rsidRDefault="005862A7" w:rsidP="00B23E9C">
      <w:pPr>
        <w:pStyle w:val="a7"/>
        <w:ind w:leftChars="0" w:left="420" w:firstLineChars="100" w:firstLine="210"/>
      </w:pPr>
      <w:r>
        <w:rPr>
          <w:rFonts w:hint="eastAsia"/>
        </w:rPr>
        <w:t>201</w:t>
      </w:r>
      <w:r>
        <w:t>2</w:t>
      </w:r>
      <w:r>
        <w:rPr>
          <w:rFonts w:hint="eastAsia"/>
        </w:rPr>
        <w:t>年度に実施した案件「金融環境シナリオを生成するモデルの調査（2</w:t>
      </w:r>
      <w:r>
        <w:t>012</w:t>
      </w:r>
      <w:r>
        <w:rPr>
          <w:rFonts w:hint="eastAsia"/>
        </w:rPr>
        <w:t>年度）」では、</w:t>
      </w:r>
      <w:r w:rsidR="00B23E9C">
        <w:rPr>
          <w:rFonts w:hint="eastAsia"/>
        </w:rPr>
        <w:t>対象資産の過程について以下の点を確認している。</w:t>
      </w:r>
    </w:p>
    <w:p w14:paraId="0010AD1B" w14:textId="77777777" w:rsidR="00B23E9C" w:rsidRDefault="00B23E9C" w:rsidP="00B23E9C">
      <w:pPr>
        <w:pStyle w:val="a7"/>
        <w:ind w:leftChars="0" w:left="420" w:firstLineChars="100" w:firstLine="210"/>
      </w:pPr>
    </w:p>
    <w:p w14:paraId="593C863A" w14:textId="4EA5BB76" w:rsidR="00B23E9C" w:rsidRDefault="005862A7" w:rsidP="00B23E9C">
      <w:pPr>
        <w:pStyle w:val="a7"/>
        <w:numPr>
          <w:ilvl w:val="0"/>
          <w:numId w:val="10"/>
        </w:numPr>
        <w:ind w:leftChars="0"/>
      </w:pPr>
      <w:r>
        <w:rPr>
          <w:rFonts w:hint="eastAsia"/>
        </w:rPr>
        <w:t>モーメントマッチング調整をしない場合</w:t>
      </w:r>
      <w:r w:rsidR="00B23E9C">
        <w:rPr>
          <w:rFonts w:hint="eastAsia"/>
        </w:rPr>
        <w:t>、性質3のみ満たさない。</w:t>
      </w:r>
    </w:p>
    <w:p w14:paraId="55B3C0FB" w14:textId="41A3493F" w:rsidR="00B23E9C" w:rsidRDefault="00B23E9C" w:rsidP="00B23E9C">
      <w:pPr>
        <w:pStyle w:val="a7"/>
        <w:numPr>
          <w:ilvl w:val="0"/>
          <w:numId w:val="10"/>
        </w:numPr>
        <w:ind w:leftChars="0"/>
      </w:pPr>
      <w:r>
        <w:rPr>
          <w:rFonts w:hint="eastAsia"/>
        </w:rPr>
        <w:t>手法1でモーメントマッチング調整した場合、性質3は満たすが、性質1と性質2については満たさない。</w:t>
      </w:r>
    </w:p>
    <w:p w14:paraId="303DC0AB" w14:textId="77777777" w:rsidR="00B23E9C" w:rsidRPr="005862A7" w:rsidRDefault="00B23E9C" w:rsidP="00B23E9C">
      <w:pPr>
        <w:ind w:left="630"/>
      </w:pPr>
    </w:p>
    <w:p w14:paraId="4F6652DD" w14:textId="6921E575" w:rsidR="009D3674" w:rsidRDefault="009D3674" w:rsidP="009D3674">
      <w:pPr>
        <w:pStyle w:val="a7"/>
        <w:ind w:leftChars="0" w:left="420" w:firstLineChars="100" w:firstLine="210"/>
      </w:pPr>
      <w:r>
        <w:rPr>
          <w:rFonts w:hint="eastAsia"/>
        </w:rPr>
        <w:t>2点目の手法1における問題点を解決するため</w:t>
      </w:r>
      <w:r w:rsidR="00B23E9C">
        <w:rPr>
          <w:rFonts w:hint="eastAsia"/>
        </w:rPr>
        <w:t>、同案件にて手法2及び手法3を</w:t>
      </w:r>
      <w:r w:rsidR="005B48FB">
        <w:rPr>
          <w:rFonts w:hint="eastAsia"/>
        </w:rPr>
        <w:t>提案している</w:t>
      </w:r>
      <w:r>
        <w:rPr>
          <w:rFonts w:hint="eastAsia"/>
        </w:rPr>
        <w:t>。手法2では全5000パスを生成したのち調整するが、手法3では時点</w:t>
      </w:r>
      <m:oMath>
        <m:r>
          <w:rPr>
            <w:rFonts w:ascii="Cambria Math" w:hAnsi="Cambria Math"/>
          </w:rPr>
          <m:t>t</m:t>
        </m:r>
      </m:oMath>
      <w:r>
        <w:rPr>
          <w:rFonts w:hint="eastAsia"/>
        </w:rPr>
        <w:t>における5000本のシナリオを算出したのち調整を行い、t時点の調整後シナリオを用いて次の時点の調整前シナリオを算出する点で手法2とは異なる。</w:t>
      </w:r>
    </w:p>
    <w:p w14:paraId="73103773" w14:textId="1720D738" w:rsidR="007A65AE" w:rsidRDefault="009D3674" w:rsidP="007A65AE">
      <w:pPr>
        <w:pStyle w:val="a7"/>
        <w:ind w:leftChars="0" w:left="420" w:firstLineChars="100" w:firstLine="210"/>
      </w:pPr>
      <w:r>
        <w:rPr>
          <w:rFonts w:hint="eastAsia"/>
        </w:rPr>
        <w:t>手法2</w:t>
      </w:r>
      <w:r>
        <w:t>,</w:t>
      </w:r>
      <w:r>
        <w:rPr>
          <w:rFonts w:hint="eastAsia"/>
        </w:rPr>
        <w:t>3には標準偏差及び調整項の制約を有無によってそれぞれ4パターン考えられる。</w:t>
      </w:r>
      <w:r w:rsidR="007A65AE">
        <w:rPr>
          <w:rFonts w:hint="eastAsia"/>
        </w:rPr>
        <w:t>手法1</w:t>
      </w:r>
      <w:r w:rsidR="007A65AE">
        <w:t>,2,3</w:t>
      </w:r>
      <w:r w:rsidR="007A65AE">
        <w:rPr>
          <w:rFonts w:hint="eastAsia"/>
        </w:rPr>
        <w:t>をまとめると以下の通りである。</w:t>
      </w:r>
    </w:p>
    <w:p w14:paraId="2AE63879" w14:textId="15BA1C2D" w:rsidR="007A65AE" w:rsidRDefault="007A65AE" w:rsidP="007A65AE">
      <w:pPr>
        <w:pStyle w:val="a7"/>
        <w:ind w:leftChars="0" w:left="420" w:firstLineChars="100" w:firstLine="210"/>
      </w:pPr>
      <w:r w:rsidRPr="007A65AE">
        <w:rPr>
          <w:rFonts w:hint="eastAsia"/>
          <w:highlight w:val="red"/>
        </w:rPr>
        <w:t>報告書図表1</w:t>
      </w:r>
      <w:r w:rsidRPr="007A65AE">
        <w:rPr>
          <w:highlight w:val="red"/>
        </w:rPr>
        <w:t>.10</w:t>
      </w:r>
    </w:p>
    <w:p w14:paraId="45DCD9BB" w14:textId="09CEF603" w:rsidR="007A65AE" w:rsidRPr="00C57F86" w:rsidRDefault="007A65AE" w:rsidP="00C57F86">
      <w:pPr>
        <w:pStyle w:val="a7"/>
        <w:ind w:leftChars="0" w:left="420" w:firstLineChars="100" w:firstLine="210"/>
      </w:pPr>
      <w:r>
        <w:rPr>
          <w:rFonts w:hint="eastAsia"/>
        </w:rPr>
        <w:t>また、各手法について性質1～性質</w:t>
      </w:r>
      <w:r>
        <w:t>3</w:t>
      </w:r>
      <w:r>
        <w:rPr>
          <w:rFonts w:hint="eastAsia"/>
        </w:rPr>
        <w:t>の確認結果は以下の通りであ</w:t>
      </w:r>
      <w:r w:rsidR="00C57F86">
        <w:rPr>
          <w:rFonts w:hint="eastAsia"/>
        </w:rPr>
        <w:t>り、手法3におけるパターン7</w:t>
      </w:r>
      <w:r w:rsidR="00C57F86">
        <w:t>,8</w:t>
      </w:r>
      <w:r w:rsidR="00C57F86">
        <w:rPr>
          <w:rFonts w:hint="eastAsia"/>
        </w:rPr>
        <w:t>が3つの性質に対し比較的良い結果が得られている事が確認できる。</w:t>
      </w:r>
    </w:p>
    <w:p w14:paraId="76BEAA85" w14:textId="2B7AC4CB" w:rsidR="00D90CA6" w:rsidRDefault="007A65AE" w:rsidP="00C57F86">
      <w:pPr>
        <w:pStyle w:val="a7"/>
        <w:ind w:leftChars="0" w:left="420" w:firstLineChars="100" w:firstLine="210"/>
      </w:pPr>
      <w:r w:rsidRPr="007A65AE">
        <w:rPr>
          <w:rFonts w:hint="eastAsia"/>
          <w:highlight w:val="red"/>
        </w:rPr>
        <w:t>報告書図表1</w:t>
      </w:r>
      <w:r w:rsidRPr="007A65AE">
        <w:rPr>
          <w:highlight w:val="red"/>
        </w:rPr>
        <w:t>.11</w:t>
      </w:r>
      <w:r w:rsidRPr="007A65AE">
        <w:rPr>
          <w:rFonts w:hint="eastAsia"/>
          <w:highlight w:val="red"/>
        </w:rPr>
        <w:t>及び図表1</w:t>
      </w:r>
      <w:r w:rsidRPr="007A65AE">
        <w:rPr>
          <w:highlight w:val="red"/>
        </w:rPr>
        <w:t>.12</w:t>
      </w:r>
    </w:p>
    <w:p w14:paraId="3905EA82" w14:textId="77777777" w:rsidR="00AE3C0B" w:rsidRDefault="00AE3C0B" w:rsidP="00EC5531"/>
    <w:p w14:paraId="5D0C477A" w14:textId="59A89D86" w:rsidR="00772512" w:rsidRDefault="00EC5531" w:rsidP="00EE2FDF">
      <w:pPr>
        <w:pStyle w:val="a7"/>
        <w:numPr>
          <w:ilvl w:val="0"/>
          <w:numId w:val="5"/>
        </w:numPr>
        <w:ind w:leftChars="0"/>
      </w:pPr>
      <w:r>
        <w:rPr>
          <w:rFonts w:hint="eastAsia"/>
        </w:rPr>
        <w:t>最終テスト・相関係数の計算</w:t>
      </w:r>
    </w:p>
    <w:p w14:paraId="1A5D82E3" w14:textId="6DBB51A0" w:rsidR="00AF39FF" w:rsidRDefault="002D4E66" w:rsidP="00AF39FF">
      <w:pPr>
        <w:ind w:firstLineChars="100" w:firstLine="210"/>
      </w:pPr>
      <w:r>
        <w:rPr>
          <w:rFonts w:hint="eastAsia"/>
        </w:rPr>
        <w:t>ESGでは、生成された5000本シナリオ</w:t>
      </w:r>
      <w:r w:rsidR="00AF39FF">
        <w:rPr>
          <w:rFonts w:hint="eastAsia"/>
        </w:rPr>
        <w:t>を用いて計算した値をシナリオ作成までに使用した値と比較する事で検証を行う。</w:t>
      </w:r>
    </w:p>
    <w:p w14:paraId="463765C1" w14:textId="7DD5F8D8" w:rsidR="00AF39FF" w:rsidRDefault="00AF39FF" w:rsidP="00AF39FF">
      <w:pPr>
        <w:ind w:firstLineChars="100" w:firstLine="210"/>
      </w:pPr>
      <w:r w:rsidRPr="00AF39FF">
        <w:rPr>
          <w:noProof/>
        </w:rPr>
        <w:drawing>
          <wp:inline distT="0" distB="0" distL="0" distR="0" wp14:anchorId="7C86B3D5" wp14:editId="07D5F494">
            <wp:extent cx="5400040" cy="1134110"/>
            <wp:effectExtent l="0" t="0" r="0" b="889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1134110"/>
                    </a:xfrm>
                    <a:prstGeom prst="rect">
                      <a:avLst/>
                    </a:prstGeom>
                    <a:noFill/>
                    <a:ln>
                      <a:noFill/>
                    </a:ln>
                  </pic:spPr>
                </pic:pic>
              </a:graphicData>
            </a:graphic>
          </wp:inline>
        </w:drawing>
      </w:r>
    </w:p>
    <w:p w14:paraId="2E096BEF" w14:textId="77777777" w:rsidR="00AF39FF" w:rsidRDefault="00AF39FF" w:rsidP="00AF39FF"/>
    <w:p w14:paraId="3F364FCA" w14:textId="0748C00C" w:rsidR="00B803F9" w:rsidRDefault="00AF39FF" w:rsidP="00AF39FF">
      <w:pPr>
        <w:pStyle w:val="a7"/>
        <w:numPr>
          <w:ilvl w:val="0"/>
          <w:numId w:val="11"/>
        </w:numPr>
        <w:ind w:leftChars="0"/>
      </w:pPr>
      <w:r>
        <w:rPr>
          <w:rFonts w:hint="eastAsia"/>
        </w:rPr>
        <w:lastRenderedPageBreak/>
        <w:t>オプション</w:t>
      </w:r>
      <w:r w:rsidR="002D4E66">
        <w:rPr>
          <w:rFonts w:hint="eastAsia"/>
        </w:rPr>
        <w:t>価格テスト</w:t>
      </w:r>
    </w:p>
    <w:p w14:paraId="20C07CBE" w14:textId="1494DC0A" w:rsidR="00B9098B" w:rsidRDefault="00AF39FF" w:rsidP="00B9098B">
      <w:pPr>
        <w:pStyle w:val="a7"/>
        <w:ind w:leftChars="0" w:left="420" w:firstLineChars="100" w:firstLine="210"/>
      </w:pPr>
      <w:r>
        <w:rPr>
          <w:rFonts w:hint="eastAsia"/>
        </w:rPr>
        <w:t>スワップション、株式オプション、為替オプションについてモンテカルロ価格と市場価格の相対誤差を算出する。</w:t>
      </w:r>
      <w:r w:rsidR="00B9098B">
        <w:rPr>
          <w:rFonts w:hint="eastAsia"/>
        </w:rPr>
        <w:t>モンテカルロ価格についてはAppendix●●に記載する。</w:t>
      </w:r>
    </w:p>
    <w:p w14:paraId="2F050FA0" w14:textId="2434E391" w:rsidR="00B9098B" w:rsidRPr="00B9098B" w:rsidRDefault="00B9098B" w:rsidP="00B9098B">
      <w:pPr>
        <w:pStyle w:val="a7"/>
        <w:ind w:leftChars="0" w:left="420" w:firstLineChars="100" w:firstLine="210"/>
        <w:rPr>
          <w:color w:val="FF0000"/>
        </w:rPr>
      </w:pPr>
      <w:r>
        <w:rPr>
          <w:rFonts w:hint="eastAsia"/>
          <w:color w:val="FF0000"/>
        </w:rPr>
        <w:t>オプション価格の誤差を記載</w:t>
      </w:r>
    </w:p>
    <w:p w14:paraId="747021F1" w14:textId="77777777" w:rsidR="00AF39FF" w:rsidRPr="00AF39FF" w:rsidRDefault="00AF39FF" w:rsidP="00AF39FF">
      <w:pPr>
        <w:pStyle w:val="a7"/>
        <w:ind w:leftChars="0" w:left="420" w:firstLineChars="100" w:firstLine="210"/>
      </w:pPr>
    </w:p>
    <w:p w14:paraId="1CF30F4B" w14:textId="22D7F234" w:rsidR="002D4E66" w:rsidRDefault="002D4E66" w:rsidP="002D4E66">
      <w:pPr>
        <w:pStyle w:val="a7"/>
        <w:numPr>
          <w:ilvl w:val="0"/>
          <w:numId w:val="11"/>
        </w:numPr>
        <w:ind w:leftChars="0"/>
      </w:pPr>
      <w:r w:rsidRPr="002D4E66">
        <w:rPr>
          <w:rFonts w:hint="eastAsia"/>
        </w:rPr>
        <w:t>平均割引現価係数のテスト</w:t>
      </w:r>
    </w:p>
    <w:p w14:paraId="71EFB3B7" w14:textId="39D58C55" w:rsidR="00B9098B" w:rsidRDefault="00B9098B" w:rsidP="00B9098B">
      <w:pPr>
        <w:pStyle w:val="a7"/>
        <w:ind w:leftChars="0" w:left="420" w:firstLineChars="100" w:firstLine="210"/>
      </w:pPr>
      <w:r>
        <w:rPr>
          <w:rFonts w:hint="eastAsia"/>
        </w:rPr>
        <w:t>以下の算式で定義される</w:t>
      </w:r>
      <m:oMath>
        <m:r>
          <w:rPr>
            <w:rFonts w:ascii="Cambria Math" w:hAnsi="Cambria Math"/>
          </w:rPr>
          <m:t>DiscTest(t)</m:t>
        </m:r>
      </m:oMath>
      <w:r>
        <w:rPr>
          <w:rFonts w:hint="eastAsia"/>
        </w:rPr>
        <w:t>を算出する。</w:t>
      </w:r>
    </w:p>
    <w:tbl>
      <w:tblPr>
        <w:tblStyle w:val="aa"/>
        <w:tblW w:w="8270" w:type="dxa"/>
        <w:tblInd w:w="485" w:type="dxa"/>
        <w:tblLook w:val="04A0" w:firstRow="1" w:lastRow="0" w:firstColumn="1" w:lastColumn="0" w:noHBand="0" w:noVBand="1"/>
      </w:tblPr>
      <w:tblGrid>
        <w:gridCol w:w="7590"/>
        <w:gridCol w:w="680"/>
      </w:tblGrid>
      <w:tr w:rsidR="00B9098B" w14:paraId="0C08F024" w14:textId="77777777" w:rsidTr="00B91C7A">
        <w:trPr>
          <w:trHeight w:val="340"/>
        </w:trPr>
        <w:tc>
          <w:tcPr>
            <w:tcW w:w="759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14:paraId="5E977B36" w14:textId="77777777" w:rsidR="00B9098B" w:rsidRPr="00F70F42" w:rsidRDefault="00F70F42" w:rsidP="004A750C">
            <w:pPr>
              <w:ind w:left="426"/>
              <w:jc w:val="center"/>
              <w:rPr>
                <w:i/>
              </w:rPr>
            </w:pPr>
            <m:oMathPara>
              <m:oMath>
                <m:r>
                  <w:rPr>
                    <w:rFonts w:ascii="Cambria Math" w:hAnsi="Cambria Math"/>
                  </w:rPr>
                  <m:t>DiscTest</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u=</m:t>
                        </m:r>
                        <m:r>
                          <m:rPr>
                            <m:sty m:val="p"/>
                          </m:rPr>
                          <w:rPr>
                            <w:rFonts w:ascii="Cambria Math" w:hAnsi="Cambria Math"/>
                          </w:rPr>
                          <m:t>Δt,2Δt,…,60</m:t>
                        </m:r>
                      </m:lim>
                    </m:limLow>
                  </m:fName>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Disc</m:t>
                            </m:r>
                          </m:e>
                        </m:acc>
                        <m:d>
                          <m:dPr>
                            <m:ctrlPr>
                              <w:rPr>
                                <w:rFonts w:ascii="Cambria Math" w:hAnsi="Cambria Math"/>
                                <w:i/>
                              </w:rPr>
                            </m:ctrlPr>
                          </m:dPr>
                          <m:e>
                            <m:r>
                              <w:rPr>
                                <w:rFonts w:ascii="Cambria Math" w:hAnsi="Cambria Math"/>
                              </w:rPr>
                              <m:t>u</m:t>
                            </m:r>
                          </m:e>
                        </m:d>
                        <m:r>
                          <w:rPr>
                            <w:rFonts w:ascii="Cambria Math" w:hAnsi="Cambria Math"/>
                          </w:rPr>
                          <m:t>-DF</m:t>
                        </m:r>
                        <m:d>
                          <m:dPr>
                            <m:ctrlPr>
                              <w:rPr>
                                <w:rFonts w:ascii="Cambria Math" w:hAnsi="Cambria Math"/>
                                <w:i/>
                              </w:rPr>
                            </m:ctrlPr>
                          </m:dPr>
                          <m:e>
                            <m:r>
                              <w:rPr>
                                <w:rFonts w:ascii="Cambria Math" w:hAnsi="Cambria Math"/>
                              </w:rPr>
                              <m:t>u</m:t>
                            </m:r>
                          </m:e>
                        </m:d>
                      </m:e>
                    </m:d>
                  </m:e>
                </m:func>
                <m:r>
                  <m:rPr>
                    <m:sty m:val="p"/>
                  </m:rPr>
                  <w:rPr>
                    <w:rFonts w:ascii="Cambria Math" w:hAnsi="Cambria Math"/>
                  </w:rPr>
                  <w:br/>
                </m:r>
              </m:oMath>
              <m:oMath>
                <m:acc>
                  <m:accPr>
                    <m:chr m:val="̅"/>
                    <m:ctrlPr>
                      <w:rPr>
                        <w:rFonts w:ascii="Cambria Math" w:hAnsi="Cambria Math"/>
                        <w:i/>
                      </w:rPr>
                    </m:ctrlPr>
                  </m:accPr>
                  <m:e>
                    <m:r>
                      <w:rPr>
                        <w:rFonts w:ascii="Cambria Math" w:hAnsi="Cambria Math"/>
                      </w:rPr>
                      <m:t>Disc</m:t>
                    </m:r>
                  </m:e>
                </m:acc>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5000</m:t>
                    </m:r>
                  </m:den>
                </m:f>
                <m:nary>
                  <m:naryPr>
                    <m:chr m:val="∑"/>
                    <m:ctrlPr>
                      <w:rPr>
                        <w:rFonts w:ascii="Cambria Math" w:hAnsi="Cambria Math"/>
                        <w:i/>
                      </w:rPr>
                    </m:ctrlPr>
                  </m:naryPr>
                  <m:sub>
                    <m:r>
                      <w:rPr>
                        <w:rFonts w:ascii="Cambria Math" w:hAnsi="Cambria Math"/>
                      </w:rPr>
                      <m:t>n=1</m:t>
                    </m:r>
                  </m:sub>
                  <m:sup>
                    <m:r>
                      <w:rPr>
                        <w:rFonts w:ascii="Cambria Math" w:hAnsi="Cambria Math"/>
                      </w:rPr>
                      <m:t>5000</m:t>
                    </m:r>
                  </m:sup>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β</m:t>
                            </m:r>
                          </m:e>
                          <m:sub>
                            <m:r>
                              <w:rPr>
                                <w:rFonts w:ascii="Cambria Math" w:hAnsi="Cambria Math"/>
                              </w:rPr>
                              <m:t>JPY</m:t>
                            </m:r>
                          </m:sub>
                        </m:sSub>
                        <m:sSub>
                          <m:sSubPr>
                            <m:ctrlPr>
                              <w:rPr>
                                <w:rFonts w:ascii="Cambria Math" w:hAnsi="Cambria Math"/>
                                <w:i/>
                              </w:rPr>
                            </m:ctrlPr>
                          </m:sSubPr>
                          <m:e>
                            <m:d>
                              <m:dPr>
                                <m:ctrlPr>
                                  <w:rPr>
                                    <w:rFonts w:ascii="Cambria Math" w:hAnsi="Cambria Math"/>
                                    <w:i/>
                                  </w:rPr>
                                </m:ctrlPr>
                              </m:dPr>
                              <m:e>
                                <m:r>
                                  <w:rPr>
                                    <w:rFonts w:ascii="Cambria Math" w:hAnsi="Cambria Math"/>
                                  </w:rPr>
                                  <m:t>t</m:t>
                                </m:r>
                              </m:e>
                            </m:d>
                          </m:e>
                          <m:sub>
                            <m:r>
                              <w:rPr>
                                <w:rFonts w:ascii="Cambria Math" w:hAnsi="Cambria Math"/>
                              </w:rPr>
                              <m:t>n</m:t>
                            </m:r>
                          </m:sub>
                        </m:sSub>
                      </m:den>
                    </m:f>
                  </m:e>
                </m:nary>
              </m:oMath>
            </m:oMathPara>
          </w:p>
          <w:p w14:paraId="6FF8FABF" w14:textId="6E6417B4" w:rsidR="00F70F42" w:rsidRDefault="00F70F42" w:rsidP="004A750C">
            <w:pPr>
              <w:ind w:left="426"/>
              <w:jc w:val="center"/>
              <w:rPr>
                <w:i/>
              </w:rPr>
            </w:pPr>
          </w:p>
          <w:p w14:paraId="10EE380C" w14:textId="13F4F385" w:rsidR="00B91C7A" w:rsidRDefault="00DE358A" w:rsidP="00B91C7A">
            <w:pPr>
              <w:jc w:val="left"/>
              <w:rPr>
                <w:i/>
              </w:rPr>
            </w:pPr>
            <m:oMath>
              <m:acc>
                <m:accPr>
                  <m:chr m:val="̅"/>
                  <m:ctrlPr>
                    <w:rPr>
                      <w:rFonts w:ascii="Cambria Math" w:hAnsi="Cambria Math"/>
                      <w:i/>
                    </w:rPr>
                  </m:ctrlPr>
                </m:accPr>
                <m:e>
                  <m:r>
                    <w:rPr>
                      <w:rFonts w:ascii="Cambria Math" w:hAnsi="Cambria Math"/>
                    </w:rPr>
                    <m:t>Disc</m:t>
                  </m:r>
                </m:e>
              </m:acc>
              <m:d>
                <m:dPr>
                  <m:ctrlPr>
                    <w:rPr>
                      <w:rFonts w:ascii="Cambria Math" w:hAnsi="Cambria Math"/>
                      <w:i/>
                    </w:rPr>
                  </m:ctrlPr>
                </m:dPr>
                <m:e>
                  <m:r>
                    <w:rPr>
                      <w:rFonts w:ascii="Cambria Math" w:hAnsi="Cambria Math"/>
                    </w:rPr>
                    <m:t>u</m:t>
                  </m:r>
                </m:e>
              </m:d>
            </m:oMath>
            <w:r w:rsidR="00B91C7A">
              <w:tab/>
            </w:r>
            <w:r w:rsidR="00B91C7A">
              <w:tab/>
            </w:r>
            <w:r w:rsidR="00B91C7A">
              <w:rPr>
                <w:rFonts w:hint="eastAsia"/>
              </w:rPr>
              <w:t>：</w:t>
            </w:r>
            <w:r w:rsidR="002110D2">
              <w:rPr>
                <w:rFonts w:hint="eastAsia"/>
              </w:rPr>
              <w:t>満期</w:t>
            </w:r>
            <m:oMath>
              <m:r>
                <w:rPr>
                  <w:rFonts w:ascii="Cambria Math" w:hAnsi="Cambria Math"/>
                </w:rPr>
                <m:t>u</m:t>
              </m:r>
            </m:oMath>
            <w:r w:rsidR="002110D2">
              <w:t>の</w:t>
            </w:r>
            <w:r w:rsidR="002110D2">
              <w:rPr>
                <w:rFonts w:hint="eastAsia"/>
              </w:rPr>
              <w:t>平均割引現価係数</w:t>
            </w:r>
          </w:p>
          <w:p w14:paraId="3925164B" w14:textId="77777777" w:rsidR="00F70F42" w:rsidRDefault="00F70F42" w:rsidP="00F70F42">
            <m:oMath>
              <m:r>
                <w:rPr>
                  <w:rFonts w:ascii="Cambria Math" w:hAnsi="Cambria Math"/>
                </w:rPr>
                <m:t>DF</m:t>
              </m:r>
              <m:d>
                <m:dPr>
                  <m:ctrlPr>
                    <w:rPr>
                      <w:rFonts w:ascii="Cambria Math" w:hAnsi="Cambria Math"/>
                      <w:i/>
                      <w:iCs/>
                    </w:rPr>
                  </m:ctrlPr>
                </m:dPr>
                <m:e>
                  <m:r>
                    <w:rPr>
                      <w:rFonts w:ascii="Cambria Math" w:hAnsi="Cambria Math"/>
                    </w:rPr>
                    <m:t>u</m:t>
                  </m:r>
                </m:e>
              </m:d>
            </m:oMath>
            <w:r>
              <w:tab/>
            </w:r>
            <w:r>
              <w:tab/>
            </w:r>
            <w:r>
              <w:rPr>
                <w:rFonts w:hint="eastAsia"/>
              </w:rPr>
              <w:t>：満期</w:t>
            </w:r>
            <m:oMath>
              <m:r>
                <w:rPr>
                  <w:rFonts w:ascii="Cambria Math" w:hAnsi="Cambria Math" w:hint="eastAsia"/>
                </w:rPr>
                <m:t>u</m:t>
              </m:r>
            </m:oMath>
            <w:r>
              <w:rPr>
                <w:rFonts w:hint="eastAsia"/>
              </w:rPr>
              <w:t>のディスカウントファクター。CEシナリオ作成</w:t>
            </w:r>
            <w:r>
              <w:tab/>
            </w:r>
            <w:r>
              <w:tab/>
            </w:r>
            <w:r>
              <w:rPr>
                <w:rFonts w:hint="eastAsia"/>
              </w:rPr>
              <w:t xml:space="preserve">　時に使用する値。</w:t>
            </w:r>
          </w:p>
          <w:p w14:paraId="322F436C" w14:textId="0D133472" w:rsidR="00F70F42" w:rsidRPr="00EB5EA9" w:rsidRDefault="00DE358A" w:rsidP="00F70F42">
            <w:pPr>
              <w:rPr>
                <w:i/>
              </w:rPr>
            </w:pPr>
            <m:oMath>
              <m:sSub>
                <m:sSubPr>
                  <m:ctrlPr>
                    <w:rPr>
                      <w:rFonts w:ascii="Cambria Math" w:hAnsi="Cambria Math"/>
                      <w:i/>
                    </w:rPr>
                  </m:ctrlPr>
                </m:sSubPr>
                <m:e>
                  <m:r>
                    <w:rPr>
                      <w:rFonts w:ascii="Cambria Math" w:hAnsi="Cambria Math"/>
                    </w:rPr>
                    <m:t>β</m:t>
                  </m:r>
                </m:e>
                <m:sub>
                  <m:r>
                    <w:rPr>
                      <w:rFonts w:ascii="Cambria Math" w:hAnsi="Cambria Math"/>
                    </w:rPr>
                    <m:t>JPY</m:t>
                  </m:r>
                </m:sub>
              </m:sSub>
              <m:sSub>
                <m:sSubPr>
                  <m:ctrlPr>
                    <w:rPr>
                      <w:rFonts w:ascii="Cambria Math" w:hAnsi="Cambria Math"/>
                      <w:i/>
                    </w:rPr>
                  </m:ctrlPr>
                </m:sSubPr>
                <m:e>
                  <m:d>
                    <m:dPr>
                      <m:ctrlPr>
                        <w:rPr>
                          <w:rFonts w:ascii="Cambria Math" w:hAnsi="Cambria Math"/>
                          <w:i/>
                        </w:rPr>
                      </m:ctrlPr>
                    </m:dPr>
                    <m:e>
                      <m:r>
                        <w:rPr>
                          <w:rFonts w:ascii="Cambria Math" w:hAnsi="Cambria Math"/>
                        </w:rPr>
                        <m:t>t</m:t>
                      </m:r>
                    </m:e>
                  </m:d>
                </m:e>
                <m:sub>
                  <m:r>
                    <w:rPr>
                      <w:rFonts w:ascii="Cambria Math" w:hAnsi="Cambria Math"/>
                    </w:rPr>
                    <m:t>n</m:t>
                  </m:r>
                </m:sub>
              </m:sSub>
            </m:oMath>
            <w:r w:rsidR="00F70F42">
              <w:tab/>
            </w:r>
            <w:r w:rsidR="00F70F42">
              <w:tab/>
            </w:r>
            <w:r w:rsidR="00F70F42">
              <w:rPr>
                <w:rFonts w:hint="eastAsia"/>
              </w:rPr>
              <w:t>：</w:t>
            </w:r>
            <m:oMath>
              <m:r>
                <w:rPr>
                  <w:rFonts w:ascii="Cambria Math" w:hAnsi="Cambria Math"/>
                </w:rPr>
                <m:t>n</m:t>
              </m:r>
            </m:oMath>
            <w:r w:rsidR="00EB5EA9">
              <w:rPr>
                <w:rFonts w:hint="eastAsia"/>
              </w:rPr>
              <w:t>番目のJPY現金過程</w:t>
            </w:r>
          </w:p>
        </w:tc>
        <w:tc>
          <w:tcPr>
            <w:tcW w:w="68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14:paraId="5A3A5CDA" w14:textId="7E471F73" w:rsidR="00B9098B" w:rsidRPr="00F70F42" w:rsidRDefault="00B9098B" w:rsidP="00B9098B"/>
        </w:tc>
      </w:tr>
    </w:tbl>
    <w:p w14:paraId="2AB39752" w14:textId="07165DDA" w:rsidR="00B9098B" w:rsidRPr="00B91C7A" w:rsidRDefault="00B91C7A" w:rsidP="00B91C7A">
      <w:pPr>
        <w:pStyle w:val="a7"/>
        <w:ind w:leftChars="0" w:left="420" w:firstLineChars="100" w:firstLine="210"/>
        <w:rPr>
          <w:color w:val="FF0000"/>
        </w:rPr>
      </w:pPr>
      <w:r>
        <w:rPr>
          <w:rFonts w:hint="eastAsia"/>
          <w:color w:val="FF0000"/>
        </w:rPr>
        <w:t>テスト</w:t>
      </w:r>
      <w:r w:rsidRPr="00B91C7A">
        <w:rPr>
          <w:rFonts w:hint="eastAsia"/>
          <w:color w:val="FF0000"/>
        </w:rPr>
        <w:t>の誤差を記載</w:t>
      </w:r>
    </w:p>
    <w:p w14:paraId="66EB8C32" w14:textId="557C516B" w:rsidR="002D4E66" w:rsidRDefault="00B803F9" w:rsidP="002D4E66">
      <w:pPr>
        <w:pStyle w:val="a7"/>
        <w:numPr>
          <w:ilvl w:val="0"/>
          <w:numId w:val="11"/>
        </w:numPr>
        <w:ind w:leftChars="0"/>
      </w:pPr>
      <w:r>
        <w:rPr>
          <w:rFonts w:hint="eastAsia"/>
        </w:rPr>
        <w:t>スポットレートのテスト</w:t>
      </w:r>
    </w:p>
    <w:p w14:paraId="1D4C69DD" w14:textId="7A980AC1" w:rsidR="00B91C7A" w:rsidRPr="00B91C7A" w:rsidRDefault="00B91C7A" w:rsidP="00B91C7A">
      <w:pPr>
        <w:pStyle w:val="a7"/>
        <w:ind w:leftChars="0" w:left="420" w:firstLineChars="100" w:firstLine="210"/>
      </w:pPr>
      <w:r>
        <w:rPr>
          <w:rFonts w:hint="eastAsia"/>
        </w:rPr>
        <w:t>以下の算式で定義される</w:t>
      </w:r>
      <m:oMath>
        <m:r>
          <w:rPr>
            <w:rFonts w:ascii="Cambria Math" w:hAnsi="Cambria Math" w:hint="eastAsia"/>
          </w:rPr>
          <m:t>Spot</m:t>
        </m:r>
        <m:r>
          <w:rPr>
            <w:rFonts w:ascii="Cambria Math" w:hAnsi="Cambria Math"/>
          </w:rPr>
          <m:t>Test(t)</m:t>
        </m:r>
      </m:oMath>
      <w:r>
        <w:rPr>
          <w:rFonts w:hint="eastAsia"/>
        </w:rPr>
        <w:t>を算出する。</w:t>
      </w:r>
    </w:p>
    <w:tbl>
      <w:tblPr>
        <w:tblStyle w:val="aa"/>
        <w:tblW w:w="8270" w:type="dxa"/>
        <w:tblInd w:w="485" w:type="dxa"/>
        <w:tblLook w:val="04A0" w:firstRow="1" w:lastRow="0" w:firstColumn="1" w:lastColumn="0" w:noHBand="0" w:noVBand="1"/>
      </w:tblPr>
      <w:tblGrid>
        <w:gridCol w:w="7590"/>
        <w:gridCol w:w="680"/>
      </w:tblGrid>
      <w:tr w:rsidR="00B91C7A" w14:paraId="2B0D1896" w14:textId="77777777" w:rsidTr="004A750C">
        <w:trPr>
          <w:trHeight w:val="340"/>
        </w:trPr>
        <w:tc>
          <w:tcPr>
            <w:tcW w:w="759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14:paraId="01C4F73D" w14:textId="471B7E86" w:rsidR="00B91C7A" w:rsidRPr="00F70F42" w:rsidRDefault="00B91C7A" w:rsidP="004A750C">
            <w:pPr>
              <w:ind w:left="426"/>
              <w:jc w:val="center"/>
              <w:rPr>
                <w:i/>
              </w:rPr>
            </w:pPr>
            <m:oMathPara>
              <m:oMath>
                <m:r>
                  <w:rPr>
                    <w:rFonts w:ascii="Cambria Math" w:hAnsi="Cambria Math"/>
                  </w:rPr>
                  <m:t>SpotTest</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u=</m:t>
                        </m:r>
                        <m:r>
                          <m:rPr>
                            <m:sty m:val="p"/>
                          </m:rPr>
                          <w:rPr>
                            <w:rFonts w:ascii="Cambria Math" w:hAnsi="Cambria Math"/>
                          </w:rPr>
                          <m:t>Δt,2Δt,…,60</m:t>
                        </m:r>
                      </m:lim>
                    </m:limLow>
                  </m:fName>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y</m:t>
                            </m:r>
                          </m:e>
                        </m:acc>
                        <m:d>
                          <m:dPr>
                            <m:ctrlPr>
                              <w:rPr>
                                <w:rFonts w:ascii="Cambria Math" w:hAnsi="Cambria Math"/>
                                <w:i/>
                              </w:rPr>
                            </m:ctrlPr>
                          </m:dPr>
                          <m:e>
                            <m:r>
                              <w:rPr>
                                <w:rFonts w:ascii="Cambria Math" w:hAnsi="Cambria Math"/>
                              </w:rPr>
                              <m:t>u</m:t>
                            </m:r>
                          </m:e>
                        </m:d>
                        <m:r>
                          <w:rPr>
                            <w:rFonts w:ascii="Cambria Math" w:hAnsi="Cambria Math"/>
                          </w:rPr>
                          <m:t>-y</m:t>
                        </m:r>
                        <m:d>
                          <m:dPr>
                            <m:ctrlPr>
                              <w:rPr>
                                <w:rFonts w:ascii="Cambria Math" w:hAnsi="Cambria Math"/>
                                <w:i/>
                              </w:rPr>
                            </m:ctrlPr>
                          </m:dPr>
                          <m:e>
                            <m:r>
                              <w:rPr>
                                <w:rFonts w:ascii="Cambria Math" w:hAnsi="Cambria Math"/>
                              </w:rPr>
                              <m:t>u</m:t>
                            </m:r>
                          </m:e>
                        </m:d>
                      </m:e>
                    </m:d>
                  </m:e>
                </m:func>
                <m:r>
                  <m:rPr>
                    <m:sty m:val="p"/>
                  </m:rPr>
                  <w:rPr>
                    <w:rFonts w:ascii="Cambria Math" w:hAnsi="Cambria Math"/>
                  </w:rPr>
                  <w:br/>
                </m:r>
              </m:oMath>
              <m:oMath>
                <m:acc>
                  <m:accPr>
                    <m:chr m:val="̅"/>
                    <m:ctrlPr>
                      <w:rPr>
                        <w:rFonts w:ascii="Cambria Math" w:hAnsi="Cambria Math"/>
                        <w:i/>
                      </w:rPr>
                    </m:ctrlPr>
                  </m:accPr>
                  <m:e>
                    <m:r>
                      <w:rPr>
                        <w:rFonts w:ascii="Cambria Math" w:hAnsi="Cambria Math"/>
                      </w:rPr>
                      <m:t>y</m:t>
                    </m:r>
                  </m:e>
                </m:acc>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u</m:t>
                    </m:r>
                  </m:den>
                </m:f>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Disc</m:t>
                            </m:r>
                          </m:e>
                        </m:acc>
                        <m:d>
                          <m:dPr>
                            <m:ctrlPr>
                              <w:rPr>
                                <w:rFonts w:ascii="Cambria Math" w:hAnsi="Cambria Math"/>
                                <w:i/>
                              </w:rPr>
                            </m:ctrlPr>
                          </m:dPr>
                          <m:e>
                            <m:r>
                              <w:rPr>
                                <w:rFonts w:ascii="Cambria Math" w:hAnsi="Cambria Math"/>
                              </w:rPr>
                              <m:t>u</m:t>
                            </m:r>
                          </m:e>
                        </m:d>
                      </m:e>
                    </m:d>
                  </m:e>
                </m:func>
              </m:oMath>
            </m:oMathPara>
          </w:p>
          <w:p w14:paraId="7C4D861F" w14:textId="372F0052" w:rsidR="00B91C7A" w:rsidRDefault="00B91C7A" w:rsidP="004A750C">
            <w:pPr>
              <w:ind w:left="426"/>
              <w:jc w:val="center"/>
              <w:rPr>
                <w:i/>
              </w:rPr>
            </w:pPr>
          </w:p>
          <w:p w14:paraId="212C1CD0" w14:textId="7287BD44" w:rsidR="002110D2" w:rsidRPr="002110D2" w:rsidRDefault="00DE358A" w:rsidP="002110D2">
            <w:pPr>
              <w:jc w:val="left"/>
              <w:rPr>
                <w:i/>
                <w:iCs/>
              </w:rPr>
            </w:pPr>
            <m:oMath>
              <m:acc>
                <m:accPr>
                  <m:chr m:val="̅"/>
                  <m:ctrlPr>
                    <w:rPr>
                      <w:rFonts w:ascii="Cambria Math" w:hAnsi="Cambria Math"/>
                      <w:i/>
                    </w:rPr>
                  </m:ctrlPr>
                </m:accPr>
                <m:e>
                  <m:r>
                    <w:rPr>
                      <w:rFonts w:ascii="Cambria Math" w:hAnsi="Cambria Math"/>
                    </w:rPr>
                    <m:t>y</m:t>
                  </m:r>
                </m:e>
              </m:acc>
              <m:d>
                <m:dPr>
                  <m:ctrlPr>
                    <w:rPr>
                      <w:rFonts w:ascii="Cambria Math" w:hAnsi="Cambria Math"/>
                      <w:i/>
                    </w:rPr>
                  </m:ctrlPr>
                </m:dPr>
                <m:e>
                  <m:r>
                    <w:rPr>
                      <w:rFonts w:ascii="Cambria Math" w:hAnsi="Cambria Math"/>
                    </w:rPr>
                    <m:t>u</m:t>
                  </m:r>
                </m:e>
              </m:d>
            </m:oMath>
            <w:r w:rsidR="002110D2">
              <w:tab/>
            </w:r>
            <w:r w:rsidR="002110D2">
              <w:tab/>
            </w:r>
            <w:r w:rsidR="002110D2">
              <w:rPr>
                <w:rFonts w:hint="eastAsia"/>
              </w:rPr>
              <w:t>：満期</w:t>
            </w:r>
            <m:oMath>
              <m:r>
                <w:rPr>
                  <w:rFonts w:ascii="Cambria Math" w:hAnsi="Cambria Math"/>
                </w:rPr>
                <m:t>u</m:t>
              </m:r>
            </m:oMath>
            <w:r w:rsidR="002110D2">
              <w:rPr>
                <w:rFonts w:hint="eastAsia"/>
              </w:rPr>
              <w:t>の割引現価係数の平均値</w:t>
            </w:r>
          </w:p>
          <w:p w14:paraId="5AAD091D" w14:textId="1D7EB950" w:rsidR="00B91C7A" w:rsidRPr="002110D2" w:rsidRDefault="002110D2" w:rsidP="004A750C">
            <m:oMath>
              <m:r>
                <w:rPr>
                  <w:rFonts w:ascii="Cambria Math" w:hAnsi="Cambria Math"/>
                </w:rPr>
                <m:t>y</m:t>
              </m:r>
              <m:d>
                <m:dPr>
                  <m:ctrlPr>
                    <w:rPr>
                      <w:rFonts w:ascii="Cambria Math" w:hAnsi="Cambria Math"/>
                      <w:i/>
                      <w:iCs/>
                    </w:rPr>
                  </m:ctrlPr>
                </m:dPr>
                <m:e>
                  <m:r>
                    <w:rPr>
                      <w:rFonts w:ascii="Cambria Math" w:hAnsi="Cambria Math"/>
                    </w:rPr>
                    <m:t>u</m:t>
                  </m:r>
                </m:e>
              </m:d>
            </m:oMath>
            <w:r w:rsidR="00B91C7A">
              <w:tab/>
            </w:r>
            <w:r w:rsidR="00B91C7A">
              <w:tab/>
            </w:r>
            <w:r w:rsidR="00B91C7A">
              <w:rPr>
                <w:rFonts w:hint="eastAsia"/>
              </w:rPr>
              <w:t>：</w:t>
            </w:r>
            <w:r>
              <w:rPr>
                <w:rFonts w:hint="eastAsia"/>
              </w:rPr>
              <w:t>満期</w:t>
            </w:r>
            <m:oMath>
              <m:r>
                <w:rPr>
                  <w:rFonts w:ascii="Cambria Math" w:hAnsi="Cambria Math"/>
                </w:rPr>
                <m:t>u</m:t>
              </m:r>
            </m:oMath>
            <w:r>
              <w:rPr>
                <w:rFonts w:hint="eastAsia"/>
              </w:rPr>
              <w:t>のスポットレート。CEシナリオ作成時に使用する値。</w:t>
            </w:r>
          </w:p>
        </w:tc>
        <w:tc>
          <w:tcPr>
            <w:tcW w:w="68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14:paraId="3B439738" w14:textId="77777777" w:rsidR="00B91C7A" w:rsidRPr="00F70F42" w:rsidRDefault="00B91C7A" w:rsidP="004A750C"/>
        </w:tc>
      </w:tr>
    </w:tbl>
    <w:p w14:paraId="2C1B8B2D" w14:textId="64264B63" w:rsidR="00B91C7A" w:rsidRPr="002110D2" w:rsidRDefault="002110D2" w:rsidP="002110D2">
      <w:pPr>
        <w:pStyle w:val="a7"/>
        <w:ind w:leftChars="0" w:left="420" w:firstLineChars="100" w:firstLine="210"/>
        <w:rPr>
          <w:color w:val="FF0000"/>
        </w:rPr>
      </w:pPr>
      <w:r>
        <w:rPr>
          <w:rFonts w:hint="eastAsia"/>
          <w:color w:val="FF0000"/>
        </w:rPr>
        <w:t>テスト</w:t>
      </w:r>
      <w:r w:rsidRPr="00B91C7A">
        <w:rPr>
          <w:rFonts w:hint="eastAsia"/>
          <w:color w:val="FF0000"/>
        </w:rPr>
        <w:t>の誤差を記載</w:t>
      </w:r>
    </w:p>
    <w:p w14:paraId="44C39863" w14:textId="2C270AAE" w:rsidR="00B803F9" w:rsidRDefault="00B803F9" w:rsidP="002D4E66">
      <w:pPr>
        <w:pStyle w:val="a7"/>
        <w:numPr>
          <w:ilvl w:val="0"/>
          <w:numId w:val="11"/>
        </w:numPr>
        <w:ind w:leftChars="0"/>
      </w:pPr>
      <w:r>
        <w:rPr>
          <w:rFonts w:hint="eastAsia"/>
        </w:rPr>
        <w:t>無裁定のテスト</w:t>
      </w:r>
    </w:p>
    <w:p w14:paraId="19CE9E54" w14:textId="72107B03" w:rsidR="002110D2" w:rsidRPr="00B91C7A" w:rsidRDefault="002110D2" w:rsidP="002110D2">
      <w:pPr>
        <w:pStyle w:val="a7"/>
        <w:ind w:leftChars="0" w:left="420" w:firstLineChars="100" w:firstLine="210"/>
      </w:pPr>
      <w:r>
        <w:rPr>
          <w:rFonts w:hint="eastAsia"/>
        </w:rPr>
        <w:t>以下の算式で定義される</w:t>
      </w:r>
      <m:oMath>
        <m:r>
          <w:rPr>
            <w:rFonts w:ascii="Cambria Math" w:hAnsi="Cambria Math"/>
          </w:rPr>
          <m:t>MartingaleTest(t)</m:t>
        </m:r>
      </m:oMath>
      <w:r>
        <w:rPr>
          <w:rFonts w:hint="eastAsia"/>
        </w:rPr>
        <w:t>を算出する。</w:t>
      </w:r>
    </w:p>
    <w:tbl>
      <w:tblPr>
        <w:tblStyle w:val="aa"/>
        <w:tblW w:w="8270" w:type="dxa"/>
        <w:tblInd w:w="485" w:type="dxa"/>
        <w:tblLook w:val="04A0" w:firstRow="1" w:lastRow="0" w:firstColumn="1" w:lastColumn="0" w:noHBand="0" w:noVBand="1"/>
      </w:tblPr>
      <w:tblGrid>
        <w:gridCol w:w="7590"/>
        <w:gridCol w:w="680"/>
      </w:tblGrid>
      <w:tr w:rsidR="002110D2" w14:paraId="2C1AEA14" w14:textId="77777777" w:rsidTr="004A750C">
        <w:trPr>
          <w:trHeight w:val="340"/>
        </w:trPr>
        <w:tc>
          <w:tcPr>
            <w:tcW w:w="759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14:paraId="269CCCD7" w14:textId="21975194" w:rsidR="002110D2" w:rsidRPr="00F70F42" w:rsidRDefault="002110D2" w:rsidP="004A750C">
            <w:pPr>
              <w:ind w:left="426"/>
              <w:jc w:val="center"/>
              <w:rPr>
                <w:i/>
              </w:rPr>
            </w:pPr>
            <m:oMathPara>
              <m:oMath>
                <m:r>
                  <w:rPr>
                    <w:rFonts w:ascii="Cambria Math" w:hAnsi="Cambria Math"/>
                  </w:rPr>
                  <m:t>MartingaleTest(t)=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u=</m:t>
                        </m:r>
                        <m:r>
                          <m:rPr>
                            <m:sty m:val="p"/>
                          </m:rPr>
                          <w:rPr>
                            <w:rFonts w:ascii="Cambria Math" w:hAnsi="Cambria Math"/>
                          </w:rPr>
                          <m:t>Δt,2Δt,…,60</m:t>
                        </m:r>
                      </m:lim>
                    </m:limLow>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5000</m:t>
                            </m:r>
                          </m:den>
                        </m:f>
                        <m:nary>
                          <m:naryPr>
                            <m:chr m:val="∑"/>
                            <m:ctrlPr>
                              <w:rPr>
                                <w:rFonts w:ascii="Cambria Math" w:hAnsi="Cambria Math"/>
                                <w:i/>
                              </w:rPr>
                            </m:ctrlPr>
                          </m:naryPr>
                          <m:sub>
                            <m:r>
                              <w:rPr>
                                <w:rFonts w:ascii="Cambria Math" w:hAnsi="Cambria Math"/>
                              </w:rPr>
                              <m:t>n=1</m:t>
                            </m:r>
                          </m:sub>
                          <m:sup>
                            <m:r>
                              <w:rPr>
                                <w:rFonts w:ascii="Cambria Math" w:hAnsi="Cambria Math"/>
                              </w:rPr>
                              <m:t>5000</m:t>
                            </m:r>
                          </m:sup>
                          <m:e>
                            <m:f>
                              <m:fPr>
                                <m:ctrlPr>
                                  <w:rPr>
                                    <w:rFonts w:ascii="Cambria Math" w:hAnsi="Cambria Math"/>
                                    <w:i/>
                                  </w:rPr>
                                </m:ctrlPr>
                              </m:fPr>
                              <m:num>
                                <m:r>
                                  <w:rPr>
                                    <w:rFonts w:ascii="Cambria Math" w:hAnsi="Cambria Math"/>
                                  </w:rPr>
                                  <m:t>S</m:t>
                                </m:r>
                                <m:sSub>
                                  <m:sSubPr>
                                    <m:ctrlPr>
                                      <w:rPr>
                                        <w:rFonts w:ascii="Cambria Math" w:hAnsi="Cambria Math"/>
                                        <w:i/>
                                      </w:rPr>
                                    </m:ctrlPr>
                                  </m:sSubPr>
                                  <m:e>
                                    <m:d>
                                      <m:dPr>
                                        <m:ctrlPr>
                                          <w:rPr>
                                            <w:rFonts w:ascii="Cambria Math" w:hAnsi="Cambria Math"/>
                                            <w:i/>
                                          </w:rPr>
                                        </m:ctrlPr>
                                      </m:dPr>
                                      <m:e>
                                        <m:r>
                                          <w:rPr>
                                            <w:rFonts w:ascii="Cambria Math" w:hAnsi="Cambria Math"/>
                                          </w:rPr>
                                          <m:t>u</m:t>
                                        </m:r>
                                      </m:e>
                                    </m:d>
                                  </m:e>
                                  <m:sub>
                                    <m:r>
                                      <w:rPr>
                                        <w:rFonts w:ascii="Cambria Math" w:hAnsi="Cambria Math"/>
                                      </w:rPr>
                                      <m:t>n</m:t>
                                    </m:r>
                                  </m:sub>
                                </m:sSub>
                              </m:num>
                              <m:den>
                                <m:sSub>
                                  <m:sSubPr>
                                    <m:ctrlPr>
                                      <w:rPr>
                                        <w:rFonts w:ascii="Cambria Math" w:hAnsi="Cambria Math"/>
                                        <w:i/>
                                      </w:rPr>
                                    </m:ctrlPr>
                                  </m:sSubPr>
                                  <m:e>
                                    <m:r>
                                      <w:rPr>
                                        <w:rFonts w:ascii="Cambria Math" w:hAnsi="Cambria Math"/>
                                      </w:rPr>
                                      <m:t>β</m:t>
                                    </m:r>
                                  </m:e>
                                  <m:sub>
                                    <m:r>
                                      <w:rPr>
                                        <w:rFonts w:ascii="Cambria Math" w:hAnsi="Cambria Math"/>
                                      </w:rPr>
                                      <m:t>JPY</m:t>
                                    </m:r>
                                  </m:sub>
                                </m:sSub>
                                <m:sSub>
                                  <m:sSubPr>
                                    <m:ctrlPr>
                                      <w:rPr>
                                        <w:rFonts w:ascii="Cambria Math" w:hAnsi="Cambria Math"/>
                                        <w:i/>
                                      </w:rPr>
                                    </m:ctrlPr>
                                  </m:sSubPr>
                                  <m:e>
                                    <m:d>
                                      <m:dPr>
                                        <m:ctrlPr>
                                          <w:rPr>
                                            <w:rFonts w:ascii="Cambria Math" w:hAnsi="Cambria Math"/>
                                            <w:i/>
                                          </w:rPr>
                                        </m:ctrlPr>
                                      </m:dPr>
                                      <m:e>
                                        <m:r>
                                          <w:rPr>
                                            <w:rFonts w:ascii="Cambria Math" w:hAnsi="Cambria Math"/>
                                          </w:rPr>
                                          <m:t>t</m:t>
                                        </m:r>
                                      </m:e>
                                    </m:d>
                                  </m:e>
                                  <m:sub>
                                    <m:r>
                                      <w:rPr>
                                        <w:rFonts w:ascii="Cambria Math" w:hAnsi="Cambria Math"/>
                                      </w:rPr>
                                      <m:t>n</m:t>
                                    </m:r>
                                  </m:sub>
                                </m:sSub>
                              </m:den>
                            </m:f>
                          </m:e>
                        </m:nary>
                        <m:r>
                          <w:rPr>
                            <w:rFonts w:ascii="Cambria Math" w:hAnsi="Cambria Math"/>
                          </w:rPr>
                          <m:t>-1</m:t>
                        </m:r>
                      </m:e>
                    </m:d>
                  </m:e>
                </m:func>
              </m:oMath>
            </m:oMathPara>
          </w:p>
          <w:p w14:paraId="686B2327" w14:textId="77777777" w:rsidR="002110D2" w:rsidRDefault="002110D2" w:rsidP="004A750C">
            <w:pPr>
              <w:ind w:left="426"/>
              <w:jc w:val="center"/>
              <w:rPr>
                <w:i/>
              </w:rPr>
            </w:pPr>
          </w:p>
          <w:p w14:paraId="71308135" w14:textId="758EDD37" w:rsidR="002110D2" w:rsidRPr="002110D2" w:rsidRDefault="009813BB" w:rsidP="004A750C">
            <w:pPr>
              <w:jc w:val="left"/>
              <w:rPr>
                <w:i/>
                <w:iCs/>
              </w:rPr>
            </w:pPr>
            <m:oMath>
              <m:r>
                <w:rPr>
                  <w:rFonts w:ascii="Cambria Math" w:hAnsi="Cambria Math"/>
                </w:rPr>
                <m:t>S</m:t>
              </m:r>
              <m:sSub>
                <m:sSubPr>
                  <m:ctrlPr>
                    <w:rPr>
                      <w:rFonts w:ascii="Cambria Math" w:hAnsi="Cambria Math"/>
                      <w:i/>
                    </w:rPr>
                  </m:ctrlPr>
                </m:sSubPr>
                <m:e>
                  <m:d>
                    <m:dPr>
                      <m:ctrlPr>
                        <w:rPr>
                          <w:rFonts w:ascii="Cambria Math" w:hAnsi="Cambria Math"/>
                          <w:i/>
                        </w:rPr>
                      </m:ctrlPr>
                    </m:dPr>
                    <m:e>
                      <m:r>
                        <w:rPr>
                          <w:rFonts w:ascii="Cambria Math" w:hAnsi="Cambria Math"/>
                        </w:rPr>
                        <m:t>t</m:t>
                      </m:r>
                    </m:e>
                  </m:d>
                </m:e>
                <m:sub>
                  <m:r>
                    <w:rPr>
                      <w:rFonts w:ascii="Cambria Math" w:hAnsi="Cambria Math"/>
                    </w:rPr>
                    <m:t>n</m:t>
                  </m:r>
                </m:sub>
              </m:sSub>
            </m:oMath>
            <w:r w:rsidR="002110D2">
              <w:tab/>
            </w:r>
            <w:r w:rsidR="002110D2">
              <w:tab/>
            </w:r>
            <w:r w:rsidR="002110D2">
              <w:rPr>
                <w:rFonts w:hint="eastAsia"/>
              </w:rPr>
              <w:t>：</w:t>
            </w:r>
            <w:r>
              <w:rPr>
                <w:rFonts w:hint="eastAsia"/>
              </w:rPr>
              <w:t>時刻</w:t>
            </w:r>
            <m:oMath>
              <m:r>
                <w:rPr>
                  <w:rFonts w:ascii="Cambria Math" w:hAnsi="Cambria Math"/>
                </w:rPr>
                <m:t>t</m:t>
              </m:r>
            </m:oMath>
            <w:r>
              <w:rPr>
                <w:rFonts w:hint="eastAsia"/>
              </w:rPr>
              <w:t>における</w:t>
            </w:r>
            <m:oMath>
              <m:r>
                <w:rPr>
                  <w:rFonts w:ascii="Cambria Math" w:hAnsi="Cambria Math" w:hint="eastAsia"/>
                </w:rPr>
                <m:t>n</m:t>
              </m:r>
            </m:oMath>
            <w:r>
              <w:rPr>
                <w:rFonts w:hint="eastAsia"/>
              </w:rPr>
              <w:t>番目のシナリオの資産Sの価格</w:t>
            </w:r>
            <w:r w:rsidRPr="002110D2">
              <w:rPr>
                <w:rFonts w:hint="eastAsia"/>
                <w:i/>
                <w:iCs/>
              </w:rPr>
              <w:t xml:space="preserve"> </w:t>
            </w:r>
          </w:p>
          <w:p w14:paraId="6CD9B9A0" w14:textId="12A167AF" w:rsidR="002110D2" w:rsidRPr="002110D2" w:rsidRDefault="00DE358A" w:rsidP="004A750C">
            <m:oMath>
              <m:sSub>
                <m:sSubPr>
                  <m:ctrlPr>
                    <w:rPr>
                      <w:rFonts w:ascii="Cambria Math" w:hAnsi="Cambria Math"/>
                      <w:i/>
                    </w:rPr>
                  </m:ctrlPr>
                </m:sSubPr>
                <m:e>
                  <m:r>
                    <w:rPr>
                      <w:rFonts w:ascii="Cambria Math" w:hAnsi="Cambria Math"/>
                    </w:rPr>
                    <m:t>β</m:t>
                  </m:r>
                </m:e>
                <m:sub>
                  <m:r>
                    <w:rPr>
                      <w:rFonts w:ascii="Cambria Math" w:hAnsi="Cambria Math"/>
                    </w:rPr>
                    <m:t>JPY</m:t>
                  </m:r>
                </m:sub>
              </m:sSub>
              <m:sSub>
                <m:sSubPr>
                  <m:ctrlPr>
                    <w:rPr>
                      <w:rFonts w:ascii="Cambria Math" w:hAnsi="Cambria Math"/>
                      <w:i/>
                    </w:rPr>
                  </m:ctrlPr>
                </m:sSubPr>
                <m:e>
                  <m:d>
                    <m:dPr>
                      <m:ctrlPr>
                        <w:rPr>
                          <w:rFonts w:ascii="Cambria Math" w:hAnsi="Cambria Math"/>
                          <w:i/>
                        </w:rPr>
                      </m:ctrlPr>
                    </m:dPr>
                    <m:e>
                      <m:r>
                        <w:rPr>
                          <w:rFonts w:ascii="Cambria Math" w:hAnsi="Cambria Math"/>
                        </w:rPr>
                        <m:t>t</m:t>
                      </m:r>
                    </m:e>
                  </m:d>
                </m:e>
                <m:sub>
                  <m:r>
                    <w:rPr>
                      <w:rFonts w:ascii="Cambria Math" w:hAnsi="Cambria Math"/>
                    </w:rPr>
                    <m:t>n</m:t>
                  </m:r>
                </m:sub>
              </m:sSub>
            </m:oMath>
            <w:r w:rsidR="009813BB">
              <w:tab/>
            </w:r>
            <w:r w:rsidR="009813BB">
              <w:tab/>
            </w:r>
            <w:r w:rsidR="009813BB">
              <w:rPr>
                <w:rFonts w:hint="eastAsia"/>
              </w:rPr>
              <w:t>：</w:t>
            </w:r>
            <m:oMath>
              <m:r>
                <w:rPr>
                  <w:rFonts w:ascii="Cambria Math" w:hAnsi="Cambria Math"/>
                </w:rPr>
                <m:t>n</m:t>
              </m:r>
            </m:oMath>
            <w:r w:rsidR="009813BB">
              <w:rPr>
                <w:rFonts w:hint="eastAsia"/>
              </w:rPr>
              <w:t>番目のJPY現金過程</w:t>
            </w:r>
          </w:p>
        </w:tc>
        <w:tc>
          <w:tcPr>
            <w:tcW w:w="68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14:paraId="77B31433" w14:textId="77777777" w:rsidR="002110D2" w:rsidRPr="00F70F42" w:rsidRDefault="002110D2" w:rsidP="004A750C"/>
        </w:tc>
      </w:tr>
    </w:tbl>
    <w:p w14:paraId="1F92DD5B" w14:textId="77777777" w:rsidR="002110D2" w:rsidRPr="002110D2" w:rsidRDefault="002110D2" w:rsidP="009813BB">
      <w:pPr>
        <w:pStyle w:val="a7"/>
        <w:ind w:leftChars="0" w:left="420"/>
        <w:rPr>
          <w:color w:val="FF0000"/>
        </w:rPr>
      </w:pPr>
      <w:r>
        <w:rPr>
          <w:rFonts w:hint="eastAsia"/>
          <w:color w:val="FF0000"/>
        </w:rPr>
        <w:t>テスト</w:t>
      </w:r>
      <w:r w:rsidRPr="00B91C7A">
        <w:rPr>
          <w:rFonts w:hint="eastAsia"/>
          <w:color w:val="FF0000"/>
        </w:rPr>
        <w:t>の誤差を記載</w:t>
      </w:r>
    </w:p>
    <w:p w14:paraId="70D17665" w14:textId="77777777" w:rsidR="002110D2" w:rsidRDefault="002110D2" w:rsidP="002110D2">
      <w:pPr>
        <w:pStyle w:val="a7"/>
        <w:ind w:leftChars="0" w:left="420"/>
      </w:pPr>
    </w:p>
    <w:p w14:paraId="2C94245B" w14:textId="56B7AAB5" w:rsidR="00B803F9" w:rsidRDefault="00B803F9" w:rsidP="002D4E66">
      <w:pPr>
        <w:pStyle w:val="a7"/>
        <w:numPr>
          <w:ilvl w:val="0"/>
          <w:numId w:val="11"/>
        </w:numPr>
        <w:ind w:leftChars="0"/>
      </w:pPr>
      <w:r>
        <w:rPr>
          <w:rFonts w:hint="eastAsia"/>
        </w:rPr>
        <w:t>5000本シナリオから計算された相関係数行列のテスト</w:t>
      </w:r>
    </w:p>
    <w:p w14:paraId="69DE7735" w14:textId="7714BDAB" w:rsidR="00290B55" w:rsidRPr="00B91C7A" w:rsidRDefault="00290B55" w:rsidP="00290B55">
      <w:pPr>
        <w:pStyle w:val="a7"/>
        <w:ind w:leftChars="0" w:left="420" w:firstLineChars="100" w:firstLine="210"/>
      </w:pPr>
      <w:r>
        <w:rPr>
          <w:rFonts w:hint="eastAsia"/>
        </w:rPr>
        <w:t>以下の算式で定義される</w:t>
      </w:r>
      <m:oMath>
        <m:r>
          <w:rPr>
            <w:rFonts w:ascii="Cambria Math" w:hAnsi="Cambria Math"/>
          </w:rPr>
          <m:t>CorrelationTest(t)</m:t>
        </m:r>
      </m:oMath>
      <w:r>
        <w:rPr>
          <w:rFonts w:hint="eastAsia"/>
        </w:rPr>
        <w:t>を算出する。</w:t>
      </w:r>
    </w:p>
    <w:tbl>
      <w:tblPr>
        <w:tblStyle w:val="aa"/>
        <w:tblW w:w="8270" w:type="dxa"/>
        <w:tblInd w:w="485" w:type="dxa"/>
        <w:tblLook w:val="04A0" w:firstRow="1" w:lastRow="0" w:firstColumn="1" w:lastColumn="0" w:noHBand="0" w:noVBand="1"/>
      </w:tblPr>
      <w:tblGrid>
        <w:gridCol w:w="7590"/>
        <w:gridCol w:w="680"/>
      </w:tblGrid>
      <w:tr w:rsidR="00290B55" w14:paraId="50EB5E40" w14:textId="77777777" w:rsidTr="004A750C">
        <w:trPr>
          <w:trHeight w:val="340"/>
        </w:trPr>
        <w:tc>
          <w:tcPr>
            <w:tcW w:w="759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14:paraId="16901C80" w14:textId="12CFC821" w:rsidR="00290B55" w:rsidRPr="00F70F42" w:rsidRDefault="00290B55" w:rsidP="004A750C">
            <w:pPr>
              <w:ind w:left="426"/>
              <w:jc w:val="center"/>
              <w:rPr>
                <w:i/>
              </w:rPr>
            </w:pPr>
            <m:oMathPara>
              <m:oMath>
                <m:r>
                  <w:rPr>
                    <w:rFonts w:ascii="Cambria Math" w:hAnsi="Cambria Math"/>
                  </w:rPr>
                  <w:lastRenderedPageBreak/>
                  <m:t>CorrelationTest</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ρ</m:t>
                        </m:r>
                      </m:e>
                    </m:acc>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oMath>
            </m:oMathPara>
          </w:p>
          <w:p w14:paraId="31A211B9" w14:textId="77777777" w:rsidR="00290B55" w:rsidRDefault="00290B55" w:rsidP="004A750C">
            <w:pPr>
              <w:ind w:left="426"/>
              <w:jc w:val="center"/>
              <w:rPr>
                <w:i/>
              </w:rPr>
            </w:pPr>
          </w:p>
          <w:p w14:paraId="73ECD0F2" w14:textId="77777777" w:rsidR="00290B55" w:rsidRDefault="00DE358A" w:rsidP="004A750C">
            <w:pPr>
              <w:jc w:val="left"/>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ρ</m:t>
                      </m:r>
                    </m:e>
                  </m:acc>
                </m:e>
                <m:sub>
                  <m:r>
                    <w:rPr>
                      <w:rFonts w:ascii="Cambria Math" w:hAnsi="Cambria Math"/>
                    </w:rPr>
                    <m:t>ij</m:t>
                  </m:r>
                </m:sub>
              </m:sSub>
            </m:oMath>
            <w:r w:rsidR="00290B55">
              <w:tab/>
            </w:r>
            <w:r w:rsidR="00290B55">
              <w:tab/>
            </w:r>
            <w:r w:rsidR="00290B55">
              <w:rPr>
                <w:rFonts w:hint="eastAsia"/>
              </w:rPr>
              <w:t>：5</w:t>
            </w:r>
            <w:r w:rsidR="00290B55">
              <w:t>000</w:t>
            </w:r>
            <w:r w:rsidR="00290B55">
              <w:rPr>
                <w:rFonts w:hint="eastAsia"/>
              </w:rPr>
              <w:t>本シナリオをもとに計算される資産</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290B55">
              <w:rPr>
                <w:rFonts w:hint="eastAsia"/>
              </w:rPr>
              <w:t>と資産</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290B55">
              <w:rPr>
                <w:rFonts w:hint="eastAsia"/>
              </w:rPr>
              <w:t>の</w:t>
            </w:r>
          </w:p>
          <w:p w14:paraId="093C9E3A" w14:textId="5775CFCD" w:rsidR="00290B55" w:rsidRPr="00290B55" w:rsidRDefault="00290B55" w:rsidP="004A750C">
            <w:pPr>
              <w:jc w:val="left"/>
            </w:pPr>
            <w:r>
              <w:tab/>
            </w:r>
            <w:r>
              <w:tab/>
            </w:r>
            <w:r>
              <w:rPr>
                <w:rFonts w:hint="eastAsia"/>
              </w:rPr>
              <w:t xml:space="preserve">　相関係数</w:t>
            </w:r>
          </w:p>
          <w:p w14:paraId="4BA9C6B2" w14:textId="1C02F06F" w:rsidR="00290B55" w:rsidRPr="002110D2" w:rsidRDefault="00DE358A" w:rsidP="004A750C">
            <m:oMath>
              <m:sSub>
                <m:sSubPr>
                  <m:ctrlPr>
                    <w:rPr>
                      <w:rFonts w:ascii="Cambria Math" w:hAnsi="Cambria Math"/>
                      <w:i/>
                    </w:rPr>
                  </m:ctrlPr>
                </m:sSubPr>
                <m:e>
                  <m:r>
                    <w:rPr>
                      <w:rFonts w:ascii="Cambria Math" w:hAnsi="Cambria Math"/>
                    </w:rPr>
                    <m:t>ρ</m:t>
                  </m:r>
                </m:e>
                <m:sub>
                  <m:r>
                    <w:rPr>
                      <w:rFonts w:ascii="Cambria Math" w:hAnsi="Cambria Math"/>
                    </w:rPr>
                    <m:t>ij</m:t>
                  </m:r>
                </m:sub>
              </m:sSub>
            </m:oMath>
            <w:r w:rsidR="00290B55">
              <w:tab/>
            </w:r>
            <w:r w:rsidR="00290B55">
              <w:tab/>
            </w:r>
            <w:r w:rsidR="00290B55">
              <w:rPr>
                <w:rFonts w:hint="eastAsia"/>
              </w:rPr>
              <w:t>：ESGへインプットした資産</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290B55">
              <w:rPr>
                <w:rFonts w:hint="eastAsia"/>
              </w:rPr>
              <w:t>と資産</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290B55">
              <w:rPr>
                <w:rFonts w:hint="eastAsia"/>
              </w:rPr>
              <w:t>の相関係数</w:t>
            </w:r>
          </w:p>
        </w:tc>
        <w:tc>
          <w:tcPr>
            <w:tcW w:w="68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14:paraId="4B387B9F" w14:textId="77777777" w:rsidR="00290B55" w:rsidRPr="00F70F42" w:rsidRDefault="00290B55" w:rsidP="004A750C"/>
        </w:tc>
      </w:tr>
    </w:tbl>
    <w:p w14:paraId="708B8EC5" w14:textId="77777777" w:rsidR="00290B55" w:rsidRPr="002110D2" w:rsidRDefault="00290B55" w:rsidP="00290B55">
      <w:pPr>
        <w:pStyle w:val="a7"/>
        <w:ind w:leftChars="0" w:left="420"/>
        <w:rPr>
          <w:color w:val="FF0000"/>
        </w:rPr>
      </w:pPr>
      <w:r>
        <w:rPr>
          <w:rFonts w:hint="eastAsia"/>
          <w:color w:val="FF0000"/>
        </w:rPr>
        <w:t>テスト</w:t>
      </w:r>
      <w:r w:rsidRPr="00B91C7A">
        <w:rPr>
          <w:rFonts w:hint="eastAsia"/>
          <w:color w:val="FF0000"/>
        </w:rPr>
        <w:t>の誤差を記載</w:t>
      </w:r>
    </w:p>
    <w:p w14:paraId="5F1CB2F9" w14:textId="20B7ECD2" w:rsidR="00290B55" w:rsidRDefault="00290B55" w:rsidP="00290B55">
      <w:pPr>
        <w:pStyle w:val="a7"/>
        <w:ind w:leftChars="0" w:left="420"/>
      </w:pPr>
    </w:p>
    <w:p w14:paraId="5BE0ADF8" w14:textId="4CE39967" w:rsidR="008D70DD" w:rsidRDefault="008D70DD" w:rsidP="008D70DD">
      <w:pPr>
        <w:pStyle w:val="a7"/>
        <w:ind w:leftChars="0" w:left="420"/>
      </w:pPr>
      <w:r>
        <w:rPr>
          <w:rFonts w:hint="eastAsia"/>
        </w:rPr>
        <w:t>●a</w:t>
      </w:r>
      <w:r>
        <w:t>ppendix</w:t>
      </w:r>
    </w:p>
    <w:p w14:paraId="5280EF44" w14:textId="3767DE4B" w:rsidR="008D70DD" w:rsidRDefault="008D70DD" w:rsidP="008D70DD">
      <w:pPr>
        <w:pStyle w:val="a7"/>
        <w:ind w:leftChars="0" w:left="420"/>
      </w:pPr>
    </w:p>
    <w:p w14:paraId="112BFD79" w14:textId="5AB363B1" w:rsidR="008D70DD" w:rsidRDefault="008D70DD" w:rsidP="008D70DD">
      <w:pPr>
        <w:pStyle w:val="a7"/>
        <w:numPr>
          <w:ilvl w:val="0"/>
          <w:numId w:val="12"/>
        </w:numPr>
        <w:ind w:leftChars="0"/>
      </w:pPr>
      <w:r>
        <w:rPr>
          <w:rFonts w:hint="eastAsia"/>
        </w:rPr>
        <w:t>スワプションのモンテカルロ価格</w:t>
      </w:r>
    </w:p>
    <w:p w14:paraId="2F0452CC" w14:textId="2115A7F6" w:rsidR="008D70DD" w:rsidRDefault="008D70DD" w:rsidP="008D70DD">
      <w:pPr>
        <w:pStyle w:val="a7"/>
        <w:ind w:leftChars="0" w:left="780"/>
      </w:pPr>
      <w:r>
        <w:rPr>
          <w:rFonts w:hint="eastAsia"/>
        </w:rPr>
        <w:t>ATMオプションについて、ペイヤーとレシーバの価格の平均値を用いる。</w:t>
      </w:r>
    </w:p>
    <w:p w14:paraId="74F4DD63" w14:textId="562EAB01" w:rsidR="008857B2" w:rsidRDefault="008857B2" w:rsidP="008857B2">
      <w:r>
        <w:tab/>
      </w:r>
      <w:r w:rsidRPr="008857B2">
        <w:rPr>
          <w:rFonts w:hint="eastAsia"/>
          <w:highlight w:val="red"/>
        </w:rPr>
        <w:t>式の貼り付け</w:t>
      </w:r>
      <w:r>
        <w:rPr>
          <w:rFonts w:hint="eastAsia"/>
          <w:highlight w:val="red"/>
        </w:rPr>
        <w:t>（主計部向け勉強会の</w:t>
      </w:r>
      <w:proofErr w:type="spellStart"/>
      <w:r>
        <w:rPr>
          <w:rFonts w:hint="eastAsia"/>
          <w:highlight w:val="red"/>
        </w:rPr>
        <w:t>A</w:t>
      </w:r>
      <w:r>
        <w:rPr>
          <w:highlight w:val="red"/>
        </w:rPr>
        <w:t>ppendixE</w:t>
      </w:r>
      <w:proofErr w:type="spellEnd"/>
      <w:r>
        <w:rPr>
          <w:rFonts w:hint="eastAsia"/>
          <w:highlight w:val="red"/>
        </w:rPr>
        <w:t>）</w:t>
      </w:r>
    </w:p>
    <w:p w14:paraId="7C1D021E" w14:textId="7E25BB89" w:rsidR="008857B2" w:rsidRDefault="008857B2" w:rsidP="008857B2">
      <w:pPr>
        <w:pStyle w:val="a7"/>
        <w:numPr>
          <w:ilvl w:val="0"/>
          <w:numId w:val="12"/>
        </w:numPr>
        <w:ind w:leftChars="0"/>
      </w:pPr>
      <w:r>
        <w:rPr>
          <w:rFonts w:hint="eastAsia"/>
        </w:rPr>
        <w:t>株式オプションのモンテカルロ価格</w:t>
      </w:r>
    </w:p>
    <w:p w14:paraId="7FE722D8" w14:textId="37BC8E11" w:rsidR="008857B2" w:rsidRDefault="008857B2" w:rsidP="008857B2">
      <w:pPr>
        <w:pStyle w:val="a7"/>
        <w:ind w:leftChars="0" w:left="780"/>
      </w:pPr>
      <w:r>
        <w:rPr>
          <w:rFonts w:hint="eastAsia"/>
        </w:rPr>
        <w:t>権利行使価格別に以下の価格を用いる。</w:t>
      </w:r>
    </w:p>
    <w:p w14:paraId="6130B2AD" w14:textId="77777777" w:rsidR="008857B2" w:rsidRDefault="008857B2" w:rsidP="008857B2">
      <w:r>
        <w:tab/>
      </w:r>
      <w:r w:rsidRPr="008857B2">
        <w:rPr>
          <w:rFonts w:hint="eastAsia"/>
          <w:highlight w:val="red"/>
        </w:rPr>
        <w:t>式の貼り付け</w:t>
      </w:r>
      <w:r>
        <w:rPr>
          <w:rFonts w:hint="eastAsia"/>
          <w:highlight w:val="red"/>
        </w:rPr>
        <w:t>（主計部向け勉強会の</w:t>
      </w:r>
      <w:proofErr w:type="spellStart"/>
      <w:r>
        <w:rPr>
          <w:rFonts w:hint="eastAsia"/>
          <w:highlight w:val="red"/>
        </w:rPr>
        <w:t>A</w:t>
      </w:r>
      <w:r>
        <w:rPr>
          <w:highlight w:val="red"/>
        </w:rPr>
        <w:t>ppendixE</w:t>
      </w:r>
      <w:proofErr w:type="spellEnd"/>
      <w:r>
        <w:rPr>
          <w:rFonts w:hint="eastAsia"/>
          <w:highlight w:val="red"/>
        </w:rPr>
        <w:t>）</w:t>
      </w:r>
    </w:p>
    <w:p w14:paraId="40DEE479" w14:textId="2D8E9820" w:rsidR="008857B2" w:rsidRDefault="008857B2" w:rsidP="008857B2">
      <w:pPr>
        <w:pStyle w:val="a7"/>
        <w:numPr>
          <w:ilvl w:val="0"/>
          <w:numId w:val="12"/>
        </w:numPr>
        <w:ind w:leftChars="0"/>
      </w:pPr>
      <w:r>
        <w:rPr>
          <w:rFonts w:hint="eastAsia"/>
        </w:rPr>
        <w:t>為替オプションのモンテカルロ価格</w:t>
      </w:r>
    </w:p>
    <w:p w14:paraId="15660430" w14:textId="51BEDABB" w:rsidR="008857B2" w:rsidRDefault="008857B2" w:rsidP="008857B2">
      <w:pPr>
        <w:pStyle w:val="a7"/>
        <w:ind w:leftChars="0" w:left="780"/>
      </w:pPr>
      <w:r>
        <w:rPr>
          <w:rFonts w:hint="eastAsia"/>
        </w:rPr>
        <w:t>ATMの価格のみ用いる。</w:t>
      </w:r>
    </w:p>
    <w:p w14:paraId="28D28D79" w14:textId="77777777" w:rsidR="008857B2" w:rsidRDefault="008857B2" w:rsidP="008857B2">
      <w:r>
        <w:tab/>
      </w:r>
      <w:r w:rsidRPr="008857B2">
        <w:rPr>
          <w:rFonts w:hint="eastAsia"/>
          <w:highlight w:val="red"/>
        </w:rPr>
        <w:t>式の貼り付け</w:t>
      </w:r>
      <w:r>
        <w:rPr>
          <w:rFonts w:hint="eastAsia"/>
          <w:highlight w:val="red"/>
        </w:rPr>
        <w:t>（主計部向け勉強会の</w:t>
      </w:r>
      <w:proofErr w:type="spellStart"/>
      <w:r>
        <w:rPr>
          <w:rFonts w:hint="eastAsia"/>
          <w:highlight w:val="red"/>
        </w:rPr>
        <w:t>A</w:t>
      </w:r>
      <w:r>
        <w:rPr>
          <w:highlight w:val="red"/>
        </w:rPr>
        <w:t>ppendixE</w:t>
      </w:r>
      <w:proofErr w:type="spellEnd"/>
      <w:r>
        <w:rPr>
          <w:rFonts w:hint="eastAsia"/>
          <w:highlight w:val="red"/>
        </w:rPr>
        <w:t>）</w:t>
      </w:r>
    </w:p>
    <w:p w14:paraId="7C39D302" w14:textId="2DCC9895" w:rsidR="008857B2" w:rsidRPr="008857B2" w:rsidRDefault="008857B2" w:rsidP="008857B2">
      <w:pPr>
        <w:pStyle w:val="a7"/>
        <w:numPr>
          <w:ilvl w:val="0"/>
          <w:numId w:val="12"/>
        </w:numPr>
        <w:ind w:leftChars="0"/>
      </w:pPr>
    </w:p>
    <w:p w14:paraId="6670C8B3" w14:textId="77777777" w:rsidR="008D70DD" w:rsidRPr="008D70DD" w:rsidRDefault="008D70DD" w:rsidP="008D70DD">
      <w:pPr>
        <w:pStyle w:val="a7"/>
        <w:ind w:leftChars="0" w:left="420"/>
      </w:pPr>
    </w:p>
    <w:sectPr w:rsidR="008D70DD" w:rsidRPr="008D70D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044F1A" w14:textId="77777777" w:rsidR="00DE358A" w:rsidRDefault="00DE358A" w:rsidP="00EC5531">
      <w:r>
        <w:separator/>
      </w:r>
    </w:p>
  </w:endnote>
  <w:endnote w:type="continuationSeparator" w:id="0">
    <w:p w14:paraId="3F7E74BA" w14:textId="77777777" w:rsidR="00DE358A" w:rsidRDefault="00DE358A" w:rsidP="00EC55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C1F016" w14:textId="77777777" w:rsidR="00DE358A" w:rsidRDefault="00DE358A" w:rsidP="00EC5531">
      <w:r>
        <w:separator/>
      </w:r>
    </w:p>
  </w:footnote>
  <w:footnote w:type="continuationSeparator" w:id="0">
    <w:p w14:paraId="23207385" w14:textId="77777777" w:rsidR="00DE358A" w:rsidRDefault="00DE358A" w:rsidP="00EC5531">
      <w:r>
        <w:continuationSeparator/>
      </w:r>
    </w:p>
  </w:footnote>
  <w:footnote w:id="1">
    <w:p w14:paraId="737AC3E0" w14:textId="77777777" w:rsidR="00B803F9" w:rsidRDefault="00B803F9" w:rsidP="00EC5531">
      <w:pPr>
        <w:pStyle w:val="a3"/>
      </w:pPr>
      <w:r>
        <w:rPr>
          <w:rStyle w:val="a8"/>
        </w:rPr>
        <w:footnoteRef/>
      </w:r>
      <w:r>
        <w:rPr>
          <w:rFonts w:hint="eastAsia"/>
        </w:rPr>
        <w:t xml:space="preserve"> 5000/</w:t>
      </w:r>
      <m:oMath>
        <m:r>
          <w:rPr>
            <w:rFonts w:ascii="Cambria Math" w:hAnsi="Cambria Math"/>
          </w:rPr>
          <m:t>k</m:t>
        </m:r>
      </m:oMath>
      <w:r>
        <w:rPr>
          <w:rFonts w:hint="eastAsia"/>
        </w:rPr>
        <w:t>が割り切れるようユーザーが入力する。</w:t>
      </w:r>
    </w:p>
  </w:footnote>
  <w:footnote w:id="2">
    <w:p w14:paraId="5534E39E" w14:textId="0A68EFD4" w:rsidR="00B803F9" w:rsidRDefault="00B803F9">
      <w:pPr>
        <w:pStyle w:val="a3"/>
      </w:pPr>
      <w:r>
        <w:rPr>
          <w:rStyle w:val="a8"/>
        </w:rPr>
        <w:footnoteRef/>
      </w:r>
      <w:r>
        <w:t xml:space="preserve"> </w:t>
      </w:r>
      <w:r>
        <w:rPr>
          <w:rFonts w:hint="eastAsia"/>
        </w:rPr>
        <w:t>「金融環境シナリオを生成するモデルの調査（2</w:t>
      </w:r>
      <w:r>
        <w:t>012</w:t>
      </w:r>
      <w:r>
        <w:rPr>
          <w:rFonts w:hint="eastAsia"/>
        </w:rPr>
        <w:t>年度）」の案件報告書参照</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402E3"/>
    <w:multiLevelType w:val="hybridMultilevel"/>
    <w:tmpl w:val="6902CDF6"/>
    <w:lvl w:ilvl="0" w:tplc="EB7469FC">
      <w:start w:val="1"/>
      <w:numFmt w:val="decimal"/>
      <w:lvlText w:val="(%1)"/>
      <w:lvlJc w:val="left"/>
      <w:pPr>
        <w:ind w:left="1494" w:hanging="360"/>
      </w:pPr>
    </w:lvl>
    <w:lvl w:ilvl="1" w:tplc="04090017">
      <w:start w:val="1"/>
      <w:numFmt w:val="aiueoFullWidth"/>
      <w:lvlText w:val="(%2)"/>
      <w:lvlJc w:val="left"/>
      <w:pPr>
        <w:ind w:left="1974" w:hanging="420"/>
      </w:pPr>
    </w:lvl>
    <w:lvl w:ilvl="2" w:tplc="04090011">
      <w:start w:val="1"/>
      <w:numFmt w:val="decimalEnclosedCircle"/>
      <w:lvlText w:val="%3"/>
      <w:lvlJc w:val="left"/>
      <w:pPr>
        <w:ind w:left="2394" w:hanging="420"/>
      </w:pPr>
    </w:lvl>
    <w:lvl w:ilvl="3" w:tplc="0409000F">
      <w:start w:val="1"/>
      <w:numFmt w:val="decimal"/>
      <w:lvlText w:val="%4."/>
      <w:lvlJc w:val="left"/>
      <w:pPr>
        <w:ind w:left="2814" w:hanging="420"/>
      </w:pPr>
    </w:lvl>
    <w:lvl w:ilvl="4" w:tplc="04090017">
      <w:start w:val="1"/>
      <w:numFmt w:val="aiueoFullWidth"/>
      <w:lvlText w:val="(%5)"/>
      <w:lvlJc w:val="left"/>
      <w:pPr>
        <w:ind w:left="3234" w:hanging="420"/>
      </w:pPr>
    </w:lvl>
    <w:lvl w:ilvl="5" w:tplc="04090011">
      <w:start w:val="1"/>
      <w:numFmt w:val="decimalEnclosedCircle"/>
      <w:lvlText w:val="%6"/>
      <w:lvlJc w:val="left"/>
      <w:pPr>
        <w:ind w:left="3654" w:hanging="420"/>
      </w:pPr>
    </w:lvl>
    <w:lvl w:ilvl="6" w:tplc="0409000F">
      <w:start w:val="1"/>
      <w:numFmt w:val="decimal"/>
      <w:lvlText w:val="%7."/>
      <w:lvlJc w:val="left"/>
      <w:pPr>
        <w:ind w:left="4074" w:hanging="420"/>
      </w:pPr>
    </w:lvl>
    <w:lvl w:ilvl="7" w:tplc="04090017">
      <w:start w:val="1"/>
      <w:numFmt w:val="aiueoFullWidth"/>
      <w:lvlText w:val="(%8)"/>
      <w:lvlJc w:val="left"/>
      <w:pPr>
        <w:ind w:left="4494" w:hanging="420"/>
      </w:pPr>
    </w:lvl>
    <w:lvl w:ilvl="8" w:tplc="04090011">
      <w:start w:val="1"/>
      <w:numFmt w:val="decimalEnclosedCircle"/>
      <w:lvlText w:val="%9"/>
      <w:lvlJc w:val="left"/>
      <w:pPr>
        <w:ind w:left="4914" w:hanging="420"/>
      </w:pPr>
    </w:lvl>
  </w:abstractNum>
  <w:abstractNum w:abstractNumId="1" w15:restartNumberingAfterBreak="0">
    <w:nsid w:val="24BD1BD7"/>
    <w:multiLevelType w:val="hybridMultilevel"/>
    <w:tmpl w:val="711A95AE"/>
    <w:lvl w:ilvl="0" w:tplc="379CBB9E">
      <w:start w:val="1"/>
      <w:numFmt w:val="decimal"/>
      <w:lvlText w:val="性質%1："/>
      <w:lvlJc w:val="left"/>
      <w:pPr>
        <w:ind w:left="1050" w:hanging="420"/>
      </w:pPr>
      <w:rPr>
        <w:rFonts w:hint="eastAsia"/>
      </w:rPr>
    </w:lvl>
    <w:lvl w:ilvl="1" w:tplc="04090017">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2" w15:restartNumberingAfterBreak="0">
    <w:nsid w:val="465D26B1"/>
    <w:multiLevelType w:val="hybridMultilevel"/>
    <w:tmpl w:val="0F0EDA6E"/>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3" w15:restartNumberingAfterBreak="0">
    <w:nsid w:val="49C83932"/>
    <w:multiLevelType w:val="hybridMultilevel"/>
    <w:tmpl w:val="577C808E"/>
    <w:lvl w:ilvl="0" w:tplc="CCA8072A">
      <w:numFmt w:val="bullet"/>
      <w:lvlText w:val="●"/>
      <w:lvlJc w:val="left"/>
      <w:pPr>
        <w:ind w:left="360" w:hanging="360"/>
      </w:pPr>
      <w:rPr>
        <w:rFonts w:ascii="游明朝" w:eastAsia="游明朝" w:hAnsi="游明朝" w:cstheme="minorBidi" w:hint="eastAsia"/>
      </w:rPr>
    </w:lvl>
    <w:lvl w:ilvl="1" w:tplc="25C8BA5A">
      <w:numFmt w:val="bullet"/>
      <w:lvlText w:val="・"/>
      <w:lvlJc w:val="left"/>
      <w:pPr>
        <w:ind w:left="780" w:hanging="360"/>
      </w:pPr>
      <w:rPr>
        <w:rFonts w:ascii="游明朝" w:eastAsia="游明朝" w:hAnsi="游明朝" w:cstheme="minorBidi"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4D4A4776"/>
    <w:multiLevelType w:val="hybridMultilevel"/>
    <w:tmpl w:val="8EA4D4C4"/>
    <w:lvl w:ilvl="0" w:tplc="2EAE3CD8">
      <w:start w:val="1"/>
      <w:numFmt w:val="decimal"/>
      <w:lvlText w:val="%1."/>
      <w:lvlJc w:val="left"/>
      <w:pPr>
        <w:ind w:left="4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6D010A77"/>
    <w:multiLevelType w:val="hybridMultilevel"/>
    <w:tmpl w:val="DCDC7944"/>
    <w:lvl w:ilvl="0" w:tplc="243C712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6F4D2938"/>
    <w:multiLevelType w:val="hybridMultilevel"/>
    <w:tmpl w:val="554C9BDE"/>
    <w:lvl w:ilvl="0" w:tplc="D1B6AAC2">
      <w:start w:val="2"/>
      <w:numFmt w:val="bullet"/>
      <w:lvlText w:val="・"/>
      <w:lvlJc w:val="left"/>
      <w:pPr>
        <w:ind w:left="780" w:hanging="360"/>
      </w:pPr>
      <w:rPr>
        <w:rFonts w:ascii="游明朝" w:eastAsia="游明朝" w:hAnsi="游明朝" w:cstheme="minorBidi"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 w15:restartNumberingAfterBreak="0">
    <w:nsid w:val="713F4B5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71791115"/>
    <w:multiLevelType w:val="hybridMultilevel"/>
    <w:tmpl w:val="6902CDF6"/>
    <w:lvl w:ilvl="0" w:tplc="EB7469FC">
      <w:start w:val="1"/>
      <w:numFmt w:val="decimal"/>
      <w:lvlText w:val="(%1)"/>
      <w:lvlJc w:val="left"/>
      <w:pPr>
        <w:ind w:left="1494" w:hanging="360"/>
      </w:pPr>
    </w:lvl>
    <w:lvl w:ilvl="1" w:tplc="04090017">
      <w:start w:val="1"/>
      <w:numFmt w:val="aiueoFullWidth"/>
      <w:lvlText w:val="(%2)"/>
      <w:lvlJc w:val="left"/>
      <w:pPr>
        <w:ind w:left="1974" w:hanging="420"/>
      </w:pPr>
    </w:lvl>
    <w:lvl w:ilvl="2" w:tplc="04090011">
      <w:start w:val="1"/>
      <w:numFmt w:val="decimalEnclosedCircle"/>
      <w:lvlText w:val="%3"/>
      <w:lvlJc w:val="left"/>
      <w:pPr>
        <w:ind w:left="2394" w:hanging="420"/>
      </w:pPr>
    </w:lvl>
    <w:lvl w:ilvl="3" w:tplc="0409000F">
      <w:start w:val="1"/>
      <w:numFmt w:val="decimal"/>
      <w:lvlText w:val="%4."/>
      <w:lvlJc w:val="left"/>
      <w:pPr>
        <w:ind w:left="2814" w:hanging="420"/>
      </w:pPr>
    </w:lvl>
    <w:lvl w:ilvl="4" w:tplc="04090017">
      <w:start w:val="1"/>
      <w:numFmt w:val="aiueoFullWidth"/>
      <w:lvlText w:val="(%5)"/>
      <w:lvlJc w:val="left"/>
      <w:pPr>
        <w:ind w:left="3234" w:hanging="420"/>
      </w:pPr>
    </w:lvl>
    <w:lvl w:ilvl="5" w:tplc="04090011">
      <w:start w:val="1"/>
      <w:numFmt w:val="decimalEnclosedCircle"/>
      <w:lvlText w:val="%6"/>
      <w:lvlJc w:val="left"/>
      <w:pPr>
        <w:ind w:left="3654" w:hanging="420"/>
      </w:pPr>
    </w:lvl>
    <w:lvl w:ilvl="6" w:tplc="0409000F">
      <w:start w:val="1"/>
      <w:numFmt w:val="decimal"/>
      <w:lvlText w:val="%7."/>
      <w:lvlJc w:val="left"/>
      <w:pPr>
        <w:ind w:left="4074" w:hanging="420"/>
      </w:pPr>
    </w:lvl>
    <w:lvl w:ilvl="7" w:tplc="04090017">
      <w:start w:val="1"/>
      <w:numFmt w:val="aiueoFullWidth"/>
      <w:lvlText w:val="(%8)"/>
      <w:lvlJc w:val="left"/>
      <w:pPr>
        <w:ind w:left="4494" w:hanging="420"/>
      </w:pPr>
    </w:lvl>
    <w:lvl w:ilvl="8" w:tplc="04090011">
      <w:start w:val="1"/>
      <w:numFmt w:val="decimalEnclosedCircle"/>
      <w:lvlText w:val="%9"/>
      <w:lvlJc w:val="left"/>
      <w:pPr>
        <w:ind w:left="4914" w:hanging="420"/>
      </w:pPr>
    </w:lvl>
  </w:abstractNum>
  <w:abstractNum w:abstractNumId="9" w15:restartNumberingAfterBreak="0">
    <w:nsid w:val="73526E1A"/>
    <w:multiLevelType w:val="hybridMultilevel"/>
    <w:tmpl w:val="6902CDF6"/>
    <w:lvl w:ilvl="0" w:tplc="EB7469FC">
      <w:start w:val="1"/>
      <w:numFmt w:val="decimal"/>
      <w:lvlText w:val="(%1)"/>
      <w:lvlJc w:val="left"/>
      <w:pPr>
        <w:ind w:left="1494" w:hanging="360"/>
      </w:pPr>
    </w:lvl>
    <w:lvl w:ilvl="1" w:tplc="04090017">
      <w:start w:val="1"/>
      <w:numFmt w:val="aiueoFullWidth"/>
      <w:lvlText w:val="(%2)"/>
      <w:lvlJc w:val="left"/>
      <w:pPr>
        <w:ind w:left="1974" w:hanging="420"/>
      </w:pPr>
    </w:lvl>
    <w:lvl w:ilvl="2" w:tplc="04090011">
      <w:start w:val="1"/>
      <w:numFmt w:val="decimalEnclosedCircle"/>
      <w:lvlText w:val="%3"/>
      <w:lvlJc w:val="left"/>
      <w:pPr>
        <w:ind w:left="2394" w:hanging="420"/>
      </w:pPr>
    </w:lvl>
    <w:lvl w:ilvl="3" w:tplc="0409000F">
      <w:start w:val="1"/>
      <w:numFmt w:val="decimal"/>
      <w:lvlText w:val="%4."/>
      <w:lvlJc w:val="left"/>
      <w:pPr>
        <w:ind w:left="2814" w:hanging="420"/>
      </w:pPr>
    </w:lvl>
    <w:lvl w:ilvl="4" w:tplc="04090017">
      <w:start w:val="1"/>
      <w:numFmt w:val="aiueoFullWidth"/>
      <w:lvlText w:val="(%5)"/>
      <w:lvlJc w:val="left"/>
      <w:pPr>
        <w:ind w:left="3234" w:hanging="420"/>
      </w:pPr>
    </w:lvl>
    <w:lvl w:ilvl="5" w:tplc="04090011">
      <w:start w:val="1"/>
      <w:numFmt w:val="decimalEnclosedCircle"/>
      <w:lvlText w:val="%6"/>
      <w:lvlJc w:val="left"/>
      <w:pPr>
        <w:ind w:left="3654" w:hanging="420"/>
      </w:pPr>
    </w:lvl>
    <w:lvl w:ilvl="6" w:tplc="0409000F">
      <w:start w:val="1"/>
      <w:numFmt w:val="decimal"/>
      <w:lvlText w:val="%7."/>
      <w:lvlJc w:val="left"/>
      <w:pPr>
        <w:ind w:left="4074" w:hanging="420"/>
      </w:pPr>
    </w:lvl>
    <w:lvl w:ilvl="7" w:tplc="04090017">
      <w:start w:val="1"/>
      <w:numFmt w:val="aiueoFullWidth"/>
      <w:lvlText w:val="(%8)"/>
      <w:lvlJc w:val="left"/>
      <w:pPr>
        <w:ind w:left="4494" w:hanging="420"/>
      </w:pPr>
    </w:lvl>
    <w:lvl w:ilvl="8" w:tplc="04090011">
      <w:start w:val="1"/>
      <w:numFmt w:val="decimalEnclosedCircle"/>
      <w:lvlText w:val="%9"/>
      <w:lvlJc w:val="left"/>
      <w:pPr>
        <w:ind w:left="4914" w:hanging="420"/>
      </w:pPr>
    </w:lvl>
  </w:abstractNum>
  <w:abstractNum w:abstractNumId="10" w15:restartNumberingAfterBreak="0">
    <w:nsid w:val="761E2D56"/>
    <w:multiLevelType w:val="hybridMultilevel"/>
    <w:tmpl w:val="119040F4"/>
    <w:lvl w:ilvl="0" w:tplc="243C712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num>
  <w:num w:numId="7">
    <w:abstractNumId w:val="10"/>
  </w:num>
  <w:num w:numId="8">
    <w:abstractNumId w:val="5"/>
  </w:num>
  <w:num w:numId="9">
    <w:abstractNumId w:val="1"/>
  </w:num>
  <w:num w:numId="10">
    <w:abstractNumId w:val="2"/>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removePersonalInformation/>
  <w:removeDateAndTime/>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531"/>
    <w:rsid w:val="0017480A"/>
    <w:rsid w:val="00197C59"/>
    <w:rsid w:val="002110D2"/>
    <w:rsid w:val="00290B55"/>
    <w:rsid w:val="002D4E66"/>
    <w:rsid w:val="003E4872"/>
    <w:rsid w:val="005862A7"/>
    <w:rsid w:val="005B48FB"/>
    <w:rsid w:val="005E6E07"/>
    <w:rsid w:val="00772512"/>
    <w:rsid w:val="007A65AE"/>
    <w:rsid w:val="008857B2"/>
    <w:rsid w:val="008C5DE2"/>
    <w:rsid w:val="008D70DD"/>
    <w:rsid w:val="00933B49"/>
    <w:rsid w:val="009813BB"/>
    <w:rsid w:val="009C376F"/>
    <w:rsid w:val="009D3674"/>
    <w:rsid w:val="00AE3C0B"/>
    <w:rsid w:val="00AF39FF"/>
    <w:rsid w:val="00B23E9C"/>
    <w:rsid w:val="00B803F9"/>
    <w:rsid w:val="00B9098B"/>
    <w:rsid w:val="00B91C7A"/>
    <w:rsid w:val="00C57F86"/>
    <w:rsid w:val="00C66C37"/>
    <w:rsid w:val="00D247C0"/>
    <w:rsid w:val="00D56753"/>
    <w:rsid w:val="00D90CA6"/>
    <w:rsid w:val="00DE358A"/>
    <w:rsid w:val="00E226AC"/>
    <w:rsid w:val="00E6166E"/>
    <w:rsid w:val="00EB5EA9"/>
    <w:rsid w:val="00EC5531"/>
    <w:rsid w:val="00EE2FDF"/>
    <w:rsid w:val="00F70F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9116B3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0B5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EC5531"/>
    <w:pPr>
      <w:snapToGrid w:val="0"/>
      <w:jc w:val="left"/>
    </w:pPr>
  </w:style>
  <w:style w:type="character" w:customStyle="1" w:styleId="a4">
    <w:name w:val="脚注文字列 (文字)"/>
    <w:basedOn w:val="a0"/>
    <w:link w:val="a3"/>
    <w:uiPriority w:val="99"/>
    <w:semiHidden/>
    <w:rsid w:val="00EC5531"/>
  </w:style>
  <w:style w:type="paragraph" w:styleId="a5">
    <w:name w:val="annotation text"/>
    <w:basedOn w:val="a"/>
    <w:link w:val="a6"/>
    <w:uiPriority w:val="99"/>
    <w:semiHidden/>
    <w:unhideWhenUsed/>
    <w:rsid w:val="00EC5531"/>
    <w:pPr>
      <w:jc w:val="left"/>
    </w:pPr>
  </w:style>
  <w:style w:type="character" w:customStyle="1" w:styleId="a6">
    <w:name w:val="コメント文字列 (文字)"/>
    <w:basedOn w:val="a0"/>
    <w:link w:val="a5"/>
    <w:uiPriority w:val="99"/>
    <w:semiHidden/>
    <w:rsid w:val="00EC5531"/>
  </w:style>
  <w:style w:type="paragraph" w:styleId="a7">
    <w:name w:val="List Paragraph"/>
    <w:basedOn w:val="a"/>
    <w:uiPriority w:val="34"/>
    <w:qFormat/>
    <w:rsid w:val="00EC5531"/>
    <w:pPr>
      <w:ind w:leftChars="400" w:left="840"/>
    </w:pPr>
  </w:style>
  <w:style w:type="character" w:styleId="a8">
    <w:name w:val="footnote reference"/>
    <w:basedOn w:val="a0"/>
    <w:uiPriority w:val="99"/>
    <w:semiHidden/>
    <w:unhideWhenUsed/>
    <w:rsid w:val="00EC5531"/>
    <w:rPr>
      <w:vertAlign w:val="superscript"/>
    </w:rPr>
  </w:style>
  <w:style w:type="character" w:styleId="a9">
    <w:name w:val="annotation reference"/>
    <w:basedOn w:val="a0"/>
    <w:uiPriority w:val="99"/>
    <w:semiHidden/>
    <w:unhideWhenUsed/>
    <w:rsid w:val="00EC5531"/>
    <w:rPr>
      <w:sz w:val="18"/>
      <w:szCs w:val="18"/>
    </w:rPr>
  </w:style>
  <w:style w:type="table" w:styleId="aa">
    <w:name w:val="Table Grid"/>
    <w:basedOn w:val="a1"/>
    <w:uiPriority w:val="39"/>
    <w:rsid w:val="00EC5531"/>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uiPriority w:val="99"/>
    <w:semiHidden/>
    <w:rsid w:val="009D3674"/>
    <w:rPr>
      <w:color w:val="808080"/>
    </w:rPr>
  </w:style>
  <w:style w:type="paragraph" w:styleId="ac">
    <w:name w:val="annotation subject"/>
    <w:basedOn w:val="a5"/>
    <w:next w:val="a5"/>
    <w:link w:val="ad"/>
    <w:uiPriority w:val="99"/>
    <w:semiHidden/>
    <w:unhideWhenUsed/>
    <w:rsid w:val="00C57F86"/>
    <w:rPr>
      <w:b/>
      <w:bCs/>
    </w:rPr>
  </w:style>
  <w:style w:type="character" w:customStyle="1" w:styleId="ad">
    <w:name w:val="コメント内容 (文字)"/>
    <w:basedOn w:val="a6"/>
    <w:link w:val="ac"/>
    <w:uiPriority w:val="99"/>
    <w:semiHidden/>
    <w:rsid w:val="00C57F86"/>
    <w:rPr>
      <w:b/>
      <w:bCs/>
    </w:rPr>
  </w:style>
  <w:style w:type="paragraph" w:styleId="ae">
    <w:name w:val="header"/>
    <w:basedOn w:val="a"/>
    <w:link w:val="af"/>
    <w:uiPriority w:val="99"/>
    <w:unhideWhenUsed/>
    <w:rsid w:val="00E6166E"/>
    <w:pPr>
      <w:tabs>
        <w:tab w:val="center" w:pos="4252"/>
        <w:tab w:val="right" w:pos="8504"/>
      </w:tabs>
      <w:snapToGrid w:val="0"/>
    </w:pPr>
  </w:style>
  <w:style w:type="character" w:customStyle="1" w:styleId="af">
    <w:name w:val="ヘッダー (文字)"/>
    <w:basedOn w:val="a0"/>
    <w:link w:val="ae"/>
    <w:uiPriority w:val="99"/>
    <w:rsid w:val="00E6166E"/>
  </w:style>
  <w:style w:type="paragraph" w:styleId="af0">
    <w:name w:val="footer"/>
    <w:basedOn w:val="a"/>
    <w:link w:val="af1"/>
    <w:uiPriority w:val="99"/>
    <w:unhideWhenUsed/>
    <w:rsid w:val="00E6166E"/>
    <w:pPr>
      <w:tabs>
        <w:tab w:val="center" w:pos="4252"/>
        <w:tab w:val="right" w:pos="8504"/>
      </w:tabs>
      <w:snapToGrid w:val="0"/>
    </w:pPr>
  </w:style>
  <w:style w:type="character" w:customStyle="1" w:styleId="af1">
    <w:name w:val="フッター (文字)"/>
    <w:basedOn w:val="a0"/>
    <w:link w:val="af0"/>
    <w:uiPriority w:val="99"/>
    <w:rsid w:val="00E616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3806966">
      <w:bodyDiv w:val="1"/>
      <w:marLeft w:val="0"/>
      <w:marRight w:val="0"/>
      <w:marTop w:val="0"/>
      <w:marBottom w:val="0"/>
      <w:divBdr>
        <w:top w:val="none" w:sz="0" w:space="0" w:color="auto"/>
        <w:left w:val="none" w:sz="0" w:space="0" w:color="auto"/>
        <w:bottom w:val="none" w:sz="0" w:space="0" w:color="auto"/>
        <w:right w:val="none" w:sz="0" w:space="0" w:color="auto"/>
      </w:divBdr>
    </w:div>
    <w:div w:id="64193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462</Words>
  <Characters>2634</Characters>
  <Application>Microsoft Office Word</Application>
  <DocSecurity>0</DocSecurity>
  <Lines>21</Lines>
  <Paragraphs>6</Paragraphs>
  <ScaleCrop>false</ScaleCrop>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2021-01-18T08:42:00Z</dcterms:created>
  <dcterms:modified xsi:type="dcterms:W3CDTF">2021-01-18T08:42:00Z</dcterms:modified>
</cp:coreProperties>
</file>