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0C717" w14:textId="29657BC1" w:rsidR="00933B49" w:rsidRDefault="00B06EB4" w:rsidP="00B06E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MCEV原則とは</w:t>
      </w:r>
    </w:p>
    <w:p w14:paraId="1D90D7FB" w14:textId="78461BA2" w:rsidR="008E2632" w:rsidRDefault="00B06EB4" w:rsidP="00051BAD">
      <w:r>
        <w:rPr>
          <w:rFonts w:hint="eastAsia"/>
        </w:rPr>
        <w:t>EVの計算手法は元々保険会社のM&amp;Aに際して発達した企業価値手法がもとになって</w:t>
      </w:r>
      <w:r w:rsidR="008E2632">
        <w:rPr>
          <w:rFonts w:hint="eastAsia"/>
        </w:rPr>
        <w:t>おり、</w:t>
      </w:r>
      <w:r w:rsidR="008E2632" w:rsidRPr="008E2632">
        <w:rPr>
          <w:rFonts w:hint="eastAsia"/>
        </w:rPr>
        <w:t>現在では投資家向け情報として活用</w:t>
      </w:r>
      <w:r w:rsidR="008E2632">
        <w:rPr>
          <w:rFonts w:hint="eastAsia"/>
        </w:rPr>
        <w:t>として使用され、</w:t>
      </w:r>
      <w:r w:rsidR="008E2632" w:rsidRPr="008E2632">
        <w:rPr>
          <w:rFonts w:hint="eastAsia"/>
        </w:rPr>
        <w:t>株価形成に一定の影響を与えている</w:t>
      </w:r>
      <w:r w:rsidR="008E2632">
        <w:rPr>
          <w:rFonts w:hint="eastAsia"/>
        </w:rPr>
        <w:t>。当時のEVは現在価値の評価方法等が各社によって差があり、比較可能性が乏しい点が課題として指摘されていた。この点を改善するためにEUのCFOフォーラム（</w:t>
      </w:r>
      <w:r w:rsidR="008E2632" w:rsidRPr="008E2632">
        <w:rPr>
          <w:rFonts w:hint="eastAsia"/>
        </w:rPr>
        <w:t>主要保険会社１９社の</w:t>
      </w:r>
      <w:r w:rsidR="008E2632" w:rsidRPr="008E2632">
        <w:t>CFO</w:t>
      </w:r>
      <w:r w:rsidR="008E2632">
        <w:rPr>
          <w:rFonts w:hint="eastAsia"/>
        </w:rPr>
        <w:t>グループ）はEEV原則を公表した（2004年5月）。その後、さらなる改善を図り、2008年6月にMCEV（</w:t>
      </w:r>
      <w:r w:rsidR="008E2632">
        <w:t>Market</w:t>
      </w:r>
      <w:r w:rsidR="008E2632">
        <w:rPr>
          <w:rFonts w:hint="eastAsia"/>
        </w:rPr>
        <w:t xml:space="preserve">　</w:t>
      </w:r>
      <w:r w:rsidR="008E2632">
        <w:t>Consistent Embedded Value</w:t>
      </w:r>
      <w:r w:rsidR="008E2632">
        <w:rPr>
          <w:rFonts w:hint="eastAsia"/>
        </w:rPr>
        <w:t>）原則が公表された。</w:t>
      </w:r>
    </w:p>
    <w:p w14:paraId="349F1C59" w14:textId="570F5DF8" w:rsidR="00051BAD" w:rsidRDefault="00051BAD" w:rsidP="00051BAD"/>
    <w:p w14:paraId="0394D28E" w14:textId="574FB3A7" w:rsidR="00051BAD" w:rsidRDefault="00051BAD" w:rsidP="00051B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スワプションを使う理由は</w:t>
      </w:r>
    </w:p>
    <w:p w14:paraId="27ABFEE3" w14:textId="77777777" w:rsidR="00051BAD" w:rsidRDefault="00051BAD" w:rsidP="00051BAD"/>
    <w:p w14:paraId="58141A82" w14:textId="77777777" w:rsidR="008E2632" w:rsidRDefault="008E2632" w:rsidP="00051BAD">
      <w:pPr>
        <w:ind w:left="420"/>
      </w:pPr>
    </w:p>
    <w:sectPr w:rsidR="008E26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5CB95" w14:textId="77777777" w:rsidR="009B5588" w:rsidRDefault="009B5588" w:rsidP="00D556D8">
      <w:r>
        <w:separator/>
      </w:r>
    </w:p>
  </w:endnote>
  <w:endnote w:type="continuationSeparator" w:id="0">
    <w:p w14:paraId="4B96563B" w14:textId="77777777" w:rsidR="009B5588" w:rsidRDefault="009B5588" w:rsidP="00D5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BB2D0" w14:textId="77777777" w:rsidR="009B5588" w:rsidRDefault="009B5588" w:rsidP="00D556D8">
      <w:r>
        <w:separator/>
      </w:r>
    </w:p>
  </w:footnote>
  <w:footnote w:type="continuationSeparator" w:id="0">
    <w:p w14:paraId="7F9F504C" w14:textId="77777777" w:rsidR="009B5588" w:rsidRDefault="009B5588" w:rsidP="00D55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3E34B3"/>
    <w:multiLevelType w:val="hybridMultilevel"/>
    <w:tmpl w:val="0D6C5830"/>
    <w:lvl w:ilvl="0" w:tplc="21202C86">
      <w:start w:val="1"/>
      <w:numFmt w:val="bullet"/>
      <w:lvlText w:val="●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B4C2F57C">
      <w:start w:val="1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B4"/>
    <w:rsid w:val="00051BAD"/>
    <w:rsid w:val="00197C59"/>
    <w:rsid w:val="008E2632"/>
    <w:rsid w:val="00933B49"/>
    <w:rsid w:val="009B5588"/>
    <w:rsid w:val="00B06EB4"/>
    <w:rsid w:val="00D556D8"/>
    <w:rsid w:val="00E2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65EBF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EB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D556D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D556D8"/>
  </w:style>
  <w:style w:type="paragraph" w:styleId="a6">
    <w:name w:val="footer"/>
    <w:basedOn w:val="a"/>
    <w:link w:val="a7"/>
    <w:uiPriority w:val="99"/>
    <w:unhideWhenUsed/>
    <w:rsid w:val="00D556D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D55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2020-11-13T00:06:00Z</dcterms:created>
  <dcterms:modified xsi:type="dcterms:W3CDTF">2020-11-13T00:06:00Z</dcterms:modified>
</cp:coreProperties>
</file>