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388B" w14:textId="77777777" w:rsidR="004F739A" w:rsidRDefault="004F739A" w:rsidP="004F739A">
      <w:pPr>
        <w:rPr>
          <w:rFonts w:asciiTheme="minorEastAsia" w:hAnsiTheme="minorEastAsia"/>
        </w:rPr>
      </w:pPr>
      <w:r>
        <w:rPr>
          <w:rFonts w:asciiTheme="minorEastAsia" w:hAnsiTheme="minorEastAsia" w:hint="eastAsia"/>
        </w:rPr>
        <w:t>第7章　年金ファンドマネジメント</w:t>
      </w:r>
    </w:p>
    <w:p w14:paraId="6718EC42" w14:textId="77777777" w:rsidR="004F739A" w:rsidRDefault="004F739A" w:rsidP="004F739A">
      <w:pPr>
        <w:rPr>
          <w:rFonts w:asciiTheme="minorEastAsia" w:hAnsiTheme="minorEastAsia"/>
        </w:rPr>
      </w:pPr>
    </w:p>
    <w:p w14:paraId="422C8FEB" w14:textId="77777777" w:rsidR="004F739A" w:rsidRDefault="004F739A" w:rsidP="004F739A">
      <w:pPr>
        <w:pStyle w:val="2"/>
        <w:rPr>
          <w:rFonts w:asciiTheme="minorEastAsia" w:eastAsiaTheme="minorEastAsia" w:hAnsiTheme="minorEastAsia"/>
        </w:rPr>
      </w:pPr>
      <w:r>
        <w:rPr>
          <w:rFonts w:asciiTheme="minorEastAsia" w:eastAsiaTheme="minorEastAsia" w:hAnsiTheme="minorEastAsia" w:hint="eastAsia"/>
        </w:rPr>
        <w:t>7.1節　導入</w:t>
      </w:r>
    </w:p>
    <w:p w14:paraId="429A1272" w14:textId="77777777" w:rsidR="004F739A" w:rsidRDefault="004F739A" w:rsidP="004F739A">
      <w:pPr>
        <w:ind w:firstLineChars="100" w:firstLine="210"/>
        <w:rPr>
          <w:rFonts w:asciiTheme="minorEastAsia" w:hAnsiTheme="minorEastAsia"/>
        </w:rPr>
      </w:pPr>
      <w:r>
        <w:rPr>
          <w:rFonts w:asciiTheme="minorEastAsia" w:hAnsiTheme="minorEastAsia" w:hint="eastAsia"/>
        </w:rPr>
        <w:t>本章では，以下の４つの資産が存在する市場で，年金ファンドの最適なアロケーション戦略を見つけ出す．</w:t>
      </w:r>
    </w:p>
    <w:p w14:paraId="2BC284B8" w14:textId="77777777" w:rsidR="004F739A" w:rsidRDefault="004F739A" w:rsidP="004F739A">
      <w:pPr>
        <w:pStyle w:val="a5"/>
        <w:numPr>
          <w:ilvl w:val="0"/>
          <w:numId w:val="18"/>
        </w:numPr>
        <w:ind w:left="1134"/>
        <w:rPr>
          <w:rFonts w:asciiTheme="minorEastAsia" w:hAnsiTheme="minorEastAsia"/>
        </w:rPr>
      </w:pPr>
      <w:r>
        <w:rPr>
          <w:rFonts w:asciiTheme="minorEastAsia" w:hAnsiTheme="minorEastAsia" w:hint="eastAsia"/>
        </w:rPr>
        <w:t>無リスク資産</w:t>
      </w:r>
    </w:p>
    <w:p w14:paraId="606A507F" w14:textId="77777777" w:rsidR="004F739A" w:rsidRDefault="004F739A" w:rsidP="004F739A">
      <w:pPr>
        <w:pStyle w:val="a5"/>
        <w:numPr>
          <w:ilvl w:val="0"/>
          <w:numId w:val="18"/>
        </w:numPr>
        <w:ind w:left="1134"/>
        <w:rPr>
          <w:rFonts w:asciiTheme="minorEastAsia" w:hAnsiTheme="minorEastAsia"/>
        </w:rPr>
      </w:pPr>
      <w:r>
        <w:rPr>
          <w:rFonts w:asciiTheme="minorEastAsia" w:hAnsiTheme="minorEastAsia" w:hint="eastAsia"/>
        </w:rPr>
        <w:t>株式指数</w:t>
      </w:r>
    </w:p>
    <w:p w14:paraId="699F072E" w14:textId="77777777" w:rsidR="004F739A" w:rsidRDefault="004F739A" w:rsidP="004F739A">
      <w:pPr>
        <w:pStyle w:val="a5"/>
        <w:numPr>
          <w:ilvl w:val="0"/>
          <w:numId w:val="18"/>
        </w:numPr>
        <w:ind w:left="1134"/>
        <w:rPr>
          <w:rFonts w:asciiTheme="minorEastAsia" w:hAnsiTheme="minorEastAsia"/>
        </w:rPr>
      </w:pPr>
      <w:r>
        <w:rPr>
          <w:rFonts w:asciiTheme="minorEastAsia" w:hAnsiTheme="minorEastAsia" w:hint="eastAsia"/>
        </w:rPr>
        <w:t>ゼロクーポン債</w:t>
      </w:r>
    </w:p>
    <w:p w14:paraId="14E350E5" w14:textId="77777777" w:rsidR="004F739A" w:rsidRDefault="004F739A" w:rsidP="004F739A">
      <w:pPr>
        <w:pStyle w:val="a5"/>
        <w:numPr>
          <w:ilvl w:val="0"/>
          <w:numId w:val="18"/>
        </w:numPr>
        <w:ind w:left="1134"/>
        <w:rPr>
          <w:rFonts w:asciiTheme="minorEastAsia" w:hAnsiTheme="minorEastAsia"/>
        </w:rPr>
      </w:pPr>
      <w:r>
        <w:rPr>
          <w:rFonts w:asciiTheme="minorEastAsia" w:hAnsiTheme="minorEastAsia" w:hint="eastAsia"/>
        </w:rPr>
        <w:t>長寿債券</w:t>
      </w:r>
    </w:p>
    <w:p w14:paraId="6FA32B38" w14:textId="77777777" w:rsidR="004F739A" w:rsidRDefault="004F739A" w:rsidP="004F739A">
      <w:pPr>
        <w:ind w:firstLineChars="100" w:firstLine="210"/>
        <w:rPr>
          <w:rFonts w:asciiTheme="minorEastAsia" w:hAnsiTheme="minorEastAsia"/>
        </w:rPr>
      </w:pPr>
      <w:r>
        <w:rPr>
          <w:rFonts w:asciiTheme="minorEastAsia" w:hAnsiTheme="minorEastAsia" w:hint="eastAsia"/>
        </w:rPr>
        <w:t>また，最適なポートフォリオは投機部分とヘッジ部分に分かれることがわかる．本章では各部分の性質についても説明する．</w:t>
      </w:r>
    </w:p>
    <w:p w14:paraId="61BDEEDD" w14:textId="77777777" w:rsidR="004F739A" w:rsidRDefault="004F739A" w:rsidP="004F739A">
      <w:pPr>
        <w:rPr>
          <w:rFonts w:asciiTheme="minorEastAsia" w:hAnsiTheme="minorEastAsia"/>
        </w:rPr>
      </w:pPr>
    </w:p>
    <w:p w14:paraId="4E81874D" w14:textId="77777777" w:rsidR="004F739A" w:rsidRDefault="004F739A" w:rsidP="004F739A">
      <w:pPr>
        <w:pStyle w:val="2"/>
        <w:rPr>
          <w:rFonts w:asciiTheme="minorEastAsia" w:eastAsiaTheme="minorEastAsia" w:hAnsiTheme="minorEastAsia"/>
        </w:rPr>
      </w:pPr>
      <w:r>
        <w:rPr>
          <w:rFonts w:asciiTheme="minorEastAsia" w:eastAsiaTheme="minorEastAsia" w:hAnsiTheme="minorEastAsia" w:hint="eastAsia"/>
        </w:rPr>
        <w:t>7.2節　保険料と年金</w:t>
      </w:r>
    </w:p>
    <w:p w14:paraId="5A3067D8" w14:textId="77777777" w:rsidR="004F739A" w:rsidRDefault="004F739A" w:rsidP="004F739A">
      <w:pPr>
        <w:ind w:firstLineChars="100" w:firstLine="210"/>
        <w:rPr>
          <w:rFonts w:asciiTheme="minorEastAsia" w:hAnsiTheme="minorEastAsia"/>
        </w:rPr>
      </w:pPr>
      <w:r>
        <w:rPr>
          <w:rFonts w:asciiTheme="minorEastAsia" w:hAnsiTheme="minorEastAsia" w:hint="eastAsia"/>
        </w:rPr>
        <w:t>年金ファンドは運営にあたり，以下の２期間に分かれる．</w:t>
      </w:r>
    </w:p>
    <w:p w14:paraId="0E0C9F44" w14:textId="77777777" w:rsidR="004F739A" w:rsidRDefault="004F739A" w:rsidP="004F739A">
      <w:pPr>
        <w:ind w:firstLineChars="100" w:firstLine="210"/>
        <w:rPr>
          <w:rFonts w:asciiTheme="minorEastAsia" w:hAnsiTheme="minorEastAsia"/>
        </w:rPr>
      </w:pPr>
    </w:p>
    <w:p w14:paraId="1546A65C" w14:textId="77777777" w:rsidR="004F739A" w:rsidRDefault="004F739A" w:rsidP="004F739A">
      <w:pPr>
        <w:pStyle w:val="a5"/>
        <w:numPr>
          <w:ilvl w:val="0"/>
          <w:numId w:val="19"/>
        </w:numPr>
        <w:rPr>
          <w:rFonts w:asciiTheme="minorEastAsia" w:hAnsiTheme="minorEastAsia"/>
        </w:rPr>
      </w:pPr>
      <w:r>
        <w:rPr>
          <w:rFonts w:asciiTheme="minorEastAsia" w:hAnsiTheme="minorEastAsia" w:hint="eastAsia"/>
        </w:rPr>
        <w:t>Accumulation phase（A-Ph）</w:t>
      </w:r>
    </w:p>
    <w:p w14:paraId="5268C2CE" w14:textId="77777777" w:rsidR="004F739A" w:rsidRDefault="004F739A" w:rsidP="004F739A">
      <w:pPr>
        <w:pStyle w:val="a5"/>
        <w:ind w:left="993"/>
        <w:rPr>
          <w:rFonts w:asciiTheme="minorEastAsia" w:hAnsiTheme="minorEastAsia"/>
        </w:rPr>
      </w:pPr>
      <w:r>
        <w:rPr>
          <w:rFonts w:asciiTheme="minorEastAsia" w:hAnsiTheme="minorEastAsia" w:hint="eastAsia"/>
        </w:rPr>
        <w:t>この期間では，加入者は周期的に保険料をファンドに支払う．具体的にはファンドへ加入した時点から，退職までの期間である．</w:t>
      </w:r>
    </w:p>
    <w:p w14:paraId="18063932" w14:textId="77777777" w:rsidR="004F739A" w:rsidRDefault="004F739A" w:rsidP="004F739A">
      <w:pPr>
        <w:pStyle w:val="a5"/>
        <w:numPr>
          <w:ilvl w:val="0"/>
          <w:numId w:val="19"/>
        </w:numPr>
        <w:rPr>
          <w:rFonts w:asciiTheme="minorEastAsia" w:hAnsiTheme="minorEastAsia"/>
        </w:rPr>
      </w:pPr>
      <w:r>
        <w:rPr>
          <w:rFonts w:asciiTheme="minorEastAsia" w:hAnsiTheme="minorEastAsia" w:hint="eastAsia"/>
        </w:rPr>
        <w:t>Distribution phase（D-Ph）</w:t>
      </w:r>
    </w:p>
    <w:p w14:paraId="41CCFD45" w14:textId="4847626D" w:rsidR="004F739A" w:rsidRDefault="004F739A" w:rsidP="004F739A">
      <w:pPr>
        <w:pStyle w:val="a5"/>
        <w:ind w:left="993"/>
        <w:rPr>
          <w:rFonts w:asciiTheme="minorEastAsia" w:hAnsiTheme="minorEastAsia"/>
        </w:rPr>
      </w:pPr>
      <w:r>
        <w:rPr>
          <w:rFonts w:asciiTheme="minorEastAsia" w:hAnsiTheme="minorEastAsia" w:hint="eastAsia"/>
        </w:rPr>
        <w:t>この期間では，年金ファンドは加入者に対して年金を支払う．具体的には退職時から死亡時までに機関である．ただし，退職前に死亡した場合，支払いはしない）．</w:t>
      </w:r>
    </w:p>
    <w:p w14:paraId="7597CC0E" w14:textId="5B7C3AD5" w:rsidR="0059465B" w:rsidRDefault="0059465B" w:rsidP="0059465B">
      <w:pPr>
        <w:pStyle w:val="a5"/>
        <w:rPr>
          <w:rFonts w:asciiTheme="minorEastAsia" w:hAnsiTheme="minorEastAsia"/>
        </w:rPr>
      </w:pPr>
    </w:p>
    <w:p w14:paraId="47E9E00F" w14:textId="6E610282" w:rsidR="0059465B" w:rsidRDefault="0059465B" w:rsidP="0059465B">
      <w:pPr>
        <w:pStyle w:val="a5"/>
        <w:rPr>
          <w:rFonts w:asciiTheme="minorEastAsia" w:hAnsiTheme="minorEastAsia"/>
        </w:rPr>
      </w:pPr>
      <w:r>
        <w:rPr>
          <w:rFonts w:asciiTheme="minorEastAsia" w:hAnsiTheme="minorEastAsia" w:hint="eastAsia"/>
        </w:rPr>
        <w:t>以下で使用する記号の定義は以下の通りである．</w:t>
      </w:r>
    </w:p>
    <w:tbl>
      <w:tblPr>
        <w:tblStyle w:val="af3"/>
        <w:tblW w:w="0" w:type="auto"/>
        <w:tblInd w:w="3933" w:type="dxa"/>
        <w:tblLook w:val="04A0" w:firstRow="1" w:lastRow="0" w:firstColumn="1" w:lastColumn="0" w:noHBand="0" w:noVBand="1"/>
      </w:tblPr>
      <w:tblGrid>
        <w:gridCol w:w="1042"/>
        <w:gridCol w:w="3100"/>
      </w:tblGrid>
      <w:tr w:rsidR="006203AB" w14:paraId="10D89728" w14:textId="77777777" w:rsidTr="006203AB">
        <w:trPr>
          <w:trHeight w:val="267"/>
        </w:trPr>
        <w:tc>
          <w:tcPr>
            <w:tcW w:w="1042" w:type="dxa"/>
            <w:shd w:val="clear" w:color="auto" w:fill="00B0F0"/>
          </w:tcPr>
          <w:p w14:paraId="49ED09C7" w14:textId="2358383C" w:rsidR="006203AB" w:rsidRPr="006203AB" w:rsidRDefault="006203AB" w:rsidP="0059465B">
            <w:pPr>
              <w:pStyle w:val="a5"/>
              <w:rPr>
                <w:rFonts w:asciiTheme="minorEastAsia" w:hAnsiTheme="minorEastAsia"/>
                <w:b/>
                <w:bCs/>
                <w:color w:val="FFFFFF" w:themeColor="background1"/>
              </w:rPr>
            </w:pPr>
            <w:r w:rsidRPr="006203AB">
              <w:rPr>
                <w:rFonts w:asciiTheme="minorEastAsia" w:hAnsiTheme="minorEastAsia" w:hint="eastAsia"/>
                <w:b/>
                <w:bCs/>
                <w:color w:val="FFFFFF" w:themeColor="background1"/>
              </w:rPr>
              <w:t>記号</w:t>
            </w:r>
          </w:p>
        </w:tc>
        <w:tc>
          <w:tcPr>
            <w:tcW w:w="3100" w:type="dxa"/>
            <w:shd w:val="clear" w:color="auto" w:fill="00B0F0"/>
          </w:tcPr>
          <w:p w14:paraId="259CF10F" w14:textId="2C908FAC" w:rsidR="006203AB" w:rsidRPr="006203AB" w:rsidRDefault="006203AB" w:rsidP="0059465B">
            <w:pPr>
              <w:pStyle w:val="a5"/>
              <w:rPr>
                <w:rFonts w:asciiTheme="minorEastAsia" w:hAnsiTheme="minorEastAsia"/>
                <w:b/>
                <w:bCs/>
                <w:color w:val="FFFFFF" w:themeColor="background1"/>
              </w:rPr>
            </w:pPr>
            <w:r w:rsidRPr="006203AB">
              <w:rPr>
                <w:rFonts w:asciiTheme="minorEastAsia" w:hAnsiTheme="minorEastAsia" w:hint="eastAsia"/>
                <w:b/>
                <w:bCs/>
                <w:color w:val="FFFFFF" w:themeColor="background1"/>
              </w:rPr>
              <w:t>定義</w:t>
            </w:r>
          </w:p>
        </w:tc>
      </w:tr>
      <w:tr w:rsidR="006203AB" w14:paraId="70E4A03B" w14:textId="77777777" w:rsidTr="006203AB">
        <w:trPr>
          <w:trHeight w:val="267"/>
        </w:trPr>
        <w:tc>
          <w:tcPr>
            <w:tcW w:w="1042" w:type="dxa"/>
          </w:tcPr>
          <w:p w14:paraId="41ADCF39" w14:textId="55297843" w:rsidR="006203AB" w:rsidRPr="006203AB" w:rsidRDefault="00977126" w:rsidP="0059465B">
            <w:pPr>
              <w:pStyle w:val="a5"/>
              <w:rPr>
                <w:rFonts w:asciiTheme="minorEastAsia" w:hAnsi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3100" w:type="dxa"/>
          </w:tcPr>
          <w:p w14:paraId="43F3893C" w14:textId="08919672" w:rsidR="006203AB" w:rsidRDefault="006203AB" w:rsidP="0059465B">
            <w:pPr>
              <w:pStyle w:val="a5"/>
              <w:rPr>
                <w:rFonts w:asciiTheme="minorEastAsia" w:hAnsiTheme="minorEastAsia"/>
              </w:rPr>
            </w:pPr>
            <w:r>
              <w:rPr>
                <w:rFonts w:asciiTheme="minorEastAsia" w:hAnsiTheme="minorEastAsia" w:hint="eastAsia"/>
              </w:rPr>
              <w:t>代表的契約者の契約開始時点</w:t>
            </w:r>
          </w:p>
        </w:tc>
      </w:tr>
      <w:tr w:rsidR="006203AB" w14:paraId="731B2078" w14:textId="77777777" w:rsidTr="006203AB">
        <w:trPr>
          <w:trHeight w:val="267"/>
        </w:trPr>
        <w:tc>
          <w:tcPr>
            <w:tcW w:w="1042" w:type="dxa"/>
          </w:tcPr>
          <w:p w14:paraId="2DCC5DAD" w14:textId="2BD7058A" w:rsidR="006203AB" w:rsidRPr="006203AB" w:rsidRDefault="006203AB" w:rsidP="0059465B">
            <w:pPr>
              <w:pStyle w:val="a5"/>
              <w:rPr>
                <w:rFonts w:asciiTheme="minorEastAsia" w:hAnsiTheme="minorEastAsia"/>
              </w:rPr>
            </w:pPr>
            <m:oMathPara>
              <m:oMath>
                <m:r>
                  <w:rPr>
                    <w:rFonts w:ascii="Cambria Math" w:eastAsia="游明朝" w:hAnsi="Cambria Math" w:cs="Times New Roman"/>
                  </w:rPr>
                  <m:t>T</m:t>
                </m:r>
              </m:oMath>
            </m:oMathPara>
          </w:p>
        </w:tc>
        <w:tc>
          <w:tcPr>
            <w:tcW w:w="3100" w:type="dxa"/>
          </w:tcPr>
          <w:p w14:paraId="14329216" w14:textId="6F587C3A" w:rsidR="006203AB" w:rsidRDefault="006203AB" w:rsidP="0059465B">
            <w:pPr>
              <w:pStyle w:val="a5"/>
              <w:rPr>
                <w:rFonts w:asciiTheme="minorEastAsia" w:hAnsiTheme="minorEastAsia"/>
              </w:rPr>
            </w:pPr>
            <w:r>
              <w:rPr>
                <w:rFonts w:asciiTheme="minorEastAsia" w:hAnsiTheme="minorEastAsia" w:hint="eastAsia"/>
              </w:rPr>
              <w:t>代表的契約者の退職時点</w:t>
            </w:r>
          </w:p>
        </w:tc>
      </w:tr>
      <w:tr w:rsidR="006203AB" w14:paraId="301C1D26" w14:textId="77777777" w:rsidTr="006203AB">
        <w:trPr>
          <w:trHeight w:val="267"/>
        </w:trPr>
        <w:tc>
          <w:tcPr>
            <w:tcW w:w="1042" w:type="dxa"/>
          </w:tcPr>
          <w:p w14:paraId="18D2C487" w14:textId="2AF929C8" w:rsidR="006203AB" w:rsidRDefault="00977126" w:rsidP="0059465B">
            <w:pPr>
              <w:pStyle w:val="a5"/>
              <w:rPr>
                <w:rFonts w:ascii="游明朝" w:eastAsia="游明朝" w:hAnsi="游明朝" w:cs="Times New Roman"/>
              </w:rPr>
            </w:pPr>
            <m:oMathPara>
              <m:oMath>
                <m:sSub>
                  <m:sSubPr>
                    <m:ctrlPr>
                      <w:rPr>
                        <w:rFonts w:ascii="Cambria Math" w:eastAsia="游明朝" w:hAnsi="Cambria Math" w:cs="Times New Roman"/>
                        <w:i/>
                      </w:rPr>
                    </m:ctrlPr>
                  </m:sSubPr>
                  <m:e>
                    <m:r>
                      <w:rPr>
                        <w:rFonts w:ascii="Cambria Math" w:eastAsia="游明朝" w:hAnsi="Cambria Math" w:cs="Times New Roman"/>
                      </w:rPr>
                      <m:t>c</m:t>
                    </m:r>
                  </m:e>
                  <m:sub>
                    <m:r>
                      <w:rPr>
                        <w:rFonts w:ascii="Cambria Math" w:eastAsia="游明朝" w:hAnsi="Cambria Math" w:cs="Times New Roman"/>
                      </w:rPr>
                      <m:t>t</m:t>
                    </m:r>
                  </m:sub>
                </m:sSub>
              </m:oMath>
            </m:oMathPara>
          </w:p>
        </w:tc>
        <w:tc>
          <w:tcPr>
            <w:tcW w:w="3100" w:type="dxa"/>
          </w:tcPr>
          <w:p w14:paraId="68CA333A" w14:textId="21504DC9" w:rsidR="006203AB" w:rsidRDefault="006203AB" w:rsidP="0059465B">
            <w:pPr>
              <w:pStyle w:val="a5"/>
              <w:rPr>
                <w:rFonts w:asciiTheme="minorEastAsia" w:hAnsiTheme="minorEastAsia"/>
              </w:rPr>
            </w:pPr>
            <w:r>
              <w:rPr>
                <w:rFonts w:asciiTheme="minorEastAsia" w:hAnsiTheme="minorEastAsia" w:hint="eastAsia"/>
              </w:rPr>
              <w:t>保険料</w:t>
            </w:r>
          </w:p>
        </w:tc>
      </w:tr>
      <w:tr w:rsidR="006203AB" w14:paraId="4CC092D4" w14:textId="77777777" w:rsidTr="006203AB">
        <w:trPr>
          <w:trHeight w:val="267"/>
        </w:trPr>
        <w:tc>
          <w:tcPr>
            <w:tcW w:w="1042" w:type="dxa"/>
          </w:tcPr>
          <w:p w14:paraId="500C2A39" w14:textId="23CD313A" w:rsidR="006203AB" w:rsidRDefault="00977126" w:rsidP="0059465B">
            <w:pPr>
              <w:pStyle w:val="a5"/>
              <w:rPr>
                <w:rFonts w:ascii="游明朝" w:eastAsia="游明朝" w:hAnsi="游明朝" w:cs="Times New Roman"/>
              </w:rPr>
            </w:pPr>
            <m:oMathPara>
              <m:oMath>
                <m:sSub>
                  <m:sSubPr>
                    <m:ctrlPr>
                      <w:rPr>
                        <w:rFonts w:ascii="Cambria Math" w:eastAsia="游明朝" w:hAnsi="Cambria Math" w:cs="Times New Roman"/>
                        <w:i/>
                      </w:rPr>
                    </m:ctrlPr>
                  </m:sSubPr>
                  <m:e>
                    <m:r>
                      <w:rPr>
                        <w:rFonts w:ascii="Cambria Math" w:eastAsia="游明朝" w:hAnsi="Cambria Math" w:cs="Times New Roman"/>
                      </w:rPr>
                      <m:t>p</m:t>
                    </m:r>
                  </m:e>
                  <m:sub>
                    <m:r>
                      <w:rPr>
                        <w:rFonts w:ascii="Cambria Math" w:eastAsia="游明朝" w:hAnsi="Cambria Math" w:cs="Times New Roman"/>
                      </w:rPr>
                      <m:t>t</m:t>
                    </m:r>
                  </m:sub>
                </m:sSub>
              </m:oMath>
            </m:oMathPara>
          </w:p>
        </w:tc>
        <w:tc>
          <w:tcPr>
            <w:tcW w:w="3100" w:type="dxa"/>
          </w:tcPr>
          <w:p w14:paraId="7DBCBD8C" w14:textId="00422C2F" w:rsidR="006203AB" w:rsidRDefault="006203AB" w:rsidP="0059465B">
            <w:pPr>
              <w:pStyle w:val="a5"/>
              <w:rPr>
                <w:rFonts w:asciiTheme="minorEastAsia" w:hAnsiTheme="minorEastAsia"/>
              </w:rPr>
            </w:pPr>
            <w:r>
              <w:rPr>
                <w:rFonts w:asciiTheme="minorEastAsia" w:hAnsiTheme="minorEastAsia" w:hint="eastAsia"/>
              </w:rPr>
              <w:t>年金</w:t>
            </w:r>
          </w:p>
        </w:tc>
      </w:tr>
      <w:tr w:rsidR="006203AB" w14:paraId="0BF0CB06" w14:textId="77777777" w:rsidTr="006203AB">
        <w:trPr>
          <w:trHeight w:val="267"/>
        </w:trPr>
        <w:tc>
          <w:tcPr>
            <w:tcW w:w="1042" w:type="dxa"/>
          </w:tcPr>
          <w:p w14:paraId="57399850" w14:textId="3877203E" w:rsidR="006203AB" w:rsidRDefault="006203AB" w:rsidP="0059465B">
            <w:pPr>
              <w:pStyle w:val="a5"/>
              <w:rPr>
                <w:rFonts w:ascii="游明朝" w:eastAsia="游明朝" w:hAnsi="游明朝" w:cs="Times New Roman"/>
              </w:rPr>
            </w:pPr>
            <m:oMathPara>
              <m:oMath>
                <m:r>
                  <w:rPr>
                    <w:rFonts w:ascii="Cambria Math" w:eastAsia="游明朝" w:hAnsi="Cambria Math" w:cs="Times New Roman"/>
                  </w:rPr>
                  <m:t>τ</m:t>
                </m:r>
              </m:oMath>
            </m:oMathPara>
          </w:p>
        </w:tc>
        <w:tc>
          <w:tcPr>
            <w:tcW w:w="3100" w:type="dxa"/>
          </w:tcPr>
          <w:p w14:paraId="57950BC1" w14:textId="76B63654" w:rsidR="006203AB" w:rsidRDefault="006203AB" w:rsidP="0059465B">
            <w:pPr>
              <w:pStyle w:val="a5"/>
              <w:rPr>
                <w:rFonts w:asciiTheme="minorEastAsia" w:hAnsiTheme="minorEastAsia"/>
              </w:rPr>
            </w:pPr>
            <w:r>
              <w:rPr>
                <w:rFonts w:asciiTheme="minorEastAsia" w:hAnsiTheme="minorEastAsia" w:hint="eastAsia"/>
              </w:rPr>
              <w:t>代表的契約者の死亡時点</w:t>
            </w:r>
          </w:p>
        </w:tc>
      </w:tr>
    </w:tbl>
    <w:p w14:paraId="1AAA1DFB" w14:textId="0CF8567C" w:rsidR="0059465B" w:rsidRDefault="0059465B" w:rsidP="0059465B">
      <w:pPr>
        <w:pStyle w:val="a5"/>
        <w:rPr>
          <w:rFonts w:asciiTheme="minorEastAsia" w:hAnsiTheme="minorEastAsia"/>
        </w:rPr>
      </w:pPr>
    </w:p>
    <w:p w14:paraId="2E1A895F" w14:textId="59FCA71E" w:rsidR="00903A30" w:rsidRDefault="0017584D" w:rsidP="00903A30">
      <w:pPr>
        <w:pStyle w:val="a5"/>
        <w:ind w:firstLineChars="100" w:firstLine="210"/>
        <w:rPr>
          <w:rFonts w:asciiTheme="minorEastAsia" w:hAnsiTheme="minorEastAsia"/>
        </w:rPr>
      </w:pPr>
      <w:r>
        <w:rPr>
          <w:rFonts w:asciiTheme="minorEastAsia" w:hAnsiTheme="minorEastAsia" w:hint="eastAsia"/>
        </w:rPr>
        <w:t>保険料及び年金は以下のf</w:t>
      </w:r>
      <w:r>
        <w:rPr>
          <w:rFonts w:asciiTheme="minorEastAsia" w:hAnsiTheme="minorEastAsia"/>
        </w:rPr>
        <w:t>easible</w:t>
      </w:r>
      <w:r>
        <w:rPr>
          <w:rFonts w:asciiTheme="minorEastAsia" w:hAnsiTheme="minorEastAsia" w:hint="eastAsia"/>
        </w:rPr>
        <w:t xml:space="preserve"> </w:t>
      </w:r>
      <w:r>
        <w:rPr>
          <w:rFonts w:asciiTheme="minorEastAsia" w:hAnsiTheme="minorEastAsia"/>
        </w:rPr>
        <w:t>condition</w:t>
      </w:r>
      <w:r>
        <w:rPr>
          <w:rFonts w:asciiTheme="minorEastAsia" w:hAnsiTheme="minorEastAsia" w:hint="eastAsia"/>
        </w:rPr>
        <w:t>を満たす必要がある．</w:t>
      </w:r>
    </w:p>
    <w:tbl>
      <w:tblPr>
        <w:tblW w:w="0" w:type="auto"/>
        <w:tblLook w:val="04A0" w:firstRow="1" w:lastRow="0" w:firstColumn="1" w:lastColumn="0" w:noHBand="0" w:noVBand="1"/>
      </w:tblPr>
      <w:tblGrid>
        <w:gridCol w:w="9918"/>
        <w:gridCol w:w="844"/>
      </w:tblGrid>
      <w:tr w:rsidR="0017584D" w14:paraId="547F3B34" w14:textId="77777777" w:rsidTr="00BE453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857AF1" w14:textId="5C89811D" w:rsidR="0017584D" w:rsidRPr="0017584D" w:rsidRDefault="0017584D" w:rsidP="00BE453F">
            <w:pPr>
              <w:rPr>
                <w:rFonts w:asciiTheme="minorEastAsia" w:hAnsiTheme="minorEastAsia"/>
              </w:rPr>
            </w:pPr>
            <m:oMathPara>
              <m:oMath>
                <m:r>
                  <w:rPr>
                    <w:rFonts w:ascii="Cambria Math" w:hAnsi="Cambria Math"/>
                  </w:rPr>
                  <m:t>0=</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s&lt;T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s&gt;T</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13CA572E" w14:textId="628E89E3" w:rsidR="0017584D" w:rsidRDefault="0017584D"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D1D8F9F" w14:textId="6996AD9E" w:rsidR="00C932EA" w:rsidRDefault="00C932EA" w:rsidP="00C932EA">
      <w:pPr>
        <w:pStyle w:val="a5"/>
        <w:rPr>
          <w:rFonts w:asciiTheme="minorEastAsia" w:hAnsiTheme="minorEastAsia"/>
        </w:rPr>
      </w:pPr>
      <w:r>
        <w:rPr>
          <w:rFonts w:asciiTheme="minorEastAsia" w:hAnsiTheme="minorEastAsia" w:hint="eastAsia"/>
        </w:rPr>
        <w:t>この式は，保険料と年金の契約時点での価値が等価であることを示している．５章におけるアニュイティの計算と同様の計算をすると，以下のように変形できる．</w:t>
      </w:r>
    </w:p>
    <w:tbl>
      <w:tblPr>
        <w:tblW w:w="0" w:type="auto"/>
        <w:tblLook w:val="04A0" w:firstRow="1" w:lastRow="0" w:firstColumn="1" w:lastColumn="0" w:noHBand="0" w:noVBand="1"/>
      </w:tblPr>
      <w:tblGrid>
        <w:gridCol w:w="9918"/>
        <w:gridCol w:w="844"/>
      </w:tblGrid>
      <w:tr w:rsidR="00C932EA" w14:paraId="76A8F7FD" w14:textId="77777777" w:rsidTr="00BE453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6B8E0F" w14:textId="6B5CAC6E" w:rsidR="00C932EA" w:rsidRPr="0017584D" w:rsidRDefault="00C932EA" w:rsidP="00BE453F">
            <w:pPr>
              <w:rPr>
                <w:rFonts w:asciiTheme="minorEastAsia" w:hAnsiTheme="minorEastAsia"/>
              </w:rPr>
            </w:pPr>
            <m:oMathPara>
              <m:oMath>
                <m:r>
                  <w:rPr>
                    <w:rFonts w:ascii="Cambria Math" w:hAnsi="Cambria Math"/>
                  </w:rPr>
                  <m:t>0=</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s&lt;T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s&gt;T</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3135C3E5" w14:textId="7F040F29" w:rsidR="00C932EA" w:rsidRDefault="00C932EA"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p>
        </w:tc>
      </w:tr>
    </w:tbl>
    <w:p w14:paraId="548F6AE0" w14:textId="07771C2B" w:rsidR="00C932EA" w:rsidRDefault="002D0013" w:rsidP="00C932EA">
      <w:pPr>
        <w:pStyle w:val="a5"/>
        <w:rPr>
          <w:rFonts w:asciiTheme="minorEastAsia" w:hAnsiTheme="minorEastAsia"/>
        </w:rPr>
      </w:pPr>
      <w:r>
        <w:rPr>
          <w:rFonts w:asciiTheme="minorEastAsia" w:hAnsiTheme="minorEastAsia" w:hint="eastAsia"/>
        </w:rPr>
        <w:t>さらに</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asciiTheme="minorEastAsia" w:hAnsiTheme="minorEastAsia" w:hint="eastAsia"/>
        </w:rPr>
        <w:t>が時間に依存しない量</w:t>
      </w:r>
      <m:oMath>
        <m:r>
          <w:rPr>
            <w:rFonts w:ascii="Cambria Math" w:hAnsi="Cambria Math"/>
          </w:rPr>
          <m:t>c,p</m:t>
        </m:r>
      </m:oMath>
      <w:r>
        <w:rPr>
          <w:rFonts w:asciiTheme="minorEastAsia" w:hAnsiTheme="minorEastAsia" w:hint="eastAsia"/>
        </w:rPr>
        <w:t>とすると，</w:t>
      </w:r>
    </w:p>
    <w:tbl>
      <w:tblPr>
        <w:tblW w:w="0" w:type="auto"/>
        <w:tblLook w:val="04A0" w:firstRow="1" w:lastRow="0" w:firstColumn="1" w:lastColumn="0" w:noHBand="0" w:noVBand="1"/>
      </w:tblPr>
      <w:tblGrid>
        <w:gridCol w:w="9918"/>
        <w:gridCol w:w="844"/>
      </w:tblGrid>
      <w:tr w:rsidR="002D0013" w14:paraId="6DE4A7C0" w14:textId="77777777" w:rsidTr="002D0013">
        <w:trPr>
          <w:trHeight w:val="1132"/>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F81E00" w14:textId="39C54730" w:rsidR="002D0013" w:rsidRPr="002D0013" w:rsidRDefault="00977126" w:rsidP="00BE453F">
            <w:pPr>
              <w:rPr>
                <w:rFonts w:asciiTheme="minorEastAsia" w:hAnsi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I</m:t>
                                </m:r>
                              </m:e>
                              <m:sub>
                                <m:r>
                                  <w:rPr>
                                    <w:rFonts w:ascii="Cambria Math" w:hAnsi="Cambria Math"/>
                                  </w:rPr>
                                  <m:t>s&lt;T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e>
                                </m:nary>
                                <m:r>
                                  <w:rPr>
                                    <w:rFonts w:ascii="Cambria Math" w:hAnsi="Cambria Math"/>
                                  </w:rPr>
                                  <m:t>du</m:t>
                                </m:r>
                              </m:sup>
                            </m:sSup>
                            <m:r>
                              <w:rPr>
                                <w:rFonts w:ascii="Cambria Math" w:hAnsi="Cambria Math"/>
                              </w:rPr>
                              <m:t>ds</m:t>
                            </m:r>
                          </m:e>
                        </m:nary>
                      </m:e>
                    </m:d>
                  </m:num>
                  <m:den>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I</m:t>
                                </m:r>
                              </m:e>
                              <m:sub>
                                <m:r>
                                  <w:rPr>
                                    <w:rFonts w:ascii="Cambria Math" w:hAnsi="Cambria Math"/>
                                  </w:rPr>
                                  <m:t>s&gt;T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e>
                                </m:nary>
                                <m:r>
                                  <w:rPr>
                                    <w:rFonts w:ascii="Cambria Math" w:hAnsi="Cambria Math"/>
                                  </w:rPr>
                                  <m:t>du</m:t>
                                </m:r>
                              </m:sup>
                            </m:sSup>
                            <m:r>
                              <w:rPr>
                                <w:rFonts w:ascii="Cambria Math" w:hAnsi="Cambria Math"/>
                              </w:rPr>
                              <m:t>ds</m:t>
                            </m:r>
                          </m:e>
                        </m:nary>
                      </m:e>
                    </m:d>
                  </m:den>
                </m:f>
                <m:r>
                  <m:rPr>
                    <m:sty m:val="p"/>
                  </m:rPr>
                  <w:rPr>
                    <w:rFonts w:ascii="Cambria Math" w:hAnsi="Cambria Math"/>
                  </w:rPr>
                  <w:br/>
                </m:r>
              </m:oMath>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e>
                                </m:nary>
                                <m:r>
                                  <w:rPr>
                                    <w:rFonts w:ascii="Cambria Math" w:hAnsi="Cambria Math"/>
                                  </w:rPr>
                                  <m:t>du</m:t>
                                </m:r>
                              </m:sup>
                            </m:sSup>
                            <m:r>
                              <w:rPr>
                                <w:rFonts w:ascii="Cambria Math" w:hAnsi="Cambria Math"/>
                              </w:rPr>
                              <m:t>ds</m:t>
                            </m:r>
                          </m:e>
                        </m:nary>
                      </m:e>
                    </m:d>
                  </m:num>
                  <m:den>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ω</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e>
                                </m:nary>
                                <m:r>
                                  <w:rPr>
                                    <w:rFonts w:ascii="Cambria Math" w:hAnsi="Cambria Math"/>
                                  </w:rPr>
                                  <m:t>du</m:t>
                                </m:r>
                              </m:sup>
                            </m:sSup>
                            <m:r>
                              <w:rPr>
                                <w:rFonts w:ascii="Cambria Math" w:hAnsi="Cambria Math"/>
                              </w:rPr>
                              <m:t>ds</m:t>
                            </m:r>
                          </m:e>
                        </m:nary>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26A39DAC" w14:textId="53169A6E" w:rsidR="002D0013" w:rsidRDefault="002D0013" w:rsidP="00BE453F">
            <w:pPr>
              <w:rPr>
                <w:rFonts w:asciiTheme="minorEastAsia" w:hAnsiTheme="minorEastAsia"/>
                <w:iCs/>
              </w:rPr>
            </w:pPr>
            <w:bookmarkStart w:id="0" w:name="_Ref75119881"/>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0"/>
          </w:p>
        </w:tc>
      </w:tr>
    </w:tbl>
    <w:p w14:paraId="3F4D50A4" w14:textId="6A464857" w:rsidR="0075391F" w:rsidRDefault="00723F90" w:rsidP="00C932EA">
      <w:pPr>
        <w:pStyle w:val="a5"/>
        <w:rPr>
          <w:rFonts w:asciiTheme="minorEastAsia" w:hAnsiTheme="minorEastAsia"/>
        </w:rPr>
      </w:pPr>
      <w:r>
        <w:rPr>
          <w:rFonts w:asciiTheme="minorEastAsia" w:hAnsiTheme="minorEastAsia" w:hint="eastAsia"/>
        </w:rPr>
        <w:lastRenderedPageBreak/>
        <w:t>となる．</w:t>
      </w:r>
      <w:r w:rsidR="0075391F">
        <w:rPr>
          <w:rFonts w:asciiTheme="minorEastAsia" w:hAnsiTheme="minorEastAsia" w:hint="eastAsia"/>
        </w:rPr>
        <w:t>以下では２つの特殊なパターンについてこの比率を計算する．</w:t>
      </w:r>
    </w:p>
    <w:p w14:paraId="255220E0" w14:textId="5AC40119" w:rsidR="0075391F" w:rsidRDefault="0075391F" w:rsidP="00C932EA">
      <w:pPr>
        <w:pStyle w:val="a5"/>
        <w:rPr>
          <w:rFonts w:asciiTheme="minorEastAsia" w:hAnsiTheme="minorEastAsia"/>
        </w:rPr>
      </w:pPr>
    </w:p>
    <w:p w14:paraId="03703A18" w14:textId="46D5B684" w:rsidR="00AC38F0" w:rsidRDefault="0075391F" w:rsidP="00AC38F0">
      <w:pPr>
        <w:pStyle w:val="a5"/>
        <w:numPr>
          <w:ilvl w:val="0"/>
          <w:numId w:val="19"/>
        </w:numPr>
        <w:rPr>
          <w:rFonts w:asciiTheme="minorEastAsia" w:hAnsiTheme="minorEastAsia"/>
        </w:rPr>
      </w:pPr>
      <w:r>
        <w:rPr>
          <w:rFonts w:asciiTheme="minorEastAsia" w:hAnsiTheme="minorEastAsia" w:hint="eastAsia"/>
        </w:rPr>
        <w:t>金利</w:t>
      </w:r>
      <m:oMath>
        <m:r>
          <w:rPr>
            <w:rFonts w:ascii="Cambria Math" w:hAnsi="Cambria Math"/>
          </w:rPr>
          <m:t>r</m:t>
        </m:r>
      </m:oMath>
      <w:r w:rsidR="00AC38F0">
        <w:rPr>
          <w:rFonts w:asciiTheme="minorEastAsia" w:hAnsiTheme="minorEastAsia" w:hint="eastAsia"/>
        </w:rPr>
        <w:t>及び死力</w:t>
      </w:r>
      <m:oMath>
        <m:r>
          <w:rPr>
            <w:rFonts w:ascii="Cambria Math" w:hAnsi="Cambria Math"/>
          </w:rPr>
          <m:t>λ</m:t>
        </m:r>
      </m:oMath>
      <w:r w:rsidR="00AC38F0">
        <w:rPr>
          <w:rFonts w:asciiTheme="minorEastAsia" w:hAnsiTheme="minorEastAsia" w:hint="eastAsia"/>
        </w:rPr>
        <w:t>が定数の場合</w:t>
      </w:r>
    </w:p>
    <w:p w14:paraId="7CE7819D" w14:textId="43CCCBDD" w:rsidR="007D4196" w:rsidRDefault="00AC38F0" w:rsidP="007D4196">
      <w:pPr>
        <w:pStyle w:val="a5"/>
        <w:ind w:left="851"/>
        <w:rPr>
          <w:rFonts w:asciiTheme="minorEastAsia" w:hAnsiTheme="minorEastAsia"/>
        </w:rPr>
      </w:pPr>
      <w:r>
        <w:rPr>
          <w:rFonts w:asciiTheme="minorEastAsia" w:hAnsiTheme="minorEastAsia" w:hint="eastAsia"/>
        </w:rPr>
        <w:t>この場合</w:t>
      </w:r>
      <w:r w:rsidR="00DD7DA3">
        <w:rPr>
          <w:rFonts w:asciiTheme="minorEastAsia" w:hAnsiTheme="minorEastAsia" w:hint="eastAsia"/>
        </w:rPr>
        <w:t>，</w:t>
      </w:r>
      <w:r w:rsidR="007D4196">
        <w:rPr>
          <w:rFonts w:asciiTheme="minorEastAsia" w:hAnsiTheme="minorEastAsia"/>
        </w:rPr>
        <w:t xml:space="preserve"> </w:t>
      </w:r>
      <w:r w:rsidR="00DD7DA3">
        <w:rPr>
          <w:rFonts w:asciiTheme="minorEastAsia" w:hAnsiTheme="minorEastAsia"/>
        </w:rPr>
        <w:fldChar w:fldCharType="begin"/>
      </w:r>
      <w:r w:rsidR="00DD7DA3">
        <w:rPr>
          <w:rFonts w:asciiTheme="minorEastAsia" w:hAnsiTheme="minorEastAsia"/>
        </w:rPr>
        <w:instrText xml:space="preserve"> </w:instrText>
      </w:r>
      <w:r w:rsidR="00DD7DA3">
        <w:rPr>
          <w:rFonts w:asciiTheme="minorEastAsia" w:hAnsiTheme="minorEastAsia" w:hint="eastAsia"/>
        </w:rPr>
        <w:instrText>REF _Ref75119881 \h</w:instrText>
      </w:r>
      <w:r w:rsidR="00DD7DA3">
        <w:rPr>
          <w:rFonts w:asciiTheme="minorEastAsia" w:hAnsiTheme="minorEastAsia"/>
        </w:rPr>
        <w:instrText xml:space="preserve"> </w:instrText>
      </w:r>
      <w:r w:rsidR="00DD7DA3">
        <w:rPr>
          <w:rFonts w:asciiTheme="minorEastAsia" w:hAnsiTheme="minorEastAsia"/>
        </w:rPr>
      </w:r>
      <w:r w:rsidR="00DD7DA3">
        <w:rPr>
          <w:rFonts w:asciiTheme="minorEastAsia" w:hAnsiTheme="minorEastAsia"/>
        </w:rPr>
        <w:fldChar w:fldCharType="separate"/>
      </w:r>
      <w:r w:rsidR="00DD7DA3">
        <w:rPr>
          <w:rFonts w:asciiTheme="minorEastAsia" w:hAnsiTheme="minorEastAsia" w:hint="eastAsia"/>
          <w:iCs/>
        </w:rPr>
        <w:t>(</w:t>
      </w:r>
      <w:r w:rsidR="00DD7DA3">
        <w:rPr>
          <w:rFonts w:asciiTheme="minorEastAsia" w:hAnsiTheme="minorEastAsia"/>
          <w:noProof/>
        </w:rPr>
        <w:t>3</w:t>
      </w:r>
      <w:r w:rsidR="00DD7DA3">
        <w:rPr>
          <w:rFonts w:asciiTheme="minorEastAsia" w:hAnsiTheme="minorEastAsia" w:hint="eastAsia"/>
          <w:iCs/>
        </w:rPr>
        <w:t>)</w:t>
      </w:r>
      <w:r w:rsidR="00DD7DA3">
        <w:rPr>
          <w:rFonts w:asciiTheme="minorEastAsia" w:hAnsiTheme="minorEastAsia"/>
        </w:rPr>
        <w:fldChar w:fldCharType="end"/>
      </w:r>
      <w:r w:rsidR="00DD7DA3">
        <w:rPr>
          <w:rFonts w:asciiTheme="minorEastAsia" w:hAnsiTheme="minorEastAsia" w:hint="eastAsia"/>
        </w:rPr>
        <w:t>は期待値の計算をする必要はなく，</w:t>
      </w:r>
      <m:oMath>
        <m:r>
          <w:rPr>
            <w:rFonts w:ascii="Cambria Math" w:hAnsi="Cambria Math"/>
          </w:rPr>
          <m:t>ω→∞</m:t>
        </m:r>
      </m:oMath>
      <w:r w:rsidR="007D4196">
        <w:rPr>
          <w:rFonts w:asciiTheme="minorEastAsia" w:hAnsiTheme="minorEastAsia" w:hint="eastAsia"/>
        </w:rPr>
        <w:t>とすると以下の計算結果を得る．</w:t>
      </w:r>
    </w:p>
    <w:tbl>
      <w:tblPr>
        <w:tblpPr w:leftFromText="142" w:rightFromText="142" w:vertAnchor="text" w:horzAnchor="page" w:tblpX="1452" w:tblpY="5"/>
        <w:tblW w:w="0" w:type="auto"/>
        <w:tblLook w:val="04A0" w:firstRow="1" w:lastRow="0" w:firstColumn="1" w:lastColumn="0" w:noHBand="0" w:noVBand="1"/>
      </w:tblPr>
      <w:tblGrid>
        <w:gridCol w:w="8698"/>
        <w:gridCol w:w="740"/>
      </w:tblGrid>
      <w:tr w:rsidR="007D4196" w14:paraId="22D17762" w14:textId="77777777" w:rsidTr="007D4196">
        <w:trPr>
          <w:trHeight w:val="680"/>
        </w:trPr>
        <w:tc>
          <w:tcPr>
            <w:tcW w:w="869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191366" w14:textId="77777777" w:rsidR="007D4196" w:rsidRPr="00723F90" w:rsidRDefault="00977126" w:rsidP="007D4196">
            <w:pPr>
              <w:rPr>
                <w:rFonts w:asciiTheme="minorEastAsia" w:hAnsi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r+λ</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-1</m:t>
                </m:r>
              </m:oMath>
            </m:oMathPara>
          </w:p>
        </w:tc>
        <w:tc>
          <w:tcPr>
            <w:tcW w:w="7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280A00E7" w14:textId="77777777" w:rsidR="007D4196" w:rsidRDefault="007D4196" w:rsidP="007D4196">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p>
        </w:tc>
      </w:tr>
    </w:tbl>
    <w:p w14:paraId="404A0E01" w14:textId="461D2BB0" w:rsidR="007D4196" w:rsidRDefault="007D4196" w:rsidP="007D4196">
      <w:pPr>
        <w:pStyle w:val="a5"/>
        <w:rPr>
          <w:rFonts w:asciiTheme="minorEastAsia" w:hAnsiTheme="minorEastAsia"/>
        </w:rPr>
      </w:pPr>
    </w:p>
    <w:p w14:paraId="78609BC4" w14:textId="22EB5CC9" w:rsidR="007D4196" w:rsidRDefault="007D4196" w:rsidP="007D4196">
      <w:pPr>
        <w:pStyle w:val="a5"/>
        <w:ind w:leftChars="405" w:left="850"/>
        <w:rPr>
          <w:rFonts w:asciiTheme="minorEastAsia" w:hAnsiTheme="minorEastAsia"/>
        </w:rPr>
      </w:pPr>
      <w:r>
        <w:rPr>
          <w:rFonts w:asciiTheme="minorEastAsia" w:hAnsiTheme="minorEastAsia" w:hint="eastAsia"/>
        </w:rPr>
        <w:t>上式より以下の３点がわかる．</w:t>
      </w:r>
    </w:p>
    <w:p w14:paraId="2D44A4F7" w14:textId="77777777" w:rsidR="007D4196" w:rsidRDefault="007D4196" w:rsidP="007D4196">
      <w:pPr>
        <w:pStyle w:val="a5"/>
        <w:numPr>
          <w:ilvl w:val="0"/>
          <w:numId w:val="23"/>
        </w:numPr>
        <w:ind w:left="1560"/>
        <w:rPr>
          <w:rFonts w:asciiTheme="minorEastAsia" w:hAnsiTheme="minorEastAsia"/>
        </w:rPr>
      </w:pPr>
      <w:r>
        <w:rPr>
          <w:rFonts w:asciiTheme="minorEastAsia" w:hAnsiTheme="minorEastAsia" w:hint="eastAsia"/>
        </w:rPr>
        <w:t>金利</w:t>
      </w:r>
      <m:oMath>
        <m:r>
          <w:rPr>
            <w:rFonts w:ascii="Cambria Math" w:hAnsi="Cambria Math"/>
          </w:rPr>
          <m:t>r</m:t>
        </m:r>
      </m:oMath>
      <w:r>
        <w:rPr>
          <w:rFonts w:asciiTheme="minorEastAsia" w:hAnsiTheme="minorEastAsia" w:hint="eastAsia"/>
        </w:rPr>
        <w:t>が上昇すると，</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asciiTheme="minorEastAsia" w:hAnsiTheme="minorEastAsia" w:hint="eastAsia"/>
        </w:rPr>
        <w:t>の値は上昇する．保険料と年金のキャッシュフローを比較すると，年金の方がデュレーションが大きい．従って，金利の変化が及ぼすリスクは年金の方が大い．また，金利が大きいほど将来のキャッシュフローが大きく割り引かれるため，この比率も大きくする必要がある．</w:t>
      </w:r>
    </w:p>
    <w:p w14:paraId="3D796DD3" w14:textId="77777777" w:rsidR="007D4196" w:rsidRDefault="007D4196" w:rsidP="007D4196">
      <w:pPr>
        <w:pStyle w:val="a5"/>
        <w:numPr>
          <w:ilvl w:val="0"/>
          <w:numId w:val="23"/>
        </w:numPr>
        <w:ind w:left="1560"/>
        <w:rPr>
          <w:rFonts w:asciiTheme="minorEastAsia" w:hAnsiTheme="minorEastAsia"/>
        </w:rPr>
      </w:pPr>
      <w:r>
        <w:rPr>
          <w:rFonts w:asciiTheme="minorEastAsia" w:hAnsiTheme="minorEastAsia" w:hint="eastAsia"/>
        </w:rPr>
        <w:t>死力</w:t>
      </w:r>
      <m:oMath>
        <m:r>
          <w:rPr>
            <w:rFonts w:ascii="Cambria Math" w:hAnsi="Cambria Math"/>
          </w:rPr>
          <m:t>λ</m:t>
        </m:r>
      </m:oMath>
      <w:r>
        <w:rPr>
          <w:rFonts w:asciiTheme="minorEastAsia" w:hAnsiTheme="minorEastAsia" w:hint="eastAsia"/>
        </w:rPr>
        <w:t>が上昇すると，</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asciiTheme="minorEastAsia" w:hAnsiTheme="minorEastAsia" w:hint="eastAsia"/>
        </w:rPr>
        <w:t>の値は上昇する．死力が上昇することは上昇前と比較して，死亡する年齢が早くなる．したがって，年金を払う期間が短くなるため，保険料が一定である場合，年金を大きくする必要がある．</w:t>
      </w:r>
    </w:p>
    <w:p w14:paraId="7677062D" w14:textId="77777777" w:rsidR="007D4196" w:rsidRDefault="00977126" w:rsidP="007D4196">
      <w:pPr>
        <w:pStyle w:val="a5"/>
        <w:numPr>
          <w:ilvl w:val="0"/>
          <w:numId w:val="23"/>
        </w:numPr>
        <w:ind w:left="1560"/>
        <w:rPr>
          <w:rFonts w:asciiTheme="minorEastAsia" w:hAnsiTheme="minorEastAsia"/>
        </w:rPr>
      </w:pP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7D4196">
        <w:rPr>
          <w:rFonts w:asciiTheme="minorEastAsia" w:hAnsiTheme="minorEastAsia" w:hint="eastAsia"/>
        </w:rPr>
        <w:t>が上昇すると，</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7D4196">
        <w:rPr>
          <w:rFonts w:asciiTheme="minorEastAsia" w:hAnsiTheme="minorEastAsia" w:hint="eastAsia"/>
        </w:rPr>
        <w:t>の値は上昇する．保険料が払い込まれる期間が長くなると，その分年金として加入者に支払う金額も大きくなる．</w:t>
      </w:r>
    </w:p>
    <w:p w14:paraId="6821D780" w14:textId="77777777" w:rsidR="007D4196" w:rsidRPr="007D4196" w:rsidRDefault="007D4196" w:rsidP="007D4196">
      <w:pPr>
        <w:pStyle w:val="a5"/>
        <w:ind w:left="851"/>
        <w:rPr>
          <w:rFonts w:asciiTheme="minorEastAsia" w:hAnsiTheme="minorEastAsia"/>
        </w:rPr>
      </w:pPr>
    </w:p>
    <w:p w14:paraId="0A968A1B" w14:textId="27DF3519" w:rsidR="00337557" w:rsidRDefault="00AC38F0" w:rsidP="00337557">
      <w:pPr>
        <w:pStyle w:val="a5"/>
        <w:numPr>
          <w:ilvl w:val="0"/>
          <w:numId w:val="19"/>
        </w:numPr>
        <w:rPr>
          <w:rFonts w:asciiTheme="minorEastAsia" w:hAnsiTheme="minorEastAsia"/>
        </w:rPr>
      </w:pPr>
      <w:r>
        <w:rPr>
          <w:rFonts w:asciiTheme="minorEastAsia" w:hAnsiTheme="minorEastAsia" w:hint="eastAsia"/>
        </w:rPr>
        <w:t>金利</w:t>
      </w:r>
      <m:oMath>
        <m:r>
          <w:rPr>
            <w:rFonts w:ascii="Cambria Math" w:hAnsi="Cambria Math"/>
          </w:rPr>
          <m:t>r</m:t>
        </m:r>
      </m:oMath>
      <w:r>
        <w:rPr>
          <w:rFonts w:asciiTheme="minorEastAsia" w:hAnsiTheme="minorEastAsia" w:hint="eastAsia"/>
        </w:rPr>
        <w:t>が定数，死力</w:t>
      </w:r>
      <m:oMath>
        <m:r>
          <w:rPr>
            <w:rFonts w:ascii="Cambria Math" w:hAnsi="Cambria Math"/>
          </w:rPr>
          <m:t>λ</m:t>
        </m:r>
      </m:oMath>
      <w:r>
        <w:rPr>
          <w:rFonts w:asciiTheme="minorEastAsia" w:hAnsiTheme="minorEastAsia" w:hint="eastAsia"/>
        </w:rPr>
        <w:t>が</w:t>
      </w:r>
      <w:proofErr w:type="spellStart"/>
      <w:r>
        <w:rPr>
          <w:rFonts w:asciiTheme="minorEastAsia" w:hAnsiTheme="minorEastAsia" w:hint="eastAsia"/>
        </w:rPr>
        <w:t>G</w:t>
      </w:r>
      <w:r>
        <w:rPr>
          <w:rFonts w:asciiTheme="minorEastAsia" w:hAnsiTheme="minorEastAsia"/>
        </w:rPr>
        <w:t>mpertz</w:t>
      </w:r>
      <w:proofErr w:type="spellEnd"/>
      <w:r>
        <w:rPr>
          <w:rFonts w:asciiTheme="minorEastAsia" w:hAnsiTheme="minorEastAsia" w:hint="eastAsia"/>
        </w:rPr>
        <w:t>モデルの場合</w:t>
      </w:r>
    </w:p>
    <w:p w14:paraId="2B6946AF" w14:textId="061D7273" w:rsidR="00337557" w:rsidRDefault="00337557" w:rsidP="00337557">
      <w:pPr>
        <w:pStyle w:val="a5"/>
        <w:ind w:left="851"/>
        <w:rPr>
          <w:rFonts w:asciiTheme="minorEastAsia" w:hAnsiTheme="minorEastAsia"/>
        </w:rPr>
      </w:pPr>
      <w:r>
        <w:rPr>
          <w:rFonts w:asciiTheme="minorEastAsia" w:hAnsiTheme="minorEastAsia" w:hint="eastAsia"/>
        </w:rPr>
        <w:t>この場合，</w:t>
      </w:r>
      <m:oMath>
        <m:r>
          <w:rPr>
            <w:rFonts w:ascii="Cambria Math" w:hAnsi="Cambria Math"/>
          </w:rPr>
          <m:t>ω→∞</m:t>
        </m:r>
      </m:oMath>
      <w:r>
        <w:rPr>
          <w:rFonts w:asciiTheme="minorEastAsia" w:hAnsiTheme="minorEastAsia" w:hint="eastAsia"/>
        </w:rPr>
        <w:t>とすると計算結果は以下のようになる．</w:t>
      </w:r>
    </w:p>
    <w:tbl>
      <w:tblPr>
        <w:tblpPr w:leftFromText="142" w:rightFromText="142" w:vertAnchor="text" w:horzAnchor="page" w:tblpX="1452" w:tblpY="5"/>
        <w:tblW w:w="0" w:type="auto"/>
        <w:tblLook w:val="04A0" w:firstRow="1" w:lastRow="0" w:firstColumn="1" w:lastColumn="0" w:noHBand="0" w:noVBand="1"/>
      </w:tblPr>
      <w:tblGrid>
        <w:gridCol w:w="8698"/>
        <w:gridCol w:w="740"/>
      </w:tblGrid>
      <w:tr w:rsidR="00337557" w14:paraId="3EFBD8CF" w14:textId="77777777" w:rsidTr="00BE453F">
        <w:trPr>
          <w:trHeight w:val="680"/>
        </w:trPr>
        <w:tc>
          <w:tcPr>
            <w:tcW w:w="869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11345E" w14:textId="4054F4D6" w:rsidR="00337557" w:rsidRPr="00723F90" w:rsidRDefault="00977126" w:rsidP="00BE453F">
            <w:pPr>
              <w:rPr>
                <w:rFonts w:asciiTheme="minorEastAsia" w:hAnsi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m:t>
                                </m:r>
                              </m:num>
                              <m:den>
                                <m:r>
                                  <w:rPr>
                                    <w:rFonts w:ascii="Cambria Math" w:hAnsi="Cambria Math"/>
                                  </w:rPr>
                                  <m:t>b</m:t>
                                </m:r>
                              </m:den>
                            </m:f>
                            <m:r>
                              <w:rPr>
                                <w:rFonts w:ascii="Cambria Math" w:hAnsi="Cambria Math"/>
                              </w:rPr>
                              <m:t xml:space="preserve"> </m:t>
                            </m:r>
                          </m:sup>
                        </m:sSup>
                      </m:e>
                    </m:d>
                  </m:num>
                  <m:den>
                    <m:r>
                      <m:rPr>
                        <m:sty m:val="p"/>
                      </m:rPr>
                      <w:rPr>
                        <w:rFonts w:ascii="Cambria Math" w:hAnsi="Cambria Math"/>
                      </w:rPr>
                      <m:t>Γ</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r>
                              <w:rPr>
                                <w:rFonts w:ascii="Cambria Math" w:hAnsi="Cambria Math"/>
                              </w:rPr>
                              <m:t xml:space="preserve"> </m:t>
                            </m:r>
                          </m:sup>
                        </m:sSup>
                      </m:e>
                    </m:d>
                  </m:den>
                </m:f>
                <m:r>
                  <w:rPr>
                    <w:rFonts w:ascii="Cambria Math" w:hAnsi="Cambria Math"/>
                  </w:rPr>
                  <m:t>-1</m:t>
                </m:r>
              </m:oMath>
            </m:oMathPara>
          </w:p>
        </w:tc>
        <w:tc>
          <w:tcPr>
            <w:tcW w:w="7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2612EC31" w14:textId="77777777" w:rsidR="00337557" w:rsidRDefault="00337557"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p>
        </w:tc>
      </w:tr>
    </w:tbl>
    <w:p w14:paraId="27DF113A" w14:textId="67C707C9" w:rsidR="000F00DF" w:rsidRDefault="000F00DF" w:rsidP="000F00DF">
      <w:pPr>
        <w:pStyle w:val="a5"/>
        <w:ind w:left="851"/>
        <w:rPr>
          <w:rFonts w:asciiTheme="minorEastAsia" w:hAnsiTheme="minorEastAsia"/>
        </w:rPr>
      </w:pPr>
      <w:r>
        <w:rPr>
          <w:rFonts w:asciiTheme="minorEastAsia" w:hAnsiTheme="minorEastAsia" w:hint="eastAsia"/>
        </w:rPr>
        <w:t>米国の1</w:t>
      </w:r>
      <w:r>
        <w:rPr>
          <w:rFonts w:asciiTheme="minorEastAsia" w:hAnsiTheme="minorEastAsia"/>
        </w:rPr>
        <w:t>933</w:t>
      </w:r>
      <w:r>
        <w:rPr>
          <w:rFonts w:asciiTheme="minorEastAsia" w:hAnsiTheme="minorEastAsia" w:hint="eastAsia"/>
        </w:rPr>
        <w:t>年における2</w:t>
      </w:r>
      <w:r>
        <w:rPr>
          <w:rFonts w:asciiTheme="minorEastAsia" w:hAnsiTheme="minorEastAsia"/>
        </w:rPr>
        <w:t>5</w:t>
      </w:r>
      <w:r>
        <w:rPr>
          <w:rFonts w:asciiTheme="minorEastAsia" w:hAnsiTheme="minorEastAsia" w:hint="eastAsia"/>
        </w:rPr>
        <w:t>歳のデータを使用したこの比率のグラフは以下の通りである．</w:t>
      </w:r>
    </w:p>
    <w:p w14:paraId="598287C1" w14:textId="49AB69A6" w:rsidR="000F00DF" w:rsidRDefault="000F00DF" w:rsidP="000F00DF">
      <w:pPr>
        <w:pStyle w:val="a5"/>
        <w:ind w:left="851"/>
        <w:jc w:val="center"/>
        <w:rPr>
          <w:rFonts w:asciiTheme="minorEastAsia" w:hAnsiTheme="minorEastAsia"/>
        </w:rPr>
      </w:pPr>
      <w:r>
        <w:rPr>
          <w:rFonts w:asciiTheme="minorEastAsia" w:hAnsiTheme="minorEastAsia"/>
          <w:noProof/>
        </w:rPr>
        <w:drawing>
          <wp:inline distT="0" distB="0" distL="0" distR="0" wp14:anchorId="191E185E" wp14:editId="4C3934CD">
            <wp:extent cx="5288711" cy="3071291"/>
            <wp:effectExtent l="0" t="0" r="762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465" cy="3076375"/>
                    </a:xfrm>
                    <a:prstGeom prst="rect">
                      <a:avLst/>
                    </a:prstGeom>
                    <a:noFill/>
                    <a:ln>
                      <a:noFill/>
                    </a:ln>
                  </pic:spPr>
                </pic:pic>
              </a:graphicData>
            </a:graphic>
          </wp:inline>
        </w:drawing>
      </w:r>
    </w:p>
    <w:p w14:paraId="5000E297" w14:textId="1BB06723" w:rsidR="000F00DF" w:rsidRDefault="000F00DF" w:rsidP="000F00DF">
      <w:pPr>
        <w:pStyle w:val="a5"/>
        <w:ind w:left="851"/>
        <w:jc w:val="left"/>
        <w:rPr>
          <w:rFonts w:asciiTheme="minorEastAsia" w:hAnsiTheme="minorEastAsia"/>
        </w:rPr>
      </w:pPr>
      <w:r>
        <w:rPr>
          <w:rFonts w:asciiTheme="minorEastAsia" w:hAnsiTheme="minorEastAsia" w:hint="eastAsia"/>
        </w:rPr>
        <w:t>女性は寿命が長いため，男性と同じ</w:t>
      </w:r>
      <w:r w:rsidR="00BD1E5A">
        <w:rPr>
          <w:rFonts w:asciiTheme="minorEastAsia" w:hAnsiTheme="minorEastAsia" w:hint="eastAsia"/>
        </w:rPr>
        <w:t>保険料であれば</w:t>
      </w:r>
      <w:r>
        <w:rPr>
          <w:rFonts w:asciiTheme="minorEastAsia" w:hAnsiTheme="minorEastAsia" w:hint="eastAsia"/>
        </w:rPr>
        <w:t>より少ない年金を受け取る</w:t>
      </w:r>
      <w:r w:rsidR="00BD1E5A">
        <w:rPr>
          <w:rFonts w:asciiTheme="minorEastAsia" w:hAnsiTheme="minorEastAsia" w:hint="eastAsia"/>
        </w:rPr>
        <w:t>．また，金利が低い場合は金利の変動による比率の変動は小さいが，金利が高い場合は変動が大きいことがわかる．</w:t>
      </w:r>
    </w:p>
    <w:p w14:paraId="59716A87" w14:textId="0CA519BA" w:rsidR="00BD1E5A" w:rsidRDefault="00BD1E5A" w:rsidP="00BD1E5A">
      <w:pPr>
        <w:pStyle w:val="a5"/>
        <w:jc w:val="left"/>
        <w:rPr>
          <w:rFonts w:asciiTheme="minorEastAsia" w:hAnsiTheme="minorEastAsia"/>
        </w:rPr>
      </w:pPr>
    </w:p>
    <w:p w14:paraId="34D8BA54" w14:textId="2C1E67EE" w:rsidR="00BD1E5A" w:rsidRDefault="00BD1E5A" w:rsidP="00BD1E5A">
      <w:pPr>
        <w:pStyle w:val="a5"/>
        <w:jc w:val="left"/>
        <w:rPr>
          <w:rFonts w:asciiTheme="minorEastAsia" w:hAnsiTheme="minorEastAsia"/>
        </w:rPr>
      </w:pPr>
      <w:r>
        <w:rPr>
          <w:rFonts w:asciiTheme="minorEastAsia" w:hAnsiTheme="minorEastAsia" w:hint="eastAsia"/>
        </w:rPr>
        <w:t>年金ファンドの管理には二つの主な枠組みがある．</w:t>
      </w:r>
    </w:p>
    <w:p w14:paraId="64694004" w14:textId="382EA7C9" w:rsidR="00BD1E5A" w:rsidRDefault="00BD1E5A" w:rsidP="00BD1E5A">
      <w:pPr>
        <w:pStyle w:val="a5"/>
        <w:numPr>
          <w:ilvl w:val="0"/>
          <w:numId w:val="19"/>
        </w:numPr>
        <w:jc w:val="left"/>
        <w:rPr>
          <w:rFonts w:asciiTheme="minorEastAsia" w:hAnsiTheme="minorEastAsia"/>
        </w:rPr>
      </w:pPr>
      <w:r>
        <w:rPr>
          <w:rFonts w:asciiTheme="minorEastAsia" w:hAnsiTheme="minorEastAsia" w:hint="eastAsia"/>
        </w:rPr>
        <w:t>D</w:t>
      </w:r>
      <w:r>
        <w:rPr>
          <w:rFonts w:asciiTheme="minorEastAsia" w:hAnsiTheme="minorEastAsia"/>
        </w:rPr>
        <w:t xml:space="preserve">efined </w:t>
      </w:r>
      <w:r w:rsidR="00310D39">
        <w:rPr>
          <w:rFonts w:asciiTheme="minorEastAsia" w:hAnsiTheme="minorEastAsia"/>
        </w:rPr>
        <w:t>C</w:t>
      </w:r>
      <w:r>
        <w:rPr>
          <w:rFonts w:asciiTheme="minorEastAsia" w:hAnsiTheme="minorEastAsia"/>
        </w:rPr>
        <w:t>ontributions</w:t>
      </w:r>
      <w:r>
        <w:rPr>
          <w:rFonts w:asciiTheme="minorEastAsia" w:hAnsiTheme="minorEastAsia" w:hint="eastAsia"/>
        </w:rPr>
        <w:t>(</w:t>
      </w:r>
      <w:r>
        <w:rPr>
          <w:rFonts w:asciiTheme="minorEastAsia" w:hAnsiTheme="minorEastAsia"/>
        </w:rPr>
        <w:t>DC)</w:t>
      </w:r>
    </w:p>
    <w:p w14:paraId="7F5023FC" w14:textId="005A1757" w:rsidR="00BD1E5A" w:rsidRDefault="00310D39" w:rsidP="00310D39">
      <w:pPr>
        <w:pStyle w:val="a5"/>
        <w:numPr>
          <w:ilvl w:val="0"/>
          <w:numId w:val="24"/>
        </w:numPr>
        <w:jc w:val="left"/>
        <w:rPr>
          <w:rFonts w:asciiTheme="minorEastAsia" w:hAnsiTheme="minorEastAsia"/>
        </w:rPr>
      </w:pPr>
      <w:r>
        <w:rPr>
          <w:rFonts w:asciiTheme="minorEastAsia" w:hAnsiTheme="minorEastAsia" w:hint="eastAsia"/>
        </w:rPr>
        <w:t>保険料は時刻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Theme="minorEastAsia" w:hAnsiTheme="minorEastAsia" w:hint="eastAsia"/>
        </w:rPr>
        <w:t>において予め決めている，一般には加入者の賃金に一定の割合を掛けた値である．</w:t>
      </w:r>
    </w:p>
    <w:p w14:paraId="1B3E0D25" w14:textId="2A4A5B16" w:rsidR="00310D39" w:rsidRDefault="00310D39" w:rsidP="00310D39">
      <w:pPr>
        <w:pStyle w:val="a5"/>
        <w:numPr>
          <w:ilvl w:val="0"/>
          <w:numId w:val="24"/>
        </w:numPr>
        <w:jc w:val="left"/>
        <w:rPr>
          <w:rFonts w:asciiTheme="minorEastAsia" w:hAnsiTheme="minorEastAsia"/>
        </w:rPr>
      </w:pPr>
      <w:r>
        <w:rPr>
          <w:rFonts w:asciiTheme="minorEastAsia" w:hAnsiTheme="minorEastAsia" w:hint="eastAsia"/>
        </w:rPr>
        <w:t>年金は年金ファンドが金融市場から得られるリターンに依存する（ただし，最低限の金額は保証され</w:t>
      </w:r>
      <w:r>
        <w:rPr>
          <w:rFonts w:asciiTheme="minorEastAsia" w:hAnsiTheme="minorEastAsia" w:hint="eastAsia"/>
        </w:rPr>
        <w:lastRenderedPageBreak/>
        <w:t>る．）</w:t>
      </w:r>
    </w:p>
    <w:p w14:paraId="019514B1" w14:textId="23512530" w:rsidR="00310D39" w:rsidRDefault="00310D39" w:rsidP="00310D39">
      <w:pPr>
        <w:pStyle w:val="a5"/>
        <w:numPr>
          <w:ilvl w:val="0"/>
          <w:numId w:val="24"/>
        </w:numPr>
        <w:jc w:val="left"/>
        <w:rPr>
          <w:rFonts w:asciiTheme="minorEastAsia" w:hAnsiTheme="minorEastAsia"/>
        </w:rPr>
      </w:pPr>
      <w:r>
        <w:rPr>
          <w:rFonts w:asciiTheme="minorEastAsia" w:hAnsiTheme="minorEastAsia" w:hint="eastAsia"/>
        </w:rPr>
        <w:t>この</w:t>
      </w:r>
      <w:r w:rsidR="00BF6613">
        <w:rPr>
          <w:rFonts w:asciiTheme="minorEastAsia" w:hAnsiTheme="minorEastAsia" w:hint="eastAsia"/>
        </w:rPr>
        <w:t>枠組みでは加入者がＤ-</w:t>
      </w:r>
      <w:proofErr w:type="spellStart"/>
      <w:r w:rsidR="00BF6613">
        <w:rPr>
          <w:rFonts w:asciiTheme="minorEastAsia" w:hAnsiTheme="minorEastAsia"/>
        </w:rPr>
        <w:t>ph</w:t>
      </w:r>
      <w:proofErr w:type="spellEnd"/>
      <w:r w:rsidR="00BF6613">
        <w:rPr>
          <w:rFonts w:asciiTheme="minorEastAsia" w:hAnsiTheme="minorEastAsia" w:hint="eastAsia"/>
        </w:rPr>
        <w:t>，年金ファンドがA</w:t>
      </w:r>
      <w:r w:rsidR="00BF6613">
        <w:rPr>
          <w:rFonts w:asciiTheme="minorEastAsia" w:hAnsiTheme="minorEastAsia"/>
        </w:rPr>
        <w:t>-</w:t>
      </w:r>
      <w:proofErr w:type="spellStart"/>
      <w:r w:rsidR="00BF6613">
        <w:rPr>
          <w:rFonts w:asciiTheme="minorEastAsia" w:hAnsiTheme="minorEastAsia"/>
        </w:rPr>
        <w:t>ph</w:t>
      </w:r>
      <w:proofErr w:type="spellEnd"/>
      <w:r w:rsidR="00BF6613">
        <w:rPr>
          <w:rFonts w:asciiTheme="minorEastAsia" w:hAnsiTheme="minorEastAsia" w:hint="eastAsia"/>
        </w:rPr>
        <w:t>においてリスクを負う．</w:t>
      </w:r>
    </w:p>
    <w:p w14:paraId="5AD5D1B1" w14:textId="3E2AAFCE" w:rsidR="00BF6613" w:rsidRDefault="00BF6613" w:rsidP="00BF6613">
      <w:pPr>
        <w:pStyle w:val="a5"/>
        <w:numPr>
          <w:ilvl w:val="0"/>
          <w:numId w:val="19"/>
        </w:numPr>
        <w:jc w:val="left"/>
        <w:rPr>
          <w:rFonts w:asciiTheme="minorEastAsia" w:hAnsiTheme="minorEastAsia"/>
        </w:rPr>
      </w:pPr>
      <w:r>
        <w:rPr>
          <w:rFonts w:asciiTheme="minorEastAsia" w:hAnsiTheme="minorEastAsia" w:hint="eastAsia"/>
        </w:rPr>
        <w:t>D</w:t>
      </w:r>
      <w:r>
        <w:rPr>
          <w:rFonts w:asciiTheme="minorEastAsia" w:hAnsiTheme="minorEastAsia"/>
        </w:rPr>
        <w:t>efined Benefits</w:t>
      </w:r>
      <w:r>
        <w:rPr>
          <w:rFonts w:asciiTheme="minorEastAsia" w:hAnsiTheme="minorEastAsia" w:hint="eastAsia"/>
        </w:rPr>
        <w:t>(</w:t>
      </w:r>
      <w:r>
        <w:rPr>
          <w:rFonts w:asciiTheme="minorEastAsia" w:hAnsiTheme="minorEastAsia"/>
        </w:rPr>
        <w:t>DB)</w:t>
      </w:r>
    </w:p>
    <w:p w14:paraId="06A75618" w14:textId="1D224C35" w:rsidR="00BF6613" w:rsidRDefault="00BF6613" w:rsidP="00BF6613">
      <w:pPr>
        <w:pStyle w:val="a5"/>
        <w:numPr>
          <w:ilvl w:val="0"/>
          <w:numId w:val="25"/>
        </w:numPr>
        <w:ind w:left="1276"/>
        <w:jc w:val="left"/>
        <w:rPr>
          <w:rFonts w:asciiTheme="minorEastAsia" w:hAnsiTheme="minorEastAsia"/>
        </w:rPr>
      </w:pPr>
      <w:r>
        <w:rPr>
          <w:rFonts w:asciiTheme="minorEastAsia" w:hAnsiTheme="minorEastAsia" w:hint="eastAsia"/>
        </w:rPr>
        <w:t>年金の水準が時刻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Theme="minorEastAsia" w:hAnsiTheme="minorEastAsia" w:hint="eastAsia"/>
        </w:rPr>
        <w:t>で決定されている．</w:t>
      </w:r>
    </w:p>
    <w:p w14:paraId="47D2563C" w14:textId="65E170C1" w:rsidR="00BF6613" w:rsidRDefault="00BF6613" w:rsidP="00BF6613">
      <w:pPr>
        <w:pStyle w:val="a5"/>
        <w:numPr>
          <w:ilvl w:val="0"/>
          <w:numId w:val="25"/>
        </w:numPr>
        <w:ind w:left="1276"/>
        <w:jc w:val="left"/>
        <w:rPr>
          <w:rFonts w:asciiTheme="minorEastAsia" w:hAnsiTheme="minorEastAsia"/>
        </w:rPr>
      </w:pPr>
      <w:r>
        <w:rPr>
          <w:rFonts w:asciiTheme="minorEastAsia" w:hAnsiTheme="minorEastAsia" w:hint="eastAsia"/>
        </w:rPr>
        <w:t>保険料</w:t>
      </w:r>
      <w:r w:rsidR="00E302AD">
        <w:rPr>
          <w:rFonts w:asciiTheme="minorEastAsia" w:hAnsiTheme="minorEastAsia" w:hint="eastAsia"/>
        </w:rPr>
        <w:t>は決められた年金の支払いができるように変化する．</w:t>
      </w:r>
    </w:p>
    <w:p w14:paraId="21B93E6F" w14:textId="71405E8D" w:rsidR="00E302AD" w:rsidRDefault="00E302AD" w:rsidP="00E302AD">
      <w:pPr>
        <w:pStyle w:val="a5"/>
        <w:numPr>
          <w:ilvl w:val="0"/>
          <w:numId w:val="25"/>
        </w:numPr>
        <w:ind w:left="1276"/>
        <w:jc w:val="left"/>
        <w:rPr>
          <w:rFonts w:asciiTheme="minorEastAsia" w:hAnsiTheme="minorEastAsia"/>
        </w:rPr>
      </w:pPr>
      <w:r>
        <w:rPr>
          <w:rFonts w:asciiTheme="minorEastAsia" w:hAnsiTheme="minorEastAsia" w:hint="eastAsia"/>
        </w:rPr>
        <w:t>この枠組みでは加入者がA</w:t>
      </w:r>
      <w:r>
        <w:rPr>
          <w:rFonts w:asciiTheme="minorEastAsia" w:hAnsiTheme="minorEastAsia"/>
        </w:rPr>
        <w:t>-</w:t>
      </w:r>
      <w:proofErr w:type="spellStart"/>
      <w:r>
        <w:rPr>
          <w:rFonts w:asciiTheme="minorEastAsia" w:hAnsiTheme="minorEastAsia"/>
        </w:rPr>
        <w:t>ph</w:t>
      </w:r>
      <w:proofErr w:type="spellEnd"/>
      <w:r>
        <w:rPr>
          <w:rFonts w:asciiTheme="minorEastAsia" w:hAnsiTheme="minorEastAsia" w:hint="eastAsia"/>
        </w:rPr>
        <w:t>，年金ファンドがD</w:t>
      </w:r>
      <w:r>
        <w:rPr>
          <w:rFonts w:asciiTheme="minorEastAsia" w:hAnsiTheme="minorEastAsia"/>
        </w:rPr>
        <w:t>-</w:t>
      </w:r>
      <w:proofErr w:type="spellStart"/>
      <w:r>
        <w:rPr>
          <w:rFonts w:asciiTheme="minorEastAsia" w:hAnsiTheme="minorEastAsia"/>
        </w:rPr>
        <w:t>ph</w:t>
      </w:r>
      <w:proofErr w:type="spellEnd"/>
      <w:r>
        <w:rPr>
          <w:rFonts w:asciiTheme="minorEastAsia" w:hAnsiTheme="minorEastAsia" w:hint="eastAsia"/>
        </w:rPr>
        <w:t>においてリスクを負う．</w:t>
      </w:r>
    </w:p>
    <w:p w14:paraId="4D783298" w14:textId="1739D64D" w:rsidR="00E302AD" w:rsidRDefault="00E302AD" w:rsidP="00E302AD">
      <w:pPr>
        <w:pStyle w:val="a5"/>
        <w:jc w:val="left"/>
        <w:rPr>
          <w:rFonts w:asciiTheme="minorEastAsia" w:hAnsiTheme="minorEastAsia"/>
        </w:rPr>
      </w:pPr>
    </w:p>
    <w:p w14:paraId="20DEFCB9" w14:textId="2712FDFB" w:rsidR="00E302AD" w:rsidRDefault="00E302AD" w:rsidP="00E302AD">
      <w:pPr>
        <w:pStyle w:val="2"/>
      </w:pPr>
      <w:r>
        <w:rPr>
          <w:rFonts w:hint="eastAsia"/>
        </w:rPr>
        <w:t>7</w:t>
      </w:r>
      <w:r>
        <w:t>.3</w:t>
      </w:r>
      <w:r>
        <w:rPr>
          <w:rFonts w:hint="eastAsia"/>
        </w:rPr>
        <w:t xml:space="preserve">節　</w:t>
      </w:r>
      <w:r w:rsidR="00E4515D">
        <w:rPr>
          <w:rFonts w:hint="eastAsia"/>
        </w:rPr>
        <w:t>責任</w:t>
      </w:r>
      <w:r>
        <w:rPr>
          <w:rFonts w:hint="eastAsia"/>
        </w:rPr>
        <w:t>準備金</w:t>
      </w:r>
    </w:p>
    <w:p w14:paraId="0922AB5D" w14:textId="06969A10" w:rsidR="005409A2" w:rsidRDefault="00E4515D" w:rsidP="00323B3A">
      <w:pPr>
        <w:ind w:firstLineChars="100" w:firstLine="210"/>
      </w:pPr>
      <w:r>
        <w:rPr>
          <w:rFonts w:hint="eastAsia"/>
        </w:rPr>
        <w:t>生保数理的</w:t>
      </w:r>
      <w:r w:rsidR="005409A2">
        <w:rPr>
          <w:rFonts w:hint="eastAsia"/>
        </w:rPr>
        <w:t>には年金ファンドの正味のアウトフローの事を数理的責任準備金という．</w:t>
      </w:r>
      <w:r w:rsidR="008F47C5">
        <w:rPr>
          <w:rFonts w:hint="eastAsia"/>
        </w:rPr>
        <w:t>すでに支払われた保険料を考慮に入れるといくつかの数理的</w:t>
      </w:r>
      <w:r w:rsidR="008C5E2D">
        <w:rPr>
          <w:rFonts w:hint="eastAsia"/>
        </w:rPr>
        <w:t>責任</w:t>
      </w:r>
      <w:r w:rsidR="008F47C5">
        <w:rPr>
          <w:rFonts w:hint="eastAsia"/>
        </w:rPr>
        <w:t>準備金が存在する．</w:t>
      </w:r>
    </w:p>
    <w:p w14:paraId="784CF47A" w14:textId="77777777" w:rsidR="008F47C5" w:rsidRDefault="008F47C5" w:rsidP="005409A2"/>
    <w:p w14:paraId="43759E9B" w14:textId="69B43EA6" w:rsidR="005409A2" w:rsidRDefault="005409A2" w:rsidP="005409A2">
      <w:pPr>
        <w:pStyle w:val="a7"/>
        <w:numPr>
          <w:ilvl w:val="0"/>
          <w:numId w:val="19"/>
        </w:numPr>
        <w:ind w:leftChars="0" w:left="283" w:hangingChars="135" w:hanging="283"/>
      </w:pPr>
      <w:r>
        <w:t>Prospective Mathematical Reserve(PMR)</w:t>
      </w:r>
    </w:p>
    <w:tbl>
      <w:tblPr>
        <w:tblpPr w:leftFromText="142" w:rightFromText="142" w:vertAnchor="text" w:horzAnchor="page" w:tblpX="1452" w:tblpY="5"/>
        <w:tblW w:w="0" w:type="auto"/>
        <w:tblLook w:val="04A0" w:firstRow="1" w:lastRow="0" w:firstColumn="1" w:lastColumn="0" w:noHBand="0" w:noVBand="1"/>
      </w:tblPr>
      <w:tblGrid>
        <w:gridCol w:w="8698"/>
        <w:gridCol w:w="740"/>
      </w:tblGrid>
      <w:tr w:rsidR="00323B3A" w14:paraId="62FD28FE" w14:textId="77777777" w:rsidTr="00BE453F">
        <w:trPr>
          <w:trHeight w:val="680"/>
        </w:trPr>
        <w:tc>
          <w:tcPr>
            <w:tcW w:w="869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4D286D0" w14:textId="4637B553" w:rsidR="00323B3A" w:rsidRPr="00723F90" w:rsidRDefault="00977126" w:rsidP="00BE453F">
            <w:pPr>
              <w:rPr>
                <w:rFonts w:asciiTheme="minorEastAsia" w:hAnsiTheme="minorEastAsia"/>
                <w:i/>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Q</m:t>
                    </m:r>
                  </m:sup>
                </m:s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ω</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I</m:t>
                    </m:r>
                  </m:e>
                  <m:sub>
                    <m:r>
                      <w:rPr>
                        <w:rFonts w:ascii="Cambria Math" w:hAnsi="Cambria Math"/>
                      </w:rPr>
                      <m:t>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I</m:t>
                    </m:r>
                  </m:e>
                  <m:sub>
                    <m:r>
                      <w:rPr>
                        <w:rFonts w:ascii="Cambria Math" w:hAnsi="Cambria Math"/>
                      </w:rPr>
                      <m:t>t&lt;T</m:t>
                    </m:r>
                  </m:sub>
                </m:sSub>
              </m:oMath>
            </m:oMathPara>
          </w:p>
        </w:tc>
        <w:tc>
          <w:tcPr>
            <w:tcW w:w="7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0B8AB2E1" w14:textId="77777777" w:rsidR="00323B3A" w:rsidRDefault="00323B3A"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p>
        </w:tc>
      </w:tr>
    </w:tbl>
    <w:p w14:paraId="017CA51D" w14:textId="725C9BDD" w:rsidR="00323B3A" w:rsidRDefault="00323B3A" w:rsidP="008C5E2D">
      <w:pPr>
        <w:pStyle w:val="a7"/>
        <w:ind w:leftChars="0"/>
      </w:pPr>
      <w:r>
        <w:rPr>
          <w:rFonts w:hint="eastAsia"/>
        </w:rPr>
        <w:t>PMRは年金ファンドが</w:t>
      </w:r>
      <w:r w:rsidR="008C5E2D">
        <w:rPr>
          <w:rFonts w:hint="eastAsia"/>
        </w:rPr>
        <w:t>年金の支払いのためにどの程度資産を保有すべきかという事を知るために使われる．したがって，P</w:t>
      </w:r>
      <w:r w:rsidR="008C5E2D">
        <w:t>MR</w:t>
      </w:r>
      <w:r w:rsidR="008C5E2D">
        <w:rPr>
          <w:rFonts w:hint="eastAsia"/>
        </w:rPr>
        <w:t>はある決められた水準の年金を支払うDBでよく使用される．</w:t>
      </w:r>
    </w:p>
    <w:p w14:paraId="5677513B" w14:textId="5F9B73BF" w:rsidR="005409A2" w:rsidRPr="00E302AD" w:rsidRDefault="005409A2" w:rsidP="005409A2">
      <w:pPr>
        <w:pStyle w:val="a7"/>
        <w:numPr>
          <w:ilvl w:val="0"/>
          <w:numId w:val="19"/>
        </w:numPr>
        <w:ind w:leftChars="0" w:left="283" w:hangingChars="135" w:hanging="283"/>
      </w:pPr>
      <w:r>
        <w:rPr>
          <w:rFonts w:hint="eastAsia"/>
        </w:rPr>
        <w:t>R</w:t>
      </w:r>
      <w:r>
        <w:t>etrospective Mathematical Reserve(RMR)</w:t>
      </w:r>
    </w:p>
    <w:tbl>
      <w:tblPr>
        <w:tblpPr w:leftFromText="142" w:rightFromText="142" w:vertAnchor="text" w:horzAnchor="page" w:tblpX="1452" w:tblpY="5"/>
        <w:tblW w:w="0" w:type="auto"/>
        <w:tblLook w:val="04A0" w:firstRow="1" w:lastRow="0" w:firstColumn="1" w:lastColumn="0" w:noHBand="0" w:noVBand="1"/>
      </w:tblPr>
      <w:tblGrid>
        <w:gridCol w:w="8698"/>
        <w:gridCol w:w="740"/>
      </w:tblGrid>
      <w:tr w:rsidR="008C5E2D" w14:paraId="7B19753E" w14:textId="77777777" w:rsidTr="00BE453F">
        <w:trPr>
          <w:trHeight w:val="680"/>
        </w:trPr>
        <w:tc>
          <w:tcPr>
            <w:tcW w:w="869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FE2C3" w14:textId="0EC77C6D" w:rsidR="008C5E2D" w:rsidRPr="00E01BCC" w:rsidRDefault="00977126" w:rsidP="00BE453F">
            <w:pPr>
              <w:rPr>
                <w:rFonts w:asciiTheme="minorEastAsia" w:hAnsiTheme="minorEastAsia"/>
                <w:i/>
              </w:rPr>
            </w:pPr>
            <m:oMathPara>
              <m:oMath>
                <m:sSub>
                  <m:sSubPr>
                    <m:ctrlPr>
                      <w:rPr>
                        <w:rFonts w:ascii="Cambria Math" w:hAnsi="Cambria Math"/>
                        <w:i/>
                      </w:rPr>
                    </m:ctrlPr>
                  </m:sSubPr>
                  <m:e>
                    <m:r>
                      <w:rPr>
                        <w:rFonts w:ascii="Cambria Math" w:hAnsi="Cambria Math" w:hint="eastAsia"/>
                      </w:rPr>
                      <m:t>K</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r>
                              <w:rPr>
                                <w:rFonts w:ascii="Cambria Math" w:hAnsi="Cambria Math"/>
                              </w:rPr>
                              <m:t>s</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nary>
                <m:r>
                  <w:rPr>
                    <w:rFonts w:ascii="Cambria Math" w:hAnsi="Cambria Math"/>
                  </w:rPr>
                  <m:t>ds</m:t>
                </m:r>
              </m:oMath>
            </m:oMathPara>
          </w:p>
        </w:tc>
        <w:tc>
          <w:tcPr>
            <w:tcW w:w="7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54DB4601" w14:textId="77777777" w:rsidR="008C5E2D" w:rsidRDefault="008C5E2D"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p>
        </w:tc>
      </w:tr>
    </w:tbl>
    <w:p w14:paraId="0A38E353" w14:textId="4B53C21B" w:rsidR="00E01BCC" w:rsidRDefault="00E01BCC" w:rsidP="00E01BCC">
      <w:pPr>
        <w:pStyle w:val="a5"/>
        <w:ind w:left="851"/>
        <w:rPr>
          <w:rFonts w:asciiTheme="minorEastAsia" w:hAnsiTheme="minorEastAsia"/>
        </w:rPr>
      </w:pPr>
      <w:r>
        <w:rPr>
          <w:rFonts w:asciiTheme="minorEastAsia" w:hAnsiTheme="minorEastAsia" w:hint="eastAsia"/>
        </w:rPr>
        <w:t>RM</w:t>
      </w:r>
      <w:r>
        <w:rPr>
          <w:rFonts w:asciiTheme="minorEastAsia" w:hAnsiTheme="minorEastAsia"/>
        </w:rPr>
        <w:t>R</w:t>
      </w:r>
      <w:r>
        <w:rPr>
          <w:rFonts w:asciiTheme="minorEastAsia" w:hAnsiTheme="minorEastAsia" w:hint="eastAsia"/>
        </w:rPr>
        <w:t>はDCでよく使用され，年金ファンドマネジメントの効率性を図るのに使われる．実際，ファンドの富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heme="minorEastAsia" w:hAnsiTheme="minorEastAsia" w:hint="eastAsia"/>
        </w:rPr>
        <w:t>からR</w:t>
      </w:r>
      <w:r>
        <w:rPr>
          <w:rFonts w:asciiTheme="minorEastAsia" w:hAnsiTheme="minorEastAsia"/>
        </w:rPr>
        <w:t>MR</w:t>
      </w:r>
      <w:r>
        <w:rPr>
          <w:rFonts w:asciiTheme="minorEastAsia" w:hAnsiTheme="minorEastAsia" w:hint="eastAsia"/>
        </w:rPr>
        <w:t>を引き去った</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oMath>
      <w:r>
        <w:rPr>
          <w:rFonts w:asciiTheme="minorEastAsia" w:hAnsiTheme="minorEastAsia" w:hint="eastAsia"/>
        </w:rPr>
        <w:t>は保険料や年金支払いを除いた，年金ファンドが積み立てることのできる富を表す．</w:t>
      </w:r>
    </w:p>
    <w:p w14:paraId="674A6B8F" w14:textId="2D0D406A" w:rsidR="00E01BCC" w:rsidRDefault="00E01BCC" w:rsidP="00E01BCC">
      <w:pPr>
        <w:pStyle w:val="a5"/>
        <w:rPr>
          <w:rFonts w:asciiTheme="minorEastAsia" w:hAnsiTheme="minorEastAsia"/>
        </w:rPr>
      </w:pPr>
    </w:p>
    <w:p w14:paraId="1F47D9DF" w14:textId="547459C5" w:rsidR="00ED64D6" w:rsidRDefault="00E01BCC" w:rsidP="00ED64D6">
      <w:pPr>
        <w:pStyle w:val="a5"/>
        <w:rPr>
          <w:rFonts w:asciiTheme="minorEastAsia" w:hAnsiTheme="minorEastAsia"/>
        </w:rPr>
      </w:pPr>
      <w:r>
        <w:rPr>
          <w:rFonts w:asciiTheme="minorEastAsia" w:hAnsiTheme="minorEastAsia" w:hint="eastAsia"/>
        </w:rPr>
        <w:t>以降では，P</w:t>
      </w:r>
      <w:r>
        <w:rPr>
          <w:rFonts w:asciiTheme="minorEastAsia" w:hAnsiTheme="minorEastAsia"/>
        </w:rPr>
        <w:t>MR</w:t>
      </w:r>
      <w:r>
        <w:rPr>
          <w:rFonts w:asciiTheme="minorEastAsia" w:hAnsiTheme="minorEastAsia" w:hint="eastAsia"/>
        </w:rPr>
        <w:t>について詳細を説明する．これは</w:t>
      </w:r>
      <w:r w:rsidR="00083B37">
        <w:rPr>
          <w:rFonts w:asciiTheme="minorEastAsia" w:hAnsiTheme="minorEastAsia" w:hint="eastAsia"/>
        </w:rPr>
        <w:t>この数理的責任準備金が最適なポートフォリオを考えるうえで自然と現れる量であるためである．</w:t>
      </w:r>
    </w:p>
    <w:p w14:paraId="0EA4CFD5" w14:textId="1528ABD9" w:rsidR="00ED64D6" w:rsidRDefault="00ED64D6" w:rsidP="00ED64D6">
      <w:pPr>
        <w:pStyle w:val="a5"/>
        <w:rPr>
          <w:rFonts w:asciiTheme="minorEastAsia" w:hAnsiTheme="minorEastAsia"/>
        </w:rPr>
      </w:pPr>
    </w:p>
    <w:p w14:paraId="545558A8" w14:textId="752A1E51" w:rsidR="00ED64D6" w:rsidRDefault="00ED64D6" w:rsidP="00ED64D6">
      <w:pPr>
        <w:pStyle w:val="2"/>
      </w:pPr>
      <w:r>
        <w:rPr>
          <w:rFonts w:hint="eastAsia"/>
        </w:rPr>
        <w:t>7</w:t>
      </w:r>
      <w:r>
        <w:t>.4</w:t>
      </w:r>
      <w:r>
        <w:rPr>
          <w:rFonts w:hint="eastAsia"/>
        </w:rPr>
        <w:t>節　P</w:t>
      </w:r>
      <w:r>
        <w:t>MR</w:t>
      </w:r>
    </w:p>
    <w:p w14:paraId="6BD9FBC4" w14:textId="34C3DBB7" w:rsidR="00ED64D6" w:rsidRDefault="00802B12" w:rsidP="00ED64D6">
      <w:pPr>
        <w:ind w:firstLineChars="100" w:firstLine="210"/>
      </w:pPr>
      <w:r>
        <w:rPr>
          <w:rFonts w:hint="eastAsia"/>
        </w:rPr>
        <w:t>本節ではいくつかの仮定の下で，PMRを実際に計算し，その性質を確認する．</w:t>
      </w:r>
    </w:p>
    <w:p w14:paraId="58D0C2BC" w14:textId="36CDAD7A" w:rsidR="00802B12" w:rsidRDefault="00802B12" w:rsidP="00ED64D6">
      <w:pPr>
        <w:ind w:firstLineChars="100" w:firstLine="210"/>
      </w:pPr>
      <w:r>
        <w:rPr>
          <w:rFonts w:hint="eastAsia"/>
        </w:rPr>
        <w:t>まず初めに，金利</w:t>
      </w:r>
      <m:oMath>
        <m:r>
          <w:rPr>
            <w:rFonts w:ascii="Cambria Math" w:hAnsi="Cambria Math"/>
          </w:rPr>
          <m:t>r</m:t>
        </m:r>
      </m:oMath>
      <w:r>
        <w:rPr>
          <w:rFonts w:hint="eastAsia"/>
        </w:rPr>
        <w:t>，死力</w:t>
      </w:r>
      <m:oMath>
        <m:r>
          <w:rPr>
            <w:rFonts w:ascii="Cambria Math" w:hAnsi="Cambria Math"/>
          </w:rPr>
          <m:t>λ</m:t>
        </m:r>
      </m:oMath>
      <w:r>
        <w:rPr>
          <w:rFonts w:hint="eastAsia"/>
        </w:rPr>
        <w:t>，保険料</w:t>
      </w:r>
      <m:oMath>
        <m:r>
          <w:rPr>
            <w:rFonts w:ascii="Cambria Math" w:hAnsi="Cambria Math"/>
          </w:rPr>
          <m:t>c</m:t>
        </m:r>
      </m:oMath>
      <w:r>
        <w:rPr>
          <w:rFonts w:hint="eastAsia"/>
        </w:rPr>
        <w:t>，年金</w:t>
      </w:r>
      <m:oMath>
        <m:r>
          <w:rPr>
            <w:rFonts w:ascii="Cambria Math" w:hAnsi="Cambria Math"/>
          </w:rPr>
          <m:t>p</m:t>
        </m:r>
      </m:oMath>
      <w:r>
        <w:rPr>
          <w:rFonts w:hint="eastAsia"/>
        </w:rPr>
        <w:t>が一定である場合を考える．この場合，PMRは以下のような簡単な形になる．</w:t>
      </w:r>
    </w:p>
    <w:tbl>
      <w:tblPr>
        <w:tblW w:w="0" w:type="auto"/>
        <w:tblLook w:val="04A0" w:firstRow="1" w:lastRow="0" w:firstColumn="1" w:lastColumn="0" w:noHBand="0" w:noVBand="1"/>
      </w:tblPr>
      <w:tblGrid>
        <w:gridCol w:w="9918"/>
        <w:gridCol w:w="844"/>
      </w:tblGrid>
      <w:tr w:rsidR="00802B12" w14:paraId="217B1DC7" w14:textId="77777777" w:rsidTr="00C34A77">
        <w:trPr>
          <w:trHeight w:val="806"/>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28C7E7" w14:textId="0E82E87E" w:rsidR="00802B12" w:rsidRPr="00802B12" w:rsidRDefault="00977126" w:rsidP="00BE453F">
            <w:pPr>
              <w:rPr>
                <w:rFonts w:asciiTheme="minorEastAsia" w:hAnsiTheme="minorEastAsia"/>
                <w:i/>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sSub>
                          <m:sSubPr>
                            <m:ctrlPr>
                              <w:rPr>
                                <w:rFonts w:ascii="Cambria Math" w:hAnsi="Cambria Math"/>
                                <w:i/>
                              </w:rPr>
                            </m:ctrlPr>
                          </m:sSubPr>
                          <m:e>
                            <m:r>
                              <w:rPr>
                                <w:rFonts w:ascii="Cambria Math" w:hAnsi="Cambria Math"/>
                              </w:rPr>
                              <m:t>I</m:t>
                            </m:r>
                          </m:e>
                          <m:sub>
                            <m:r>
                              <w:rPr>
                                <w:rFonts w:ascii="Cambria Math" w:hAnsi="Cambria Math"/>
                              </w:rPr>
                              <m:t>s≥T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b>
                          <m:sSubPr>
                            <m:ctrlPr>
                              <w:rPr>
                                <w:rFonts w:ascii="Cambria Math" w:hAnsi="Cambria Math"/>
                                <w:i/>
                              </w:rPr>
                            </m:ctrlPr>
                          </m:sSubPr>
                          <m:e>
                            <m:r>
                              <w:rPr>
                                <w:rFonts w:ascii="Cambria Math" w:hAnsi="Cambria Math"/>
                              </w:rPr>
                              <m:t>I</m:t>
                            </m:r>
                          </m:e>
                          <m:sub>
                            <m:r>
                              <w:rPr>
                                <w:rFonts w:ascii="Cambria Math" w:hAnsi="Cambria Math"/>
                              </w:rPr>
                              <m:t>s&lt;T</m:t>
                            </m:r>
                          </m:sub>
                        </m:sSub>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d>
                          <m:dPr>
                            <m:ctrlPr>
                              <w:rPr>
                                <w:rFonts w:ascii="Cambria Math" w:hAnsi="Cambria Math"/>
                                <w:i/>
                              </w:rPr>
                            </m:ctrlPr>
                          </m:dPr>
                          <m:e>
                            <m:r>
                              <w:rPr>
                                <w:rFonts w:ascii="Cambria Math" w:hAnsi="Cambria Math"/>
                              </w:rPr>
                              <m:t>s-t</m:t>
                            </m:r>
                          </m:e>
                        </m:d>
                      </m:sup>
                    </m:sSup>
                    <m:r>
                      <w:rPr>
                        <w:rFonts w:ascii="Cambria Math" w:hAnsi="Cambria Math"/>
                      </w:rPr>
                      <m:t>ds</m:t>
                    </m:r>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13899DE5" w14:textId="77777777" w:rsidR="00802B12" w:rsidRDefault="00802B12"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p>
        </w:tc>
      </w:tr>
    </w:tbl>
    <w:p w14:paraId="0B84E489" w14:textId="5ED39749" w:rsidR="00802B12" w:rsidRDefault="00802B12" w:rsidP="00C34A77">
      <w:pPr>
        <w:rPr>
          <w:iCs/>
        </w:rPr>
      </w:pPr>
    </w:p>
    <w:p w14:paraId="765FC25A" w14:textId="13F991E5" w:rsidR="00C34A77" w:rsidRDefault="00C34A77" w:rsidP="00C34A77">
      <w:pPr>
        <w:pStyle w:val="a7"/>
        <w:numPr>
          <w:ilvl w:val="0"/>
          <w:numId w:val="19"/>
        </w:numPr>
        <w:ind w:leftChars="0"/>
        <w:rPr>
          <w:iCs/>
        </w:rPr>
      </w:pPr>
      <m:oMath>
        <m:r>
          <w:rPr>
            <w:rFonts w:ascii="Cambria Math" w:hAnsi="Cambria Math"/>
          </w:rPr>
          <m:t>t&lt;T</m:t>
        </m:r>
      </m:oMath>
      <w:r>
        <w:rPr>
          <w:rFonts w:hint="eastAsia"/>
          <w:iCs/>
        </w:rPr>
        <w:t>の場合</w:t>
      </w:r>
    </w:p>
    <w:p w14:paraId="685EBB41" w14:textId="734DDE08" w:rsidR="00C34A77" w:rsidRDefault="00977126" w:rsidP="00C34A77">
      <w:pPr>
        <w:pStyle w:val="a7"/>
        <w:ind w:leftChars="0" w:left="630"/>
        <w:rPr>
          <w:iCs/>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nary>
            <m:naryPr>
              <m:ctrlPr>
                <w:rPr>
                  <w:rFonts w:ascii="Cambria Math" w:hAnsi="Cambria Math"/>
                  <w:i/>
                </w:rPr>
              </m:ctrlPr>
            </m:naryPr>
            <m:sub>
              <m:r>
                <w:rPr>
                  <w:rFonts w:ascii="Cambria Math" w:hAnsi="Cambria Math"/>
                </w:rPr>
                <m:t>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r+λ</m:t>
                      </m:r>
                    </m:e>
                  </m:d>
                  <m:d>
                    <m:dPr>
                      <m:ctrlPr>
                        <w:rPr>
                          <w:rFonts w:ascii="Cambria Math" w:hAnsi="Cambria Math"/>
                          <w:i/>
                        </w:rPr>
                      </m:ctrlPr>
                    </m:dPr>
                    <m:e>
                      <m:r>
                        <w:rPr>
                          <w:rFonts w:ascii="Cambria Math" w:hAnsi="Cambria Math"/>
                        </w:rPr>
                        <m:t xml:space="preserve">s-t </m:t>
                      </m:r>
                    </m:e>
                  </m:d>
                </m:sup>
              </m:sSup>
              <m:r>
                <w:rPr>
                  <w:rFonts w:ascii="Cambria Math" w:hAnsi="Cambria Math"/>
                </w:rPr>
                <m:t>ds</m:t>
              </m:r>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nary>
            <m:naryP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r+λ</m:t>
                      </m:r>
                    </m:e>
                  </m:d>
                  <m:d>
                    <m:dPr>
                      <m:ctrlPr>
                        <w:rPr>
                          <w:rFonts w:ascii="Cambria Math" w:hAnsi="Cambria Math"/>
                          <w:i/>
                        </w:rPr>
                      </m:ctrlPr>
                    </m:dPr>
                    <m:e>
                      <m:r>
                        <w:rPr>
                          <w:rFonts w:ascii="Cambria Math" w:hAnsi="Cambria Math"/>
                        </w:rPr>
                        <m:t>s-t</m:t>
                      </m:r>
                    </m:e>
                  </m:d>
                </m:sup>
              </m:sSup>
              <m:r>
                <w:rPr>
                  <w:rFonts w:ascii="Cambria Math" w:hAnsi="Cambria Math"/>
                </w:rPr>
                <m:t>ds</m:t>
              </m:r>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r+λ</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r+λ</m:t>
                      </m:r>
                    </m:e>
                  </m:d>
                  <m:d>
                    <m:dPr>
                      <m:ctrlPr>
                        <w:rPr>
                          <w:rFonts w:ascii="Cambria Math" w:hAnsi="Cambria Math"/>
                          <w:i/>
                        </w:rPr>
                      </m:ctrlPr>
                    </m:dPr>
                    <m:e>
                      <m:r>
                        <w:rPr>
                          <w:rFonts w:ascii="Cambria Math" w:hAnsi="Cambria Math"/>
                        </w:rPr>
                        <m:t>T-t</m:t>
                      </m:r>
                    </m:e>
                  </m:d>
                </m:sup>
              </m:sSup>
            </m:num>
            <m:den>
              <m:r>
                <w:rPr>
                  <w:rFonts w:ascii="Cambria Math" w:hAnsi="Cambria Math"/>
                </w:rPr>
                <m:t>r+λ</m:t>
              </m:r>
            </m:den>
          </m:f>
        </m:oMath>
      </m:oMathPara>
    </w:p>
    <w:p w14:paraId="0BA87D53" w14:textId="295B8DAD" w:rsidR="00C34A77" w:rsidRDefault="00C34A77" w:rsidP="00C34A77">
      <w:pPr>
        <w:pStyle w:val="a7"/>
        <w:numPr>
          <w:ilvl w:val="0"/>
          <w:numId w:val="19"/>
        </w:numPr>
        <w:ind w:leftChars="0"/>
        <w:rPr>
          <w:iCs/>
        </w:rPr>
      </w:pPr>
      <m:oMath>
        <m:r>
          <w:rPr>
            <w:rFonts w:ascii="Cambria Math" w:hAnsi="Cambria Math"/>
          </w:rPr>
          <m:t>t≥T</m:t>
        </m:r>
      </m:oMath>
      <w:r>
        <w:rPr>
          <w:rFonts w:hint="eastAsia"/>
          <w:iCs/>
        </w:rPr>
        <w:t>の場合</w:t>
      </w:r>
    </w:p>
    <w:p w14:paraId="79125D58" w14:textId="3C4E5686" w:rsidR="00E24618" w:rsidRDefault="00977126" w:rsidP="00E24618">
      <w:pPr>
        <w:pStyle w:val="a7"/>
        <w:ind w:leftChars="0" w:left="630"/>
        <w:rPr>
          <w:iCs/>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nary>
            <m:naryPr>
              <m:ctrlPr>
                <w:rPr>
                  <w:rFonts w:ascii="Cambria Math" w:hAnsi="Cambria Math"/>
                  <w:i/>
                </w:rPr>
              </m:ctrlPr>
            </m:naryPr>
            <m:sub>
              <m:r>
                <w:rPr>
                  <w:rFonts w:ascii="Cambria Math" w:hAnsi="Cambria Math"/>
                </w:rPr>
                <m:t>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r+λ</m:t>
                      </m:r>
                    </m:e>
                  </m:d>
                  <m:d>
                    <m:dPr>
                      <m:ctrlPr>
                        <w:rPr>
                          <w:rFonts w:ascii="Cambria Math" w:hAnsi="Cambria Math"/>
                          <w:i/>
                        </w:rPr>
                      </m:ctrlPr>
                    </m:dPr>
                    <m:e>
                      <m:r>
                        <w:rPr>
                          <w:rFonts w:ascii="Cambria Math" w:hAnsi="Cambria Math"/>
                        </w:rPr>
                        <m:t xml:space="preserve">s-t </m:t>
                      </m:r>
                    </m:e>
                  </m:d>
                </m:sup>
              </m:sSup>
              <m:r>
                <w:rPr>
                  <w:rFonts w:ascii="Cambria Math" w:hAnsi="Cambria Math"/>
                </w:rPr>
                <m:t>ds</m:t>
              </m:r>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r+λ</m:t>
              </m:r>
            </m:den>
          </m:f>
        </m:oMath>
      </m:oMathPara>
    </w:p>
    <w:p w14:paraId="3856E816" w14:textId="77777777" w:rsidR="00E24618" w:rsidRPr="00C34A77" w:rsidRDefault="00E24618" w:rsidP="00E24618">
      <w:pPr>
        <w:pStyle w:val="a7"/>
        <w:ind w:leftChars="0" w:left="630"/>
        <w:rPr>
          <w:iCs/>
        </w:rPr>
      </w:pPr>
    </w:p>
    <w:p w14:paraId="389A5E83" w14:textId="6EF1629F" w:rsidR="00ED64D6" w:rsidRDefault="00E24618" w:rsidP="00ED64D6">
      <w:pPr>
        <w:pStyle w:val="a5"/>
        <w:rPr>
          <w:rFonts w:asciiTheme="minorEastAsia" w:hAnsiTheme="minorEastAsia"/>
        </w:rPr>
      </w:pPr>
      <w:r>
        <w:rPr>
          <w:rFonts w:asciiTheme="minorEastAsia" w:hAnsiTheme="minorEastAsia" w:hint="eastAsia"/>
        </w:rPr>
        <w:t>したがって，両者を合わせると以下のようになる．</w:t>
      </w:r>
    </w:p>
    <w:tbl>
      <w:tblPr>
        <w:tblW w:w="0" w:type="auto"/>
        <w:tblLook w:val="04A0" w:firstRow="1" w:lastRow="0" w:firstColumn="1" w:lastColumn="0" w:noHBand="0" w:noVBand="1"/>
      </w:tblPr>
      <w:tblGrid>
        <w:gridCol w:w="9918"/>
        <w:gridCol w:w="844"/>
      </w:tblGrid>
      <w:tr w:rsidR="00E24618" w14:paraId="6070A68B" w14:textId="77777777" w:rsidTr="00BE453F">
        <w:trPr>
          <w:trHeight w:val="806"/>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07C23A" w14:textId="3D619B13" w:rsidR="00E24618" w:rsidRPr="00802B12" w:rsidRDefault="00977126" w:rsidP="00BE453F">
            <w:pPr>
              <w:rPr>
                <w:rFonts w:asciiTheme="minorEastAsia" w:hAnsiTheme="minorEastAsia"/>
                <w:i/>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r+λ</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r+λ</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T-t,0</m:t>
                                </m:r>
                              </m:e>
                            </m:d>
                          </m:e>
                        </m:func>
                      </m:sup>
                    </m:sSup>
                  </m:num>
                  <m:den>
                    <m:r>
                      <w:rPr>
                        <w:rFonts w:ascii="Cambria Math" w:hAnsi="Cambria Math"/>
                      </w:rPr>
                      <m:t>r+λ</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6B31D1C" w14:textId="77777777" w:rsidR="00E24618" w:rsidRDefault="00E24618"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p>
        </w:tc>
      </w:tr>
    </w:tbl>
    <w:p w14:paraId="6D4060CD" w14:textId="6664EF5A" w:rsidR="00E24618" w:rsidRDefault="00E24618" w:rsidP="00ED64D6">
      <w:pPr>
        <w:pStyle w:val="a5"/>
        <w:rPr>
          <w:rFonts w:asciiTheme="minorEastAsia" w:hAnsiTheme="minorEastAsia"/>
        </w:rPr>
      </w:pPr>
      <w:r>
        <w:rPr>
          <w:rFonts w:asciiTheme="minorEastAsia" w:hAnsiTheme="minorEastAsia" w:hint="eastAsia"/>
        </w:rPr>
        <w:t>さらに，7</w:t>
      </w:r>
      <w:r>
        <w:rPr>
          <w:rFonts w:asciiTheme="minorEastAsia" w:hAnsiTheme="minorEastAsia"/>
        </w:rPr>
        <w:t>.2</w:t>
      </w:r>
      <w:r>
        <w:rPr>
          <w:rFonts w:asciiTheme="minorEastAsia" w:hAnsiTheme="minorEastAsia" w:hint="eastAsia"/>
        </w:rPr>
        <w:t>節で導出した</w:t>
      </w:r>
    </w:p>
    <w:tbl>
      <w:tblPr>
        <w:tblW w:w="0" w:type="auto"/>
        <w:tblLook w:val="04A0" w:firstRow="1" w:lastRow="0" w:firstColumn="1" w:lastColumn="0" w:noHBand="0" w:noVBand="1"/>
      </w:tblPr>
      <w:tblGrid>
        <w:gridCol w:w="9918"/>
        <w:gridCol w:w="844"/>
      </w:tblGrid>
      <w:tr w:rsidR="00E24618" w14:paraId="14760077" w14:textId="77777777" w:rsidTr="00E24618">
        <w:trPr>
          <w:trHeight w:val="643"/>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E00E77" w14:textId="51A89DF6" w:rsidR="00E24618" w:rsidRPr="00E24618" w:rsidRDefault="00977126" w:rsidP="00BE453F">
            <w:pPr>
              <w:rPr>
                <w:rFonts w:asciiTheme="minorEastAsia" w:hAnsiTheme="minorEastAsia"/>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p</m:t>
                        </m:r>
                      </m:e>
                      <m:sup>
                        <m:r>
                          <w:rPr>
                            <w:rFonts w:ascii="Cambria Math" w:hAnsi="Cambria Math"/>
                          </w:rPr>
                          <m:t>*</m:t>
                        </m:r>
                      </m:sup>
                    </m:sSup>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iCs/>
                      </w:rPr>
                    </m:ctrlPr>
                  </m:sSupPr>
                  <m:e>
                    <m:r>
                      <w:rPr>
                        <w:rFonts w:ascii="Cambria Math" w:hAnsi="Cambria Math"/>
                      </w:rPr>
                      <m:t>e</m:t>
                    </m:r>
                  </m:e>
                  <m:sup>
                    <m:d>
                      <m:dPr>
                        <m:ctrlPr>
                          <w:rPr>
                            <w:rFonts w:ascii="Cambria Math" w:hAnsi="Cambria Math"/>
                            <w:i/>
                            <w:iCs/>
                          </w:rPr>
                        </m:ctrlPr>
                      </m:dPr>
                      <m:e>
                        <m:r>
                          <w:rPr>
                            <w:rFonts w:ascii="Cambria Math" w:hAnsi="Cambria Math"/>
                          </w:rPr>
                          <m:t>r+λ</m:t>
                        </m:r>
                      </m:e>
                    </m:d>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0</m:t>
                            </m:r>
                          </m:sub>
                        </m:sSub>
                      </m:e>
                    </m:d>
                  </m:sup>
                </m:sSup>
                <m:r>
                  <w:rPr>
                    <w:rFonts w:ascii="Cambria Math" w:hAnsi="Cambria Math"/>
                  </w:rPr>
                  <m:t>-1</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6C97BE8C" w14:textId="77777777" w:rsidR="00E24618" w:rsidRDefault="00E24618"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p>
        </w:tc>
      </w:tr>
    </w:tbl>
    <w:p w14:paraId="493F2F74" w14:textId="3E559829" w:rsidR="00E24618" w:rsidRDefault="00E24618" w:rsidP="00ED64D6">
      <w:pPr>
        <w:pStyle w:val="a5"/>
        <w:rPr>
          <w:rFonts w:asciiTheme="minorEastAsia" w:hAnsiTheme="minorEastAsia"/>
        </w:rPr>
      </w:pPr>
      <w:r>
        <w:rPr>
          <w:rFonts w:asciiTheme="minorEastAsia" w:hAnsiTheme="minorEastAsia" w:hint="eastAsia"/>
        </w:rPr>
        <w:t>を代入すると</w:t>
      </w:r>
      <w:r w:rsidR="00FB2455">
        <w:rPr>
          <w:rFonts w:asciiTheme="minorEastAsia" w:hAnsiTheme="minorEastAsia" w:hint="eastAsia"/>
        </w:rPr>
        <w:t>以下のようになる．</w:t>
      </w:r>
    </w:p>
    <w:tbl>
      <w:tblPr>
        <w:tblW w:w="0" w:type="auto"/>
        <w:tblLook w:val="04A0" w:firstRow="1" w:lastRow="0" w:firstColumn="1" w:lastColumn="0" w:noHBand="0" w:noVBand="1"/>
      </w:tblPr>
      <w:tblGrid>
        <w:gridCol w:w="9918"/>
        <w:gridCol w:w="844"/>
      </w:tblGrid>
      <w:tr w:rsidR="00E24618" w14:paraId="3056A01A" w14:textId="77777777" w:rsidTr="00BE453F">
        <w:trPr>
          <w:trHeight w:val="806"/>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50C190" w14:textId="254E3472" w:rsidR="00E24618" w:rsidRPr="00E24618" w:rsidRDefault="00977126" w:rsidP="00BE453F">
            <w:pPr>
              <w:rPr>
                <w:rFonts w:asciiTheme="minorEastAsia" w:hAnsiTheme="minorEastAsia"/>
                <w:i/>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r+λ</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r+λ</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T-t,0</m:t>
                                    </m:r>
                                  </m:e>
                                </m:d>
                              </m:e>
                            </m:func>
                          </m:e>
                        </m:d>
                      </m:sup>
                    </m:sSup>
                    <m:r>
                      <w:rPr>
                        <w:rFonts w:ascii="Cambria Math" w:hAnsi="Cambria Math"/>
                      </w:rPr>
                      <m:t>-1</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161EA2C2" w14:textId="77777777" w:rsidR="00E24618" w:rsidRDefault="00E24618" w:rsidP="00BE453F">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p>
        </w:tc>
      </w:tr>
    </w:tbl>
    <w:p w14:paraId="3125EA9A" w14:textId="74BB3695" w:rsidR="00E24618" w:rsidRDefault="00E24618" w:rsidP="00ED64D6">
      <w:pPr>
        <w:pStyle w:val="a5"/>
        <w:rPr>
          <w:rFonts w:asciiTheme="minorEastAsia" w:hAnsiTheme="minorEastAsia"/>
        </w:rPr>
      </w:pPr>
    </w:p>
    <w:p w14:paraId="65CE5B12" w14:textId="32FA7F9D" w:rsidR="004518B9" w:rsidRPr="004518B9" w:rsidRDefault="00FB2455" w:rsidP="004518B9">
      <w:pPr>
        <w:pStyle w:val="a5"/>
        <w:ind w:firstLineChars="100" w:firstLine="210"/>
        <w:rPr>
          <w:rFonts w:asciiTheme="minorEastAsia" w:hAnsiTheme="minorEastAsia"/>
          <w:iCs/>
        </w:rPr>
      </w:pPr>
      <w:r>
        <w:rPr>
          <w:rFonts w:asciiTheme="minorEastAsia" w:hAnsiTheme="minorEastAsia"/>
        </w:rPr>
        <w:fldChar w:fldCharType="begin"/>
      </w:r>
      <m:oMath>
        <m:r>
          <m:rPr>
            <m:sty m:val="p"/>
          </m:rPr>
          <w:rPr>
            <w:rFonts w:ascii="Cambria Math" w:hAnsi="Cambria Math"/>
          </w:rPr>
          <m:t xml:space="preserve"> REF _Ref75412328 \h </m:t>
        </m:r>
      </m:oMath>
      <w:r>
        <w:rPr>
          <w:rFonts w:asciiTheme="minorEastAsia" w:hAnsiTheme="minorEastAsia"/>
        </w:rPr>
      </w:r>
      <w:r>
        <w:rPr>
          <w:rFonts w:asciiTheme="minorEastAsia" w:hAnsiTheme="minorEastAsia"/>
        </w:rPr>
        <w:fldChar w:fldCharType="separate"/>
      </w:r>
      <w:r>
        <w:t xml:space="preserve">図 </w:t>
      </w:r>
      <w:r>
        <w:rPr>
          <w:noProof/>
        </w:rPr>
        <w:t>1</w:t>
      </w:r>
      <w:r>
        <w:rPr>
          <w:rFonts w:asciiTheme="minorEastAsia" w:hAnsiTheme="minorEastAsia"/>
        </w:rPr>
        <w:fldChar w:fldCharType="end"/>
      </w:r>
      <w:r>
        <w:rPr>
          <w:rFonts w:asciiTheme="minorEastAsia" w:hAnsiTheme="minorEastAsia" w:hint="eastAsia"/>
        </w:rPr>
        <w:t>は</w:t>
      </w:r>
      <m:oMath>
        <m:d>
          <m:dPr>
            <m:ctrlPr>
              <w:rPr>
                <w:rFonts w:ascii="Cambria Math" w:hAnsi="Cambria Math"/>
                <w:i/>
              </w:rPr>
            </m:ctrlPr>
          </m:dPr>
          <m:e>
            <m:r>
              <w:rPr>
                <w:rFonts w:ascii="Cambria Math" w:hAnsi="Cambria Math"/>
              </w:rPr>
              <m:t>r+λ</m:t>
            </m:r>
          </m:e>
        </m:d>
        <m:r>
          <w:rPr>
            <w:rFonts w:ascii="Cambria Math" w:hAnsi="Cambria Math"/>
          </w:rPr>
          <m:t>=0.05</m:t>
        </m:r>
      </m:oMath>
      <w:r>
        <w:rPr>
          <w:rFonts w:asciiTheme="minorEastAsia" w:hAnsiTheme="minorEastAsia" w:hint="eastAsia"/>
          <w:iCs/>
        </w:rPr>
        <w:t>，</w:t>
      </w: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=0</m:t>
        </m:r>
      </m:oMath>
      <w:r>
        <w:rPr>
          <w:rFonts w:asciiTheme="minorEastAsia" w:hAnsiTheme="minorEastAsia" w:hint="eastAsia"/>
          <w:iCs/>
        </w:rPr>
        <w:t>，</w:t>
      </w:r>
      <m:oMath>
        <m:r>
          <w:rPr>
            <w:rFonts w:ascii="Cambria Math" w:hAnsi="Cambria Math"/>
          </w:rPr>
          <m:t>T=40</m:t>
        </m:r>
      </m:oMath>
      <w:r>
        <w:rPr>
          <w:rFonts w:asciiTheme="minorEastAsia" w:hAnsiTheme="minorEastAsia" w:hint="eastAsia"/>
          <w:iCs/>
        </w:rPr>
        <w:t>，</w:t>
      </w:r>
      <m:oMath>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=1</m:t>
        </m:r>
      </m:oMath>
      <w:r>
        <w:rPr>
          <w:rFonts w:asciiTheme="minorEastAsia" w:hAnsiTheme="minorEastAsia" w:hint="eastAsia"/>
          <w:iCs/>
        </w:rPr>
        <w:t>とした場合のPMRである．</w:t>
      </w:r>
      <w:r w:rsidR="004518B9">
        <w:rPr>
          <w:rFonts w:asciiTheme="minorEastAsia" w:hAnsiTheme="minorEastAsia" w:hint="eastAsia"/>
          <w:iCs/>
        </w:rPr>
        <w:t>6</w:t>
      </w:r>
      <w:r w:rsidR="004518B9">
        <w:rPr>
          <w:rFonts w:asciiTheme="minorEastAsia" w:hAnsiTheme="minorEastAsia"/>
          <w:iCs/>
        </w:rPr>
        <w:t>5</w:t>
      </w:r>
      <w:r w:rsidR="004518B9">
        <w:rPr>
          <w:rFonts w:asciiTheme="minorEastAsia" w:hAnsiTheme="minorEastAsia" w:hint="eastAsia"/>
          <w:iCs/>
        </w:rPr>
        <w:t>歳以降でPMRは一定となっているが，これは死力が一定であることから，年齢</w:t>
      </w:r>
      <m:oMath>
        <m:r>
          <w:rPr>
            <w:rFonts w:ascii="Cambria Math" w:hAnsi="Cambria Math"/>
          </w:rPr>
          <m:t>a</m:t>
        </m:r>
      </m:oMath>
      <w:r w:rsidR="004518B9">
        <w:rPr>
          <w:rFonts w:asciiTheme="minorEastAsia" w:hAnsiTheme="minorEastAsia" w:hint="eastAsia"/>
          <w:iCs/>
        </w:rPr>
        <w:t>から年齢(</w:t>
      </w:r>
      <m:oMath>
        <m:r>
          <w:rPr>
            <w:rFonts w:ascii="Cambria Math" w:hAnsi="Cambria Math"/>
          </w:rPr>
          <m:t>a+s</m:t>
        </m:r>
      </m:oMath>
      <w:r w:rsidR="004518B9">
        <w:rPr>
          <w:rFonts w:asciiTheme="minorEastAsia" w:hAnsiTheme="minorEastAsia"/>
          <w:iCs/>
        </w:rPr>
        <w:t>)</w:t>
      </w:r>
      <w:r w:rsidR="004518B9">
        <w:rPr>
          <w:rFonts w:asciiTheme="minorEastAsia" w:hAnsiTheme="minorEastAsia" w:hint="eastAsia"/>
          <w:iCs/>
        </w:rPr>
        <w:t>までの間に死亡する確率は</w:t>
      </w:r>
      <m:oMath>
        <m:r>
          <w:rPr>
            <w:rFonts w:ascii="Cambria Math" w:hAnsi="Cambria Math"/>
          </w:rPr>
          <m:t>a</m:t>
        </m:r>
      </m:oMath>
      <w:r w:rsidR="004518B9">
        <w:rPr>
          <w:rFonts w:asciiTheme="minorEastAsia" w:hAnsiTheme="minorEastAsia" w:hint="eastAsia"/>
          <w:iCs/>
        </w:rPr>
        <w:t>に依存せず，年金ファンドは年金支払いを保証するために一定の資産を保持しなければならないためである．</w:t>
      </w:r>
    </w:p>
    <w:p w14:paraId="451825FB" w14:textId="77777777" w:rsidR="00FB2455" w:rsidRDefault="00FB2455" w:rsidP="00FB2455">
      <w:pPr>
        <w:pStyle w:val="a5"/>
        <w:keepNext/>
        <w:jc w:val="center"/>
      </w:pPr>
      <w:r>
        <w:rPr>
          <w:rFonts w:asciiTheme="minorEastAsia" w:hAnsiTheme="minorEastAsia"/>
          <w:noProof/>
        </w:rPr>
        <w:drawing>
          <wp:inline distT="0" distB="0" distL="0" distR="0" wp14:anchorId="400F36AA" wp14:editId="51D8B131">
            <wp:extent cx="4096258" cy="2385804"/>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057" cy="2390929"/>
                    </a:xfrm>
                    <a:prstGeom prst="rect">
                      <a:avLst/>
                    </a:prstGeom>
                    <a:noFill/>
                    <a:ln>
                      <a:noFill/>
                    </a:ln>
                  </pic:spPr>
                </pic:pic>
              </a:graphicData>
            </a:graphic>
          </wp:inline>
        </w:drawing>
      </w:r>
    </w:p>
    <w:p w14:paraId="441784DC" w14:textId="2D60A2D9" w:rsidR="00E24618" w:rsidRDefault="00FB2455" w:rsidP="00FB2455">
      <w:pPr>
        <w:pStyle w:val="af4"/>
        <w:jc w:val="center"/>
        <w:rPr>
          <w:rFonts w:asciiTheme="minorEastAsia" w:hAnsiTheme="minorEastAsia"/>
        </w:rPr>
      </w:pPr>
      <w:bookmarkStart w:id="1" w:name="_Ref75412328"/>
      <w:r>
        <w:t xml:space="preserve">図 </w:t>
      </w:r>
      <w:r w:rsidR="00977126">
        <w:fldChar w:fldCharType="begin"/>
      </w:r>
      <w:r w:rsidR="00977126">
        <w:instrText xml:space="preserve"> SEQ </w:instrText>
      </w:r>
      <w:r w:rsidR="00977126">
        <w:instrText>図</w:instrText>
      </w:r>
      <w:r w:rsidR="00977126">
        <w:instrText xml:space="preserve"> \* ARABIC </w:instrText>
      </w:r>
      <w:r w:rsidR="00977126">
        <w:fldChar w:fldCharType="separate"/>
      </w:r>
      <w:r w:rsidR="00311DAB">
        <w:rPr>
          <w:noProof/>
        </w:rPr>
        <w:t>1</w:t>
      </w:r>
      <w:r w:rsidR="00977126">
        <w:rPr>
          <w:noProof/>
        </w:rPr>
        <w:fldChar w:fldCharType="end"/>
      </w:r>
      <w:bookmarkEnd w:id="1"/>
      <w:r>
        <w:t xml:space="preserve"> </w:t>
      </w:r>
      <w:r>
        <w:rPr>
          <w:rFonts w:hint="eastAsia"/>
        </w:rPr>
        <w:t>各量を一定とした場合のPMR</w:t>
      </w:r>
    </w:p>
    <w:p w14:paraId="34485D4C" w14:textId="4EFE7796" w:rsidR="00FB2455" w:rsidRDefault="00FB2455" w:rsidP="00ED64D6">
      <w:pPr>
        <w:pStyle w:val="a5"/>
        <w:rPr>
          <w:rFonts w:asciiTheme="minorEastAsia" w:hAnsiTheme="minorEastAsia"/>
        </w:rPr>
      </w:pPr>
    </w:p>
    <w:p w14:paraId="133E8F42" w14:textId="403640D8" w:rsidR="004518B9" w:rsidRDefault="004518B9" w:rsidP="004518B9">
      <w:pPr>
        <w:pStyle w:val="a5"/>
        <w:ind w:firstLineChars="100" w:firstLine="210"/>
        <w:rPr>
          <w:rFonts w:asciiTheme="minorEastAsia" w:hAnsiTheme="minorEastAsia"/>
        </w:rPr>
      </w:pPr>
      <w:r>
        <w:rPr>
          <w:rFonts w:asciiTheme="minorEastAsia" w:hAnsiTheme="minorEastAsia" w:hint="eastAsia"/>
        </w:rPr>
        <w:t>次に死力として</w:t>
      </w:r>
      <w:proofErr w:type="spellStart"/>
      <w:r>
        <w:rPr>
          <w:rFonts w:asciiTheme="minorEastAsia" w:hAnsiTheme="minorEastAsia" w:hint="eastAsia"/>
        </w:rPr>
        <w:t>G</w:t>
      </w:r>
      <w:r>
        <w:rPr>
          <w:rFonts w:asciiTheme="minorEastAsia" w:hAnsiTheme="minorEastAsia"/>
        </w:rPr>
        <w:t>ompertz</w:t>
      </w:r>
      <w:proofErr w:type="spellEnd"/>
      <w:r>
        <w:rPr>
          <w:rFonts w:asciiTheme="minorEastAsia" w:hAnsiTheme="minorEastAsia" w:hint="eastAsia"/>
        </w:rPr>
        <w:t>関数を用いた場合を考える．</w:t>
      </w:r>
    </w:p>
    <w:p w14:paraId="18A1680F" w14:textId="06BEE00B" w:rsidR="004518B9" w:rsidRDefault="004518B9" w:rsidP="004518B9">
      <w:pPr>
        <w:pStyle w:val="a7"/>
        <w:numPr>
          <w:ilvl w:val="0"/>
          <w:numId w:val="19"/>
        </w:numPr>
        <w:ind w:leftChars="0"/>
        <w:rPr>
          <w:iCs/>
        </w:rPr>
      </w:pPr>
      <m:oMath>
        <m:r>
          <w:rPr>
            <w:rFonts w:ascii="Cambria Math" w:hAnsi="Cambria Math"/>
          </w:rPr>
          <m:t>t&lt;T</m:t>
        </m:r>
      </m:oMath>
      <w:r>
        <w:rPr>
          <w:rFonts w:hint="eastAsia"/>
          <w:iCs/>
        </w:rPr>
        <w:t>の場合</w:t>
      </w:r>
    </w:p>
    <w:p w14:paraId="63A5B1AD" w14:textId="37743327" w:rsidR="00856C5D" w:rsidRPr="00856C5D" w:rsidRDefault="00977126" w:rsidP="00856C5D">
      <w:pPr>
        <w:pStyle w:val="a7"/>
        <w:ind w:leftChars="0" w:left="630"/>
        <w:rPr>
          <w:iCs/>
        </w:rPr>
      </w:pPr>
      <m:oMathPara>
        <m:oMath>
          <m:sSub>
            <m:sSubPr>
              <m:ctrlPr>
                <w:rPr>
                  <w:rFonts w:ascii="Cambria Math" w:hAnsi="Cambria Math"/>
                  <w:i/>
                  <w:iCs/>
                </w:rPr>
              </m:ctrlPr>
            </m:sSubPr>
            <m:e>
              <m:r>
                <m:rPr>
                  <m:sty m:val="p"/>
                </m:rPr>
                <w:rPr>
                  <w:rFonts w:ascii="Cambria Math" w:hAnsi="Cambria Math"/>
                </w:rPr>
                <m:t>Δ</m:t>
              </m:r>
              <m:ctrlPr>
                <w:rPr>
                  <w:rFonts w:ascii="Cambria Math" w:hAnsi="Cambria Math"/>
                  <w:iCs/>
                </w:rPr>
              </m:ctrlPr>
            </m:e>
            <m:sub>
              <m:r>
                <w:rPr>
                  <w:rFonts w:ascii="Cambria Math" w:hAnsi="Cambria Math"/>
                </w:rPr>
                <m:t>t</m:t>
              </m:r>
            </m:sub>
          </m:sSub>
          <m:r>
            <m:rPr>
              <m:aln/>
            </m:rP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e>
          </m:d>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T-t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oMath>
      </m:oMathPara>
    </w:p>
    <w:p w14:paraId="7FDB30E9" w14:textId="399F868D" w:rsidR="00856C5D" w:rsidRDefault="00856C5D" w:rsidP="00856C5D">
      <w:r>
        <w:rPr>
          <w:i/>
          <w:iCs/>
        </w:rPr>
        <w:tab/>
      </w:r>
      <w:r>
        <w:rPr>
          <w:rFonts w:hint="eastAsia"/>
        </w:rPr>
        <w:t>命題5</w:t>
      </w:r>
      <w:r>
        <w:t>.1</w:t>
      </w:r>
      <w:r>
        <w:rPr>
          <w:rFonts w:hint="eastAsia"/>
        </w:rPr>
        <w:t>より，</w:t>
      </w:r>
    </w:p>
    <w:p w14:paraId="37F9A7B7" w14:textId="2C941612" w:rsidR="00F32F56" w:rsidRPr="00F32F56" w:rsidRDefault="00F32F56" w:rsidP="00F32F56">
      <w:pPr>
        <w:ind w:leftChars="675" w:left="1418"/>
        <w:rPr>
          <w:i/>
        </w:rPr>
      </w:pPr>
      <m:oMathPara>
        <m:oMath>
          <m:r>
            <m:rPr>
              <m:aln/>
            </m:rP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b</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r>
                    <w:rPr>
                      <w:rFonts w:ascii="Cambria Math" w:hAnsi="Cambria Math"/>
                    </w:rPr>
                    <m:t>ϕ+r</m:t>
                  </m:r>
                </m:e>
              </m:d>
              <m:d>
                <m:dPr>
                  <m:ctrlPr>
                    <w:rPr>
                      <w:rFonts w:ascii="Cambria Math" w:hAnsi="Cambria Math"/>
                      <w:i/>
                      <w:iCs/>
                    </w:rPr>
                  </m:ctrlPr>
                </m:dPr>
                <m:e>
                  <m:r>
                    <w:rPr>
                      <w:rFonts w:ascii="Cambria Math" w:hAnsi="Cambria Math"/>
                    </w:rPr>
                    <m:t>m-l-t</m:t>
                  </m:r>
                </m:e>
              </m:d>
              <m:r>
                <w:rPr>
                  <w:rFonts w:ascii="Cambria Math" w:hAnsi="Cambria Math"/>
                </w:rPr>
                <m:t>+</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sup>
          </m:sSup>
          <m:d>
            <m:dPr>
              <m:ctrlPr>
                <w:rPr>
                  <w:rFonts w:ascii="Cambria Math" w:hAnsi="Cambria Math"/>
                  <w:i/>
                  <w:iCs/>
                </w:rPr>
              </m:ctrlPr>
            </m:dPr>
            <m:e>
              <m:d>
                <m:dPr>
                  <m:ctrlPr>
                    <w:rPr>
                      <w:rFonts w:ascii="Cambria Math" w:hAnsi="Cambria Math"/>
                      <w:i/>
                      <w:iCs/>
                    </w:rPr>
                  </m:ctrlPr>
                </m:dPr>
                <m:e>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p</m:t>
                          </m:r>
                        </m:e>
                        <m:sup>
                          <m:r>
                            <w:rPr>
                              <w:rFonts w:ascii="Cambria Math" w:hAnsi="Cambria Math"/>
                            </w:rPr>
                            <m:t>*</m:t>
                          </m:r>
                        </m:sup>
                      </m:sSup>
                    </m:num>
                    <m:den>
                      <m:sSup>
                        <m:sSupPr>
                          <m:ctrlPr>
                            <w:rPr>
                              <w:rFonts w:ascii="Cambria Math" w:hAnsi="Cambria Math"/>
                              <w:i/>
                              <w:iCs/>
                            </w:rPr>
                          </m:ctrlPr>
                        </m:sSupPr>
                        <m:e>
                          <m:r>
                            <w:rPr>
                              <w:rFonts w:ascii="Cambria Math" w:hAnsi="Cambria Math"/>
                            </w:rPr>
                            <m:t>c</m:t>
                          </m:r>
                        </m:e>
                        <m:sup>
                          <m:r>
                            <w:rPr>
                              <w:rFonts w:ascii="Cambria Math" w:hAnsi="Cambria Math"/>
                            </w:rPr>
                            <m:t>*</m:t>
                          </m:r>
                        </m:sup>
                      </m:sSup>
                    </m:den>
                  </m:f>
                </m:e>
              </m:d>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r>
                <w:rPr>
                  <w:rFonts w:ascii="Cambria Math" w:hAnsi="Cambria Math"/>
                </w:rPr>
                <m:t>-</m:t>
              </m:r>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e>
          </m:d>
          <m:r>
            <m:rPr>
              <m:sty m:val="p"/>
            </m:rPr>
            <w:rPr>
              <w:rFonts w:ascii="Cambria Math" w:hAnsi="Cambria Math"/>
            </w:rPr>
            <w:br/>
          </m:r>
        </m:oMath>
        <m:oMath>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b</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r>
                    <w:rPr>
                      <w:rFonts w:ascii="Cambria Math" w:hAnsi="Cambria Math"/>
                    </w:rPr>
                    <m:t>ϕ+r</m:t>
                  </m:r>
                </m:e>
              </m:d>
              <m:d>
                <m:dPr>
                  <m:ctrlPr>
                    <w:rPr>
                      <w:rFonts w:ascii="Cambria Math" w:hAnsi="Cambria Math"/>
                      <w:i/>
                      <w:iCs/>
                    </w:rPr>
                  </m:ctrlPr>
                </m:dPr>
                <m:e>
                  <m:r>
                    <w:rPr>
                      <w:rFonts w:ascii="Cambria Math" w:hAnsi="Cambria Math"/>
                    </w:rPr>
                    <m:t>m-l-t</m:t>
                  </m:r>
                </m:e>
              </m:d>
              <m:r>
                <w:rPr>
                  <w:rFonts w:ascii="Cambria Math" w:hAnsi="Cambria Math"/>
                </w:rPr>
                <m:t>+</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sup>
          </m:sSup>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d>
            <m:dPr>
              <m:ctrlPr>
                <w:rPr>
                  <w:rFonts w:ascii="Cambria Math" w:hAnsi="Cambria Math"/>
                  <w:i/>
                  <w:iCs/>
                </w:rPr>
              </m:ctrlPr>
            </m:dPr>
            <m:e>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m:t>
                              </m:r>
                            </m:num>
                            <m:den>
                              <m:r>
                                <w:rPr>
                                  <w:rFonts w:ascii="Cambria Math" w:hAnsi="Cambria Math"/>
                                </w:rPr>
                                <m:t>b</m:t>
                              </m:r>
                            </m:den>
                          </m:f>
                        </m:sup>
                      </m:sSup>
                    </m:e>
                  </m:d>
                </m:num>
                <m:den>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den>
              </m:f>
              <m:r>
                <w:rPr>
                  <w:rFonts w:ascii="Cambria Math" w:hAnsi="Cambria Math"/>
                </w:rPr>
                <m:t>-1</m:t>
              </m:r>
            </m:e>
          </m:d>
        </m:oMath>
      </m:oMathPara>
    </w:p>
    <w:p w14:paraId="7C627515" w14:textId="7C126828" w:rsidR="004518B9" w:rsidRDefault="004518B9" w:rsidP="004518B9">
      <w:pPr>
        <w:pStyle w:val="a7"/>
        <w:numPr>
          <w:ilvl w:val="0"/>
          <w:numId w:val="19"/>
        </w:numPr>
        <w:ind w:leftChars="0"/>
        <w:rPr>
          <w:iCs/>
        </w:rPr>
      </w:pPr>
      <m:oMath>
        <m:r>
          <w:rPr>
            <w:rFonts w:ascii="Cambria Math" w:hAnsi="Cambria Math"/>
          </w:rPr>
          <w:lastRenderedPageBreak/>
          <m:t>t≥T</m:t>
        </m:r>
      </m:oMath>
      <w:r>
        <w:rPr>
          <w:rFonts w:hint="eastAsia"/>
          <w:iCs/>
        </w:rPr>
        <w:t>の場合</w:t>
      </w:r>
    </w:p>
    <w:p w14:paraId="6932D38B" w14:textId="0E4D2E93" w:rsidR="00F32F56" w:rsidRPr="004518B9" w:rsidRDefault="00977126" w:rsidP="00F32F56">
      <w:pPr>
        <w:pStyle w:val="a7"/>
        <w:ind w:leftChars="0" w:left="630"/>
        <w:rPr>
          <w:iCs/>
        </w:rPr>
      </w:pPr>
      <m:oMathPara>
        <m:oMath>
          <m:sSub>
            <m:sSubPr>
              <m:ctrlPr>
                <w:rPr>
                  <w:rFonts w:ascii="Cambria Math" w:hAnsi="Cambria Math"/>
                  <w:i/>
                  <w:iCs/>
                </w:rPr>
              </m:ctrlPr>
            </m:sSubPr>
            <m:e>
              <m:r>
                <m:rPr>
                  <m:sty m:val="p"/>
                </m:rPr>
                <w:rPr>
                  <w:rFonts w:ascii="Cambria Math" w:hAnsi="Cambria Math"/>
                </w:rPr>
                <m:t>Δ</m:t>
              </m:r>
              <m:ctrlPr>
                <w:rPr>
                  <w:rFonts w:ascii="Cambria Math" w:hAnsi="Cambria Math"/>
                  <w:iCs/>
                </w:rPr>
              </m:ctrlP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nary>
            <m:naryPr>
              <m:ctrlPr>
                <w:rPr>
                  <w:rFonts w:ascii="Cambria Math" w:hAnsi="Cambria Math"/>
                  <w:i/>
                  <w:iCs/>
                </w:rPr>
              </m:ctrlPr>
            </m:naryPr>
            <m:sub>
              <m:r>
                <w:rPr>
                  <w:rFonts w:ascii="Cambria Math" w:hAnsi="Cambria Math"/>
                </w:rPr>
                <m:t>t</m:t>
              </m:r>
            </m:sub>
            <m:sup>
              <m:r>
                <w:rPr>
                  <w:rFonts w:ascii="Cambria Math" w:hAnsi="Cambria Math"/>
                </w:rPr>
                <m:t>∞</m:t>
              </m:r>
            </m:sup>
            <m:e>
              <m:sSup>
                <m:sSupPr>
                  <m:ctrlPr>
                    <w:rPr>
                      <w:rFonts w:ascii="Cambria Math" w:hAnsi="Cambria Math"/>
                      <w:i/>
                      <w:iCs/>
                    </w:rPr>
                  </m:ctrlPr>
                </m:sSupPr>
                <m:e>
                  <m:r>
                    <w:rPr>
                      <w:rFonts w:ascii="Cambria Math" w:hAnsi="Cambria Math"/>
                    </w:rPr>
                    <m:t>e</m:t>
                  </m:r>
                </m:e>
                <m:sup>
                  <m:r>
                    <w:rPr>
                      <w:rFonts w:ascii="Cambria Math" w:hAnsi="Cambria Math"/>
                    </w:rPr>
                    <m:t>-r</m:t>
                  </m:r>
                  <m:d>
                    <m:dPr>
                      <m:ctrlPr>
                        <w:rPr>
                          <w:rFonts w:ascii="Cambria Math" w:hAnsi="Cambria Math"/>
                          <w:i/>
                          <w:iCs/>
                        </w:rPr>
                      </m:ctrlPr>
                    </m:dPr>
                    <m:e>
                      <m:r>
                        <w:rPr>
                          <w:rFonts w:ascii="Cambria Math" w:hAnsi="Cambria Math"/>
                        </w:rPr>
                        <m:t>s-t</m:t>
                      </m:r>
                    </m:e>
                  </m:d>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b</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r>
                    <w:rPr>
                      <w:rFonts w:ascii="Cambria Math" w:hAnsi="Cambria Math"/>
                    </w:rPr>
                    <m:t>ϕ+r</m:t>
                  </m:r>
                </m:e>
              </m:d>
              <m:d>
                <m:dPr>
                  <m:ctrlPr>
                    <w:rPr>
                      <w:rFonts w:ascii="Cambria Math" w:hAnsi="Cambria Math"/>
                      <w:i/>
                      <w:iCs/>
                    </w:rPr>
                  </m:ctrlPr>
                </m:dPr>
                <m:e>
                  <m:r>
                    <w:rPr>
                      <w:rFonts w:ascii="Cambria Math" w:hAnsi="Cambria Math"/>
                    </w:rPr>
                    <m:t>m-l-t</m:t>
                  </m:r>
                </m:e>
              </m:d>
              <m:r>
                <w:rPr>
                  <w:rFonts w:ascii="Cambria Math" w:hAnsi="Cambria Math"/>
                </w:rPr>
                <m:t>+</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sup>
          </m:sSup>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d>
            <m:dPr>
              <m:ctrlPr>
                <w:rPr>
                  <w:rFonts w:ascii="Cambria Math" w:hAnsi="Cambria Math"/>
                  <w:i/>
                  <w:iCs/>
                </w:rPr>
              </m:ctrlPr>
            </m:dPr>
            <m:e>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m:t>
                              </m:r>
                            </m:num>
                            <m:den>
                              <m:r>
                                <w:rPr>
                                  <w:rFonts w:ascii="Cambria Math" w:hAnsi="Cambria Math"/>
                                </w:rPr>
                                <m:t>b</m:t>
                              </m:r>
                            </m:den>
                          </m:f>
                        </m:sup>
                      </m:sSup>
                    </m:e>
                  </m:d>
                </m:num>
                <m:den>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den>
              </m:f>
              <m:r>
                <w:rPr>
                  <w:rFonts w:ascii="Cambria Math" w:hAnsi="Cambria Math"/>
                </w:rPr>
                <m:t>-1</m:t>
              </m:r>
            </m:e>
          </m:d>
        </m:oMath>
      </m:oMathPara>
    </w:p>
    <w:p w14:paraId="642F6A85" w14:textId="04428536" w:rsidR="00311DAB" w:rsidRDefault="00311DAB" w:rsidP="00ED64D6">
      <w:pPr>
        <w:pStyle w:val="a5"/>
        <w:rPr>
          <w:rFonts w:asciiTheme="minorEastAsia" w:hAnsiTheme="minorEastAsia"/>
        </w:rPr>
      </w:pPr>
      <w:r>
        <w:rPr>
          <w:rFonts w:asciiTheme="minorEastAsia" w:hAnsiTheme="minorEastAsia" w:hint="eastAsia"/>
        </w:rPr>
        <w:t>したがって両者をまとめると，以下のようになる．</w:t>
      </w:r>
    </w:p>
    <w:p w14:paraId="06FD295C" w14:textId="42350354" w:rsidR="00311DAB" w:rsidRDefault="00977126" w:rsidP="00ED64D6">
      <w:pPr>
        <w:pStyle w:val="a5"/>
        <w:rPr>
          <w:rFonts w:asciiTheme="minorEastAsia" w:hAnsiTheme="minorEastAsia"/>
        </w:rPr>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b</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r>
                    <w:rPr>
                      <w:rFonts w:ascii="Cambria Math" w:hAnsi="Cambria Math"/>
                    </w:rPr>
                    <m:t>ϕ+r</m:t>
                  </m:r>
                </m:e>
              </m:d>
              <m:d>
                <m:dPr>
                  <m:ctrlPr>
                    <w:rPr>
                      <w:rFonts w:ascii="Cambria Math" w:hAnsi="Cambria Math"/>
                      <w:i/>
                      <w:iCs/>
                    </w:rPr>
                  </m:ctrlPr>
                </m:dPr>
                <m:e>
                  <m:r>
                    <w:rPr>
                      <w:rFonts w:ascii="Cambria Math" w:hAnsi="Cambria Math"/>
                    </w:rPr>
                    <m:t>m-l-t</m:t>
                  </m:r>
                </m:e>
              </m:d>
              <m:r>
                <w:rPr>
                  <w:rFonts w:ascii="Cambria Math" w:hAnsi="Cambria Math"/>
                </w:rPr>
                <m:t>+</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sup>
          </m:sSup>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l+t-m</m:t>
                      </m:r>
                    </m:num>
                    <m:den>
                      <m:r>
                        <w:rPr>
                          <w:rFonts w:ascii="Cambria Math" w:hAnsi="Cambria Math"/>
                        </w:rPr>
                        <m:t>b</m:t>
                      </m:r>
                    </m:den>
                  </m:f>
                </m:sup>
              </m:sSup>
            </m:e>
          </m:d>
          <m:d>
            <m:dPr>
              <m:ctrlPr>
                <w:rPr>
                  <w:rFonts w:ascii="Cambria Math" w:hAnsi="Cambria Math"/>
                  <w:i/>
                  <w:iCs/>
                </w:rPr>
              </m:ctrlPr>
            </m:dPr>
            <m:e>
              <m:f>
                <m:fPr>
                  <m:ctrlPr>
                    <w:rPr>
                      <w:rFonts w:ascii="Cambria Math" w:hAnsi="Cambria Math"/>
                      <w:i/>
                      <w:iCs/>
                    </w:rPr>
                  </m:ctrlPr>
                </m:fPr>
                <m:num>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m:t>
                              </m:r>
                            </m:num>
                            <m:den>
                              <m:r>
                                <w:rPr>
                                  <w:rFonts w:ascii="Cambria Math" w:hAnsi="Cambria Math"/>
                                </w:rPr>
                                <m:t>b</m:t>
                              </m:r>
                            </m:den>
                          </m:f>
                        </m:sup>
                      </m:sSup>
                    </m:e>
                  </m:d>
                </m:num>
                <m:den>
                  <m:r>
                    <m:rPr>
                      <m:sty m:val="p"/>
                    </m:rPr>
                    <w:rPr>
                      <w:rFonts w:ascii="Cambria Math" w:hAnsi="Cambria Math"/>
                    </w:rPr>
                    <m:t>Γ</m:t>
                  </m:r>
                  <m:d>
                    <m:dPr>
                      <m:ctrlPr>
                        <w:rPr>
                          <w:rFonts w:ascii="Cambria Math" w:hAnsi="Cambria Math"/>
                          <w:i/>
                          <w:iCs/>
                        </w:rPr>
                      </m:ctrlPr>
                    </m:dPr>
                    <m:e>
                      <m:r>
                        <w:rPr>
                          <w:rFonts w:ascii="Cambria Math" w:hAnsi="Cambria Math"/>
                        </w:rPr>
                        <m:t>-</m:t>
                      </m:r>
                      <m:d>
                        <m:dPr>
                          <m:ctrlPr>
                            <w:rPr>
                              <w:rFonts w:ascii="Cambria Math" w:hAnsi="Cambria Math"/>
                              <w:i/>
                              <w:iCs/>
                            </w:rPr>
                          </m:ctrlPr>
                        </m:dPr>
                        <m:e>
                          <m:r>
                            <w:rPr>
                              <w:rFonts w:ascii="Cambria Math" w:hAnsi="Cambria Math"/>
                            </w:rPr>
                            <m:t>ϕ+r</m:t>
                          </m:r>
                        </m:e>
                      </m:d>
                      <m:r>
                        <w:rPr>
                          <w:rFonts w:ascii="Cambria Math" w:hAnsi="Cambria Math"/>
                        </w:rPr>
                        <m:t>b,</m:t>
                      </m:r>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l+</m:t>
                              </m:r>
                              <m:func>
                                <m:funcPr>
                                  <m:ctrlPr>
                                    <w:rPr>
                                      <w:rFonts w:ascii="Cambria Math" w:hAnsi="Cambria Math"/>
                                      <w:i/>
                                      <w:iCs/>
                                    </w:rPr>
                                  </m:ctrlPr>
                                </m:funcPr>
                                <m:fName>
                                  <m:r>
                                    <m:rPr>
                                      <m:sty m:val="p"/>
                                    </m:rPr>
                                    <w:rPr>
                                      <w:rFonts w:ascii="Cambria Math" w:hAnsi="Cambria Math"/>
                                    </w:rPr>
                                    <m:t>min</m:t>
                                  </m:r>
                                </m:fName>
                                <m:e>
                                  <m:d>
                                    <m:dPr>
                                      <m:ctrlPr>
                                        <w:rPr>
                                          <w:rFonts w:ascii="Cambria Math" w:hAnsi="Cambria Math"/>
                                          <w:i/>
                                          <w:iCs/>
                                        </w:rPr>
                                      </m:ctrlPr>
                                    </m:dPr>
                                    <m:e>
                                      <m:r>
                                        <w:rPr>
                                          <w:rFonts w:ascii="Cambria Math" w:hAnsi="Cambria Math"/>
                                        </w:rPr>
                                        <m:t>t,T</m:t>
                                      </m:r>
                                    </m:e>
                                  </m:d>
                                </m:e>
                              </m:func>
                              <m:r>
                                <w:rPr>
                                  <w:rFonts w:ascii="Cambria Math" w:hAnsi="Cambria Math"/>
                                </w:rPr>
                                <m:t>-m</m:t>
                              </m:r>
                            </m:num>
                            <m:den>
                              <m:r>
                                <w:rPr>
                                  <w:rFonts w:ascii="Cambria Math" w:hAnsi="Cambria Math"/>
                                </w:rPr>
                                <m:t>b</m:t>
                              </m:r>
                            </m:den>
                          </m:f>
                        </m:sup>
                      </m:sSup>
                    </m:e>
                  </m:d>
                </m:den>
              </m:f>
              <m:r>
                <w:rPr>
                  <w:rFonts w:ascii="Cambria Math" w:hAnsi="Cambria Math"/>
                </w:rPr>
                <m:t>-1</m:t>
              </m:r>
            </m:e>
          </m:d>
        </m:oMath>
      </m:oMathPara>
    </w:p>
    <w:p w14:paraId="2630B6D3" w14:textId="06CD88B5" w:rsidR="00311DAB" w:rsidRDefault="00311DAB" w:rsidP="00ED64D6">
      <w:pPr>
        <w:pStyle w:val="a5"/>
        <w:rPr>
          <w:rFonts w:asciiTheme="minorEastAsia" w:hAnsiTheme="minorEastAsia"/>
        </w:rPr>
      </w:pPr>
    </w:p>
    <w:p w14:paraId="16023D68" w14:textId="2712FB57" w:rsidR="00311DAB" w:rsidRPr="00311DAB" w:rsidRDefault="00311DAB" w:rsidP="00ED64D6">
      <w:pPr>
        <w:pStyle w:val="a5"/>
        <w:rPr>
          <w:rFonts w:asciiTheme="minorEastAsia" w:hAnsiTheme="minorEastAsia"/>
        </w:rPr>
      </w:pPr>
      <w:r>
        <w:rPr>
          <w:rFonts w:asciiTheme="minorEastAsia" w:hAnsiTheme="minorEastAsia" w:hint="eastAsia"/>
        </w:rPr>
        <w:t>米国のデータを使用して</w:t>
      </w:r>
      <w:proofErr w:type="spellStart"/>
      <w:r>
        <w:rPr>
          <w:rFonts w:asciiTheme="minorEastAsia" w:hAnsiTheme="minorEastAsia" w:hint="eastAsia"/>
        </w:rPr>
        <w:t>G</w:t>
      </w:r>
      <w:r>
        <w:rPr>
          <w:rFonts w:asciiTheme="minorEastAsia" w:hAnsiTheme="minorEastAsia"/>
        </w:rPr>
        <w:t>ompertz</w:t>
      </w:r>
      <w:proofErr w:type="spellEnd"/>
      <w:r>
        <w:rPr>
          <w:rFonts w:asciiTheme="minorEastAsia" w:hAnsiTheme="minorEastAsia" w:hint="eastAsia"/>
        </w:rPr>
        <w:t>パラメータを推計し，PMRを算出した結果が以下</w:t>
      </w:r>
      <w:r w:rsidRPr="00311DAB">
        <w:rPr>
          <w:rFonts w:asciiTheme="minorEastAsia" w:hAnsiTheme="minorEastAsia" w:hint="eastAsia"/>
        </w:rPr>
        <w:t>の</w:t>
      </w:r>
      <w:r w:rsidRPr="00311DAB">
        <w:rPr>
          <w:rFonts w:asciiTheme="minorEastAsia" w:hAnsiTheme="minorEastAsia"/>
        </w:rPr>
        <w:fldChar w:fldCharType="begin"/>
      </w:r>
      <w:r w:rsidRPr="00311DAB">
        <w:rPr>
          <w:rFonts w:asciiTheme="minorEastAsia" w:hAnsiTheme="minorEastAsia"/>
        </w:rPr>
        <w:instrText xml:space="preserve"> </w:instrText>
      </w:r>
      <w:r w:rsidRPr="00311DAB">
        <w:rPr>
          <w:rFonts w:asciiTheme="minorEastAsia" w:hAnsiTheme="minorEastAsia" w:hint="eastAsia"/>
        </w:rPr>
        <w:instrText>REF _Ref75416164 \h</w:instrText>
      </w:r>
      <w:r w:rsidRPr="00311DAB">
        <w:rPr>
          <w:rFonts w:asciiTheme="minorEastAsia" w:hAnsiTheme="minorEastAsia"/>
        </w:rPr>
        <w:instrText xml:space="preserve">  \* MERGEFORMAT </w:instrText>
      </w:r>
      <w:r w:rsidRPr="00311DAB">
        <w:rPr>
          <w:rFonts w:asciiTheme="minorEastAsia" w:hAnsiTheme="minorEastAsia"/>
        </w:rPr>
      </w:r>
      <w:r w:rsidRPr="00311DAB">
        <w:rPr>
          <w:rFonts w:asciiTheme="minorEastAsia" w:hAnsiTheme="minorEastAsia"/>
        </w:rPr>
        <w:fldChar w:fldCharType="separate"/>
      </w:r>
      <w:r w:rsidRPr="00311DAB">
        <w:t xml:space="preserve">図 </w:t>
      </w:r>
      <w:r w:rsidRPr="00311DAB">
        <w:rPr>
          <w:noProof/>
        </w:rPr>
        <w:t>2</w:t>
      </w:r>
      <w:r w:rsidRPr="00311DAB">
        <w:rPr>
          <w:rFonts w:asciiTheme="minorEastAsia" w:hAnsiTheme="minorEastAsia"/>
        </w:rPr>
        <w:fldChar w:fldCharType="end"/>
      </w:r>
      <w:r w:rsidRPr="00311DAB">
        <w:rPr>
          <w:rFonts w:asciiTheme="minorEastAsia" w:hAnsiTheme="minorEastAsia" w:hint="eastAsia"/>
        </w:rPr>
        <w:t>である．</w:t>
      </w:r>
    </w:p>
    <w:p w14:paraId="749E2B6B" w14:textId="77777777" w:rsidR="00311DAB" w:rsidRDefault="00311DAB" w:rsidP="00311DAB">
      <w:pPr>
        <w:pStyle w:val="a5"/>
        <w:keepNext/>
        <w:jc w:val="center"/>
      </w:pPr>
      <w:r>
        <w:rPr>
          <w:rFonts w:asciiTheme="minorEastAsia" w:hAnsiTheme="minorEastAsia"/>
          <w:noProof/>
        </w:rPr>
        <w:drawing>
          <wp:inline distT="0" distB="0" distL="0" distR="0" wp14:anchorId="11F1A9DD" wp14:editId="0B915078">
            <wp:extent cx="4798644" cy="2812537"/>
            <wp:effectExtent l="0" t="0" r="2540" b="698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612" cy="2816621"/>
                    </a:xfrm>
                    <a:prstGeom prst="rect">
                      <a:avLst/>
                    </a:prstGeom>
                    <a:noFill/>
                    <a:ln>
                      <a:noFill/>
                    </a:ln>
                  </pic:spPr>
                </pic:pic>
              </a:graphicData>
            </a:graphic>
          </wp:inline>
        </w:drawing>
      </w:r>
    </w:p>
    <w:p w14:paraId="73982FED" w14:textId="0C10C34F" w:rsidR="00311DAB" w:rsidRPr="00311DAB" w:rsidRDefault="00311DAB" w:rsidP="00311DAB">
      <w:pPr>
        <w:pStyle w:val="af4"/>
        <w:jc w:val="center"/>
        <w:rPr>
          <w:rFonts w:asciiTheme="minorEastAsia" w:hAnsiTheme="minorEastAsia"/>
          <w:b w:val="0"/>
          <w:bCs w:val="0"/>
        </w:rPr>
      </w:pPr>
      <w:bookmarkStart w:id="2" w:name="_Ref75416164"/>
      <w:r w:rsidRPr="00311DAB">
        <w:rPr>
          <w:b w:val="0"/>
          <w:bCs w:val="0"/>
        </w:rPr>
        <w:t xml:space="preserve">図 </w:t>
      </w:r>
      <w:r w:rsidRPr="00311DAB">
        <w:rPr>
          <w:b w:val="0"/>
          <w:bCs w:val="0"/>
        </w:rPr>
        <w:fldChar w:fldCharType="begin"/>
      </w:r>
      <w:r w:rsidRPr="00311DAB">
        <w:rPr>
          <w:b w:val="0"/>
          <w:bCs w:val="0"/>
        </w:rPr>
        <w:instrText xml:space="preserve"> SEQ 図 \* ARABIC </w:instrText>
      </w:r>
      <w:r w:rsidRPr="00311DAB">
        <w:rPr>
          <w:b w:val="0"/>
          <w:bCs w:val="0"/>
        </w:rPr>
        <w:fldChar w:fldCharType="separate"/>
      </w:r>
      <w:r w:rsidRPr="00311DAB">
        <w:rPr>
          <w:b w:val="0"/>
          <w:bCs w:val="0"/>
          <w:noProof/>
        </w:rPr>
        <w:t>2</w:t>
      </w:r>
      <w:r w:rsidRPr="00311DAB">
        <w:rPr>
          <w:b w:val="0"/>
          <w:bCs w:val="0"/>
        </w:rPr>
        <w:fldChar w:fldCharType="end"/>
      </w:r>
      <w:bookmarkEnd w:id="2"/>
      <w:r w:rsidRPr="00311DAB">
        <w:rPr>
          <w:rFonts w:hint="eastAsia"/>
          <w:b w:val="0"/>
          <w:bCs w:val="0"/>
        </w:rPr>
        <w:t xml:space="preserve">　</w:t>
      </w:r>
      <w:r w:rsidRPr="00311DAB">
        <w:rPr>
          <w:b w:val="0"/>
          <w:bCs w:val="0"/>
        </w:rPr>
        <w:t>PMR(</w:t>
      </w:r>
      <w:proofErr w:type="spellStart"/>
      <w:r w:rsidRPr="00311DAB">
        <w:rPr>
          <w:b w:val="0"/>
          <w:bCs w:val="0"/>
        </w:rPr>
        <w:t>Gompertz</w:t>
      </w:r>
      <w:proofErr w:type="spellEnd"/>
      <w:r w:rsidRPr="00311DAB">
        <w:rPr>
          <w:rFonts w:hint="eastAsia"/>
          <w:b w:val="0"/>
          <w:bCs w:val="0"/>
        </w:rPr>
        <w:t>死力</w:t>
      </w:r>
      <w:r w:rsidRPr="00311DAB">
        <w:rPr>
          <w:b w:val="0"/>
          <w:bCs w:val="0"/>
        </w:rPr>
        <w:t>)</w:t>
      </w:r>
    </w:p>
    <w:p w14:paraId="409B2A5F" w14:textId="17F48F7A" w:rsidR="00986E2F" w:rsidRDefault="00986E2F" w:rsidP="00ED64D6">
      <w:pPr>
        <w:pStyle w:val="a5"/>
        <w:rPr>
          <w:rFonts w:asciiTheme="minorEastAsia" w:hAnsiTheme="minorEastAsia"/>
        </w:rPr>
      </w:pPr>
      <w:r>
        <w:rPr>
          <w:rFonts w:asciiTheme="minorEastAsia" w:hAnsiTheme="minorEastAsia" w:hint="eastAsia"/>
        </w:rPr>
        <w:t>4</w:t>
      </w:r>
      <w:r>
        <w:rPr>
          <w:rFonts w:asciiTheme="minorEastAsia" w:hAnsiTheme="minorEastAsia"/>
        </w:rPr>
        <w:t>0</w:t>
      </w:r>
      <w:r>
        <w:rPr>
          <w:rFonts w:asciiTheme="minorEastAsia" w:hAnsiTheme="minorEastAsia" w:hint="eastAsia"/>
        </w:rPr>
        <w:t>歳まで保険料の払い込みがあるため，4</w:t>
      </w:r>
      <w:r>
        <w:rPr>
          <w:rFonts w:asciiTheme="minorEastAsia" w:hAnsiTheme="minorEastAsia"/>
        </w:rPr>
        <w:t>0</w:t>
      </w:r>
      <w:r>
        <w:rPr>
          <w:rFonts w:asciiTheme="minorEastAsia" w:hAnsiTheme="minorEastAsia" w:hint="eastAsia"/>
        </w:rPr>
        <w:t>歳で積立金が最大になる．死力が一定であった場合とは異なり，死亡する確率が年齢と共に大きくなるため，PMRは4</w:t>
      </w:r>
      <w:r>
        <w:rPr>
          <w:rFonts w:asciiTheme="minorEastAsia" w:hAnsiTheme="minorEastAsia"/>
        </w:rPr>
        <w:t>0</w:t>
      </w:r>
      <w:r>
        <w:rPr>
          <w:rFonts w:asciiTheme="minorEastAsia" w:hAnsiTheme="minorEastAsia" w:hint="eastAsia"/>
        </w:rPr>
        <w:t>歳以降一定ではなく，低下する．</w:t>
      </w:r>
    </w:p>
    <w:p w14:paraId="3D1AC2E0" w14:textId="77777777" w:rsidR="00311DAB" w:rsidRPr="00337557" w:rsidRDefault="00311DAB" w:rsidP="00ED64D6">
      <w:pPr>
        <w:pStyle w:val="a5"/>
        <w:rPr>
          <w:rFonts w:asciiTheme="minorEastAsia" w:hAnsiTheme="minorEastAsia"/>
        </w:rPr>
      </w:pPr>
    </w:p>
    <w:p w14:paraId="2569A29F" w14:textId="77777777" w:rsidR="004F739A" w:rsidRDefault="004F739A" w:rsidP="004F739A">
      <w:pPr>
        <w:pStyle w:val="2"/>
        <w:rPr>
          <w:rFonts w:asciiTheme="minorEastAsia" w:eastAsiaTheme="minorEastAsia" w:hAnsiTheme="minorEastAsia"/>
        </w:rPr>
      </w:pPr>
      <w:r>
        <w:rPr>
          <w:rFonts w:asciiTheme="minorEastAsia" w:eastAsiaTheme="minorEastAsia" w:hAnsiTheme="minorEastAsia" w:hint="eastAsia"/>
        </w:rPr>
        <w:t>7.5節　目的関数</w:t>
      </w:r>
    </w:p>
    <w:p w14:paraId="60907A1D" w14:textId="77777777" w:rsidR="004F739A" w:rsidRDefault="004F739A" w:rsidP="004F739A">
      <w:pPr>
        <w:ind w:firstLineChars="100" w:firstLine="210"/>
        <w:rPr>
          <w:rFonts w:asciiTheme="minorEastAsia" w:hAnsiTheme="minorEastAsia"/>
        </w:rPr>
      </w:pPr>
      <w:r>
        <w:rPr>
          <w:rFonts w:asciiTheme="minorEastAsia" w:hAnsiTheme="minorEastAsia" w:hint="eastAsia"/>
        </w:rPr>
        <w:t>年金ファンドのアロケーションを決める際に使う目的関数は様々であるが一般的なものとして，加入者の死亡時点におけるファンドの富に対する効用関数の期待値を目的関数とし，それを最大化することでアロケーションを決める方法がある．具体的には以下の値を目的関数にする．</w:t>
      </w:r>
    </w:p>
    <w:tbl>
      <w:tblPr>
        <w:tblW w:w="0" w:type="auto"/>
        <w:tblLook w:val="04A0" w:firstRow="1" w:lastRow="0" w:firstColumn="1" w:lastColumn="0" w:noHBand="0" w:noVBand="1"/>
      </w:tblPr>
      <w:tblGrid>
        <w:gridCol w:w="9918"/>
        <w:gridCol w:w="844"/>
      </w:tblGrid>
      <w:tr w:rsidR="004F739A" w14:paraId="31F781E5"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A987E6" w14:textId="77777777" w:rsidR="004F739A" w:rsidRDefault="00977126">
            <w:pPr>
              <w:rPr>
                <w:rFonts w:asciiTheme="minorEastAsia" w:hAnsiTheme="minorEastAsia"/>
                <w:i/>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t</m:t>
                                    </m:r>
                                  </m:sub>
                                </m:sSub>
                              </m:e>
                            </m:d>
                          </m:e>
                          <m:sub>
                            <m:r>
                              <w:rPr>
                                <w:rFonts w:ascii="Cambria Math" w:hAnsi="Cambria Math"/>
                              </w:rPr>
                              <m:t>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,τ</m:t>
                                </m:r>
                              </m:e>
                            </m:d>
                          </m:sub>
                        </m:sSub>
                      </m:lim>
                    </m:limLow>
                  </m:fName>
                  <m:e>
                    <m:sSubSup>
                      <m:sSubSupPr>
                        <m:ctrlPr>
                          <w:rPr>
                            <w:rFonts w:ascii="Cambria Math" w:hAnsi="Cambria Math"/>
                            <w:b/>
                            <w:bCs/>
                            <w:i/>
                          </w:rPr>
                        </m:ctrlPr>
                      </m:sSubSupPr>
                      <m:e>
                        <m:r>
                          <m:rPr>
                            <m:sty m:val="b"/>
                          </m:rPr>
                          <w:rPr>
                            <w:rFonts w:ascii="Cambria Math" w:hAnsi="Cambria Math"/>
                          </w:rPr>
                          <m:t>E</m:t>
                        </m:r>
                        <m:ctrlPr>
                          <w:rPr>
                            <w:rFonts w:ascii="Cambria Math" w:hAnsi="Cambria Math"/>
                            <w:b/>
                            <w:bCs/>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ctrlPr>
                          <w:rPr>
                            <w:rFonts w:ascii="Cambria Math" w:hAnsi="Cambria Math"/>
                            <w:i/>
                          </w:rPr>
                        </m:ctrlPr>
                      </m:sup>
                    </m:sSubSup>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τ</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ρ</m:t>
                                    </m:r>
                                  </m:e>
                                  <m:sub>
                                    <m:r>
                                      <w:rPr>
                                        <w:rFonts w:ascii="Cambria Math" w:hAnsi="Cambria Math"/>
                                      </w:rPr>
                                      <m:t>u</m:t>
                                    </m:r>
                                  </m:sub>
                                </m:sSub>
                              </m:e>
                            </m:nary>
                            <m:r>
                              <w:rPr>
                                <w:rFonts w:ascii="Cambria Math" w:hAnsi="Cambria Math"/>
                              </w:rPr>
                              <m:t>du</m:t>
                            </m:r>
                          </m:sup>
                        </m:sSup>
                      </m:e>
                    </m:d>
                  </m:e>
                </m:func>
              </m:oMath>
            </m:oMathPara>
          </w:p>
          <w:p w14:paraId="7FCF4277" w14:textId="77777777" w:rsidR="004F739A" w:rsidRDefault="004F739A">
            <w:pPr>
              <w:rPr>
                <w:rFonts w:asciiTheme="minorEastAsia" w:hAnsiTheme="minorEastAsia"/>
              </w:rPr>
            </w:pPr>
          </w:p>
          <w:p w14:paraId="4D35CD1C" w14:textId="77777777" w:rsidR="004F739A" w:rsidRDefault="00977126">
            <w:pPr>
              <w:rPr>
                <w:rFonts w:asciiTheme="minorEastAsia" w:hAnsiTheme="minorEastAsia"/>
              </w:rPr>
            </w:pPr>
            <m:oMath>
              <m:sSub>
                <m:sSubPr>
                  <m:ctrlPr>
                    <w:rPr>
                      <w:rFonts w:ascii="Cambria Math" w:hAnsi="Cambria Math"/>
                      <w:i/>
                      <w:iCs/>
                    </w:rPr>
                  </m:ctrlPr>
                </m:sSubPr>
                <m:e>
                  <m:r>
                    <w:rPr>
                      <w:rFonts w:ascii="Cambria Math" w:hAnsi="Cambria Math"/>
                    </w:rPr>
                    <m:t>w</m:t>
                  </m:r>
                </m:e>
                <m:sub>
                  <m:r>
                    <w:rPr>
                      <w:rFonts w:ascii="Cambria Math" w:hAnsi="Cambria Math"/>
                    </w:rPr>
                    <m:t>t</m:t>
                  </m:r>
                </m:sub>
              </m:sSub>
            </m:oMath>
            <w:r w:rsidR="004F739A">
              <w:rPr>
                <w:rFonts w:asciiTheme="minorEastAsia" w:hAnsiTheme="minorEastAsia" w:hint="eastAsia"/>
              </w:rPr>
              <w:tab/>
            </w:r>
            <w:r w:rsidR="004F739A">
              <w:rPr>
                <w:rFonts w:asciiTheme="minorEastAsia" w:hAnsiTheme="minorEastAsia" w:hint="eastAsia"/>
              </w:rPr>
              <w:tab/>
              <w:t>：投資ウェイト</w:t>
            </w:r>
          </w:p>
          <w:p w14:paraId="240A8B02" w14:textId="77777777" w:rsidR="004F739A" w:rsidRDefault="00977126">
            <w:pPr>
              <w:rPr>
                <w:rFonts w:asciiTheme="minorEastAsia" w:hAnsiTheme="minor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F739A">
              <w:rPr>
                <w:rFonts w:asciiTheme="minorEastAsia" w:hAnsiTheme="minorEastAsia" w:hint="eastAsia"/>
              </w:rPr>
              <w:tab/>
            </w:r>
            <w:r w:rsidR="004F739A">
              <w:rPr>
                <w:rFonts w:asciiTheme="minorEastAsia" w:hAnsiTheme="minorEastAsia" w:hint="eastAsia"/>
              </w:rPr>
              <w:tab/>
              <w:t>：加入者が加入した時点</w:t>
            </w:r>
          </w:p>
          <w:p w14:paraId="43838B6A" w14:textId="77777777" w:rsidR="004F739A" w:rsidRDefault="004F739A">
            <w:pPr>
              <w:rPr>
                <w:rFonts w:asciiTheme="minorEastAsia" w:hAnsiTheme="minorEastAsia"/>
              </w:rPr>
            </w:pPr>
            <m:oMath>
              <m:r>
                <w:rPr>
                  <w:rFonts w:ascii="Cambria Math" w:hAnsi="Cambria Math"/>
                </w:rPr>
                <m:t>τ</m:t>
              </m:r>
            </m:oMath>
            <w:r>
              <w:rPr>
                <w:rFonts w:asciiTheme="minorEastAsia" w:hAnsiTheme="minorEastAsia" w:hint="eastAsia"/>
              </w:rPr>
              <w:tab/>
            </w:r>
            <w:r>
              <w:rPr>
                <w:rFonts w:asciiTheme="minorEastAsia" w:hAnsiTheme="minorEastAsia" w:hint="eastAsia"/>
              </w:rPr>
              <w:tab/>
              <w:t>：加入者が死亡した時点</w:t>
            </w:r>
          </w:p>
          <w:p w14:paraId="28884A7C" w14:textId="77777777" w:rsidR="004F739A" w:rsidRDefault="004F739A">
            <w:pPr>
              <w:rPr>
                <w:rFonts w:asciiTheme="minorEastAsia" w:hAnsiTheme="minorEastAsia"/>
              </w:rPr>
            </w:pPr>
            <m:oMath>
              <m:r>
                <w:rPr>
                  <w:rFonts w:ascii="Cambria Math" w:hAnsi="Cambria Math"/>
                </w:rPr>
                <m:t>U</m:t>
              </m:r>
              <m:d>
                <m:dPr>
                  <m:ctrlPr>
                    <w:rPr>
                      <w:rFonts w:ascii="Cambria Math" w:hAnsi="Cambria Math"/>
                      <w:i/>
                    </w:rPr>
                  </m:ctrlPr>
                </m:dPr>
                <m:e>
                  <m:r>
                    <w:rPr>
                      <w:rFonts w:ascii="Cambria Math" w:hAnsi="Cambria Math"/>
                    </w:rPr>
                    <m:t>⋅</m:t>
                  </m:r>
                </m:e>
              </m:d>
            </m:oMath>
            <w:r>
              <w:rPr>
                <w:rFonts w:asciiTheme="minorEastAsia" w:hAnsiTheme="minorEastAsia" w:hint="eastAsia"/>
              </w:rPr>
              <w:tab/>
            </w:r>
            <w:r>
              <w:rPr>
                <w:rFonts w:asciiTheme="minorEastAsia" w:hAnsiTheme="minorEastAsia" w:hint="eastAsia"/>
              </w:rPr>
              <w:tab/>
              <w:t>：年金ファンドの効用関数</w:t>
            </w:r>
          </w:p>
          <w:p w14:paraId="0F9E3CE2" w14:textId="77777777" w:rsidR="004F739A" w:rsidRDefault="00977126">
            <w:pPr>
              <w:rPr>
                <w:rFonts w:asciiTheme="minorEastAsia" w:hAnsiTheme="minorEastAsia"/>
              </w:rPr>
            </w:pPr>
            <m:oMath>
              <m:sSub>
                <m:sSubPr>
                  <m:ctrlPr>
                    <w:rPr>
                      <w:rFonts w:ascii="Cambria Math" w:hAnsi="Cambria Math"/>
                      <w:i/>
                      <w:iCs/>
                    </w:rPr>
                  </m:ctrlPr>
                </m:sSubPr>
                <m:e>
                  <m:r>
                    <w:rPr>
                      <w:rFonts w:ascii="Cambria Math" w:hAnsi="Cambria Math"/>
                    </w:rPr>
                    <m:t>R</m:t>
                  </m:r>
                </m:e>
                <m:sub>
                  <m:r>
                    <w:rPr>
                      <w:rFonts w:ascii="Cambria Math" w:hAnsi="Cambria Math"/>
                    </w:rPr>
                    <m:t>τ</m:t>
                  </m:r>
                </m:sub>
              </m:sSub>
            </m:oMath>
            <w:r w:rsidR="004F739A">
              <w:rPr>
                <w:rFonts w:asciiTheme="minorEastAsia" w:hAnsiTheme="minorEastAsia" w:hint="eastAsia"/>
              </w:rPr>
              <w:tab/>
            </w:r>
            <w:r w:rsidR="004F739A">
              <w:rPr>
                <w:rFonts w:asciiTheme="minorEastAsia" w:hAnsiTheme="minorEastAsia" w:hint="eastAsia"/>
              </w:rPr>
              <w:tab/>
              <w:t>：加入者が死亡した時点でのファンドの富</w:t>
            </w:r>
          </w:p>
          <w:p w14:paraId="449268AB" w14:textId="77777777" w:rsidR="004F739A" w:rsidRDefault="00977126">
            <w:pPr>
              <w:rPr>
                <w:rFonts w:asciiTheme="minorEastAsia" w:hAnsiTheme="minorEastAsia"/>
              </w:rPr>
            </w:pPr>
            <m:oMath>
              <m:sSub>
                <m:sSubPr>
                  <m:ctrlPr>
                    <w:rPr>
                      <w:rFonts w:ascii="Cambria Math" w:hAnsi="Cambria Math"/>
                      <w:i/>
                    </w:rPr>
                  </m:ctrlPr>
                </m:sSubPr>
                <m:e>
                  <m:r>
                    <w:rPr>
                      <w:rFonts w:ascii="Cambria Math" w:hAnsi="Cambria Math"/>
                    </w:rPr>
                    <m:t>ρ</m:t>
                  </m:r>
                </m:e>
                <m:sub>
                  <m:r>
                    <w:rPr>
                      <w:rFonts w:ascii="Cambria Math" w:hAnsi="Cambria Math"/>
                    </w:rPr>
                    <m:t>u</m:t>
                  </m:r>
                </m:sub>
              </m:sSub>
            </m:oMath>
            <w:r w:rsidR="004F739A">
              <w:rPr>
                <w:rFonts w:asciiTheme="minorEastAsia" w:hAnsiTheme="minorEastAsia" w:hint="eastAsia"/>
              </w:rPr>
              <w:tab/>
            </w:r>
            <w:r w:rsidR="004F739A">
              <w:rPr>
                <w:rFonts w:asciiTheme="minorEastAsia" w:hAnsiTheme="minorEastAsia" w:hint="eastAsia"/>
              </w:rPr>
              <w:tab/>
              <w:t>：主観的な割引ファクター</w:t>
            </w:r>
            <w:r w:rsidR="004F739A">
              <w:rPr>
                <w:rStyle w:val="af1"/>
                <w:rFonts w:asciiTheme="minorEastAsia" w:hAnsiTheme="minorEastAsia"/>
              </w:rPr>
              <w:footnoteReference w:id="1"/>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3FC6354C" w14:textId="5821288A" w:rsidR="004F739A" w:rsidRDefault="004F739A">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7F3F0D7F" w14:textId="77777777" w:rsidR="004F739A" w:rsidRDefault="004F739A" w:rsidP="004F739A">
      <w:pPr>
        <w:ind w:firstLineChars="100" w:firstLine="210"/>
        <w:rPr>
          <w:rFonts w:asciiTheme="minorEastAsia" w:hAnsiTheme="minorEastAsia"/>
        </w:rPr>
      </w:pPr>
      <w:r>
        <w:rPr>
          <w:rFonts w:asciiTheme="minorEastAsia" w:hAnsiTheme="minorEastAsia" w:hint="eastAsia"/>
        </w:rPr>
        <w:lastRenderedPageBreak/>
        <w:t>さらに，効用関数としては以下のHARA型を仮定する．</w:t>
      </w:r>
    </w:p>
    <w:tbl>
      <w:tblPr>
        <w:tblW w:w="0" w:type="auto"/>
        <w:tblLook w:val="04A0" w:firstRow="1" w:lastRow="0" w:firstColumn="1" w:lastColumn="0" w:noHBand="0" w:noVBand="1"/>
      </w:tblPr>
      <w:tblGrid>
        <w:gridCol w:w="9918"/>
        <w:gridCol w:w="844"/>
      </w:tblGrid>
      <w:tr w:rsidR="004F739A" w14:paraId="7628E90E"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30F5C323" w14:textId="77777777" w:rsidR="004F739A" w:rsidRDefault="004F739A">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e>
                        </m:d>
                      </m:e>
                      <m:sup>
                        <m:r>
                          <w:rPr>
                            <w:rFonts w:ascii="Cambria Math" w:hAnsi="Cambria Math"/>
                          </w:rPr>
                          <m:t>1-δ</m:t>
                        </m:r>
                      </m:sup>
                    </m:sSup>
                  </m:num>
                  <m:den>
                    <m:r>
                      <w:rPr>
                        <w:rFonts w:ascii="Cambria Math" w:hAnsi="Cambria Math"/>
                      </w:rPr>
                      <m:t>1-δ</m:t>
                    </m:r>
                  </m:den>
                </m:f>
              </m:oMath>
            </m:oMathPara>
          </w:p>
          <w:p w14:paraId="5F4BF53F" w14:textId="77777777" w:rsidR="004F739A" w:rsidRDefault="004F739A">
            <w:pPr>
              <w:rPr>
                <w:rFonts w:asciiTheme="minorEastAsia" w:hAnsiTheme="minorEastAsia"/>
              </w:rPr>
            </w:pPr>
            <m:oMath>
              <m:r>
                <w:rPr>
                  <w:rFonts w:ascii="Cambria Math" w:hAnsi="Cambria Math"/>
                </w:rPr>
                <m:t>α,δ</m:t>
              </m:r>
            </m:oMath>
            <w:r>
              <w:rPr>
                <w:rFonts w:asciiTheme="minorEastAsia" w:hAnsiTheme="minorEastAsia" w:hint="eastAsia"/>
              </w:rPr>
              <w:tab/>
            </w:r>
            <w:r>
              <w:rPr>
                <w:rFonts w:asciiTheme="minorEastAsia" w:hAnsiTheme="minorEastAsia" w:hint="eastAsia"/>
              </w:rPr>
              <w:tab/>
              <w:t>：パラメータ（</w:t>
            </w:r>
            <m:oMath>
              <m:r>
                <w:rPr>
                  <w:rFonts w:ascii="Cambria Math" w:hAnsi="Cambria Math"/>
                </w:rPr>
                <m:t>δ&gt;0</m:t>
              </m:r>
            </m:oMath>
            <w:r>
              <w:rPr>
                <w:rFonts w:asciiTheme="minorEastAsia" w:hAnsiTheme="minorEastAsia" w:hint="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000C626F" w14:textId="7984D1F8" w:rsidR="004F739A" w:rsidRDefault="004F739A">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1A81A8CA" w14:textId="77777777" w:rsidR="004F739A" w:rsidRDefault="004F739A" w:rsidP="004F739A">
      <w:pPr>
        <w:ind w:firstLineChars="100" w:firstLine="210"/>
        <w:rPr>
          <w:rFonts w:asciiTheme="minorEastAsia" w:hAnsiTheme="minorEastAsia"/>
        </w:rPr>
      </w:pPr>
      <m:oMath>
        <m:r>
          <w:rPr>
            <w:rFonts w:ascii="Cambria Math" w:hAnsi="Cambria Math"/>
          </w:rPr>
          <m:t>α</m:t>
        </m:r>
      </m:oMath>
      <w:r>
        <w:rPr>
          <w:rFonts w:asciiTheme="minorEastAsia" w:hAnsiTheme="minorEastAsia" w:hint="eastAsia"/>
        </w:rPr>
        <w:t>はファンドの富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heme="minorEastAsia" w:hAnsiTheme="minorEastAsia" w:hint="eastAsia"/>
        </w:rPr>
        <w:t>の</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asciiTheme="minorEastAsia" w:hAnsiTheme="minorEastAsia" w:hint="eastAsia"/>
        </w:rPr>
        <w:t>パーセントで最低限到達すべき富の水準である．</w:t>
      </w:r>
    </w:p>
    <w:p w14:paraId="7B350174" w14:textId="77777777" w:rsidR="004F739A" w:rsidRDefault="004F739A" w:rsidP="004F739A">
      <w:pPr>
        <w:rPr>
          <w:rFonts w:asciiTheme="minorEastAsia" w:hAnsiTheme="minorEastAsia"/>
        </w:rPr>
      </w:pPr>
    </w:p>
    <w:p w14:paraId="3B85C88F" w14:textId="77777777" w:rsidR="004F739A" w:rsidRDefault="004F739A" w:rsidP="004F739A">
      <w:pPr>
        <w:rPr>
          <w:rFonts w:asciiTheme="minorEastAsia" w:hAnsiTheme="minorEastAsia"/>
        </w:rPr>
      </w:pPr>
    </w:p>
    <w:p w14:paraId="166BF4E3" w14:textId="77777777" w:rsidR="004F739A" w:rsidRDefault="004F739A" w:rsidP="004F739A">
      <w:pPr>
        <w:pStyle w:val="2"/>
        <w:rPr>
          <w:rFonts w:asciiTheme="minorEastAsia" w:eastAsiaTheme="minorEastAsia" w:hAnsiTheme="minorEastAsia"/>
        </w:rPr>
      </w:pPr>
      <w:r>
        <w:rPr>
          <w:rFonts w:asciiTheme="minorEastAsia" w:eastAsiaTheme="minorEastAsia" w:hAnsiTheme="minorEastAsia" w:hint="eastAsia"/>
        </w:rPr>
        <w:t>7.5節　ファンド富の確率的な変動</w:t>
      </w:r>
    </w:p>
    <w:p w14:paraId="469E6143" w14:textId="77777777" w:rsidR="004F739A" w:rsidRDefault="004F739A" w:rsidP="004F739A">
      <w:pPr>
        <w:ind w:firstLineChars="100" w:firstLine="210"/>
        <w:rPr>
          <w:rFonts w:asciiTheme="minorEastAsia" w:hAnsiTheme="minorEastAsia"/>
        </w:rPr>
      </w:pPr>
      <w:r>
        <w:rPr>
          <w:rFonts w:asciiTheme="minorEastAsia" w:hAnsiTheme="minorEastAsia" w:hint="eastAsia"/>
        </w:rPr>
        <w:t>本節では年金ファンドが加入時点</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Theme="minorEastAsia" w:hAnsiTheme="minorEastAsia" w:hint="eastAsia"/>
        </w:rPr>
        <w:t>に</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asciiTheme="minorEastAsia" w:hAnsiTheme="minorEastAsia" w:hint="eastAsia"/>
        </w:rPr>
        <w:t>だけ投資し，その後加入者の死亡時点</w:t>
      </w:r>
      <m:oMath>
        <m:r>
          <w:rPr>
            <w:rFonts w:ascii="Cambria Math" w:hAnsi="Cambria Math"/>
          </w:rPr>
          <m:t>τ</m:t>
        </m:r>
      </m:oMath>
      <w:r>
        <w:rPr>
          <w:rFonts w:asciiTheme="minorEastAsia" w:hAnsiTheme="minorEastAsia" w:hint="eastAsia"/>
        </w:rPr>
        <w:t>まで定期的なキャッシュフロー（保険料や保険金等）を受け取り，</w:t>
      </w:r>
      <m:oMath>
        <m:r>
          <w:rPr>
            <w:rFonts w:ascii="Cambria Math" w:hAnsi="Cambria Math"/>
          </w:rPr>
          <m:t>τ</m:t>
        </m:r>
      </m:oMath>
      <w:r>
        <w:rPr>
          <w:rFonts w:asciiTheme="minorEastAsia" w:hAnsiTheme="minorEastAsia" w:hint="eastAsia"/>
        </w:rPr>
        <w:t>時点で</w:t>
      </w:r>
      <m:oMath>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asciiTheme="minorEastAsia" w:hAnsiTheme="minorEastAsia" w:hint="eastAsia"/>
        </w:rPr>
        <w:t>だけ受け取る状況を想定し，年金ファンドの富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heme="minorEastAsia" w:hAnsiTheme="minorEastAsia" w:hint="eastAsia"/>
        </w:rPr>
        <w:t>の確率的な変動を考える．</w:t>
      </w:r>
    </w:p>
    <w:p w14:paraId="4506150A" w14:textId="77777777" w:rsidR="004F739A" w:rsidRDefault="004F739A" w:rsidP="004F739A">
      <w:pPr>
        <w:ind w:firstLineChars="100" w:firstLine="210"/>
        <w:rPr>
          <w:rFonts w:asciiTheme="minorEastAsia" w:hAnsiTheme="minorEastAsia"/>
        </w:rPr>
      </w:pPr>
      <w:r>
        <w:rPr>
          <w:rFonts w:asciiTheme="minorEastAsia" w:hAnsiTheme="minorEastAsia" w:hint="eastAsia"/>
        </w:rPr>
        <w:t>無裁定条件が成立しているとすれば，</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asciiTheme="minorEastAsia" w:hAnsiTheme="minorEastAsia" w:hint="eastAsia"/>
        </w:rPr>
        <w:t>は以下のように表される．</w:t>
      </w:r>
    </w:p>
    <w:tbl>
      <w:tblPr>
        <w:tblW w:w="0" w:type="auto"/>
        <w:tblLook w:val="04A0" w:firstRow="1" w:lastRow="0" w:firstColumn="1" w:lastColumn="0" w:noHBand="0" w:noVBand="1"/>
      </w:tblPr>
      <w:tblGrid>
        <w:gridCol w:w="9918"/>
        <w:gridCol w:w="844"/>
      </w:tblGrid>
      <w:tr w:rsidR="004F739A" w14:paraId="63D710A6"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15620856" w14:textId="77777777" w:rsidR="004F739A" w:rsidRDefault="00977126">
            <w:pPr>
              <w:rPr>
                <w:rFonts w:asciiTheme="minorEastAsia" w:hAnsi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m:rPr>
                                <m:sty m:val="b"/>
                              </m:rPr>
                              <w:rPr>
                                <w:rFonts w:ascii="Cambria Math" w:hAnsi="Cambria Math"/>
                              </w:rPr>
                              <m:t>I</m:t>
                            </m:r>
                            <m:ctrlPr>
                              <w:rPr>
                                <w:rFonts w:ascii="Cambria Math" w:hAnsi="Cambria Math"/>
                                <w:b/>
                                <w:bCs/>
                                <w:iCs/>
                              </w:rPr>
                            </m:ctrlPr>
                          </m:e>
                          <m:sub>
                            <m:r>
                              <w:rPr>
                                <w:rFonts w:ascii="Cambria Math" w:hAnsi="Cambria Math"/>
                              </w:rPr>
                              <m:t>s&lt;τ</m:t>
                            </m:r>
                          </m:sub>
                        </m:sSub>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6CE68DB3" w14:textId="003DF1EA" w:rsidR="004F739A" w:rsidRDefault="004F739A">
            <w:pPr>
              <w:rPr>
                <w:rFonts w:asciiTheme="minorEastAsia" w:hAnsiTheme="minorEastAsia"/>
                <w:iCs/>
              </w:rPr>
            </w:pPr>
            <w:bookmarkStart w:id="3" w:name="_Ref72388792"/>
            <w:r>
              <w:rPr>
                <w:rFonts w:asciiTheme="minorEastAsia" w:hAnsiTheme="minorEastAsia" w:hint="eastAsia"/>
                <w:iCs/>
              </w:rPr>
              <w:t>(</w:t>
            </w:r>
            <w:r>
              <w:rPr>
                <w:rFonts w:hint="eastAsia"/>
              </w:rPr>
              <w:fldChar w:fldCharType="begin"/>
            </w:r>
            <w:r>
              <w:rPr>
                <w:rFonts w:asciiTheme="minorEastAsia" w:hAnsiTheme="minorEastAsia" w:hint="eastAsia"/>
              </w:rPr>
              <w:instrText xml:space="preserve"> SEQ 数式 \* ARABIC \s 1 </w:instrText>
            </w:r>
            <w:r>
              <w:rPr>
                <w:rFonts w:hint="eastAsia"/>
              </w:rPr>
              <w:fldChar w:fldCharType="separate"/>
            </w:r>
            <w:r w:rsidR="00DD7DA3">
              <w:rPr>
                <w:rFonts w:asciiTheme="minorEastAsia" w:hAnsiTheme="minorEastAsia"/>
                <w:noProof/>
              </w:rPr>
              <w:t>7</w:t>
            </w:r>
            <w:r>
              <w:rPr>
                <w:rFonts w:hint="eastAsia"/>
              </w:rPr>
              <w:fldChar w:fldCharType="end"/>
            </w:r>
            <w:r>
              <w:rPr>
                <w:rFonts w:asciiTheme="minorEastAsia" w:hAnsiTheme="minorEastAsia" w:hint="eastAsia"/>
                <w:iCs/>
              </w:rPr>
              <w:t>)</w:t>
            </w:r>
            <w:bookmarkEnd w:id="3"/>
          </w:p>
        </w:tc>
      </w:tr>
    </w:tbl>
    <w:p w14:paraId="4CA69DA0" w14:textId="67F69C45" w:rsidR="004F739A" w:rsidRDefault="004F739A" w:rsidP="004F739A">
      <w:pPr>
        <w:rPr>
          <w:rFonts w:asciiTheme="minorEastAsia" w:hAnsiTheme="minorEastAsia"/>
        </w:rPr>
      </w:pPr>
      <w:r>
        <w:rPr>
          <w:rFonts w:asciiTheme="minorEastAsia" w:hAnsiTheme="minorEastAsia" w:hint="eastAsia"/>
        </w:rPr>
        <w:fldChar w:fldCharType="begin"/>
      </w:r>
      <w:r>
        <w:rPr>
          <w:rFonts w:asciiTheme="minorEastAsia" w:hAnsiTheme="minorEastAsia" w:hint="eastAsia"/>
        </w:rPr>
        <w:instrText xml:space="preserve"> REF _Ref72388792 \h  \* MERGEFORMAT </w:instrText>
      </w:r>
      <w:r>
        <w:rPr>
          <w:rFonts w:asciiTheme="minorEastAsia" w:hAnsiTheme="minorEastAsia" w:hint="eastAsia"/>
        </w:rPr>
      </w:r>
      <w:r>
        <w:rPr>
          <w:rFonts w:asciiTheme="minorEastAsia" w:hAnsiTheme="minorEastAsia" w:hint="eastAsia"/>
        </w:rPr>
        <w:fldChar w:fldCharType="separate"/>
      </w:r>
      <w:r w:rsidR="00DD7DA3">
        <w:rPr>
          <w:rFonts w:asciiTheme="minorEastAsia" w:hAnsiTheme="minorEastAsia" w:hint="eastAsia"/>
          <w:iCs/>
        </w:rPr>
        <w:t>(</w:t>
      </w:r>
      <w:r w:rsidR="00DD7DA3" w:rsidRPr="00DD7DA3">
        <w:rPr>
          <w:rFonts w:asciiTheme="minorEastAsia" w:hAnsiTheme="minorEastAsia"/>
          <w:iCs/>
        </w:rPr>
        <w:t>7</w:t>
      </w:r>
      <w:r w:rsidR="00DD7DA3">
        <w:rPr>
          <w:rFonts w:asciiTheme="minorEastAsia" w:hAnsiTheme="minorEastAsia" w:hint="eastAsia"/>
          <w:iCs/>
        </w:rPr>
        <w:t>)</w:t>
      </w:r>
      <w:r>
        <w:rPr>
          <w:rFonts w:asciiTheme="minorEastAsia" w:hAnsiTheme="minorEastAsia" w:hint="eastAsia"/>
        </w:rPr>
        <w:fldChar w:fldCharType="end"/>
      </w:r>
      <w:r>
        <w:rPr>
          <w:rFonts w:asciiTheme="minorEastAsia" w:hAnsiTheme="minorEastAsia" w:hint="eastAsia"/>
        </w:rPr>
        <w:t>式を満たす</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asciiTheme="minorEastAsia" w:hAnsiTheme="minorEastAsia" w:hint="eastAsia"/>
        </w:rPr>
        <w:t>の確率微分方程式として以下の式が挙げられる．ただし，</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Pr>
          <w:rFonts w:asciiTheme="minorEastAsia" w:hAnsiTheme="minorEastAsia" w:hint="eastAsia"/>
        </w:rPr>
        <w:t>は拡散項の係数である．</w:t>
      </w:r>
    </w:p>
    <w:tbl>
      <w:tblPr>
        <w:tblW w:w="0" w:type="auto"/>
        <w:tblLook w:val="04A0" w:firstRow="1" w:lastRow="0" w:firstColumn="1" w:lastColumn="0" w:noHBand="0" w:noVBand="1"/>
      </w:tblPr>
      <w:tblGrid>
        <w:gridCol w:w="9918"/>
        <w:gridCol w:w="844"/>
      </w:tblGrid>
      <w:tr w:rsidR="004F739A" w14:paraId="635B4B0A"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2EF9DD7D" w14:textId="77777777" w:rsidR="004F739A" w:rsidRDefault="004F739A">
            <w:pPr>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2B2E07F" w14:textId="3B862B49" w:rsidR="004F739A" w:rsidRDefault="004F739A">
            <w:pPr>
              <w:rPr>
                <w:rFonts w:asciiTheme="minorEastAsia" w:hAnsiTheme="minorEastAsia"/>
                <w:iCs/>
              </w:rPr>
            </w:pPr>
            <w:bookmarkStart w:id="4" w:name="_Ref72389596"/>
            <w:r>
              <w:rPr>
                <w:rFonts w:asciiTheme="minorEastAsia" w:hAnsiTheme="minorEastAsia" w:hint="eastAsia"/>
                <w:iCs/>
              </w:rPr>
              <w:t>(</w:t>
            </w:r>
            <w:r>
              <w:rPr>
                <w:rFonts w:hint="eastAsia"/>
              </w:rPr>
              <w:fldChar w:fldCharType="begin"/>
            </w:r>
            <w:r>
              <w:rPr>
                <w:rFonts w:asciiTheme="minorEastAsia" w:hAnsiTheme="minorEastAsia" w:hint="eastAsia"/>
              </w:rPr>
              <w:instrText xml:space="preserve"> SEQ 数式 \* ARABIC \s 1 </w:instrText>
            </w:r>
            <w:r>
              <w:rPr>
                <w:rFonts w:hint="eastAsia"/>
              </w:rPr>
              <w:fldChar w:fldCharType="separate"/>
            </w:r>
            <w:r w:rsidR="00DD7DA3">
              <w:rPr>
                <w:rFonts w:asciiTheme="minorEastAsia" w:hAnsiTheme="minorEastAsia"/>
                <w:noProof/>
              </w:rPr>
              <w:t>8</w:t>
            </w:r>
            <w:r>
              <w:rPr>
                <w:rFonts w:hint="eastAsia"/>
              </w:rPr>
              <w:fldChar w:fldCharType="end"/>
            </w:r>
            <w:r>
              <w:rPr>
                <w:rFonts w:asciiTheme="minorEastAsia" w:hAnsiTheme="minorEastAsia" w:hint="eastAsia"/>
                <w:iCs/>
              </w:rPr>
              <w:t>)</w:t>
            </w:r>
            <w:bookmarkEnd w:id="4"/>
          </w:p>
        </w:tc>
      </w:tr>
    </w:tbl>
    <w:p w14:paraId="405AB5D8" w14:textId="02BD36FC" w:rsidR="004F739A" w:rsidRDefault="004F739A" w:rsidP="004F739A">
      <w:pPr>
        <w:rPr>
          <w:rFonts w:asciiTheme="minorEastAsia" w:hAnsiTheme="minorEastAsia"/>
        </w:rPr>
      </w:pPr>
      <w:r>
        <w:rPr>
          <w:rFonts w:asciiTheme="minorEastAsia" w:hAnsiTheme="minorEastAsia" w:hint="eastAsia"/>
        </w:rPr>
        <w:t>実際，</w:t>
      </w:r>
      <w:r>
        <w:rPr>
          <w:rFonts w:hint="eastAsia"/>
        </w:rPr>
        <w:fldChar w:fldCharType="begin"/>
      </w:r>
      <w:r>
        <w:rPr>
          <w:rFonts w:asciiTheme="minorEastAsia" w:hAnsiTheme="minorEastAsia" w:hint="eastAsia"/>
        </w:rPr>
        <w:instrText xml:space="preserve"> REF _Ref72389596 \h  \* MERGEFORMAT </w:instrText>
      </w:r>
      <w:r>
        <w:rPr>
          <w:rFonts w:hint="eastAsia"/>
        </w:rPr>
      </w:r>
      <w:r>
        <w:rPr>
          <w:rFonts w:hint="eastAsia"/>
        </w:rPr>
        <w:fldChar w:fldCharType="separate"/>
      </w:r>
      <w:r w:rsidR="00DD7DA3">
        <w:rPr>
          <w:rFonts w:asciiTheme="minorEastAsia" w:hAnsiTheme="minorEastAsia" w:hint="eastAsia"/>
          <w:iCs/>
        </w:rPr>
        <w:t>(</w:t>
      </w:r>
      <w:r w:rsidR="00DD7DA3" w:rsidRPr="00DD7DA3">
        <w:rPr>
          <w:rFonts w:asciiTheme="minorEastAsia" w:hAnsiTheme="minorEastAsia"/>
          <w:iCs/>
        </w:rPr>
        <w:t>8</w:t>
      </w:r>
      <w:r w:rsidR="00DD7DA3">
        <w:rPr>
          <w:rFonts w:asciiTheme="minorEastAsia" w:hAnsiTheme="minorEastAsia" w:hint="eastAsia"/>
          <w:iCs/>
        </w:rPr>
        <w:t>)</w:t>
      </w:r>
      <w:r>
        <w:rPr>
          <w:rFonts w:hint="eastAsia"/>
        </w:rPr>
        <w:fldChar w:fldCharType="end"/>
      </w:r>
      <w:r>
        <w:rPr>
          <w:rFonts w:asciiTheme="minorEastAsia" w:hAnsiTheme="minorEastAsia" w:hint="eastAsia"/>
        </w:rPr>
        <w:t>式が</w:t>
      </w:r>
      <w:r>
        <w:rPr>
          <w:rFonts w:hint="eastAsia"/>
        </w:rPr>
        <w:fldChar w:fldCharType="begin"/>
      </w:r>
      <w:r>
        <w:rPr>
          <w:rFonts w:asciiTheme="minorEastAsia" w:hAnsiTheme="minorEastAsia" w:hint="eastAsia"/>
        </w:rPr>
        <w:instrText xml:space="preserve"> REF _Ref72388792 \h  \* MERGEFORMAT </w:instrText>
      </w:r>
      <w:r>
        <w:rPr>
          <w:rFonts w:hint="eastAsia"/>
        </w:rPr>
      </w:r>
      <w:r>
        <w:rPr>
          <w:rFonts w:hint="eastAsia"/>
        </w:rPr>
        <w:fldChar w:fldCharType="separate"/>
      </w:r>
      <w:r w:rsidR="00DD7DA3">
        <w:rPr>
          <w:rFonts w:asciiTheme="minorEastAsia" w:hAnsiTheme="minorEastAsia" w:hint="eastAsia"/>
          <w:iCs/>
        </w:rPr>
        <w:t>(</w:t>
      </w:r>
      <w:r w:rsidR="00DD7DA3" w:rsidRPr="00DD7DA3">
        <w:rPr>
          <w:rFonts w:asciiTheme="minorEastAsia" w:hAnsiTheme="minorEastAsia"/>
          <w:iCs/>
        </w:rPr>
        <w:t>7</w:t>
      </w:r>
      <w:r w:rsidR="00DD7DA3">
        <w:rPr>
          <w:rFonts w:asciiTheme="minorEastAsia" w:hAnsiTheme="minorEastAsia" w:hint="eastAsia"/>
          <w:iCs/>
        </w:rPr>
        <w:t>)</w:t>
      </w:r>
      <w:r>
        <w:rPr>
          <w:rFonts w:hint="eastAsia"/>
        </w:rPr>
        <w:fldChar w:fldCharType="end"/>
      </w:r>
      <w:r>
        <w:rPr>
          <w:rFonts w:asciiTheme="minorEastAsia" w:hAnsiTheme="minorEastAsia" w:hint="eastAsia"/>
        </w:rPr>
        <w:t>式を満たすことは以下のようにして確かめられる．伊藤の公式により，</w:t>
      </w:r>
    </w:p>
    <w:tbl>
      <w:tblPr>
        <w:tblW w:w="0" w:type="auto"/>
        <w:tblLook w:val="04A0" w:firstRow="1" w:lastRow="0" w:firstColumn="1" w:lastColumn="0" w:noHBand="0" w:noVBand="1"/>
      </w:tblPr>
      <w:tblGrid>
        <w:gridCol w:w="9918"/>
        <w:gridCol w:w="844"/>
      </w:tblGrid>
      <w:tr w:rsidR="004F739A" w14:paraId="43A68D86"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72FEF8EE" w14:textId="77777777" w:rsidR="004F739A" w:rsidRDefault="004F739A">
            <w:pPr>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u</m:t>
                                            </m:r>
                                          </m:sub>
                                        </m:sSub>
                                      </m:e>
                                    </m:d>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3AA0BE05" w14:textId="47C56484" w:rsidR="004F739A" w:rsidRDefault="004F739A">
            <w:pPr>
              <w:rPr>
                <w:rFonts w:asciiTheme="minorEastAsia" w:hAnsiTheme="minorEastAsia"/>
                <w:iCs/>
              </w:rPr>
            </w:pPr>
            <w:r>
              <w:rPr>
                <w:rFonts w:asciiTheme="minorEastAsia" w:hAnsiTheme="minorEastAsia" w:hint="eastAsia"/>
                <w:iCs/>
              </w:rPr>
              <w:t>(</w:t>
            </w:r>
            <w:r>
              <w:rPr>
                <w:rFonts w:hint="eastAsia"/>
              </w:rPr>
              <w:fldChar w:fldCharType="begin"/>
            </w:r>
            <w:r>
              <w:rPr>
                <w:rFonts w:asciiTheme="minorEastAsia" w:hAnsiTheme="minorEastAsia" w:hint="eastAsia"/>
              </w:rPr>
              <w:instrText xml:space="preserve"> SEQ 数式 \* ARABIC \s 1 </w:instrText>
            </w:r>
            <w:r>
              <w:rPr>
                <w:rFonts w:hint="eastAsia"/>
              </w:rPr>
              <w:fldChar w:fldCharType="separate"/>
            </w:r>
            <w:r w:rsidR="00DD7DA3">
              <w:rPr>
                <w:rFonts w:asciiTheme="minorEastAsia" w:hAnsiTheme="minorEastAsia"/>
                <w:noProof/>
              </w:rPr>
              <w:t>9</w:t>
            </w:r>
            <w:r>
              <w:rPr>
                <w:rFonts w:hint="eastAsia"/>
              </w:rPr>
              <w:fldChar w:fldCharType="end"/>
            </w:r>
            <w:r>
              <w:rPr>
                <w:rFonts w:asciiTheme="minorEastAsia" w:hAnsiTheme="minorEastAsia" w:hint="eastAsia"/>
                <w:iCs/>
              </w:rPr>
              <w:t>)</w:t>
            </w:r>
          </w:p>
        </w:tc>
      </w:tr>
    </w:tbl>
    <w:p w14:paraId="679020FF" w14:textId="77777777" w:rsidR="004F739A" w:rsidRDefault="004F739A" w:rsidP="004F739A">
      <w:pPr>
        <w:rPr>
          <w:rFonts w:asciiTheme="minorEastAsia" w:hAnsiTheme="minorEastAsia"/>
          <w:i/>
        </w:rPr>
      </w:pPr>
    </w:p>
    <w:p w14:paraId="1F4ED63E" w14:textId="77777777" w:rsidR="004F739A" w:rsidRDefault="004F739A" w:rsidP="004F739A">
      <w:pPr>
        <w:ind w:firstLineChars="100" w:firstLine="210"/>
        <w:rPr>
          <w:rFonts w:asciiTheme="minorEastAsia" w:hAnsiTheme="minorEastAsia"/>
        </w:rPr>
      </w:pPr>
      <w:r>
        <w:rPr>
          <w:rFonts w:asciiTheme="minorEastAsia" w:hAnsiTheme="minorEastAsia" w:hint="eastAsia"/>
        </w:rPr>
        <w:t>拡散項の係数</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Pr>
          <w:rFonts w:asciiTheme="minorEastAsia" w:hAnsiTheme="minorEastAsia" w:hint="eastAsia"/>
        </w:rPr>
        <w:t>については次のように決定できる．市場に</w:t>
      </w:r>
      <m:oMath>
        <m:r>
          <w:rPr>
            <w:rFonts w:ascii="Cambria Math" w:hAnsi="Cambria Math"/>
          </w:rPr>
          <m:t>n</m:t>
        </m:r>
      </m:oMath>
      <w:r>
        <w:rPr>
          <w:rFonts w:asciiTheme="minorEastAsia" w:hAnsiTheme="minorEastAsia" w:hint="eastAsia"/>
        </w:rPr>
        <w:t>個のリスク性資産</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Pr>
          <w:rFonts w:asciiTheme="minorEastAsia" w:hAnsiTheme="minorEastAsia" w:hint="eastAsia"/>
        </w:rPr>
        <w:t>と安全資産</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asciiTheme="minorEastAsia" w:hAnsiTheme="minorEastAsia" w:hint="eastAsia"/>
        </w:rPr>
        <w:t>があり，以下の確率微分方程式を満たすとする．</w:t>
      </w:r>
    </w:p>
    <w:tbl>
      <w:tblPr>
        <w:tblW w:w="0" w:type="auto"/>
        <w:tblLook w:val="04A0" w:firstRow="1" w:lastRow="0" w:firstColumn="1" w:lastColumn="0" w:noHBand="0" w:noVBand="1"/>
      </w:tblPr>
      <w:tblGrid>
        <w:gridCol w:w="9918"/>
        <w:gridCol w:w="844"/>
      </w:tblGrid>
      <w:tr w:rsidR="004F739A" w14:paraId="1ABD1B42"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7DC8D0" w14:textId="77777777" w:rsidR="004F739A" w:rsidRDefault="00977126">
            <w:pPr>
              <w:rPr>
                <w:rFonts w:asciiTheme="minorEastAsia" w:hAnsi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dt</m:t>
                </m:r>
              </m:oMath>
            </m:oMathPara>
          </w:p>
          <w:p w14:paraId="2A8DA78F" w14:textId="77777777" w:rsidR="004F739A" w:rsidRDefault="004F739A">
            <w:pPr>
              <w:rPr>
                <w:rFonts w:asciiTheme="minorEastAsia" w:hAnsiTheme="minorEastAsia"/>
                <w:i/>
              </w:rPr>
            </w:pPr>
          </w:p>
          <w:p w14:paraId="1761E42E" w14:textId="77777777" w:rsidR="004F739A" w:rsidRDefault="00977126">
            <w:pPr>
              <w:rPr>
                <w:rFonts w:asciiTheme="minorEastAsia" w:hAnsiTheme="minorEastAsia"/>
                <w:i/>
              </w:rPr>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 xml:space="preserve"> </m:t>
                  </m:r>
                </m:sup>
              </m:sSubSup>
            </m:oMath>
            <w:r w:rsidR="004F739A">
              <w:rPr>
                <w:rFonts w:asciiTheme="minorEastAsia" w:hAnsiTheme="minorEastAsia" w:hint="eastAsia"/>
              </w:rPr>
              <w:tab/>
              <w:t>：対角成分が</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4F739A">
              <w:rPr>
                <w:rFonts w:asciiTheme="minorEastAsia" w:hAnsiTheme="minorEastAsia" w:hint="eastAsia"/>
              </w:rPr>
              <w:t>である対角行列．</w:t>
            </w:r>
          </w:p>
          <w:p w14:paraId="217B7A46" w14:textId="77777777" w:rsidR="004F739A" w:rsidRDefault="004F739A">
            <w:pPr>
              <w:rPr>
                <w:rFonts w:asciiTheme="minorEastAsia" w:hAnsiTheme="minorEastAsia"/>
              </w:rPr>
            </w:pPr>
            <m:oMath>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asciiTheme="minorEastAsia" w:hAnsiTheme="minorEastAsia" w:hint="eastAsia"/>
              </w:rPr>
              <w:tab/>
              <w:t>：</w:t>
            </w:r>
            <m:oMath>
              <m:r>
                <w:rPr>
                  <w:rFonts w:ascii="Cambria Math" w:hAnsi="Cambria Math"/>
                </w:rPr>
                <m:t>n</m:t>
              </m:r>
            </m:oMath>
            <w:r>
              <w:rPr>
                <w:rFonts w:asciiTheme="minorEastAsia" w:hAnsiTheme="minorEastAsia" w:hint="eastAsia"/>
              </w:rPr>
              <w:t>次元ベクトル</w:t>
            </w:r>
          </w:p>
          <w:p w14:paraId="190EA6CC" w14:textId="77777777" w:rsidR="004F739A" w:rsidRDefault="004F739A">
            <w:pPr>
              <w:rPr>
                <w:rFonts w:asciiTheme="minorEastAsia" w:hAnsiTheme="minorEastAsia"/>
              </w:rPr>
            </w:pPr>
            <m:oMath>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rPr>
                <w:rFonts w:asciiTheme="minorEastAsia" w:hAnsiTheme="minorEastAsia" w:hint="eastAsia"/>
              </w:rPr>
              <w:tab/>
              <w:t>：</w:t>
            </w:r>
            <m:oMath>
              <m:r>
                <w:rPr>
                  <w:rFonts w:ascii="Cambria Math" w:hAnsi="Cambria Math"/>
                </w:rPr>
                <m:t>n×k</m:t>
              </m:r>
            </m:oMath>
            <w:r>
              <w:rPr>
                <w:rFonts w:asciiTheme="minorEastAsia" w:hAnsiTheme="minorEastAsia" w:hint="eastAsia"/>
              </w:rPr>
              <w:t>行列</w:t>
            </w:r>
          </w:p>
          <w:p w14:paraId="6221B201" w14:textId="77777777" w:rsidR="004F739A" w:rsidRDefault="00977126">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4F739A">
              <w:rPr>
                <w:rFonts w:asciiTheme="minorEastAsia" w:hAnsiTheme="minorEastAsia" w:hint="eastAsia"/>
              </w:rPr>
              <w:tab/>
              <w:t>：</w:t>
            </w:r>
            <m:oMath>
              <m:r>
                <w:rPr>
                  <w:rFonts w:ascii="Cambria Math" w:hAnsi="Cambria Math"/>
                </w:rPr>
                <m:t>k</m:t>
              </m:r>
            </m:oMath>
            <w:r w:rsidR="004F739A">
              <w:rPr>
                <w:rFonts w:asciiTheme="minorEastAsia" w:hAnsiTheme="minorEastAsia" w:hint="eastAsia"/>
              </w:rPr>
              <w:t>次元のブラウン運動</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1B6BEA8" w14:textId="7149BB12" w:rsidR="004F739A" w:rsidRDefault="004F739A">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10</w:t>
            </w:r>
            <w:r>
              <w:rPr>
                <w:rFonts w:asciiTheme="minorEastAsia" w:hAnsiTheme="minorEastAsia" w:hint="eastAsia"/>
                <w:noProof/>
              </w:rPr>
              <w:fldChar w:fldCharType="end"/>
            </w:r>
            <w:r>
              <w:rPr>
                <w:rFonts w:asciiTheme="minorEastAsia" w:hAnsiTheme="minorEastAsia" w:hint="eastAsia"/>
                <w:iCs/>
              </w:rPr>
              <w:t>)</w:t>
            </w:r>
          </w:p>
        </w:tc>
      </w:tr>
    </w:tbl>
    <w:p w14:paraId="63CB7FDA" w14:textId="77777777" w:rsidR="004F739A" w:rsidRDefault="004F739A" w:rsidP="004F739A">
      <w:pPr>
        <w:ind w:firstLineChars="100" w:firstLine="210"/>
        <w:rPr>
          <w:rFonts w:asciiTheme="minorEastAsia" w:hAnsiTheme="minorEastAsia"/>
        </w:rPr>
      </w:pPr>
      <w:r>
        <w:rPr>
          <w:rFonts w:asciiTheme="minorEastAsia" w:hAnsiTheme="minorEastAsia" w:hint="eastAsia"/>
        </w:rPr>
        <w:t>ファンドの富は以下のように表される．</w:t>
      </w:r>
    </w:p>
    <w:tbl>
      <w:tblPr>
        <w:tblW w:w="0" w:type="auto"/>
        <w:tblLook w:val="04A0" w:firstRow="1" w:lastRow="0" w:firstColumn="1" w:lastColumn="0" w:noHBand="0" w:noVBand="1"/>
      </w:tblPr>
      <w:tblGrid>
        <w:gridCol w:w="9918"/>
        <w:gridCol w:w="844"/>
      </w:tblGrid>
      <w:tr w:rsidR="004F739A" w14:paraId="54B27DAD"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F4B5F9" w14:textId="77777777" w:rsidR="004F739A" w:rsidRDefault="00977126">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16F5DAE4" w14:textId="77777777" w:rsidR="004F739A" w:rsidRDefault="004F739A">
            <w:pPr>
              <w:rPr>
                <w:rFonts w:asciiTheme="minorEastAsia" w:hAnsiTheme="minorEastAsia"/>
                <w:i/>
              </w:rPr>
            </w:pPr>
          </w:p>
          <w:p w14:paraId="70DB109A" w14:textId="77777777" w:rsidR="004F739A" w:rsidRDefault="00977126">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4F739A">
              <w:rPr>
                <w:rFonts w:asciiTheme="minorEastAsia" w:hAnsiTheme="minorEastAsia" w:hint="eastAsia"/>
              </w:rPr>
              <w:tab/>
              <w:t>：リスク性資産のウェイト（</w:t>
            </w:r>
            <m:oMath>
              <m:r>
                <w:rPr>
                  <w:rFonts w:ascii="Cambria Math" w:hAnsi="Cambria Math"/>
                </w:rPr>
                <m:t>n</m:t>
              </m:r>
            </m:oMath>
            <w:r w:rsidR="004F739A">
              <w:rPr>
                <w:rFonts w:asciiTheme="minorEastAsia" w:hAnsiTheme="minorEastAsia" w:hint="eastAsia"/>
              </w:rPr>
              <w:t>次元ベクトル）</w:t>
            </w:r>
          </w:p>
          <w:p w14:paraId="1F18D17E" w14:textId="77777777" w:rsidR="004F739A" w:rsidRDefault="00977126">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G,t</m:t>
                  </m:r>
                </m:sub>
              </m:sSub>
            </m:oMath>
            <w:r w:rsidR="004F739A">
              <w:rPr>
                <w:rFonts w:asciiTheme="minorEastAsia" w:hAnsiTheme="minorEastAsia" w:hint="eastAsia"/>
              </w:rPr>
              <w:tab/>
              <w:t>：安全資産のウェイト</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162997D5" w14:textId="2DF33C8B" w:rsidR="004F739A" w:rsidRDefault="004F739A">
            <w:pPr>
              <w:rPr>
                <w:rFonts w:asciiTheme="minorEastAsia" w:hAnsiTheme="minorEastAsia"/>
                <w:iCs/>
              </w:rPr>
            </w:pPr>
            <w:bookmarkStart w:id="5" w:name="_Ref72391168"/>
            <w:r>
              <w:rPr>
                <w:rFonts w:asciiTheme="minorEastAsia" w:hAnsiTheme="minorEastAsia" w:hint="eastAsia"/>
                <w:iCs/>
              </w:rPr>
              <w:t>(</w:t>
            </w:r>
            <w:r>
              <w:rPr>
                <w:rFonts w:hint="eastAsia"/>
              </w:rPr>
              <w:fldChar w:fldCharType="begin"/>
            </w:r>
            <w:r>
              <w:rPr>
                <w:rFonts w:asciiTheme="minorEastAsia" w:hAnsiTheme="minorEastAsia" w:hint="eastAsia"/>
              </w:rPr>
              <w:instrText xml:space="preserve"> SEQ 数式 \* ARABIC \s 1 </w:instrText>
            </w:r>
            <w:r>
              <w:rPr>
                <w:rFonts w:hint="eastAsia"/>
              </w:rPr>
              <w:fldChar w:fldCharType="separate"/>
            </w:r>
            <w:r w:rsidR="00DD7DA3">
              <w:rPr>
                <w:rFonts w:asciiTheme="minorEastAsia" w:hAnsiTheme="minorEastAsia"/>
                <w:noProof/>
              </w:rPr>
              <w:t>11</w:t>
            </w:r>
            <w:r>
              <w:rPr>
                <w:rFonts w:hint="eastAsia"/>
              </w:rPr>
              <w:fldChar w:fldCharType="end"/>
            </w:r>
            <w:r>
              <w:rPr>
                <w:rFonts w:asciiTheme="minorEastAsia" w:hAnsiTheme="minorEastAsia" w:hint="eastAsia"/>
                <w:iCs/>
              </w:rPr>
              <w:t>)</w:t>
            </w:r>
            <w:bookmarkEnd w:id="5"/>
          </w:p>
        </w:tc>
      </w:tr>
    </w:tbl>
    <w:p w14:paraId="5E8C31A2" w14:textId="77317E2B" w:rsidR="004F739A" w:rsidRDefault="004F739A" w:rsidP="004F739A">
      <w:pPr>
        <w:rPr>
          <w:rFonts w:asciiTheme="minorEastAsia" w:hAnsiTheme="minorEastAsia"/>
          <w:iCs/>
        </w:rPr>
      </w:pPr>
      <w:r>
        <w:rPr>
          <w:rFonts w:asciiTheme="minorEastAsia" w:hAnsiTheme="minorEastAsia" w:hint="eastAsia"/>
          <w:iCs/>
        </w:rPr>
        <w:fldChar w:fldCharType="begin"/>
      </w:r>
      <w:r>
        <w:rPr>
          <w:rFonts w:asciiTheme="minorEastAsia" w:hAnsiTheme="minorEastAsia" w:hint="eastAsia"/>
          <w:iCs/>
        </w:rPr>
        <w:instrText xml:space="preserve"> REF _Ref72391168 \h  \* MERGEFORMAT </w:instrText>
      </w:r>
      <w:r>
        <w:rPr>
          <w:rFonts w:asciiTheme="minorEastAsia" w:hAnsiTheme="minorEastAsia" w:hint="eastAsia"/>
          <w:iCs/>
        </w:rPr>
      </w:r>
      <w:r>
        <w:rPr>
          <w:rFonts w:asciiTheme="minorEastAsia" w:hAnsiTheme="minorEastAsia" w:hint="eastAsia"/>
          <w:iCs/>
        </w:rPr>
        <w:fldChar w:fldCharType="separate"/>
      </w:r>
      <w:r w:rsidR="00DD7DA3">
        <w:rPr>
          <w:rFonts w:asciiTheme="minorEastAsia" w:hAnsiTheme="minorEastAsia" w:hint="eastAsia"/>
          <w:iCs/>
        </w:rPr>
        <w:t>(</w:t>
      </w:r>
      <w:r w:rsidR="00DD7DA3" w:rsidRPr="00DD7DA3">
        <w:rPr>
          <w:rFonts w:asciiTheme="minorEastAsia" w:hAnsiTheme="minorEastAsia"/>
          <w:iCs/>
        </w:rPr>
        <w:t>11</w:t>
      </w:r>
      <w:r w:rsidR="00DD7DA3">
        <w:rPr>
          <w:rFonts w:asciiTheme="minorEastAsia" w:hAnsiTheme="minorEastAsia" w:hint="eastAsia"/>
          <w:iCs/>
        </w:rPr>
        <w:t>)</w:t>
      </w:r>
      <w:r>
        <w:rPr>
          <w:rFonts w:asciiTheme="minorEastAsia" w:hAnsiTheme="minorEastAsia" w:hint="eastAsia"/>
          <w:iCs/>
        </w:rPr>
        <w:fldChar w:fldCharType="end"/>
      </w:r>
      <w:r>
        <w:rPr>
          <w:rFonts w:asciiTheme="minorEastAsia" w:hAnsiTheme="minorEastAsia" w:hint="eastAsia"/>
          <w:iCs/>
        </w:rPr>
        <w:t>式より，</w:t>
      </w:r>
      <m:oMath>
        <m:sSub>
          <m:sSubPr>
            <m:ctrlPr>
              <w:rPr>
                <w:rFonts w:ascii="Cambria Math" w:hAnsi="Cambria Math"/>
                <w:i/>
                <w:iCs/>
              </w:rPr>
            </m:ctrlPr>
          </m:sSubPr>
          <m:e>
            <m:r>
              <w:rPr>
                <w:rFonts w:ascii="Cambria Math" w:hAnsi="Cambria Math"/>
              </w:rPr>
              <m:t>R</m:t>
            </m:r>
          </m:e>
          <m:sub>
            <m:r>
              <w:rPr>
                <w:rFonts w:ascii="Cambria Math" w:hAnsi="Cambria Math"/>
              </w:rPr>
              <m:t>t</m:t>
            </m:r>
          </m:sub>
        </m:sSub>
      </m:oMath>
      <w:r>
        <w:rPr>
          <w:rFonts w:asciiTheme="minorEastAsia" w:hAnsiTheme="minorEastAsia" w:hint="eastAsia"/>
          <w:iCs/>
        </w:rPr>
        <w:t>の確率的な変動は以下のように表される．</w:t>
      </w:r>
    </w:p>
    <w:tbl>
      <w:tblPr>
        <w:tblW w:w="0" w:type="auto"/>
        <w:tblLook w:val="04A0" w:firstRow="1" w:lastRow="0" w:firstColumn="1" w:lastColumn="0" w:noHBand="0" w:noVBand="1"/>
      </w:tblPr>
      <w:tblGrid>
        <w:gridCol w:w="9918"/>
        <w:gridCol w:w="844"/>
      </w:tblGrid>
      <w:tr w:rsidR="004F739A" w14:paraId="17FBCF50"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359013F" w14:textId="77777777" w:rsidR="004F739A" w:rsidRDefault="004F739A">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e>
                </m:d>
                <m:r>
                  <m:rPr>
                    <m:sty m:val="p"/>
                  </m:rPr>
                  <w:rPr>
                    <w:rFonts w:ascii="Cambria Math" w:hAnsi="Cambria Math"/>
                  </w:rPr>
                  <w:br/>
                </m:r>
              </m:oMath>
              <m:oMath>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891AF38" w14:textId="6BA136F1" w:rsidR="004F739A" w:rsidRDefault="004F739A">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12</w:t>
            </w:r>
            <w:r>
              <w:rPr>
                <w:rFonts w:asciiTheme="minorEastAsia" w:hAnsiTheme="minorEastAsia" w:hint="eastAsia"/>
                <w:noProof/>
              </w:rPr>
              <w:fldChar w:fldCharType="end"/>
            </w:r>
            <w:r>
              <w:rPr>
                <w:rFonts w:asciiTheme="minorEastAsia" w:hAnsiTheme="minorEastAsia" w:hint="eastAsia"/>
                <w:iCs/>
              </w:rPr>
              <w:t>)</w:t>
            </w:r>
          </w:p>
        </w:tc>
      </w:tr>
    </w:tbl>
    <w:p w14:paraId="324CECFB" w14:textId="77777777" w:rsidR="004F739A" w:rsidRDefault="004F739A" w:rsidP="004F739A">
      <w:pPr>
        <w:rPr>
          <w:rFonts w:asciiTheme="minorEastAsia" w:hAnsiTheme="minorEastAsia"/>
          <w:iCs/>
        </w:rPr>
      </w:pPr>
      <w:r>
        <w:rPr>
          <w:rFonts w:asciiTheme="minorEastAsia" w:hAnsiTheme="minorEastAsia" w:hint="eastAsia"/>
          <w:iCs/>
        </w:rPr>
        <w:lastRenderedPageBreak/>
        <w:t>ここで，self-financing条件より，</w:t>
      </w:r>
    </w:p>
    <w:tbl>
      <w:tblPr>
        <w:tblW w:w="0" w:type="auto"/>
        <w:tblLook w:val="04A0" w:firstRow="1" w:lastRow="0" w:firstColumn="1" w:lastColumn="0" w:noHBand="0" w:noVBand="1"/>
      </w:tblPr>
      <w:tblGrid>
        <w:gridCol w:w="9918"/>
        <w:gridCol w:w="844"/>
      </w:tblGrid>
      <w:tr w:rsidR="004F739A" w14:paraId="05BEF6D9"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C2C2682" w14:textId="77777777" w:rsidR="004F739A" w:rsidRDefault="004F739A">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54CE3473" w14:textId="7DE417FE" w:rsidR="004F739A" w:rsidRDefault="004F739A">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13</w:t>
            </w:r>
            <w:r>
              <w:rPr>
                <w:rFonts w:asciiTheme="minorEastAsia" w:hAnsiTheme="minorEastAsia" w:hint="eastAsia"/>
                <w:noProof/>
              </w:rPr>
              <w:fldChar w:fldCharType="end"/>
            </w:r>
            <w:r>
              <w:rPr>
                <w:rFonts w:asciiTheme="minorEastAsia" w:hAnsiTheme="minorEastAsia" w:hint="eastAsia"/>
                <w:iCs/>
              </w:rPr>
              <w:t>)</w:t>
            </w:r>
          </w:p>
        </w:tc>
      </w:tr>
    </w:tbl>
    <w:p w14:paraId="0A1098DC" w14:textId="77777777" w:rsidR="004F739A" w:rsidRDefault="004F739A" w:rsidP="004F739A">
      <w:pPr>
        <w:rPr>
          <w:rFonts w:asciiTheme="minorEastAsia" w:hAnsiTheme="minorEastAsia"/>
          <w:iCs/>
        </w:rPr>
      </w:pPr>
      <w:r>
        <w:rPr>
          <w:rFonts w:asciiTheme="minorEastAsia" w:hAnsiTheme="minorEastAsia" w:hint="eastAsia"/>
          <w:iCs/>
        </w:rPr>
        <w:t>となるので，富の変動は以下の確率微分方程式で表される．</w:t>
      </w:r>
    </w:p>
    <w:tbl>
      <w:tblPr>
        <w:tblW w:w="0" w:type="auto"/>
        <w:tblLook w:val="04A0" w:firstRow="1" w:lastRow="0" w:firstColumn="1" w:lastColumn="0" w:noHBand="0" w:noVBand="1"/>
      </w:tblPr>
      <w:tblGrid>
        <w:gridCol w:w="9918"/>
        <w:gridCol w:w="844"/>
      </w:tblGrid>
      <w:tr w:rsidR="004F739A" w14:paraId="052D8A0B" w14:textId="77777777" w:rsidTr="004F739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39C4E1FA" w14:textId="77777777" w:rsidR="004F739A" w:rsidRDefault="004F739A">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511DF42F" w14:textId="25DC809E" w:rsidR="004F739A" w:rsidRDefault="004F739A">
            <w:pPr>
              <w:rPr>
                <w:rFonts w:asciiTheme="minorEastAsia" w:hAnsiTheme="minorEastAsia"/>
                <w:iCs/>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D7DA3">
              <w:rPr>
                <w:rFonts w:asciiTheme="minorEastAsia" w:hAnsiTheme="minorEastAsia"/>
                <w:noProof/>
              </w:rPr>
              <w:t>14</w:t>
            </w:r>
            <w:r>
              <w:rPr>
                <w:rFonts w:asciiTheme="minorEastAsia" w:hAnsiTheme="minorEastAsia" w:hint="eastAsia"/>
                <w:noProof/>
              </w:rPr>
              <w:fldChar w:fldCharType="end"/>
            </w:r>
            <w:r>
              <w:rPr>
                <w:rFonts w:asciiTheme="minorEastAsia" w:hAnsiTheme="minorEastAsia" w:hint="eastAsia"/>
                <w:iCs/>
              </w:rPr>
              <w:t>)</w:t>
            </w:r>
          </w:p>
        </w:tc>
      </w:tr>
    </w:tbl>
    <w:p w14:paraId="3F1568BD" w14:textId="77777777" w:rsidR="004F739A" w:rsidRDefault="004F739A" w:rsidP="004F739A">
      <w:pPr>
        <w:rPr>
          <w:rFonts w:asciiTheme="minorEastAsia" w:hAnsiTheme="minorEastAsia"/>
          <w:iCs/>
        </w:rPr>
      </w:pPr>
    </w:p>
    <w:p w14:paraId="336002F6" w14:textId="77777777" w:rsidR="004F739A" w:rsidRDefault="004F739A" w:rsidP="004F739A">
      <w:pPr>
        <w:ind w:firstLineChars="100" w:firstLine="210"/>
        <w:rPr>
          <w:rFonts w:asciiTheme="minorEastAsia" w:hAnsiTheme="minorEastAsia"/>
          <w:i/>
        </w:rPr>
      </w:pPr>
    </w:p>
    <w:p w14:paraId="055E6B37" w14:textId="77777777" w:rsidR="004F739A" w:rsidRDefault="004F739A" w:rsidP="004F739A">
      <w:pPr>
        <w:rPr>
          <w:rFonts w:asciiTheme="minorEastAsia" w:hAnsiTheme="minorEastAsia"/>
        </w:rPr>
      </w:pPr>
    </w:p>
    <w:p w14:paraId="1243DA46" w14:textId="77777777" w:rsidR="004F739A" w:rsidRDefault="004F739A" w:rsidP="004F739A">
      <w:pPr>
        <w:pStyle w:val="2"/>
        <w:rPr>
          <w:rFonts w:asciiTheme="minorEastAsia" w:eastAsiaTheme="minorEastAsia" w:hAnsiTheme="minorEastAsia"/>
        </w:rPr>
      </w:pPr>
      <w:r>
        <w:rPr>
          <w:rFonts w:asciiTheme="minorEastAsia" w:eastAsiaTheme="minorEastAsia" w:hAnsiTheme="minorEastAsia" w:hint="eastAsia"/>
        </w:rPr>
        <w:t>付録　確率測度論</w:t>
      </w:r>
    </w:p>
    <w:p w14:paraId="5019793C" w14:textId="77777777" w:rsidR="004F739A" w:rsidRDefault="004F739A" w:rsidP="004F739A">
      <w:pPr>
        <w:pStyle w:val="a5"/>
        <w:numPr>
          <w:ilvl w:val="0"/>
          <w:numId w:val="20"/>
        </w:numPr>
        <w:rPr>
          <w:rFonts w:asciiTheme="minorEastAsia" w:hAnsiTheme="minorEastAsia"/>
        </w:rPr>
      </w:pPr>
      <m:oMath>
        <m:r>
          <w:rPr>
            <w:rFonts w:ascii="Cambria Math" w:hAnsi="Cambria Math"/>
          </w:rPr>
          <m:t>σ</m:t>
        </m:r>
      </m:oMath>
      <w:r>
        <w:rPr>
          <w:rFonts w:asciiTheme="minorEastAsia" w:hAnsiTheme="minorEastAsia" w:hint="eastAsia"/>
        </w:rPr>
        <w:t>加法族，可測集合，可測空間</w:t>
      </w:r>
    </w:p>
    <w:p w14:paraId="7C4CC969" w14:textId="77777777" w:rsidR="004F739A" w:rsidRDefault="004F739A" w:rsidP="004F739A">
      <w:pPr>
        <w:pStyle w:val="a5"/>
        <w:ind w:left="567" w:firstLineChars="100" w:firstLine="210"/>
        <w:rPr>
          <w:rFonts w:asciiTheme="minorEastAsia" w:hAnsiTheme="minorEastAsia"/>
          <w:iCs/>
        </w:rPr>
      </w:pPr>
      <w:r>
        <w:rPr>
          <w:rFonts w:asciiTheme="minorEastAsia" w:hAnsiTheme="minorEastAsia" w:hint="eastAsia"/>
          <w:iCs/>
        </w:rPr>
        <w:t>ある空でない集合Sに対して，その部分集合族Mが以下の性質を満たすとき，Mは</w:t>
      </w:r>
      <m:oMath>
        <m:r>
          <w:rPr>
            <w:rFonts w:ascii="Cambria Math" w:hAnsi="Cambria Math"/>
          </w:rPr>
          <m:t>σ</m:t>
        </m:r>
      </m:oMath>
      <w:r>
        <w:rPr>
          <w:rFonts w:asciiTheme="minorEastAsia" w:hAnsiTheme="minorEastAsia" w:hint="eastAsia"/>
          <w:iCs/>
        </w:rPr>
        <w:t>加法族という．</w:t>
      </w:r>
    </w:p>
    <w:p w14:paraId="28D7C073" w14:textId="77777777" w:rsidR="004F739A" w:rsidRDefault="004F739A" w:rsidP="004F739A">
      <w:pPr>
        <w:pStyle w:val="a5"/>
        <w:numPr>
          <w:ilvl w:val="0"/>
          <w:numId w:val="21"/>
        </w:numPr>
        <w:rPr>
          <w:rFonts w:asciiTheme="minorEastAsia" w:hAnsiTheme="minorEastAsia"/>
          <w:iCs/>
        </w:rPr>
      </w:pPr>
      <m:oMath>
        <m:r>
          <w:rPr>
            <w:rFonts w:ascii="Cambria Math" w:hAnsi="Cambria Math"/>
          </w:rPr>
          <m:t>ϕ∈M</m:t>
        </m:r>
      </m:oMath>
    </w:p>
    <w:p w14:paraId="77FEC6A1" w14:textId="77777777" w:rsidR="004F739A" w:rsidRDefault="004F739A" w:rsidP="004F739A">
      <w:pPr>
        <w:pStyle w:val="a5"/>
        <w:numPr>
          <w:ilvl w:val="0"/>
          <w:numId w:val="21"/>
        </w:numPr>
        <w:rPr>
          <w:rFonts w:asciiTheme="minorEastAsia" w:hAnsiTheme="minorEastAsia"/>
          <w:iCs/>
        </w:rPr>
      </w:pPr>
      <m:oMath>
        <m:r>
          <w:rPr>
            <w:rFonts w:ascii="Cambria Math" w:hAnsi="Cambria Math"/>
          </w:rPr>
          <m:t>A∈M</m:t>
        </m:r>
        <m: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m:t>
        </m:r>
      </m:oMath>
    </w:p>
    <w:p w14:paraId="0416F9F0" w14:textId="77777777" w:rsidR="004F739A" w:rsidRDefault="004F739A" w:rsidP="004F739A">
      <w:pPr>
        <w:pStyle w:val="a5"/>
        <w:numPr>
          <w:ilvl w:val="0"/>
          <w:numId w:val="21"/>
        </w:numPr>
        <w:rPr>
          <w:rFonts w:asciiTheme="minorEastAsia" w:hAnsiTheme="minorEastAsia"/>
          <w:iCs/>
        </w:rPr>
      </w:pPr>
      <m:oMath>
        <m:r>
          <w:rPr>
            <w:rFonts w:ascii="Cambria Math" w:hAnsi="Cambria Math"/>
          </w:rPr>
          <m:t xml:space="preserve">n=1,2,… </m:t>
        </m:r>
      </m:oMath>
      <w:r>
        <w:rPr>
          <w:rFonts w:asciiTheme="minorEastAsia" w:hAnsiTheme="minorEastAsia" w:hint="eastAsia"/>
          <w:iCs/>
        </w:rPr>
        <w:t>に対して，</w:t>
      </w:r>
      <m:oMath>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m:t>
        </m:r>
      </m:oMath>
      <w:r>
        <w:rPr>
          <w:rFonts w:asciiTheme="minorEastAsia" w:hAnsiTheme="minorEastAsia" w:hint="eastAsia"/>
          <w:iCs/>
        </w:rPr>
        <w:t>ならば，以下の性質が成立する．</w:t>
      </w:r>
    </w:p>
    <w:p w14:paraId="007F31F3" w14:textId="77777777" w:rsidR="004F739A" w:rsidRDefault="00977126" w:rsidP="004F739A">
      <w:pPr>
        <w:pStyle w:val="a5"/>
        <w:ind w:left="1197"/>
        <w:rPr>
          <w:rFonts w:asciiTheme="minorEastAsia" w:hAnsiTheme="minorEastAsia"/>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r>
            <w:rPr>
              <w:rFonts w:ascii="Cambria Math" w:hAnsi="Cambria Math"/>
            </w:rPr>
            <m:t>∈M</m:t>
          </m:r>
        </m:oMath>
      </m:oMathPara>
    </w:p>
    <w:p w14:paraId="2AABEEE0" w14:textId="77777777" w:rsidR="004F739A" w:rsidRDefault="004F739A" w:rsidP="004F739A">
      <w:pPr>
        <w:rPr>
          <w:rFonts w:asciiTheme="minorEastAsia" w:hAnsiTheme="minorEastAsia"/>
          <w:iCs/>
        </w:rPr>
      </w:pPr>
      <w:r>
        <w:rPr>
          <w:rFonts w:asciiTheme="minorEastAsia" w:hAnsiTheme="minorEastAsia" w:hint="eastAsia"/>
          <w:iCs/>
        </w:rPr>
        <w:tab/>
      </w:r>
    </w:p>
    <w:p w14:paraId="20F7D8AD" w14:textId="77777777" w:rsidR="004F739A" w:rsidRDefault="004F739A" w:rsidP="004F739A">
      <w:pPr>
        <w:rPr>
          <w:rFonts w:asciiTheme="minorEastAsia" w:hAnsiTheme="minorEastAsia"/>
          <w:iCs/>
        </w:rPr>
      </w:pPr>
      <w:r>
        <w:rPr>
          <w:rFonts w:asciiTheme="minorEastAsia" w:hAnsiTheme="minorEastAsia" w:hint="eastAsia"/>
          <w:iCs/>
        </w:rPr>
        <w:tab/>
        <w:t>また，Sの部分集合で，M属するものをM可測という．また，（S,M）の対を可測空間という．</w:t>
      </w:r>
    </w:p>
    <w:p w14:paraId="5F4026E5" w14:textId="77777777" w:rsidR="004F739A" w:rsidRDefault="004F739A" w:rsidP="004F739A">
      <w:pPr>
        <w:rPr>
          <w:rFonts w:asciiTheme="minorEastAsia" w:hAnsiTheme="minorEastAsia"/>
          <w:iCs/>
        </w:rPr>
      </w:pPr>
    </w:p>
    <w:p w14:paraId="3B2110AC" w14:textId="77777777" w:rsidR="004F739A" w:rsidRDefault="004F739A" w:rsidP="004F739A">
      <w:pPr>
        <w:pStyle w:val="a5"/>
        <w:numPr>
          <w:ilvl w:val="0"/>
          <w:numId w:val="20"/>
        </w:numPr>
        <w:rPr>
          <w:rFonts w:asciiTheme="minorEastAsia" w:hAnsiTheme="minorEastAsia"/>
          <w:iCs/>
        </w:rPr>
      </w:pPr>
      <w:r>
        <w:rPr>
          <w:rFonts w:asciiTheme="minorEastAsia" w:hAnsiTheme="minorEastAsia" w:hint="eastAsia"/>
          <w:iCs/>
        </w:rPr>
        <w:t>測度，測度空間</w:t>
      </w:r>
    </w:p>
    <w:p w14:paraId="7E8960CF" w14:textId="77777777" w:rsidR="004F739A" w:rsidRDefault="004F739A" w:rsidP="004F739A">
      <w:pPr>
        <w:pStyle w:val="a5"/>
        <w:ind w:left="709"/>
        <w:rPr>
          <w:rFonts w:asciiTheme="minorEastAsia" w:hAnsiTheme="minorEastAsia"/>
          <w:iCs/>
        </w:rPr>
      </w:pPr>
      <w:r>
        <w:rPr>
          <w:rFonts w:asciiTheme="minorEastAsia" w:hAnsiTheme="minorEastAsia" w:hint="eastAsia"/>
          <w:iCs/>
        </w:rPr>
        <w:t>可測空間（S,M）に対してＭ上で定義された関数</w:t>
      </w:r>
      <m:oMath>
        <m:r>
          <w:rPr>
            <w:rFonts w:ascii="Cambria Math" w:hAnsi="Cambria Math"/>
          </w:rPr>
          <m:t>μ</m:t>
        </m:r>
      </m:oMath>
      <w:r>
        <w:rPr>
          <w:rFonts w:asciiTheme="minorEastAsia" w:hAnsiTheme="minorEastAsia" w:hint="eastAsia"/>
          <w:iCs/>
        </w:rPr>
        <w:t>が以下の性質を満たすとき，</w:t>
      </w:r>
      <m:oMath>
        <m:r>
          <w:rPr>
            <w:rFonts w:ascii="Cambria Math" w:hAnsi="Cambria Math"/>
          </w:rPr>
          <m:t>μ</m:t>
        </m:r>
      </m:oMath>
      <w:r>
        <w:rPr>
          <w:rFonts w:asciiTheme="minorEastAsia" w:hAnsiTheme="minorEastAsia" w:hint="eastAsia"/>
          <w:iCs/>
        </w:rPr>
        <w:t>を測度という．</w:t>
      </w:r>
    </w:p>
    <w:p w14:paraId="7753EC97" w14:textId="77777777" w:rsidR="004F739A" w:rsidRDefault="004F739A" w:rsidP="004F739A">
      <w:pPr>
        <w:pStyle w:val="a5"/>
        <w:numPr>
          <w:ilvl w:val="0"/>
          <w:numId w:val="22"/>
        </w:numPr>
        <w:rPr>
          <w:rFonts w:asciiTheme="minorEastAsia" w:hAnsiTheme="minorEastAsia"/>
          <w:iCs/>
        </w:rPr>
      </w:pPr>
      <w:r>
        <w:rPr>
          <w:rFonts w:asciiTheme="minorEastAsia" w:hAnsiTheme="minorEastAsia" w:hint="eastAsia"/>
          <w:iCs/>
        </w:rPr>
        <w:t>任意の</w:t>
      </w:r>
      <m:oMath>
        <m:r>
          <w:rPr>
            <w:rFonts w:ascii="Cambria Math" w:hAnsi="Cambria Math"/>
          </w:rPr>
          <m:t>A∈M</m:t>
        </m:r>
      </m:oMath>
      <w:r>
        <w:rPr>
          <w:rFonts w:asciiTheme="minorEastAsia" w:hAnsiTheme="minorEastAsia" w:hint="eastAsia"/>
          <w:iCs/>
        </w:rPr>
        <w:t>に対し，</w:t>
      </w:r>
      <m:oMath>
        <m:r>
          <w:rPr>
            <w:rFonts w:ascii="Cambria Math" w:hAnsi="Cambria Math"/>
          </w:rPr>
          <m:t>0≤μ</m:t>
        </m:r>
        <m:d>
          <m:dPr>
            <m:ctrlPr>
              <w:rPr>
                <w:rFonts w:ascii="Cambria Math" w:hAnsi="Cambria Math"/>
                <w:i/>
                <w:iCs/>
              </w:rPr>
            </m:ctrlPr>
          </m:dPr>
          <m:e>
            <m:r>
              <w:rPr>
                <w:rFonts w:ascii="Cambria Math" w:hAnsi="Cambria Math"/>
              </w:rPr>
              <m:t>A</m:t>
            </m:r>
          </m:e>
        </m:d>
        <m:r>
          <w:rPr>
            <w:rFonts w:ascii="Cambria Math" w:hAnsi="Cambria Math"/>
          </w:rPr>
          <m:t>≤∞</m:t>
        </m:r>
      </m:oMath>
      <w:r>
        <w:rPr>
          <w:rFonts w:asciiTheme="minorEastAsia" w:hAnsiTheme="minorEastAsia" w:hint="eastAsia"/>
          <w:iCs/>
        </w:rPr>
        <w:t>である．特に</w:t>
      </w:r>
      <m:oMath>
        <m:r>
          <w:rPr>
            <w:rFonts w:ascii="Cambria Math" w:hAnsi="Cambria Math"/>
          </w:rPr>
          <m:t>μ</m:t>
        </m:r>
        <m:d>
          <m:dPr>
            <m:ctrlPr>
              <w:rPr>
                <w:rFonts w:ascii="Cambria Math" w:hAnsi="Cambria Math"/>
                <w:i/>
                <w:iCs/>
              </w:rPr>
            </m:ctrlPr>
          </m:dPr>
          <m:e>
            <m:r>
              <w:rPr>
                <w:rFonts w:ascii="Cambria Math" w:hAnsi="Cambria Math"/>
              </w:rPr>
              <m:t>ϕ</m:t>
            </m:r>
          </m:e>
        </m:d>
        <m:r>
          <w:rPr>
            <w:rFonts w:ascii="Cambria Math" w:hAnsi="Cambria Math"/>
          </w:rPr>
          <m:t>=0</m:t>
        </m:r>
      </m:oMath>
    </w:p>
    <w:p w14:paraId="69A865BF" w14:textId="77777777" w:rsidR="004F739A" w:rsidRDefault="00977126" w:rsidP="004F739A">
      <w:pPr>
        <w:pStyle w:val="a5"/>
        <w:numPr>
          <w:ilvl w:val="0"/>
          <w:numId w:val="22"/>
        </w:numPr>
        <w:rPr>
          <w:rFonts w:asciiTheme="minorEastAsia" w:hAnsiTheme="minorEastAsia"/>
          <w:iCs/>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m:t>
        </m:r>
      </m:oMath>
      <w:r w:rsidR="004F739A">
        <w:rPr>
          <w:rFonts w:asciiTheme="minorEastAsia" w:hAnsiTheme="minorEastAsia" w:hint="eastAsia"/>
          <w:iCs/>
        </w:rPr>
        <w:t>が非交差的ならば，</w:t>
      </w:r>
    </w:p>
    <w:p w14:paraId="7C544B31" w14:textId="77777777" w:rsidR="004F739A" w:rsidRDefault="004F739A" w:rsidP="004F739A">
      <w:pPr>
        <w:pStyle w:val="a5"/>
        <w:ind w:left="1129"/>
        <w:rPr>
          <w:rFonts w:asciiTheme="minorEastAsia" w:hAnsiTheme="minorEastAsia"/>
          <w:iCs/>
        </w:rPr>
      </w:pPr>
    </w:p>
    <w:p w14:paraId="48D58BD7" w14:textId="77777777" w:rsidR="004F739A" w:rsidRDefault="004F739A" w:rsidP="004F739A">
      <w:pPr>
        <w:pStyle w:val="a5"/>
        <w:ind w:left="1129"/>
        <w:rPr>
          <w:rFonts w:asciiTheme="minorEastAsia" w:hAnsiTheme="minorEastAsia"/>
          <w:iCs/>
        </w:rPr>
      </w:pPr>
      <m:oMathPara>
        <m:oMath>
          <m:r>
            <w:rPr>
              <w:rFonts w:ascii="Cambria Math" w:hAnsi="Cambria Math"/>
            </w:rPr>
            <m:t>μ</m:t>
          </m:r>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r>
                <w:rPr>
                  <w:rFonts w:ascii="Cambria Math" w:hAnsi="Cambria Math"/>
                </w:rPr>
                <m:t>μ</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n</m:t>
                      </m:r>
                    </m:sub>
                  </m:sSub>
                </m:e>
              </m:d>
            </m:e>
          </m:nary>
        </m:oMath>
      </m:oMathPara>
    </w:p>
    <w:p w14:paraId="43628674" w14:textId="77777777" w:rsidR="004F739A" w:rsidRDefault="004F739A" w:rsidP="004F739A">
      <w:pPr>
        <w:rPr>
          <w:rFonts w:asciiTheme="minorEastAsia" w:hAnsiTheme="minorEastAsia"/>
          <w:iCs/>
        </w:rPr>
      </w:pPr>
    </w:p>
    <w:p w14:paraId="35CCF7B1" w14:textId="77777777" w:rsidR="004F739A" w:rsidRDefault="004F739A" w:rsidP="004F739A">
      <w:pPr>
        <w:pStyle w:val="a5"/>
        <w:numPr>
          <w:ilvl w:val="0"/>
          <w:numId w:val="20"/>
        </w:numPr>
        <w:rPr>
          <w:rFonts w:asciiTheme="minorEastAsia" w:hAnsiTheme="minorEastAsia"/>
          <w:iCs/>
        </w:rPr>
      </w:pPr>
      <w:r>
        <w:rPr>
          <w:rFonts w:asciiTheme="minorEastAsia" w:hAnsiTheme="minorEastAsia" w:hint="eastAsia"/>
          <w:iCs/>
        </w:rPr>
        <w:t>可測関数</w:t>
      </w:r>
    </w:p>
    <w:p w14:paraId="13471C31" w14:textId="77777777" w:rsidR="004F739A" w:rsidRDefault="004F739A" w:rsidP="004F739A">
      <w:pPr>
        <w:pStyle w:val="a5"/>
        <w:ind w:left="709"/>
        <w:rPr>
          <w:rFonts w:asciiTheme="minorEastAsia" w:hAnsiTheme="minorEastAsia"/>
          <w:iCs/>
        </w:rPr>
      </w:pPr>
      <w:r>
        <w:rPr>
          <w:rFonts w:asciiTheme="minorEastAsia" w:hAnsiTheme="minorEastAsia" w:hint="eastAsia"/>
          <w:iCs/>
        </w:rPr>
        <w:t>可測空間（S,F）と（E,G）に対して，関数</w:t>
      </w:r>
      <m:oMath>
        <m:r>
          <w:rPr>
            <w:rFonts w:ascii="Cambria Math" w:hAnsi="Cambria Math"/>
          </w:rPr>
          <m:t>f:S</m:t>
        </m:r>
        <m:r>
          <w:rPr>
            <w:rFonts w:ascii="Cambria Math" w:hAnsi="Cambria Math" w:hint="eastAsia"/>
          </w:rPr>
          <m:t>⇒</m:t>
        </m:r>
        <m:r>
          <w:rPr>
            <w:rFonts w:ascii="Cambria Math" w:hAnsi="Cambria Math"/>
          </w:rPr>
          <m:t>E</m:t>
        </m:r>
      </m:oMath>
      <w:r>
        <w:rPr>
          <w:rFonts w:asciiTheme="minorEastAsia" w:hAnsiTheme="minorEastAsia" w:hint="eastAsia"/>
          <w:iCs/>
        </w:rPr>
        <w:t>が可測であるとは，任意の</w:t>
      </w:r>
      <m:oMath>
        <m:r>
          <w:rPr>
            <w:rFonts w:ascii="Cambria Math" w:hAnsi="Cambria Math" w:hint="eastAsia"/>
          </w:rPr>
          <m:t>Ｂ</m:t>
        </m:r>
        <m:r>
          <w:rPr>
            <w:rFonts w:ascii="Cambria Math" w:hAnsi="Cambria Math"/>
          </w:rPr>
          <m:t>∈</m:t>
        </m:r>
        <m:r>
          <w:rPr>
            <w:rFonts w:ascii="Cambria Math" w:hAnsi="Cambria Math" w:hint="eastAsia"/>
          </w:rPr>
          <m:t>Ｇ</m:t>
        </m:r>
      </m:oMath>
      <w:r>
        <w:rPr>
          <w:rFonts w:asciiTheme="minorEastAsia" w:hAnsiTheme="minorEastAsia" w:hint="eastAsia"/>
          <w:iCs/>
        </w:rPr>
        <w:t>に対して，fによるその引き戻し</w:t>
      </w:r>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(B)</m:t>
        </m:r>
      </m:oMath>
      <w:r>
        <w:rPr>
          <w:rFonts w:asciiTheme="minorEastAsia" w:hAnsiTheme="minorEastAsia" w:hint="eastAsia"/>
          <w:iCs/>
        </w:rPr>
        <w:t>が</w:t>
      </w:r>
      <m:oMath>
        <m:r>
          <m:rPr>
            <m:scr m:val="script"/>
          </m:rPr>
          <w:rPr>
            <w:rFonts w:ascii="Cambria Math" w:hAnsi="Cambria Math"/>
          </w:rPr>
          <m:t>F</m:t>
        </m:r>
      </m:oMath>
      <w:r>
        <w:rPr>
          <w:rFonts w:asciiTheme="minorEastAsia" w:hAnsiTheme="minorEastAsia" w:hint="eastAsia"/>
          <w:iCs/>
        </w:rPr>
        <w:t>に属することである．</w:t>
      </w:r>
    </w:p>
    <w:p w14:paraId="2A1143F1" w14:textId="77777777" w:rsidR="004F739A" w:rsidRDefault="004F739A" w:rsidP="004F739A">
      <w:pPr>
        <w:rPr>
          <w:rFonts w:asciiTheme="minorEastAsia" w:hAnsiTheme="minorEastAsia"/>
        </w:rPr>
      </w:pPr>
    </w:p>
    <w:p w14:paraId="73683A9B" w14:textId="77777777" w:rsidR="004F739A" w:rsidRDefault="004F739A" w:rsidP="004F739A">
      <w:pPr>
        <w:pStyle w:val="a5"/>
        <w:numPr>
          <w:ilvl w:val="0"/>
          <w:numId w:val="20"/>
        </w:numPr>
        <w:rPr>
          <w:rFonts w:asciiTheme="minorEastAsia" w:hAnsiTheme="minorEastAsia"/>
        </w:rPr>
      </w:pPr>
      <w:r>
        <w:rPr>
          <w:rFonts w:asciiTheme="minorEastAsia" w:hAnsiTheme="minorEastAsia" w:hint="eastAsia"/>
        </w:rPr>
        <w:t>確率変数</w:t>
      </w:r>
    </w:p>
    <w:p w14:paraId="009D4625" w14:textId="77777777" w:rsidR="004F739A" w:rsidRDefault="004F739A" w:rsidP="004F739A">
      <w:pPr>
        <w:pStyle w:val="a5"/>
        <w:ind w:left="709"/>
        <w:rPr>
          <w:rFonts w:asciiTheme="minorEastAsia" w:hAnsiTheme="minorEastAsia"/>
        </w:rPr>
      </w:pPr>
      <w:r>
        <w:rPr>
          <w:rFonts w:asciiTheme="minorEastAsia" w:hAnsiTheme="minorEastAsia" w:hint="eastAsia"/>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Pr>
          <w:rFonts w:asciiTheme="minorEastAsia" w:hAnsiTheme="minorEastAsia" w:hint="eastAsia"/>
        </w:rPr>
        <w:t>と可測空間</w:t>
      </w:r>
      <m:oMath>
        <m:r>
          <w:rPr>
            <w:rFonts w:ascii="Cambria Math" w:hAnsi="Cambria Math"/>
          </w:rPr>
          <m:t>(E,</m:t>
        </m:r>
        <m:r>
          <m:rPr>
            <m:scr m:val="script"/>
          </m:rPr>
          <w:rPr>
            <w:rFonts w:ascii="Cambria Math" w:hAnsi="Cambria Math"/>
          </w:rPr>
          <m:t>G)</m:t>
        </m:r>
      </m:oMath>
      <w:r>
        <w:rPr>
          <w:rFonts w:asciiTheme="minorEastAsia" w:hAnsiTheme="minorEastAsia" w:hint="eastAsia"/>
        </w:rPr>
        <w:t>に対し，</w:t>
      </w:r>
      <m:oMath>
        <m:r>
          <m:rPr>
            <m:sty m:val="p"/>
          </m:rPr>
          <w:rPr>
            <w:rFonts w:ascii="Cambria Math" w:hAnsi="Cambria Math"/>
          </w:rPr>
          <m:t>Ω</m:t>
        </m:r>
      </m:oMath>
      <w:r>
        <w:rPr>
          <w:rFonts w:asciiTheme="minorEastAsia" w:hAnsiTheme="minorEastAsia" w:hint="eastAsia"/>
        </w:rPr>
        <w:t>上で定義された関数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Pr>
          <w:rFonts w:asciiTheme="minorEastAsia" w:hAnsiTheme="minorEastAsia" w:hint="eastAsia"/>
        </w:rPr>
        <w:t>が</w:t>
      </w:r>
      <m:oMath>
        <m:r>
          <m:rPr>
            <m:scr m:val="script"/>
          </m:rPr>
          <w:rPr>
            <w:rFonts w:ascii="Cambria Math" w:hAnsi="Cambria Math"/>
          </w:rPr>
          <m:t>F</m:t>
        </m:r>
      </m:oMath>
      <w:r>
        <w:rPr>
          <w:rFonts w:asciiTheme="minorEastAsia" w:hAnsiTheme="minorEastAsia" w:hint="eastAsia"/>
        </w:rPr>
        <w:t>-可測であるとき，</w:t>
      </w:r>
      <m:oMath>
        <m:r>
          <w:rPr>
            <w:rFonts w:ascii="Cambria Math" w:hAnsi="Cambria Math"/>
          </w:rPr>
          <m:t>X</m:t>
        </m:r>
      </m:oMath>
      <w:r>
        <w:rPr>
          <w:rFonts w:asciiTheme="minorEastAsia" w:hAnsiTheme="minorEastAsia" w:hint="eastAsia"/>
        </w:rPr>
        <w:t>を確率変数という．</w:t>
      </w:r>
    </w:p>
    <w:p w14:paraId="2C98BA68" w14:textId="77777777" w:rsidR="004F739A" w:rsidRDefault="004F739A" w:rsidP="004F739A">
      <w:pPr>
        <w:rPr>
          <w:rFonts w:asciiTheme="minorEastAsia" w:hAnsiTheme="minorEastAsia"/>
          <w:i/>
        </w:rPr>
      </w:pPr>
    </w:p>
    <w:p w14:paraId="7A33EDC3" w14:textId="77777777" w:rsidR="004F739A" w:rsidRDefault="004F739A" w:rsidP="004F739A">
      <w:pPr>
        <w:pStyle w:val="a5"/>
        <w:numPr>
          <w:ilvl w:val="0"/>
          <w:numId w:val="20"/>
        </w:numPr>
        <w:rPr>
          <w:rFonts w:asciiTheme="minorEastAsia" w:hAnsiTheme="minorEastAsia"/>
          <w:iCs/>
        </w:rPr>
      </w:pPr>
      <w:r>
        <w:rPr>
          <w:rFonts w:asciiTheme="minorEastAsia" w:hAnsiTheme="minorEastAsia" w:hint="eastAsia"/>
          <w:iCs/>
        </w:rPr>
        <w:t>確率変数から生成された</w:t>
      </w:r>
      <m:oMath>
        <m:r>
          <w:rPr>
            <w:rFonts w:ascii="Cambria Math" w:hAnsi="Cambria Math"/>
          </w:rPr>
          <m:t xml:space="preserve"> σ</m:t>
        </m:r>
      </m:oMath>
      <w:r>
        <w:rPr>
          <w:rFonts w:asciiTheme="minorEastAsia" w:hAnsiTheme="minorEastAsia" w:hint="eastAsia"/>
          <w:iCs/>
        </w:rPr>
        <w:t>加法族</w:t>
      </w:r>
    </w:p>
    <w:p w14:paraId="35355035" w14:textId="77777777" w:rsidR="004F739A" w:rsidRDefault="004F739A" w:rsidP="004F739A">
      <w:pPr>
        <w:pStyle w:val="a5"/>
        <w:ind w:left="709"/>
        <w:rPr>
          <w:rFonts w:asciiTheme="minorEastAsia" w:hAnsiTheme="minorEastAsia"/>
          <w:i/>
          <w:iCs/>
        </w:rPr>
      </w:pPr>
      <w:r>
        <w:rPr>
          <w:rFonts w:asciiTheme="minorEastAsia" w:hAnsiTheme="minorEastAsia" w:hint="eastAsia"/>
          <w:iCs/>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Pr>
          <w:rFonts w:asciiTheme="minorEastAsia" w:hAnsiTheme="minorEastAsia" w:hint="eastAsia"/>
        </w:rPr>
        <w:t>上で定義された可測空間</w:t>
      </w:r>
      <m:oMath>
        <m:d>
          <m:dPr>
            <m:ctrlPr>
              <w:rPr>
                <w:rFonts w:ascii="Cambria Math" w:hAnsi="Cambria Math"/>
                <w:i/>
              </w:rPr>
            </m:ctrlPr>
          </m:dPr>
          <m:e>
            <m:r>
              <w:rPr>
                <w:rFonts w:ascii="Cambria Math" w:hAnsi="Cambria Math"/>
              </w:rPr>
              <m:t>E,</m:t>
            </m:r>
            <m:r>
              <m:rPr>
                <m:scr m:val="script"/>
              </m:rPr>
              <w:rPr>
                <w:rFonts w:ascii="Cambria Math" w:hAnsi="Cambria Math"/>
              </w:rPr>
              <m:t>G</m:t>
            </m:r>
          </m:e>
        </m:d>
      </m:oMath>
      <w:r>
        <w:rPr>
          <w:rFonts w:asciiTheme="minorEastAsia" w:hAnsiTheme="minorEastAsia" w:hint="eastAsia"/>
        </w:rPr>
        <w:t>に値をとる確率変数として確率変数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Pr>
          <w:rFonts w:asciiTheme="minorEastAsia" w:hAnsiTheme="minorEastAsia" w:hint="eastAsia"/>
        </w:rPr>
        <w:t>に対し，集合族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G</m:t>
                </m:r>
              </m:e>
            </m:d>
            <m:r>
              <w:rPr>
                <w:rFonts w:ascii="Cambria Math" w:hAnsi="Cambria Math"/>
              </w:rPr>
              <m:t>:G∈</m:t>
            </m:r>
            <m:r>
              <m:rPr>
                <m:scr m:val="script"/>
              </m:rPr>
              <w:rPr>
                <w:rFonts w:ascii="Cambria Math" w:hAnsi="Cambria Math"/>
              </w:rPr>
              <m:t>G</m:t>
            </m:r>
          </m:e>
        </m:d>
      </m:oMath>
      <w:r>
        <w:rPr>
          <w:rFonts w:asciiTheme="minorEastAsia" w:hAnsiTheme="minorEastAsia" w:hint="eastAsia"/>
        </w:rPr>
        <w:t>を</w:t>
      </w:r>
      <m:oMath>
        <m:r>
          <w:rPr>
            <w:rFonts w:ascii="Cambria Math" w:hAnsi="Cambria Math"/>
          </w:rPr>
          <m:t>X</m:t>
        </m:r>
      </m:oMath>
      <w:r>
        <w:rPr>
          <w:rFonts w:asciiTheme="minorEastAsia" w:hAnsiTheme="minorEastAsia" w:hint="eastAsia"/>
        </w:rPr>
        <w:t>から生成された集合族という．この集合を含む最小の</w:t>
      </w:r>
      <m:oMath>
        <m:r>
          <w:rPr>
            <w:rFonts w:ascii="Cambria Math" w:hAnsi="Cambria Math"/>
          </w:rPr>
          <m:t>σ</m:t>
        </m:r>
      </m:oMath>
      <w:r>
        <w:rPr>
          <w:rFonts w:asciiTheme="minorEastAsia" w:hAnsiTheme="minorEastAsia" w:hint="eastAsia"/>
        </w:rPr>
        <w:t>加法族を確率変数から生成された</w:t>
      </w:r>
      <m:oMath>
        <m:r>
          <w:rPr>
            <w:rFonts w:ascii="Cambria Math" w:hAnsi="Cambria Math"/>
          </w:rPr>
          <m:t>σ</m:t>
        </m:r>
      </m:oMath>
      <w:r>
        <w:rPr>
          <w:rFonts w:asciiTheme="minorEastAsia" w:hAnsiTheme="minorEastAsia" w:hint="eastAsia"/>
        </w:rPr>
        <w:t>加法族という．</w:t>
      </w:r>
    </w:p>
    <w:p w14:paraId="5952D4F3" w14:textId="77777777" w:rsidR="004F739A" w:rsidRDefault="004F739A" w:rsidP="004F739A">
      <w:pPr>
        <w:pStyle w:val="a5"/>
        <w:ind w:left="709"/>
        <w:rPr>
          <w:rFonts w:asciiTheme="minorEastAsia" w:hAnsiTheme="minorEastAsia"/>
          <w:i/>
          <w:iCs/>
        </w:rPr>
      </w:pPr>
    </w:p>
    <w:p w14:paraId="3EA3A4F2" w14:textId="77777777" w:rsidR="0075234F" w:rsidRPr="004F739A" w:rsidRDefault="0075234F" w:rsidP="004F739A"/>
    <w:sectPr w:rsidR="0075234F" w:rsidRPr="004F739A" w:rsidSect="00C72C6C">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9C01" w14:textId="77777777" w:rsidR="00977126" w:rsidRDefault="00977126" w:rsidP="00C72C6C">
      <w:r>
        <w:separator/>
      </w:r>
    </w:p>
  </w:endnote>
  <w:endnote w:type="continuationSeparator" w:id="0">
    <w:p w14:paraId="550A6C5D" w14:textId="77777777" w:rsidR="00977126" w:rsidRDefault="00977126"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FA03" w14:textId="77777777" w:rsidR="00977126" w:rsidRDefault="00977126" w:rsidP="00C72C6C">
      <w:r>
        <w:separator/>
      </w:r>
    </w:p>
  </w:footnote>
  <w:footnote w:type="continuationSeparator" w:id="0">
    <w:p w14:paraId="53B525E6" w14:textId="77777777" w:rsidR="00977126" w:rsidRDefault="00977126" w:rsidP="00C72C6C">
      <w:r>
        <w:continuationSeparator/>
      </w:r>
    </w:p>
  </w:footnote>
  <w:footnote w:id="1">
    <w:p w14:paraId="4C383CDD" w14:textId="77777777" w:rsidR="004F739A" w:rsidRDefault="004F739A" w:rsidP="004F739A">
      <w:r>
        <w:rPr>
          <w:rStyle w:val="af1"/>
        </w:rPr>
        <w:footnoteRef/>
      </w:r>
      <w:r>
        <w:rPr>
          <w:rFonts w:hint="eastAsia"/>
        </w:rPr>
        <w:t xml:space="preserve"> 年金ファンドの選好を考慮した値．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89"/>
    <w:multiLevelType w:val="hybridMultilevel"/>
    <w:tmpl w:val="C39233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896088"/>
    <w:multiLevelType w:val="hybridMultilevel"/>
    <w:tmpl w:val="130C195E"/>
    <w:lvl w:ilvl="0" w:tplc="9A66C3D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C067124"/>
    <w:multiLevelType w:val="hybridMultilevel"/>
    <w:tmpl w:val="9EACAE38"/>
    <w:lvl w:ilvl="0" w:tplc="9A66C3DA">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 w15:restartNumberingAfterBreak="0">
    <w:nsid w:val="14291BC0"/>
    <w:multiLevelType w:val="hybridMultilevel"/>
    <w:tmpl w:val="9CB4205E"/>
    <w:lvl w:ilvl="0" w:tplc="9A66C3DA">
      <w:start w:val="1"/>
      <w:numFmt w:val="decimal"/>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4"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B2C10F4"/>
    <w:multiLevelType w:val="hybridMultilevel"/>
    <w:tmpl w:val="123615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EF552B"/>
    <w:multiLevelType w:val="hybridMultilevel"/>
    <w:tmpl w:val="69B230FA"/>
    <w:lvl w:ilvl="0" w:tplc="71706C62">
      <w:start w:val="5"/>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8923140"/>
    <w:multiLevelType w:val="hybridMultilevel"/>
    <w:tmpl w:val="285E094C"/>
    <w:lvl w:ilvl="0" w:tplc="04090009">
      <w:start w:val="1"/>
      <w:numFmt w:val="bullet"/>
      <w:lvlText w:val=""/>
      <w:lvlJc w:val="left"/>
      <w:pPr>
        <w:ind w:left="1197" w:hanging="420"/>
      </w:pPr>
      <w:rPr>
        <w:rFonts w:ascii="Wingdings" w:hAnsi="Wingdings" w:hint="default"/>
      </w:rPr>
    </w:lvl>
    <w:lvl w:ilvl="1" w:tplc="0409000B" w:tentative="1">
      <w:start w:val="1"/>
      <w:numFmt w:val="bullet"/>
      <w:lvlText w:val=""/>
      <w:lvlJc w:val="left"/>
      <w:pPr>
        <w:ind w:left="1617" w:hanging="420"/>
      </w:pPr>
      <w:rPr>
        <w:rFonts w:ascii="Wingdings" w:hAnsi="Wingdings" w:hint="default"/>
      </w:rPr>
    </w:lvl>
    <w:lvl w:ilvl="2" w:tplc="0409000D"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B" w:tentative="1">
      <w:start w:val="1"/>
      <w:numFmt w:val="bullet"/>
      <w:lvlText w:val=""/>
      <w:lvlJc w:val="left"/>
      <w:pPr>
        <w:ind w:left="2877" w:hanging="420"/>
      </w:pPr>
      <w:rPr>
        <w:rFonts w:ascii="Wingdings" w:hAnsi="Wingdings" w:hint="default"/>
      </w:rPr>
    </w:lvl>
    <w:lvl w:ilvl="5" w:tplc="0409000D"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B" w:tentative="1">
      <w:start w:val="1"/>
      <w:numFmt w:val="bullet"/>
      <w:lvlText w:val=""/>
      <w:lvlJc w:val="left"/>
      <w:pPr>
        <w:ind w:left="4137" w:hanging="420"/>
      </w:pPr>
      <w:rPr>
        <w:rFonts w:ascii="Wingdings" w:hAnsi="Wingdings" w:hint="default"/>
      </w:rPr>
    </w:lvl>
    <w:lvl w:ilvl="8" w:tplc="0409000D" w:tentative="1">
      <w:start w:val="1"/>
      <w:numFmt w:val="bullet"/>
      <w:lvlText w:val=""/>
      <w:lvlJc w:val="left"/>
      <w:pPr>
        <w:ind w:left="4557" w:hanging="420"/>
      </w:pPr>
      <w:rPr>
        <w:rFonts w:ascii="Wingdings" w:hAnsi="Wingdings" w:hint="default"/>
      </w:rPr>
    </w:lvl>
  </w:abstractNum>
  <w:abstractNum w:abstractNumId="8" w15:restartNumberingAfterBreak="0">
    <w:nsid w:val="36F50CBD"/>
    <w:multiLevelType w:val="hybridMultilevel"/>
    <w:tmpl w:val="E970F584"/>
    <w:lvl w:ilvl="0" w:tplc="0409000B">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37FA29FD"/>
    <w:multiLevelType w:val="hybridMultilevel"/>
    <w:tmpl w:val="FFEC87B0"/>
    <w:lvl w:ilvl="0" w:tplc="04090009">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0" w15:restartNumberingAfterBreak="0">
    <w:nsid w:val="3F08492C"/>
    <w:multiLevelType w:val="hybridMultilevel"/>
    <w:tmpl w:val="C84CA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A11453D"/>
    <w:multiLevelType w:val="hybridMultilevel"/>
    <w:tmpl w:val="04B4AE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F4850B2"/>
    <w:multiLevelType w:val="hybridMultilevel"/>
    <w:tmpl w:val="54103C50"/>
    <w:lvl w:ilvl="0" w:tplc="0409000B">
      <w:start w:val="1"/>
      <w:numFmt w:val="bullet"/>
      <w:lvlText w:val=""/>
      <w:lvlJc w:val="left"/>
      <w:pPr>
        <w:ind w:left="630" w:hanging="420"/>
      </w:pPr>
      <w:rPr>
        <w:rFonts w:ascii="Wingdings" w:hAnsi="Wingdings" w:hint="default"/>
      </w:rPr>
    </w:lvl>
    <w:lvl w:ilvl="1" w:tplc="29085BAA">
      <w:start w:val="5"/>
      <w:numFmt w:val="bullet"/>
      <w:lvlText w:val="・"/>
      <w:lvlJc w:val="left"/>
      <w:pPr>
        <w:ind w:left="990" w:hanging="360"/>
      </w:pPr>
      <w:rPr>
        <w:rFonts w:ascii="游明朝" w:eastAsia="游明朝" w:hAnsi="游明朝" w:cstheme="minorBidi" w:hint="eastAsia"/>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08A074A"/>
    <w:multiLevelType w:val="hybridMultilevel"/>
    <w:tmpl w:val="B14C556C"/>
    <w:lvl w:ilvl="0" w:tplc="04090009">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5" w15:restartNumberingAfterBreak="0">
    <w:nsid w:val="591E0FA7"/>
    <w:multiLevelType w:val="hybridMultilevel"/>
    <w:tmpl w:val="9A1808B8"/>
    <w:lvl w:ilvl="0" w:tplc="487C4000">
      <w:start w:val="5"/>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E2B71BC"/>
    <w:multiLevelType w:val="hybridMultilevel"/>
    <w:tmpl w:val="DA06918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21D3F33"/>
    <w:multiLevelType w:val="hybridMultilevel"/>
    <w:tmpl w:val="A0A201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795A31D7"/>
    <w:multiLevelType w:val="hybridMultilevel"/>
    <w:tmpl w:val="826A91DE"/>
    <w:lvl w:ilvl="0" w:tplc="04090009">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9" w15:restartNumberingAfterBreak="0">
    <w:nsid w:val="7DB444F6"/>
    <w:multiLevelType w:val="hybridMultilevel"/>
    <w:tmpl w:val="678A852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
  </w:num>
  <w:num w:numId="2">
    <w:abstractNumId w:val="11"/>
  </w:num>
  <w:num w:numId="3">
    <w:abstractNumId w:val="16"/>
  </w:num>
  <w:num w:numId="4">
    <w:abstractNumId w:val="7"/>
  </w:num>
  <w:num w:numId="5">
    <w:abstractNumId w:val="14"/>
  </w:num>
  <w:num w:numId="6">
    <w:abstractNumId w:val="6"/>
  </w:num>
  <w:num w:numId="7">
    <w:abstractNumId w:val="15"/>
  </w:num>
  <w:num w:numId="8">
    <w:abstractNumId w:val="12"/>
  </w:num>
  <w:num w:numId="9">
    <w:abstractNumId w:val="3"/>
  </w:num>
  <w:num w:numId="10">
    <w:abstractNumId w:val="10"/>
  </w:num>
  <w:num w:numId="11">
    <w:abstractNumId w:val="1"/>
  </w:num>
  <w:num w:numId="12">
    <w:abstractNumId w:val="8"/>
  </w:num>
  <w:num w:numId="13">
    <w:abstractNumId w:val="13"/>
  </w:num>
  <w:num w:numId="14">
    <w:abstractNumId w:val="17"/>
  </w:num>
  <w:num w:numId="15">
    <w:abstractNumId w:val="0"/>
  </w:num>
  <w:num w:numId="16">
    <w:abstractNumId w:val="19"/>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6"/>
  </w:num>
  <w:num w:numId="21">
    <w:abstractNumId w:val="7"/>
  </w:num>
  <w:num w:numId="22">
    <w:abstractNumId w:val="14"/>
  </w:num>
  <w:num w:numId="23">
    <w:abstractNumId w:val="5"/>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02443"/>
    <w:rsid w:val="00011322"/>
    <w:rsid w:val="00016E85"/>
    <w:rsid w:val="0002461D"/>
    <w:rsid w:val="000339E0"/>
    <w:rsid w:val="00041293"/>
    <w:rsid w:val="000413EC"/>
    <w:rsid w:val="000431ED"/>
    <w:rsid w:val="0005014E"/>
    <w:rsid w:val="0005070E"/>
    <w:rsid w:val="00050E10"/>
    <w:rsid w:val="00052BF9"/>
    <w:rsid w:val="00054A69"/>
    <w:rsid w:val="00055F8F"/>
    <w:rsid w:val="00055FC5"/>
    <w:rsid w:val="00061597"/>
    <w:rsid w:val="0006723C"/>
    <w:rsid w:val="000702D9"/>
    <w:rsid w:val="00071446"/>
    <w:rsid w:val="000810D3"/>
    <w:rsid w:val="00083B37"/>
    <w:rsid w:val="00084966"/>
    <w:rsid w:val="00090C4E"/>
    <w:rsid w:val="00090C53"/>
    <w:rsid w:val="00091AD6"/>
    <w:rsid w:val="00092CF5"/>
    <w:rsid w:val="000A0914"/>
    <w:rsid w:val="000A128D"/>
    <w:rsid w:val="000B024D"/>
    <w:rsid w:val="000B12A9"/>
    <w:rsid w:val="000B4CC4"/>
    <w:rsid w:val="000B55FF"/>
    <w:rsid w:val="000C60F2"/>
    <w:rsid w:val="000C6B97"/>
    <w:rsid w:val="000D3AC4"/>
    <w:rsid w:val="000D5928"/>
    <w:rsid w:val="000D5E97"/>
    <w:rsid w:val="000D7DD7"/>
    <w:rsid w:val="000E21F8"/>
    <w:rsid w:val="000E5946"/>
    <w:rsid w:val="000E651F"/>
    <w:rsid w:val="000F00DF"/>
    <w:rsid w:val="000F09EF"/>
    <w:rsid w:val="000F575D"/>
    <w:rsid w:val="00100908"/>
    <w:rsid w:val="00100D99"/>
    <w:rsid w:val="0010418F"/>
    <w:rsid w:val="00104865"/>
    <w:rsid w:val="00104FEF"/>
    <w:rsid w:val="001058D0"/>
    <w:rsid w:val="00122739"/>
    <w:rsid w:val="0012578F"/>
    <w:rsid w:val="001407E7"/>
    <w:rsid w:val="00145476"/>
    <w:rsid w:val="00145A43"/>
    <w:rsid w:val="00146897"/>
    <w:rsid w:val="00153D45"/>
    <w:rsid w:val="00154076"/>
    <w:rsid w:val="0015544E"/>
    <w:rsid w:val="00156448"/>
    <w:rsid w:val="00160432"/>
    <w:rsid w:val="001712D1"/>
    <w:rsid w:val="001750B3"/>
    <w:rsid w:val="0017584D"/>
    <w:rsid w:val="00176420"/>
    <w:rsid w:val="001769B2"/>
    <w:rsid w:val="001848AD"/>
    <w:rsid w:val="00197C59"/>
    <w:rsid w:val="00197CA8"/>
    <w:rsid w:val="001A0335"/>
    <w:rsid w:val="001A036A"/>
    <w:rsid w:val="001A33CF"/>
    <w:rsid w:val="001C2C59"/>
    <w:rsid w:val="001C3B6B"/>
    <w:rsid w:val="001D5386"/>
    <w:rsid w:val="001E044F"/>
    <w:rsid w:val="001E1070"/>
    <w:rsid w:val="001E4B90"/>
    <w:rsid w:val="001E5FBE"/>
    <w:rsid w:val="001E73CC"/>
    <w:rsid w:val="001F10CA"/>
    <w:rsid w:val="001F3416"/>
    <w:rsid w:val="001F5211"/>
    <w:rsid w:val="0020463F"/>
    <w:rsid w:val="00205730"/>
    <w:rsid w:val="002067A7"/>
    <w:rsid w:val="0021078B"/>
    <w:rsid w:val="0021139D"/>
    <w:rsid w:val="00212888"/>
    <w:rsid w:val="002129F9"/>
    <w:rsid w:val="002144EC"/>
    <w:rsid w:val="00214BEE"/>
    <w:rsid w:val="00215CA1"/>
    <w:rsid w:val="00217D07"/>
    <w:rsid w:val="00221E20"/>
    <w:rsid w:val="002400A4"/>
    <w:rsid w:val="00241121"/>
    <w:rsid w:val="002429D6"/>
    <w:rsid w:val="00247191"/>
    <w:rsid w:val="00250F7C"/>
    <w:rsid w:val="0025313C"/>
    <w:rsid w:val="0025383E"/>
    <w:rsid w:val="0026757B"/>
    <w:rsid w:val="0028581A"/>
    <w:rsid w:val="00290A54"/>
    <w:rsid w:val="00296A82"/>
    <w:rsid w:val="002A3872"/>
    <w:rsid w:val="002A512D"/>
    <w:rsid w:val="002C4674"/>
    <w:rsid w:val="002D0013"/>
    <w:rsid w:val="002D4723"/>
    <w:rsid w:val="002E2894"/>
    <w:rsid w:val="002E5A6C"/>
    <w:rsid w:val="002E5D39"/>
    <w:rsid w:val="002F3AA5"/>
    <w:rsid w:val="00304823"/>
    <w:rsid w:val="00305342"/>
    <w:rsid w:val="003062A8"/>
    <w:rsid w:val="00310D39"/>
    <w:rsid w:val="00311C42"/>
    <w:rsid w:val="00311DAB"/>
    <w:rsid w:val="00323B3A"/>
    <w:rsid w:val="00335D79"/>
    <w:rsid w:val="00337557"/>
    <w:rsid w:val="0034153C"/>
    <w:rsid w:val="0034202D"/>
    <w:rsid w:val="00345921"/>
    <w:rsid w:val="00345C98"/>
    <w:rsid w:val="003521AE"/>
    <w:rsid w:val="0038198B"/>
    <w:rsid w:val="00385D95"/>
    <w:rsid w:val="003865C6"/>
    <w:rsid w:val="0039018C"/>
    <w:rsid w:val="0039049B"/>
    <w:rsid w:val="00390681"/>
    <w:rsid w:val="0039216C"/>
    <w:rsid w:val="003959D9"/>
    <w:rsid w:val="003A36B4"/>
    <w:rsid w:val="003B46D2"/>
    <w:rsid w:val="003B4CDA"/>
    <w:rsid w:val="003B59D9"/>
    <w:rsid w:val="003C1F7F"/>
    <w:rsid w:val="003C68C1"/>
    <w:rsid w:val="003D558A"/>
    <w:rsid w:val="003D6B7C"/>
    <w:rsid w:val="003E0935"/>
    <w:rsid w:val="003F2DDA"/>
    <w:rsid w:val="00401F09"/>
    <w:rsid w:val="004074F2"/>
    <w:rsid w:val="004279A0"/>
    <w:rsid w:val="00440A3A"/>
    <w:rsid w:val="00442443"/>
    <w:rsid w:val="00450DA7"/>
    <w:rsid w:val="004518B9"/>
    <w:rsid w:val="0045269F"/>
    <w:rsid w:val="00455E28"/>
    <w:rsid w:val="0046336E"/>
    <w:rsid w:val="00475DDE"/>
    <w:rsid w:val="00481F74"/>
    <w:rsid w:val="00487726"/>
    <w:rsid w:val="00494E67"/>
    <w:rsid w:val="004A3671"/>
    <w:rsid w:val="004A61EA"/>
    <w:rsid w:val="004B58F3"/>
    <w:rsid w:val="004B5BA9"/>
    <w:rsid w:val="004B7E97"/>
    <w:rsid w:val="004C0FCA"/>
    <w:rsid w:val="004C3314"/>
    <w:rsid w:val="004C4B64"/>
    <w:rsid w:val="004D3CA4"/>
    <w:rsid w:val="004D701F"/>
    <w:rsid w:val="004E3CF7"/>
    <w:rsid w:val="004F4352"/>
    <w:rsid w:val="004F739A"/>
    <w:rsid w:val="004F785C"/>
    <w:rsid w:val="004F7FCA"/>
    <w:rsid w:val="005011CA"/>
    <w:rsid w:val="00501FD7"/>
    <w:rsid w:val="0050217C"/>
    <w:rsid w:val="00517254"/>
    <w:rsid w:val="0051744B"/>
    <w:rsid w:val="00520384"/>
    <w:rsid w:val="00531889"/>
    <w:rsid w:val="00534CA1"/>
    <w:rsid w:val="005409A2"/>
    <w:rsid w:val="00540A54"/>
    <w:rsid w:val="0054348C"/>
    <w:rsid w:val="00544294"/>
    <w:rsid w:val="00545E91"/>
    <w:rsid w:val="00546D16"/>
    <w:rsid w:val="00562952"/>
    <w:rsid w:val="0056795B"/>
    <w:rsid w:val="005743D1"/>
    <w:rsid w:val="005743D8"/>
    <w:rsid w:val="00576A58"/>
    <w:rsid w:val="005770F8"/>
    <w:rsid w:val="005831EC"/>
    <w:rsid w:val="00585720"/>
    <w:rsid w:val="00593FE0"/>
    <w:rsid w:val="0059465B"/>
    <w:rsid w:val="005B5FF8"/>
    <w:rsid w:val="005B6671"/>
    <w:rsid w:val="005C5042"/>
    <w:rsid w:val="005D0752"/>
    <w:rsid w:val="005D3E5A"/>
    <w:rsid w:val="005D5810"/>
    <w:rsid w:val="005D7F1B"/>
    <w:rsid w:val="005E2B54"/>
    <w:rsid w:val="005E4153"/>
    <w:rsid w:val="005E4409"/>
    <w:rsid w:val="005E5BFF"/>
    <w:rsid w:val="00601D7E"/>
    <w:rsid w:val="00601F03"/>
    <w:rsid w:val="006203AB"/>
    <w:rsid w:val="00621066"/>
    <w:rsid w:val="00625E23"/>
    <w:rsid w:val="006319DA"/>
    <w:rsid w:val="00634CFB"/>
    <w:rsid w:val="0064040B"/>
    <w:rsid w:val="006434F7"/>
    <w:rsid w:val="00643A19"/>
    <w:rsid w:val="00653AF6"/>
    <w:rsid w:val="006606E8"/>
    <w:rsid w:val="0066255E"/>
    <w:rsid w:val="006626F9"/>
    <w:rsid w:val="00667A0C"/>
    <w:rsid w:val="00674A4C"/>
    <w:rsid w:val="00676A88"/>
    <w:rsid w:val="00680332"/>
    <w:rsid w:val="00681ACE"/>
    <w:rsid w:val="00681E0C"/>
    <w:rsid w:val="006907DA"/>
    <w:rsid w:val="006A28A0"/>
    <w:rsid w:val="006A28F2"/>
    <w:rsid w:val="006A58EF"/>
    <w:rsid w:val="006A6AC0"/>
    <w:rsid w:val="006A74B3"/>
    <w:rsid w:val="006B39F3"/>
    <w:rsid w:val="006C11FC"/>
    <w:rsid w:val="006C6523"/>
    <w:rsid w:val="006D02F1"/>
    <w:rsid w:val="006D53A9"/>
    <w:rsid w:val="00700148"/>
    <w:rsid w:val="007069E9"/>
    <w:rsid w:val="00707BD5"/>
    <w:rsid w:val="00713A64"/>
    <w:rsid w:val="00723F90"/>
    <w:rsid w:val="00725112"/>
    <w:rsid w:val="0073199D"/>
    <w:rsid w:val="00732AED"/>
    <w:rsid w:val="0073763C"/>
    <w:rsid w:val="00740872"/>
    <w:rsid w:val="007440B9"/>
    <w:rsid w:val="0074441E"/>
    <w:rsid w:val="007446DE"/>
    <w:rsid w:val="0075234F"/>
    <w:rsid w:val="0075391F"/>
    <w:rsid w:val="0075598B"/>
    <w:rsid w:val="007661B7"/>
    <w:rsid w:val="0078133C"/>
    <w:rsid w:val="00781897"/>
    <w:rsid w:val="00785F71"/>
    <w:rsid w:val="00786066"/>
    <w:rsid w:val="007865EE"/>
    <w:rsid w:val="00790E97"/>
    <w:rsid w:val="00797AF9"/>
    <w:rsid w:val="007B0D1A"/>
    <w:rsid w:val="007D0F7A"/>
    <w:rsid w:val="007D4196"/>
    <w:rsid w:val="007F4711"/>
    <w:rsid w:val="007F587B"/>
    <w:rsid w:val="00802B12"/>
    <w:rsid w:val="00805392"/>
    <w:rsid w:val="00810F14"/>
    <w:rsid w:val="0081136F"/>
    <w:rsid w:val="00812878"/>
    <w:rsid w:val="00815922"/>
    <w:rsid w:val="00821AE0"/>
    <w:rsid w:val="0082558A"/>
    <w:rsid w:val="00827B0D"/>
    <w:rsid w:val="00836693"/>
    <w:rsid w:val="00841844"/>
    <w:rsid w:val="00841E06"/>
    <w:rsid w:val="00842D75"/>
    <w:rsid w:val="00846248"/>
    <w:rsid w:val="00855563"/>
    <w:rsid w:val="00856C5D"/>
    <w:rsid w:val="008603D1"/>
    <w:rsid w:val="00862090"/>
    <w:rsid w:val="00866FC1"/>
    <w:rsid w:val="0086725D"/>
    <w:rsid w:val="0087007F"/>
    <w:rsid w:val="00875538"/>
    <w:rsid w:val="00877DDB"/>
    <w:rsid w:val="00880130"/>
    <w:rsid w:val="008933D3"/>
    <w:rsid w:val="008A4236"/>
    <w:rsid w:val="008B2837"/>
    <w:rsid w:val="008C5E2D"/>
    <w:rsid w:val="008C65DC"/>
    <w:rsid w:val="008D3017"/>
    <w:rsid w:val="008D32D7"/>
    <w:rsid w:val="008D50FC"/>
    <w:rsid w:val="008D6081"/>
    <w:rsid w:val="008D6605"/>
    <w:rsid w:val="008D668C"/>
    <w:rsid w:val="008E171B"/>
    <w:rsid w:val="008E2667"/>
    <w:rsid w:val="008E644E"/>
    <w:rsid w:val="008F0074"/>
    <w:rsid w:val="008F47C5"/>
    <w:rsid w:val="009005A2"/>
    <w:rsid w:val="00903A30"/>
    <w:rsid w:val="009050BA"/>
    <w:rsid w:val="0091717D"/>
    <w:rsid w:val="00917869"/>
    <w:rsid w:val="0092011A"/>
    <w:rsid w:val="0092493E"/>
    <w:rsid w:val="0092543B"/>
    <w:rsid w:val="00931D2E"/>
    <w:rsid w:val="00933B49"/>
    <w:rsid w:val="009425E5"/>
    <w:rsid w:val="00945876"/>
    <w:rsid w:val="009704DE"/>
    <w:rsid w:val="00972F4B"/>
    <w:rsid w:val="00973140"/>
    <w:rsid w:val="00973C6A"/>
    <w:rsid w:val="009765BC"/>
    <w:rsid w:val="00976BB5"/>
    <w:rsid w:val="00977126"/>
    <w:rsid w:val="009838A0"/>
    <w:rsid w:val="00986E2F"/>
    <w:rsid w:val="0099264C"/>
    <w:rsid w:val="00993129"/>
    <w:rsid w:val="009A0E9C"/>
    <w:rsid w:val="009A121C"/>
    <w:rsid w:val="009A7668"/>
    <w:rsid w:val="009A7E75"/>
    <w:rsid w:val="009B291B"/>
    <w:rsid w:val="009B3BB7"/>
    <w:rsid w:val="009C0A40"/>
    <w:rsid w:val="009C275D"/>
    <w:rsid w:val="009C52E9"/>
    <w:rsid w:val="009C5E26"/>
    <w:rsid w:val="009C5E8A"/>
    <w:rsid w:val="009D05CA"/>
    <w:rsid w:val="009D1010"/>
    <w:rsid w:val="009D32F9"/>
    <w:rsid w:val="009E0791"/>
    <w:rsid w:val="009F7A1E"/>
    <w:rsid w:val="00A03350"/>
    <w:rsid w:val="00A15C93"/>
    <w:rsid w:val="00A173AB"/>
    <w:rsid w:val="00A20B5C"/>
    <w:rsid w:val="00A21AA8"/>
    <w:rsid w:val="00A255C9"/>
    <w:rsid w:val="00A27305"/>
    <w:rsid w:val="00A30BD9"/>
    <w:rsid w:val="00A36D44"/>
    <w:rsid w:val="00A37D4C"/>
    <w:rsid w:val="00A40398"/>
    <w:rsid w:val="00A41AC2"/>
    <w:rsid w:val="00A44E3A"/>
    <w:rsid w:val="00A500C3"/>
    <w:rsid w:val="00A56557"/>
    <w:rsid w:val="00A60CD8"/>
    <w:rsid w:val="00A67123"/>
    <w:rsid w:val="00A73E87"/>
    <w:rsid w:val="00A902EC"/>
    <w:rsid w:val="00A90E33"/>
    <w:rsid w:val="00A93394"/>
    <w:rsid w:val="00A9681A"/>
    <w:rsid w:val="00A97011"/>
    <w:rsid w:val="00AA16CC"/>
    <w:rsid w:val="00AB1DB7"/>
    <w:rsid w:val="00AB5377"/>
    <w:rsid w:val="00AB6492"/>
    <w:rsid w:val="00AB6D9F"/>
    <w:rsid w:val="00AC1DD7"/>
    <w:rsid w:val="00AC3045"/>
    <w:rsid w:val="00AC38F0"/>
    <w:rsid w:val="00AD30B3"/>
    <w:rsid w:val="00AD40AF"/>
    <w:rsid w:val="00AD40BC"/>
    <w:rsid w:val="00AD5286"/>
    <w:rsid w:val="00AD65C6"/>
    <w:rsid w:val="00AE0D50"/>
    <w:rsid w:val="00AF0BDD"/>
    <w:rsid w:val="00AF2167"/>
    <w:rsid w:val="00AF32C2"/>
    <w:rsid w:val="00AF5E67"/>
    <w:rsid w:val="00AF6471"/>
    <w:rsid w:val="00B02DC4"/>
    <w:rsid w:val="00B11DFE"/>
    <w:rsid w:val="00B122DC"/>
    <w:rsid w:val="00B22881"/>
    <w:rsid w:val="00B24BA6"/>
    <w:rsid w:val="00B266D8"/>
    <w:rsid w:val="00B3069E"/>
    <w:rsid w:val="00B33CCD"/>
    <w:rsid w:val="00B37F44"/>
    <w:rsid w:val="00B42BDB"/>
    <w:rsid w:val="00B4487B"/>
    <w:rsid w:val="00B5198C"/>
    <w:rsid w:val="00B570AA"/>
    <w:rsid w:val="00B6148C"/>
    <w:rsid w:val="00B65009"/>
    <w:rsid w:val="00B74D7E"/>
    <w:rsid w:val="00B75861"/>
    <w:rsid w:val="00B96787"/>
    <w:rsid w:val="00B97A60"/>
    <w:rsid w:val="00BA285E"/>
    <w:rsid w:val="00BA2E69"/>
    <w:rsid w:val="00BA3667"/>
    <w:rsid w:val="00BB06BA"/>
    <w:rsid w:val="00BB345A"/>
    <w:rsid w:val="00BB431E"/>
    <w:rsid w:val="00BB4D2B"/>
    <w:rsid w:val="00BD1E5A"/>
    <w:rsid w:val="00BD2DA8"/>
    <w:rsid w:val="00BD4202"/>
    <w:rsid w:val="00BD5B7A"/>
    <w:rsid w:val="00BD7AAA"/>
    <w:rsid w:val="00BE588D"/>
    <w:rsid w:val="00BE6CEC"/>
    <w:rsid w:val="00BE7BCF"/>
    <w:rsid w:val="00BF5C37"/>
    <w:rsid w:val="00BF6613"/>
    <w:rsid w:val="00BF71CF"/>
    <w:rsid w:val="00C01C86"/>
    <w:rsid w:val="00C03BF7"/>
    <w:rsid w:val="00C046F4"/>
    <w:rsid w:val="00C06114"/>
    <w:rsid w:val="00C14F31"/>
    <w:rsid w:val="00C16898"/>
    <w:rsid w:val="00C168E8"/>
    <w:rsid w:val="00C24FAF"/>
    <w:rsid w:val="00C27908"/>
    <w:rsid w:val="00C34A77"/>
    <w:rsid w:val="00C4534D"/>
    <w:rsid w:val="00C46D24"/>
    <w:rsid w:val="00C53473"/>
    <w:rsid w:val="00C53AD6"/>
    <w:rsid w:val="00C54EBE"/>
    <w:rsid w:val="00C56BDE"/>
    <w:rsid w:val="00C64CCF"/>
    <w:rsid w:val="00C66C69"/>
    <w:rsid w:val="00C702CD"/>
    <w:rsid w:val="00C72C6C"/>
    <w:rsid w:val="00C8624E"/>
    <w:rsid w:val="00C9147D"/>
    <w:rsid w:val="00C91BF1"/>
    <w:rsid w:val="00C932EA"/>
    <w:rsid w:val="00C94730"/>
    <w:rsid w:val="00C971E0"/>
    <w:rsid w:val="00CA0FE1"/>
    <w:rsid w:val="00CA6157"/>
    <w:rsid w:val="00CB5252"/>
    <w:rsid w:val="00CC160F"/>
    <w:rsid w:val="00CD1148"/>
    <w:rsid w:val="00CD1AB9"/>
    <w:rsid w:val="00CD2D73"/>
    <w:rsid w:val="00CD6BC6"/>
    <w:rsid w:val="00CD6F05"/>
    <w:rsid w:val="00CD7B4D"/>
    <w:rsid w:val="00CE7BF4"/>
    <w:rsid w:val="00CF0384"/>
    <w:rsid w:val="00CF0519"/>
    <w:rsid w:val="00D0023B"/>
    <w:rsid w:val="00D00806"/>
    <w:rsid w:val="00D00AE9"/>
    <w:rsid w:val="00D01691"/>
    <w:rsid w:val="00D04BBB"/>
    <w:rsid w:val="00D05C4E"/>
    <w:rsid w:val="00D10AB6"/>
    <w:rsid w:val="00D13711"/>
    <w:rsid w:val="00D17D26"/>
    <w:rsid w:val="00D22577"/>
    <w:rsid w:val="00D2395F"/>
    <w:rsid w:val="00D24EDE"/>
    <w:rsid w:val="00D25310"/>
    <w:rsid w:val="00D25697"/>
    <w:rsid w:val="00D35523"/>
    <w:rsid w:val="00D42C90"/>
    <w:rsid w:val="00D4531C"/>
    <w:rsid w:val="00D513BB"/>
    <w:rsid w:val="00D51D05"/>
    <w:rsid w:val="00D55CE3"/>
    <w:rsid w:val="00D607BE"/>
    <w:rsid w:val="00D65470"/>
    <w:rsid w:val="00D679ED"/>
    <w:rsid w:val="00D74F70"/>
    <w:rsid w:val="00D83C04"/>
    <w:rsid w:val="00D83CF0"/>
    <w:rsid w:val="00D868A9"/>
    <w:rsid w:val="00D915C9"/>
    <w:rsid w:val="00D93054"/>
    <w:rsid w:val="00D93E59"/>
    <w:rsid w:val="00DA59C7"/>
    <w:rsid w:val="00DB06D7"/>
    <w:rsid w:val="00DC6931"/>
    <w:rsid w:val="00DD1924"/>
    <w:rsid w:val="00DD28B8"/>
    <w:rsid w:val="00DD7DA3"/>
    <w:rsid w:val="00DE287B"/>
    <w:rsid w:val="00DE28D7"/>
    <w:rsid w:val="00DE634D"/>
    <w:rsid w:val="00DF33AF"/>
    <w:rsid w:val="00DF44A5"/>
    <w:rsid w:val="00DF6A35"/>
    <w:rsid w:val="00E01BCC"/>
    <w:rsid w:val="00E03590"/>
    <w:rsid w:val="00E038F4"/>
    <w:rsid w:val="00E055D4"/>
    <w:rsid w:val="00E14401"/>
    <w:rsid w:val="00E226AC"/>
    <w:rsid w:val="00E226D3"/>
    <w:rsid w:val="00E22717"/>
    <w:rsid w:val="00E23B5C"/>
    <w:rsid w:val="00E24618"/>
    <w:rsid w:val="00E302AD"/>
    <w:rsid w:val="00E318B0"/>
    <w:rsid w:val="00E33E18"/>
    <w:rsid w:val="00E34E81"/>
    <w:rsid w:val="00E37B19"/>
    <w:rsid w:val="00E40336"/>
    <w:rsid w:val="00E449AE"/>
    <w:rsid w:val="00E4515D"/>
    <w:rsid w:val="00E469B3"/>
    <w:rsid w:val="00E51FC2"/>
    <w:rsid w:val="00E54556"/>
    <w:rsid w:val="00E57AE5"/>
    <w:rsid w:val="00E654A7"/>
    <w:rsid w:val="00E65651"/>
    <w:rsid w:val="00E70A61"/>
    <w:rsid w:val="00E874E6"/>
    <w:rsid w:val="00E9007C"/>
    <w:rsid w:val="00E9131A"/>
    <w:rsid w:val="00EA40DD"/>
    <w:rsid w:val="00EA4E02"/>
    <w:rsid w:val="00EB1F2A"/>
    <w:rsid w:val="00EB2BFA"/>
    <w:rsid w:val="00ED0B9C"/>
    <w:rsid w:val="00ED64D6"/>
    <w:rsid w:val="00ED763A"/>
    <w:rsid w:val="00EE2123"/>
    <w:rsid w:val="00EE641D"/>
    <w:rsid w:val="00EF128F"/>
    <w:rsid w:val="00EF67F7"/>
    <w:rsid w:val="00EF685E"/>
    <w:rsid w:val="00F0312D"/>
    <w:rsid w:val="00F04A16"/>
    <w:rsid w:val="00F04D74"/>
    <w:rsid w:val="00F0603A"/>
    <w:rsid w:val="00F06E63"/>
    <w:rsid w:val="00F11AD9"/>
    <w:rsid w:val="00F21F02"/>
    <w:rsid w:val="00F220C9"/>
    <w:rsid w:val="00F26938"/>
    <w:rsid w:val="00F32F56"/>
    <w:rsid w:val="00F47695"/>
    <w:rsid w:val="00F53332"/>
    <w:rsid w:val="00F65548"/>
    <w:rsid w:val="00F74DC0"/>
    <w:rsid w:val="00F8600B"/>
    <w:rsid w:val="00F866A2"/>
    <w:rsid w:val="00F86F37"/>
    <w:rsid w:val="00F922CE"/>
    <w:rsid w:val="00F92A4C"/>
    <w:rsid w:val="00F93B21"/>
    <w:rsid w:val="00FA110B"/>
    <w:rsid w:val="00FA7BD3"/>
    <w:rsid w:val="00FB2455"/>
    <w:rsid w:val="00FB5097"/>
    <w:rsid w:val="00FB651B"/>
    <w:rsid w:val="00FC2950"/>
    <w:rsid w:val="00FC4792"/>
    <w:rsid w:val="00FC5E19"/>
    <w:rsid w:val="00FD1E43"/>
    <w:rsid w:val="00FD3683"/>
    <w:rsid w:val="00FD6AC0"/>
    <w:rsid w:val="00FE4594"/>
    <w:rsid w:val="00FE54FB"/>
    <w:rsid w:val="00FE660E"/>
    <w:rsid w:val="00FF3534"/>
    <w:rsid w:val="00FF63F9"/>
    <w:rsid w:val="00FF6FB6"/>
    <w:rsid w:val="00FF7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618"/>
    <w:pPr>
      <w:widowControl w:val="0"/>
      <w:jc w:val="both"/>
    </w:pPr>
  </w:style>
  <w:style w:type="paragraph" w:styleId="1">
    <w:name w:val="heading 1"/>
    <w:basedOn w:val="a"/>
    <w:next w:val="a"/>
    <w:link w:val="10"/>
    <w:uiPriority w:val="9"/>
    <w:qFormat/>
    <w:rsid w:val="0020573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59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5730"/>
    <w:rPr>
      <w:rFonts w:asciiTheme="majorHAnsi" w:eastAsiaTheme="majorEastAsia" w:hAnsiTheme="majorHAnsi" w:cstheme="majorBidi"/>
      <w:sz w:val="24"/>
      <w:szCs w:val="24"/>
    </w:rPr>
  </w:style>
  <w:style w:type="character" w:customStyle="1" w:styleId="20">
    <w:name w:val="見出し 2 (文字)"/>
    <w:basedOn w:val="a0"/>
    <w:link w:val="2"/>
    <w:uiPriority w:val="9"/>
    <w:rsid w:val="00DA59C7"/>
    <w:rPr>
      <w:rFonts w:asciiTheme="majorHAnsi" w:eastAsiaTheme="majorEastAsia" w:hAnsiTheme="majorHAnsi" w:cstheme="majorBidi"/>
    </w:rPr>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 w:type="paragraph" w:styleId="a8">
    <w:name w:val="Title"/>
    <w:basedOn w:val="a"/>
    <w:next w:val="a"/>
    <w:link w:val="a9"/>
    <w:uiPriority w:val="10"/>
    <w:qFormat/>
    <w:rsid w:val="00DA59C7"/>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DA59C7"/>
    <w:rPr>
      <w:rFonts w:asciiTheme="majorHAnsi" w:eastAsiaTheme="majorEastAsia" w:hAnsiTheme="majorHAnsi" w:cstheme="majorBidi"/>
      <w:sz w:val="32"/>
      <w:szCs w:val="32"/>
    </w:rPr>
  </w:style>
  <w:style w:type="character" w:styleId="aa">
    <w:name w:val="Placeholder Text"/>
    <w:basedOn w:val="a0"/>
    <w:uiPriority w:val="99"/>
    <w:semiHidden/>
    <w:rsid w:val="00C27908"/>
    <w:rPr>
      <w:color w:val="808080"/>
    </w:rPr>
  </w:style>
  <w:style w:type="character" w:styleId="ab">
    <w:name w:val="annotation reference"/>
    <w:basedOn w:val="a0"/>
    <w:uiPriority w:val="99"/>
    <w:semiHidden/>
    <w:unhideWhenUsed/>
    <w:rsid w:val="00C91BF1"/>
    <w:rPr>
      <w:sz w:val="18"/>
      <w:szCs w:val="18"/>
    </w:rPr>
  </w:style>
  <w:style w:type="paragraph" w:styleId="ac">
    <w:name w:val="annotation text"/>
    <w:basedOn w:val="a"/>
    <w:link w:val="ad"/>
    <w:uiPriority w:val="99"/>
    <w:semiHidden/>
    <w:unhideWhenUsed/>
    <w:rsid w:val="00C91BF1"/>
    <w:pPr>
      <w:jc w:val="left"/>
    </w:pPr>
  </w:style>
  <w:style w:type="character" w:customStyle="1" w:styleId="ad">
    <w:name w:val="コメント文字列 (文字)"/>
    <w:basedOn w:val="a0"/>
    <w:link w:val="ac"/>
    <w:uiPriority w:val="99"/>
    <w:semiHidden/>
    <w:rsid w:val="00C91BF1"/>
  </w:style>
  <w:style w:type="paragraph" w:styleId="ae">
    <w:name w:val="annotation subject"/>
    <w:basedOn w:val="ac"/>
    <w:next w:val="ac"/>
    <w:link w:val="af"/>
    <w:uiPriority w:val="99"/>
    <w:semiHidden/>
    <w:unhideWhenUsed/>
    <w:rsid w:val="00C91BF1"/>
    <w:rPr>
      <w:b/>
      <w:bCs/>
    </w:rPr>
  </w:style>
  <w:style w:type="character" w:customStyle="1" w:styleId="af">
    <w:name w:val="コメント内容 (文字)"/>
    <w:basedOn w:val="ad"/>
    <w:link w:val="ae"/>
    <w:uiPriority w:val="99"/>
    <w:semiHidden/>
    <w:rsid w:val="00C91BF1"/>
    <w:rPr>
      <w:b/>
      <w:bCs/>
    </w:rPr>
  </w:style>
  <w:style w:type="paragraph" w:styleId="af0">
    <w:name w:val="footnote text"/>
    <w:basedOn w:val="a"/>
    <w:link w:val="af1"/>
    <w:uiPriority w:val="99"/>
    <w:semiHidden/>
    <w:unhideWhenUsed/>
    <w:rsid w:val="00C91BF1"/>
    <w:pPr>
      <w:snapToGrid w:val="0"/>
      <w:jc w:val="left"/>
    </w:pPr>
  </w:style>
  <w:style w:type="character" w:customStyle="1" w:styleId="af1">
    <w:name w:val="脚注文字列 (文字)"/>
    <w:basedOn w:val="a0"/>
    <w:link w:val="af0"/>
    <w:uiPriority w:val="99"/>
    <w:semiHidden/>
    <w:rsid w:val="00C91BF1"/>
  </w:style>
  <w:style w:type="character" w:styleId="af2">
    <w:name w:val="footnote reference"/>
    <w:basedOn w:val="a0"/>
    <w:uiPriority w:val="99"/>
    <w:semiHidden/>
    <w:unhideWhenUsed/>
    <w:rsid w:val="00C91BF1"/>
    <w:rPr>
      <w:vertAlign w:val="superscript"/>
    </w:rPr>
  </w:style>
  <w:style w:type="table" w:styleId="af3">
    <w:name w:val="Table Grid"/>
    <w:basedOn w:val="a1"/>
    <w:uiPriority w:val="39"/>
    <w:rsid w:val="0038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C66C69"/>
    <w:rPr>
      <w:b/>
      <w:bCs/>
      <w:szCs w:val="21"/>
    </w:rPr>
  </w:style>
  <w:style w:type="character" w:styleId="21">
    <w:name w:val="Intense Emphasis"/>
    <w:basedOn w:val="a0"/>
    <w:uiPriority w:val="21"/>
    <w:qFormat/>
    <w:rsid w:val="001A33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1374</Words>
  <Characters>7832</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2021-05-29T11:57:00Z</dcterms:created>
  <dcterms:modified xsi:type="dcterms:W3CDTF">2021-06-24T04:06:00Z</dcterms:modified>
</cp:coreProperties>
</file>