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，#</w:t>
      </w:r>
      <w:r>
        <w:t xml:space="preserve"> </w:t>
      </w:r>
      <w:r>
        <w:rPr>
          <w:rFonts w:hint="eastAsia"/>
        </w:rPr>
        <w:t xml:space="preserve">データ活用基盤アーキテクチャ再構築</w:t>
      </w:r>
      <w:r>
        <w:t xml:space="preserve"> — </w:t>
      </w:r>
      <w:r>
        <w:rPr>
          <w:rFonts w:hint="eastAsia"/>
        </w:rPr>
        <w:t xml:space="preserve">スコープ外項目</w:t>
      </w:r>
      <w:r>
        <w:t xml:space="preserve"> </w:t>
      </w:r>
      <w:r>
        <w:rPr>
          <w:rFonts w:hint="eastAsia"/>
        </w:rPr>
        <w:t xml:space="preserve">管理</w:t>
      </w:r>
      <w:r>
        <w:t xml:space="preserve"> (Whizen </w:t>
      </w:r>
      <w:r>
        <w:rPr>
          <w:rFonts w:hint="eastAsia"/>
        </w:rPr>
        <w:t xml:space="preserve">上位管理)</w:t>
      </w:r>
    </w:p>
    <w:p>
      <w:pPr>
        <w:pStyle w:val="BlockText"/>
      </w:pPr>
      <w:r>
        <w:rPr>
          <w:rFonts w:hint="eastAsia"/>
        </w:rPr>
        <w:t xml:space="preserve">作成者:</w:t>
      </w:r>
      <w:r>
        <w:t xml:space="preserve"> Whizen Japan インフラチーム</w:t>
      </w:r>
      <w:r>
        <w:t xml:space="preserve"> </w:t>
      </w:r>
      <w:r>
        <w:rPr>
          <w:rFonts w:hint="eastAsia"/>
        </w:rPr>
        <w:t xml:space="preserve">作成日:</w:t>
      </w:r>
      <w:r>
        <w:t xml:space="preserve"> 2026-06-19</w:t>
      </w:r>
      <w:r>
        <w:t xml:space="preserve"> </w:t>
      </w:r>
      <w:r>
        <w:t xml:space="preserve">バージョン: v1.0</w:t>
      </w:r>
      <w:r>
        <w:t xml:space="preserve"> </w:t>
      </w:r>
      <w:r>
        <w:rPr>
          <w:rFonts w:hint="eastAsia"/>
        </w:rPr>
        <w:t xml:space="preserve">関連文書:</w:t>
      </w:r>
      <w:r>
        <w:t xml:space="preserve"> </w:t>
      </w:r>
      <w:hyperlink r:id="rId9">
        <w:r>
          <w:rPr>
            <w:rStyle w:val="Hyperlink"/>
            <w:rFonts w:hint="eastAsia"/>
          </w:rPr>
          <w:t xml:space="preserve">TOYOTECデータ活用基盤アーキテクチャ再構築_要件定義書_v1.0.md</w:t>
        </w:r>
      </w:hyperlink>
      <w:r>
        <w:t xml:space="preserve"> </w:t>
      </w:r>
      <w:r>
        <w:t xml:space="preserve">§1.3</w:t>
      </w:r>
    </w:p>
    <w:p>
      <w:r>
        <w:pict>
          <v:rect style="width:0;height:1.5pt" o:hralign="center" o:hrstd="t" o:hr="t"/>
        </w:pict>
      </w:r>
    </w:p>
    <w:bookmarkStart w:id="10" w:name="X034e86f62b1ed23e4890de1839f5aaea7c20684"/>
    <w:p>
      <w:pPr>
        <w:pStyle w:val="Heading2"/>
      </w:pPr>
      <w:r>
        <w:t xml:space="preserve">0. </w:t>
      </w:r>
      <w:r>
        <w:rPr>
          <w:rFonts w:hint="eastAsia"/>
        </w:rPr>
        <w:t xml:space="preserve">本書の位置づけ</w:t>
      </w:r>
    </w:p>
    <w:p>
      <w:pPr>
        <w:pStyle w:val="FirstParagraph"/>
      </w:pPr>
      <w:r>
        <w:rPr>
          <w:rFonts w:hint="eastAsia"/>
        </w:rPr>
        <w:t xml:space="preserve">本書は</w:t>
      </w:r>
      <w:r>
        <w:t xml:space="preserve"> </w:t>
      </w:r>
      <w:hyperlink r:id="rId9">
        <w:r>
          <w:rPr>
            <w:rStyle w:val="Hyperlink"/>
            <w:rFonts w:hint="eastAsia"/>
          </w:rPr>
          <w:t xml:space="preserve">要件定義書</w:t>
        </w:r>
        <w:r>
          <w:rPr>
            <w:rStyle w:val="Hyperlink"/>
          </w:rPr>
          <w:t xml:space="preserve"> v1.0</w:t>
        </w:r>
      </w:hyperlink>
      <w:r>
        <w:t xml:space="preserve"> </w:t>
      </w:r>
      <w:r>
        <w:t xml:space="preserve">§1.3 </w:t>
      </w:r>
      <w:r>
        <w:rPr>
          <w:rFonts w:hint="eastAsia"/>
        </w:rPr>
        <w:t xml:space="preserve">から分離した、</w:t>
      </w:r>
      <w:r>
        <w:rPr>
          <w:rFonts w:hint="eastAsia"/>
          <w:b/>
          <w:bCs/>
        </w:rPr>
        <w:t xml:space="preserve">本案件</w:t>
      </w:r>
      <w:r>
        <w:rPr>
          <w:b/>
          <w:bCs/>
        </w:rPr>
        <w:t xml:space="preserve"> (Phase ⑤) </w:t>
      </w:r>
      <w:r>
        <w:rPr>
          <w:rFonts w:hint="eastAsia"/>
          <w:b/>
          <w:bCs/>
        </w:rPr>
        <w:t xml:space="preserve">では実施しないスコープ外項目</w:t>
      </w:r>
      <w:r>
        <w:rPr>
          <w:rFonts w:hint="eastAsia"/>
        </w:rPr>
        <w:t xml:space="preserve">の一覧である。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これらの項目は</w:t>
      </w:r>
      <w:r>
        <w:t xml:space="preserve"> </w:t>
      </w:r>
      <w:r>
        <w:rPr>
          <w:rFonts w:hint="eastAsia"/>
          <w:b/>
          <w:bCs/>
        </w:rPr>
        <w:t xml:space="preserve">本案件の契約スコープには含まれない</w:t>
      </w:r>
      <w:r>
        <w:t xml:space="preserve"> </w:t>
      </w:r>
      <w:r>
        <w:rPr>
          <w:rFonts w:hint="eastAsia"/>
        </w:rPr>
        <w:t xml:space="preserve">(実施しない)。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ただしデータ活用基盤全体としては将来必要になりうるため、</w:t>
      </w:r>
      <w:r>
        <w:rPr>
          <w:rFonts w:hint="eastAsia"/>
          <w:b/>
          <w:bCs/>
        </w:rPr>
        <w:t xml:space="preserve">個別の案件契約より上位</w:t>
      </w:r>
      <w:r>
        <w:rPr>
          <w:b/>
          <w:bCs/>
        </w:rPr>
        <w:t xml:space="preserve"> (プログラム / アカウント) レベルで Whizen </w:t>
      </w:r>
      <w:r>
        <w:rPr>
          <w:rFonts w:hint="eastAsia"/>
          <w:b/>
          <w:bCs/>
        </w:rPr>
        <w:t xml:space="preserve">が継続的に管理</w:t>
      </w:r>
      <w:r>
        <w:t xml:space="preserve">する。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管理の目的:</w:t>
      </w:r>
      <w:r>
        <w:t xml:space="preserve"> ① </w:t>
      </w:r>
      <w:r>
        <w:rPr>
          <w:rFonts w:hint="eastAsia"/>
        </w:rPr>
        <w:t xml:space="preserve">スコープ境界を明確化し本案件の検収範囲を守る、②</w:t>
      </w:r>
      <w:r>
        <w:t xml:space="preserve"> </w:t>
      </w:r>
      <w:r>
        <w:rPr>
          <w:rFonts w:hint="eastAsia"/>
        </w:rPr>
        <w:t xml:space="preserve">各項目の「扱い」(別途見積り</w:t>
      </w:r>
      <w:r>
        <w:t xml:space="preserve"> / </w:t>
      </w:r>
      <w:r>
        <w:rPr>
          <w:rFonts w:hint="eastAsia"/>
        </w:rPr>
        <w:t xml:space="preserve">別案件</w:t>
      </w:r>
      <w:r>
        <w:t xml:space="preserve"> / TOYOTEC </w:t>
      </w:r>
      <w:r>
        <w:rPr>
          <w:rFonts w:hint="eastAsia"/>
        </w:rPr>
        <w:t xml:space="preserve">責務</w:t>
      </w:r>
      <w:r>
        <w:t xml:space="preserve"> / </w:t>
      </w:r>
      <w:r>
        <w:rPr>
          <w:rFonts w:hint="eastAsia"/>
        </w:rPr>
        <w:t xml:space="preserve">将来フェーズ)</w:t>
      </w:r>
      <w:r>
        <w:t xml:space="preserve"> </w:t>
      </w:r>
      <w:r>
        <w:rPr>
          <w:rFonts w:hint="eastAsia"/>
        </w:rPr>
        <w:t xml:space="preserve">を整理し、③</w:t>
      </w:r>
      <w:r>
        <w:t xml:space="preserve"> </w:t>
      </w:r>
      <w:r>
        <w:rPr>
          <w:rFonts w:hint="eastAsia"/>
        </w:rPr>
        <w:t xml:space="preserve">顧客</w:t>
      </w:r>
      <w:r>
        <w:t xml:space="preserve"> (TOYOTEC) </w:t>
      </w:r>
      <w:r>
        <w:rPr>
          <w:rFonts w:hint="eastAsia"/>
        </w:rPr>
        <w:t xml:space="preserve">との役割分担・将来提案のインプットとする。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各項目は「区分」(別チーム委託</w:t>
      </w:r>
      <w:r>
        <w:t xml:space="preserve"> / </w:t>
      </w:r>
      <w:r>
        <w:rPr>
          <w:rFonts w:hint="eastAsia"/>
        </w:rPr>
        <w:t xml:space="preserve">将来運用</w:t>
      </w:r>
      <w:r>
        <w:t xml:space="preserve"> (Whizen </w:t>
      </w:r>
      <w:r>
        <w:rPr>
          <w:rFonts w:hint="eastAsia"/>
        </w:rPr>
        <w:t xml:space="preserve">引取り想定)</w:t>
      </w:r>
      <w:r>
        <w:t xml:space="preserve"> / </w:t>
      </w:r>
      <w:r>
        <w:rPr>
          <w:rFonts w:hint="eastAsia"/>
        </w:rPr>
        <w:t xml:space="preserve">別案件・移行</w:t>
      </w:r>
      <w:r>
        <w:t xml:space="preserve"> / </w:t>
      </w:r>
      <w:r>
        <w:rPr>
          <w:rFonts w:hint="eastAsia"/>
        </w:rPr>
        <w:t xml:space="preserve">アカウント継続管理</w:t>
      </w:r>
      <w:r>
        <w:t xml:space="preserve"> (Whizen </w:t>
      </w:r>
      <w:r>
        <w:rPr>
          <w:rFonts w:hint="eastAsia"/>
        </w:rPr>
        <w:t xml:space="preserve">上位)</w:t>
      </w:r>
      <w:r>
        <w:t xml:space="preserve"> / TOYOTEC </w:t>
      </w:r>
      <w:r>
        <w:rPr>
          <w:rFonts w:hint="eastAsia"/>
        </w:rPr>
        <w:t xml:space="preserve">責務)</w:t>
      </w:r>
      <w:r>
        <w:t xml:space="preserve"> </w:t>
      </w:r>
      <w:r>
        <w:rPr>
          <w:rFonts w:hint="eastAsia"/>
        </w:rPr>
        <w:t xml:space="preserve">で整理する。区分は</w:t>
      </w:r>
      <w:r>
        <w:t xml:space="preserve"> TOYOTEC </w:t>
      </w:r>
      <w:r>
        <w:rPr>
          <w:rFonts w:hint="eastAsia"/>
        </w:rPr>
        <w:t xml:space="preserve">との合意・案件化の状況に応じて更新する。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「別案件・移行」「アカウント継続管理」は、本案件</w:t>
      </w:r>
      <w:r>
        <w:t xml:space="preserve"> (Phase ⑤ </w:t>
      </w:r>
      <w:r>
        <w:rPr>
          <w:rFonts w:hint="eastAsia"/>
        </w:rPr>
        <w:t xml:space="preserve">の構築)</w:t>
      </w:r>
      <w:r>
        <w:t xml:space="preserve"> </w:t>
      </w:r>
      <w:r>
        <w:rPr>
          <w:rFonts w:hint="eastAsia"/>
        </w:rPr>
        <w:t xml:space="preserve">とは別に、データ活用基盤を</w:t>
      </w:r>
      <w:r>
        <w:rPr>
          <w:b/>
          <w:bCs/>
        </w:rPr>
        <w:t xml:space="preserve">アカウント / </w:t>
      </w:r>
      <w:r>
        <w:rPr>
          <w:rFonts w:hint="eastAsia"/>
          <w:b/>
          <w:bCs/>
        </w:rPr>
        <w:t xml:space="preserve">プログラム全体</w:t>
      </w:r>
      <w:r>
        <w:rPr>
          <w:rFonts w:hint="eastAsia"/>
        </w:rPr>
        <w:t xml:space="preserve">として見る周辺領域</w:t>
      </w:r>
      <w:r>
        <w:t xml:space="preserve"> </w:t>
      </w:r>
      <w:r>
        <w:rPr>
          <w:rFonts w:hint="eastAsia"/>
        </w:rPr>
        <w:t xml:space="preserve">(旧基盤の廃止・移行、コスト、ライフサイクル、データ管理</w:t>
      </w:r>
      <w:r>
        <w:t xml:space="preserve"> </w:t>
      </w:r>
      <w:r>
        <w:rPr>
          <w:rFonts w:hint="eastAsia"/>
        </w:rPr>
        <w:t xml:space="preserve">等)。単一の成果物ではなく、Whizen</w:t>
      </w:r>
      <w:r>
        <w:t xml:space="preserve"> </w:t>
      </w:r>
      <w:r>
        <w:rPr>
          <w:rFonts w:hint="eastAsia"/>
        </w:rPr>
        <w:t xml:space="preserve">が継続的に主導・提案・統制する。</w:t>
      </w:r>
    </w:p>
    <w:p>
      <w:r>
        <w:pict>
          <v:rect style="width:0;height:1.5pt" o:hralign="center" o:hrstd="t" o:hr="t"/>
        </w:pict>
      </w:r>
    </w:p>
    <w:bookmarkEnd w:id="10"/>
    <w:bookmarkStart w:id="11" w:name="X4d6cf37fb5de25eea328698568904d84c9928e4"/>
    <w:p>
      <w:pPr>
        <w:pStyle w:val="Heading2"/>
      </w:pPr>
      <w:r>
        <w:t xml:space="preserve">1. </w:t>
      </w:r>
      <w:r>
        <w:rPr>
          <w:rFonts w:hint="eastAsia"/>
        </w:rPr>
        <w:t xml:space="preserve">継続管理項目</w:t>
      </w:r>
      <w:r>
        <w:t xml:space="preserve"> </w:t>
      </w:r>
      <w:r>
        <w:rPr>
          <w:rFonts w:hint="eastAsia"/>
        </w:rPr>
        <w:t xml:space="preserve">(委託</w:t>
      </w:r>
      <w:r>
        <w:t xml:space="preserve"> / </w:t>
      </w:r>
      <w:r>
        <w:rPr>
          <w:rFonts w:hint="eastAsia"/>
        </w:rPr>
        <w:t xml:space="preserve">将来運用</w:t>
      </w:r>
      <w:r>
        <w:t xml:space="preserve"> / </w:t>
      </w:r>
      <w:r>
        <w:rPr>
          <w:rFonts w:hint="eastAsia"/>
        </w:rPr>
        <w:t xml:space="preserve">移行</w:t>
      </w:r>
      <w:r>
        <w:t xml:space="preserve"> / </w:t>
      </w:r>
      <w:r>
        <w:rPr>
          <w:rFonts w:hint="eastAsia"/>
        </w:rPr>
        <w:t xml:space="preserve">アカウント継続管理</w:t>
      </w:r>
      <w:r>
        <w:t xml:space="preserve"> / TOYOTEC </w:t>
      </w:r>
      <w:r>
        <w:rPr>
          <w:rFonts w:hint="eastAsia"/>
        </w:rPr>
        <w:t xml:space="preserve">責務)</w:t>
      </w:r>
    </w:p>
    <w:p>
      <w:pPr>
        <w:pStyle w:val="FirstParagraph"/>
      </w:pPr>
      <w:r>
        <w:rPr>
          <w:rFonts w:hint="eastAsia"/>
        </w:rPr>
        <w:t xml:space="preserve">本案件</w:t>
      </w:r>
      <w:r>
        <w:t xml:space="preserve"> (Phase ⑤) </w:t>
      </w:r>
      <w:r>
        <w:rPr>
          <w:rFonts w:hint="eastAsia"/>
        </w:rPr>
        <w:t xml:space="preserve">では実施しないが、Whizen</w:t>
      </w:r>
      <w:r>
        <w:t xml:space="preserve"> </w:t>
      </w:r>
      <w:r>
        <w:rPr>
          <w:rFonts w:hint="eastAsia"/>
        </w:rPr>
        <w:t xml:space="preserve">が継続的に管理・調整・提案する項目。別チームへの委託、将来運用フェーズ、旧基盤の移行・廃止、アカウント全体の継続管理、TOYOTEC</w:t>
      </w:r>
      <w:r>
        <w:t xml:space="preserve"> </w:t>
      </w:r>
      <w:r>
        <w:rPr>
          <w:rFonts w:hint="eastAsia"/>
        </w:rPr>
        <w:t xml:space="preserve">責務を一覧化する。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担当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受入条件・レビュー</w:t>
            </w:r>
            <w:r>
              <w:t xml:space="preserve"> / </w:t>
            </w:r>
            <w:r>
              <w:rPr>
                <w:rFonts w:hint="eastAsia"/>
              </w:rPr>
              <w:t xml:space="preserve">備考</w:t>
            </w:r>
          </w:p>
        </w:tc>
      </w:tr>
      <w:tr>
        <w:tc>
          <w:tcPr/>
          <w:p>
            <w:pPr>
              <w:pStyle w:val="Compact"/>
            </w:pPr>
            <w:r>
              <w:t xml:space="preserve">O-1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別チーム委託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既存</w:t>
            </w:r>
            <w:r>
              <w:t xml:space="preserve"> SQL </w:t>
            </w:r>
            <w:r>
              <w:rPr>
                <w:rFonts w:hint="eastAsia"/>
              </w:rPr>
              <w:t xml:space="preserve">移行</w:t>
            </w:r>
            <w:r>
              <w:t xml:space="preserve"> </w:t>
            </w:r>
            <w:r>
              <w:rPr>
                <w:rFonts w:hint="eastAsia"/>
              </w:rPr>
              <w:t xml:space="preserve">(飯塚</w:t>
            </w:r>
            <w:r>
              <w:t xml:space="preserve"> V1 114 </w:t>
            </w:r>
            <w:r>
              <w:rPr>
                <w:rFonts w:hint="eastAsia"/>
              </w:rPr>
              <w:t xml:space="preserve">帳票</w:t>
            </w:r>
            <w:r>
              <w:t xml:space="preserve"> → </w:t>
            </w:r>
            <w:r>
              <w:rPr>
                <w:rFonts w:hint="eastAsia"/>
              </w:rPr>
              <w:t xml:space="preserve">新</w:t>
            </w:r>
            <w:r>
              <w:t xml:space="preserve"> Star Schema V2)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西村さんチーム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受入条件:</w:t>
            </w:r>
            <w:r>
              <w:t xml:space="preserve"> </w:t>
            </w:r>
            <w:r>
              <w:rPr>
                <w:rFonts w:hint="eastAsia"/>
              </w:rPr>
              <w:t xml:space="preserve">指定サンプル帳票で</w:t>
            </w:r>
            <w:r>
              <w:t xml:space="preserve"> </w:t>
            </w:r>
            <w:r>
              <w:rPr>
                <w:b/>
                <w:bCs/>
              </w:rPr>
              <w:t xml:space="preserve">V1 </w:t>
            </w:r>
            <w:r>
              <w:rPr>
                <w:rFonts w:hint="eastAsia"/>
                <w:b/>
                <w:bCs/>
              </w:rPr>
              <w:t xml:space="preserve">出力</w:t>
            </w:r>
            <w:r>
              <w:rPr>
                <w:b/>
                <w:bCs/>
              </w:rPr>
              <w:t xml:space="preserve"> == V2 </w:t>
            </w:r>
            <w:r>
              <w:rPr>
                <w:rFonts w:hint="eastAsia"/>
                <w:b/>
                <w:bCs/>
              </w:rPr>
              <w:t xml:space="preserve">出力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(差分0)</w:t>
            </w:r>
            <w:r>
              <w:rPr>
                <w:rFonts w:hint="eastAsia"/>
              </w:rPr>
              <w:t xml:space="preserve">。検証スクリプト・基準サンプルは本案件</w:t>
            </w:r>
            <w:r>
              <w:t xml:space="preserve"> (Whizen) </w:t>
            </w:r>
            <w:r>
              <w:rPr>
                <w:rFonts w:hint="eastAsia"/>
              </w:rPr>
              <w:t xml:space="preserve">が提供し合否を判定する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別チーム委託</w:t>
            </w:r>
          </w:p>
        </w:tc>
        <w:tc>
          <w:tcPr/>
          <w:p>
            <w:pPr>
              <w:pStyle w:val="Compact"/>
            </w:pPr>
            <w:r>
              <w:t xml:space="preserve">BI / </w:t>
            </w:r>
            <w:r>
              <w:rPr>
                <w:rFonts w:hint="eastAsia"/>
              </w:rPr>
              <w:t xml:space="preserve">可視化</w:t>
            </w:r>
            <w:r>
              <w:t xml:space="preserve"> (CDV / Tableau / </w:t>
            </w:r>
            <w:r>
              <w:rPr>
                <w:rFonts w:hint="eastAsia"/>
              </w:rPr>
              <w:t xml:space="preserve">レポート画面</w:t>
            </w:r>
            <w:r>
              <w:t xml:space="preserve"> / ad-hoc クエリ) </w:t>
            </w:r>
            <w:r>
              <w:rPr>
                <w:rFonts w:hint="eastAsia"/>
              </w:rPr>
              <w:t xml:space="preserve">の構築、及び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既存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BI/レポート消費者の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旧</w:t>
            </w:r>
            <w:r>
              <w:rPr>
                <w:b/>
                <w:bCs/>
              </w:rPr>
              <w:t xml:space="preserve"> Gold(V1) → </w:t>
            </w:r>
            <w:r>
              <w:rPr>
                <w:rFonts w:hint="eastAsia"/>
                <w:b/>
                <w:bCs/>
              </w:rPr>
              <w:t xml:space="preserve">新</w:t>
            </w:r>
            <w:r>
              <w:rPr>
                <w:b/>
                <w:bCs/>
              </w:rPr>
              <w:t xml:space="preserve"> Gold(V2) </w:t>
            </w:r>
            <w:r>
              <w:rPr>
                <w:rFonts w:hint="eastAsia"/>
                <w:b/>
                <w:bCs/>
              </w:rPr>
              <w:t xml:space="preserve">切替・並行稼働・旧</w:t>
            </w:r>
            <w:r>
              <w:rPr>
                <w:b/>
                <w:bCs/>
              </w:rPr>
              <w:t xml:space="preserve"> Gold </w:t>
            </w:r>
            <w:r>
              <w:rPr>
                <w:rFonts w:hint="eastAsia"/>
                <w:b/>
                <w:bCs/>
              </w:rPr>
              <w:t xml:space="preserve">廃止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西村さんチーム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受入条件:</w:t>
            </w:r>
            <w:r>
              <w:t xml:space="preserve"> </w:t>
            </w:r>
            <w:r>
              <w:rPr>
                <w:rFonts w:hint="eastAsia"/>
              </w:rPr>
              <w:t xml:space="preserve">合意したダッシュボードが新</w:t>
            </w:r>
            <w:r>
              <w:t xml:space="preserve"> Gold </w:t>
            </w:r>
            <w:r>
              <w:rPr>
                <w:rFonts w:hint="eastAsia"/>
              </w:rPr>
              <w:t xml:space="preserve">に接続し、指標値が本案件提供の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基準クエリ結果と一致</w:t>
            </w:r>
            <w:r>
              <w:rPr>
                <w:rFonts w:hint="eastAsia"/>
              </w:rPr>
              <w:t xml:space="preserve">。並行稼働で妥当性確認後に旧</w:t>
            </w:r>
            <w:r>
              <w:t xml:space="preserve"> Gold </w:t>
            </w:r>
            <w:r>
              <w:rPr>
                <w:rFonts w:hint="eastAsia"/>
              </w:rPr>
              <w:t xml:space="preserve">を退役。受入条件は本案件</w:t>
            </w:r>
            <w:r>
              <w:t xml:space="preserve"> (Whizen) </w:t>
            </w:r>
            <w:r>
              <w:rPr>
                <w:rFonts w:hint="eastAsia"/>
              </w:rPr>
              <w:t xml:space="preserve">が定義・判定する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別チーム委託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権限管理</w:t>
            </w:r>
            <w:r>
              <w:t xml:space="preserve"> (PH1 </w:t>
            </w:r>
            <w:r>
              <w:rPr>
                <w:rFonts w:hint="eastAsia"/>
              </w:rPr>
              <w:t xml:space="preserve">必須項目以外:</w:t>
            </w:r>
            <w:r>
              <w:t xml:space="preserve"> </w:t>
            </w:r>
            <w:r>
              <w:rPr>
                <w:rFonts w:hint="eastAsia"/>
              </w:rPr>
              <w:t xml:space="preserve">全</w:t>
            </w:r>
            <w:r>
              <w:t xml:space="preserve"> PII column masking / </w:t>
            </w:r>
            <w:r>
              <w:rPr>
                <w:rFonts w:hint="eastAsia"/>
              </w:rPr>
              <w:t xml:space="preserve">機密度分類完全実施</w:t>
            </w:r>
            <w:r>
              <w:t xml:space="preserve"> / </w:t>
            </w:r>
            <w:r>
              <w:rPr>
                <w:rFonts w:hint="eastAsia"/>
              </w:rPr>
              <w:t xml:space="preserve">監査ログ高度分析</w:t>
            </w:r>
            <w:r>
              <w:t xml:space="preserve"> </w:t>
            </w:r>
            <w:r>
              <w:rPr>
                <w:rFonts w:hint="eastAsia"/>
              </w:rPr>
              <w:t xml:space="preserve">等)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田中さん+西村さんチーム+肖さん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受入条件:</w:t>
            </w:r>
            <w:r>
              <w:t xml:space="preserve"> </w:t>
            </w:r>
            <w:r>
              <w:rPr>
                <w:rFonts w:hint="eastAsia"/>
              </w:rPr>
              <w:t xml:space="preserve">機密度分類・masking</w:t>
            </w:r>
            <w:r>
              <w:t xml:space="preserve"> </w:t>
            </w:r>
            <w:r>
              <w:rPr>
                <w:rFonts w:hint="eastAsia"/>
              </w:rPr>
              <w:t xml:space="preserve">対象</w:t>
            </w:r>
            <w:r>
              <w:t xml:space="preserve"> (PII column) リストと Ranger </w:t>
            </w:r>
            <w:r>
              <w:rPr>
                <w:rFonts w:hint="eastAsia"/>
              </w:rPr>
              <w:t xml:space="preserve">ポリシー設計を本案件</w:t>
            </w:r>
            <w:r>
              <w:t xml:space="preserve"> (Whizen) </w:t>
            </w:r>
            <w:r>
              <w:rPr>
                <w:rFonts w:hint="eastAsia"/>
              </w:rPr>
              <w:t xml:space="preserve">がレビュー・承認。適用後、サンプル列で</w:t>
            </w:r>
            <w:r>
              <w:t xml:space="preserve"> </w:t>
            </w:r>
            <w:r>
              <w:rPr>
                <w:rFonts w:hint="eastAsia"/>
              </w:rPr>
              <w:t xml:space="preserve">masking・アクセス制御の動作を検証する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将来運用</w:t>
            </w:r>
            <w:r>
              <w:t xml:space="preserve"> (Whizen </w:t>
            </w:r>
            <w:r>
              <w:rPr>
                <w:rFonts w:hint="eastAsia"/>
              </w:rPr>
              <w:t xml:space="preserve">引取り想定)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テーブル変更運用</w:t>
            </w:r>
            <w:r>
              <w:t xml:space="preserve"> </w:t>
            </w:r>
            <w:r>
              <w:rPr>
                <w:rFonts w:hint="eastAsia"/>
              </w:rPr>
              <w:t xml:space="preserve">(業務ロジック変更に伴う</w:t>
            </w:r>
            <w:r>
              <w:t xml:space="preserve"> SQL Job </w:t>
            </w:r>
            <w:r>
              <w:rPr>
                <w:rFonts w:hint="eastAsia"/>
              </w:rPr>
              <w:t xml:space="preserve">修正</w:t>
            </w:r>
            <w:r>
              <w:t xml:space="preserve"> / Oracle </w:t>
            </w:r>
            <w:r>
              <w:rPr>
                <w:rFonts w:hint="eastAsia"/>
              </w:rPr>
              <w:t xml:space="preserve">側</w:t>
            </w:r>
            <w:r>
              <w:t xml:space="preserve"> DDL </w:t>
            </w:r>
            <w:r>
              <w:rPr>
                <w:rFonts w:hint="eastAsia"/>
              </w:rPr>
              <w:t xml:space="preserve">変更時の事前検証・調整</w:t>
            </w:r>
            <w:r>
              <w:t xml:space="preserve"> </w:t>
            </w:r>
            <w:r>
              <w:rPr>
                <w:rFonts w:hint="eastAsia"/>
              </w:rPr>
              <w:t xml:space="preserve">等)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西村さんチーム</w:t>
            </w:r>
          </w:p>
        </w:tc>
        <w:tc>
          <w:tcPr/>
          <w:p>
            <w:pPr>
              <w:pStyle w:val="Compact"/>
            </w:pPr>
            <w:r>
              <w:t xml:space="preserve">O-4 </w:t>
            </w:r>
            <w:r>
              <w:rPr>
                <w:rFonts w:hint="eastAsia"/>
              </w:rPr>
              <w:t xml:space="preserve">運用代行と一体の継続運用業務。新規テーブル追加は</w:t>
            </w:r>
            <w:r>
              <w:t xml:space="preserve"> FR-9 (5 </w:t>
            </w:r>
            <w:r>
              <w:rPr>
                <w:rFonts w:hint="eastAsia"/>
              </w:rPr>
              <w:t xml:space="preserve">営業日・テンプレ化)</w:t>
            </w:r>
            <w:r>
              <w:t xml:space="preserve"> </w:t>
            </w:r>
            <w:r>
              <w:rPr>
                <w:rFonts w:hint="eastAsia"/>
              </w:rPr>
              <w:t xml:space="preserve">で本案件対応済、それ以外を将来運用で検討</w:t>
            </w:r>
          </w:p>
        </w:tc>
      </w:tr>
      <w:tr>
        <w:tc>
          <w:tcPr/>
          <w:p>
            <w:pPr>
              <w:pStyle w:val="Compact"/>
            </w:pPr>
            <w:r>
              <w:t xml:space="preserve">O-5</w:t>
            </w:r>
          </w:p>
        </w:tc>
        <w:tc>
          <w:tcPr/>
          <w:p>
            <w:pPr>
              <w:pStyle w:val="Compact"/>
            </w:pPr>
            <w:r>
              <w:t xml:space="preserve">TOYOTEC </w:t>
            </w:r>
            <w:r>
              <w:rPr>
                <w:rFonts w:hint="eastAsia"/>
              </w:rPr>
              <w:t xml:space="preserve">責務</w:t>
            </w:r>
          </w:p>
        </w:tc>
        <w:tc>
          <w:tcPr/>
          <w:p>
            <w:pPr>
              <w:pStyle w:val="Compact"/>
            </w:pPr>
            <w:r>
              <w:t xml:space="preserve">OGG Replicat </w:t>
            </w:r>
            <w:r>
              <w:rPr>
                <w:rFonts w:hint="eastAsia"/>
              </w:rPr>
              <w:t xml:space="preserve">設定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陳（水木）+TMC様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本案件・Whizen</w:t>
            </w:r>
            <w:r>
              <w:t xml:space="preserve"> </w:t>
            </w:r>
            <w:r>
              <w:rPr>
                <w:rFonts w:hint="eastAsia"/>
              </w:rPr>
              <w:t xml:space="preserve">管理外。前提条件</w:t>
            </w:r>
            <w:r>
              <w:t xml:space="preserve"> (PRE-4 </w:t>
            </w:r>
            <w:r>
              <w:rPr>
                <w:rFonts w:hint="eastAsia"/>
              </w:rPr>
              <w:t xml:space="preserve">等)</w:t>
            </w:r>
            <w:r>
              <w:t xml:space="preserve"> </w:t>
            </w:r>
            <w:r>
              <w:rPr>
                <w:rFonts w:hint="eastAsia"/>
              </w:rPr>
              <w:t xml:space="preserve">で別途調整する。NiFi</w:t>
            </w:r>
            <w:r>
              <w:t xml:space="preserve"> </w:t>
            </w:r>
            <w:r>
              <w:rPr>
                <w:rFonts w:hint="eastAsia"/>
              </w:rPr>
              <w:t xml:space="preserve">関連は</w:t>
            </w:r>
            <w:r>
              <w:t xml:space="preserve"> O-7 </w:t>
            </w:r>
            <w:r>
              <w:rPr>
                <w:rFonts w:hint="eastAsia"/>
              </w:rPr>
              <w:t xml:space="preserve">へ集約</w:t>
            </w:r>
          </w:p>
        </w:tc>
      </w:tr>
      <w:tr>
        <w:tc>
          <w:tcPr/>
          <w:p>
            <w:pPr>
              <w:pStyle w:val="Compact"/>
            </w:pPr>
            <w:r>
              <w:t xml:space="preserve">O-6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別案件</w:t>
            </w:r>
            <w:r>
              <w:t xml:space="preserve"> / </w:t>
            </w:r>
            <w:r>
              <w:rPr>
                <w:rFonts w:hint="eastAsia"/>
              </w:rPr>
              <w:t xml:space="preserve">移行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NiFi DataHub → DataFlow Service (NiFi on K8s) </w:t>
            </w:r>
            <w:r>
              <w:rPr>
                <w:rFonts w:hint="eastAsia"/>
                <w:b/>
                <w:bCs/>
              </w:rPr>
              <w:t xml:space="preserve">移行</w:t>
            </w:r>
            <w:r>
              <w:t xml:space="preserve">: ① cutover </w:t>
            </w:r>
            <w:r>
              <w:rPr>
                <w:rFonts w:hint="eastAsia"/>
              </w:rPr>
              <w:t xml:space="preserve">後、旧</w:t>
            </w:r>
            <w:r>
              <w:t xml:space="preserve"> CDC (NiFi </w:t>
            </w:r>
            <w:r>
              <w:rPr>
                <w:rFonts w:hint="eastAsia"/>
              </w:rPr>
              <w:t xml:space="preserve">同期取込</w:t>
            </w:r>
            <w:r>
              <w:t xml:space="preserve"> + Spark CDC </w:t>
            </w:r>
            <w:r>
              <w:rPr>
                <w:rFonts w:hint="eastAsia"/>
              </w:rPr>
              <w:t xml:space="preserve">反映)</w:t>
            </w:r>
            <w:r>
              <w:t xml:space="preserve"> </w:t>
            </w:r>
            <w:r>
              <w:rPr>
                <w:rFonts w:hint="eastAsia"/>
              </w:rPr>
              <w:t xml:space="preserve">を停止・廃止、②</w:t>
            </w:r>
            <w:r>
              <w:t xml:space="preserve"> NiFi DataHub </w:t>
            </w:r>
            <w:r>
              <w:rPr>
                <w:rFonts w:hint="eastAsia"/>
              </w:rPr>
              <w:t xml:space="preserve">上の他の現有</w:t>
            </w:r>
            <w:r>
              <w:t xml:space="preserve"> Flow (CDC </w:t>
            </w:r>
            <w:r>
              <w:rPr>
                <w:rFonts w:hint="eastAsia"/>
              </w:rPr>
              <w:t xml:space="preserve">以外の</w:t>
            </w:r>
            <w:r>
              <w:t xml:space="preserve"> Use-Case) を DataFlow Service (CDF / K8s) </w:t>
            </w:r>
            <w:r>
              <w:rPr>
                <w:rFonts w:hint="eastAsia"/>
              </w:rPr>
              <w:t xml:space="preserve">へ移行、③</w:t>
            </w:r>
            <w:r>
              <w:t xml:space="preserve"> NiFi DataHub </w:t>
            </w:r>
            <w:r>
              <w:rPr>
                <w:rFonts w:hint="eastAsia"/>
              </w:rPr>
              <w:t xml:space="preserve">廃止と重複リソースのコスト回収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西村さんチーム</w:t>
            </w:r>
          </w:p>
        </w:tc>
        <w:tc>
          <w:tcPr/>
          <w:p>
            <w:pPr>
              <w:pStyle w:val="Compact"/>
            </w:pPr>
            <w:r>
              <w:t xml:space="preserve">cutover (FR-8) </w:t>
            </w:r>
            <w:r>
              <w:rPr>
                <w:rFonts w:hint="eastAsia"/>
              </w:rPr>
              <w:t xml:space="preserve">後の下流作業。</w:t>
            </w:r>
            <w:r>
              <w:rPr>
                <w:b/>
                <w:bCs/>
              </w:rPr>
              <w:t xml:space="preserve">NiFi </w:t>
            </w:r>
            <w:r>
              <w:rPr>
                <w:rFonts w:hint="eastAsia"/>
                <w:b/>
                <w:bCs/>
              </w:rPr>
              <w:t xml:space="preserve">エンジン自体を全廃するのではなく、現行</w:t>
            </w:r>
            <w:r>
              <w:rPr>
                <w:b/>
                <w:bCs/>
              </w:rPr>
              <w:t xml:space="preserve"> NiFi DataHub (pr </w:t>
            </w:r>
            <w:r>
              <w:rPr>
                <w:rFonts w:hint="eastAsia"/>
                <w:b/>
                <w:bCs/>
              </w:rPr>
              <w:t xml:space="preserve">環境</w:t>
            </w:r>
            <w:r>
              <w:rPr>
                <w:b/>
                <w:bCs/>
              </w:rPr>
              <w:t xml:space="preserve"> 6 </w:t>
            </w:r>
            <w:r>
              <w:rPr>
                <w:rFonts w:hint="eastAsia"/>
                <w:b/>
                <w:bCs/>
              </w:rPr>
              <w:t xml:space="preserve">稼働ノード)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を廃止し、Flow</w:t>
            </w:r>
            <w:r>
              <w:rPr>
                <w:b/>
                <w:bCs/>
              </w:rPr>
              <w:t xml:space="preserve"> を DataFlow Service (CDF, NiFi on K8s) </w:t>
            </w:r>
            <w:r>
              <w:rPr>
                <w:rFonts w:hint="eastAsia"/>
                <w:b/>
                <w:bCs/>
              </w:rPr>
              <w:t xml:space="preserve">へ移す</w:t>
            </w:r>
            <w:r>
              <w:rPr>
                <w:rFonts w:hint="eastAsia"/>
              </w:rPr>
              <w:t xml:space="preserve">。移行計画・影響確認・コスト削減を</w:t>
            </w:r>
            <w:r>
              <w:t xml:space="preserve"> Whizen </w:t>
            </w:r>
            <w:r>
              <w:rPr>
                <w:rFonts w:hint="eastAsia"/>
              </w:rPr>
              <w:t xml:space="preserve">が主導</w:t>
            </w:r>
            <w:r>
              <w:t xml:space="preserve"> (O-8 </w:t>
            </w:r>
            <w:r>
              <w:rPr>
                <w:rFonts w:hint="eastAsia"/>
              </w:rPr>
              <w:t xml:space="preserve">と一体)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O-7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アカウント継続管理</w:t>
            </w:r>
            <w:r>
              <w:t xml:space="preserve"> (Whizen </w:t>
            </w:r>
            <w:r>
              <w:rPr>
                <w:rFonts w:hint="eastAsia"/>
              </w:rPr>
              <w:t xml:space="preserve">上位)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コスト最適化</w:t>
            </w:r>
            <w:r>
              <w:t xml:space="preserve"> / FinOps: ADLS Cool/Archive tier </w:t>
            </w:r>
            <w:r>
              <w:rPr>
                <w:rFonts w:hint="eastAsia"/>
              </w:rPr>
              <w:t xml:space="preserve">実運用</w:t>
            </w:r>
            <w:r>
              <w:t xml:space="preserve"> </w:t>
            </w:r>
            <w:r>
              <w:rPr>
                <w:rFonts w:hint="eastAsia"/>
              </w:rPr>
              <w:t xml:space="preserve">(NFR-5)、不要データ削減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西村さんチーム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月次コストレビュー・最適化提案。O-7</w:t>
            </w:r>
            <w:r>
              <w:t xml:space="preserve"> </w:t>
            </w:r>
            <w:r>
              <w:rPr>
                <w:rFonts w:hint="eastAsia"/>
              </w:rPr>
              <w:t xml:space="preserve">のコスト回収と一体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O-8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アカウント継続管理</w:t>
            </w:r>
            <w:r>
              <w:t xml:space="preserve"> (Whizen </w:t>
            </w:r>
            <w:r>
              <w:rPr>
                <w:rFonts w:hint="eastAsia"/>
              </w:rPr>
              <w:t xml:space="preserve">上位)</w:t>
            </w:r>
          </w:p>
        </w:tc>
        <w:tc>
          <w:tcPr/>
          <w:p>
            <w:pPr>
              <w:pStyle w:val="Compact"/>
            </w:pPr>
            <w:r>
              <w:t xml:space="preserve">プラットフォーム </w:t>
            </w:r>
            <w:r>
              <w:rPr>
                <w:rFonts w:hint="eastAsia"/>
              </w:rPr>
              <w:t xml:space="preserve">ライフサイクル管理:</w:t>
            </w:r>
            <w:r>
              <w:t xml:space="preserve"> CDP/CSA (Flink 1.20) のパッチ・アップグレード・EOL </w:t>
            </w:r>
            <w:r>
              <w:rPr>
                <w:rFonts w:hint="eastAsia"/>
              </w:rPr>
              <w:t xml:space="preserve">対応、CON-2</w:t>
            </w:r>
            <w:r>
              <w:t xml:space="preserve"> </w:t>
            </w:r>
            <w:r>
              <w:rPr>
                <w:rFonts w:hint="eastAsia"/>
              </w:rPr>
              <w:t xml:space="preserve">のバージョン固定の将来解除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西村さんチーム+センさん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アップグレード計画・互換検証・リスク管理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別チーム委託</w:t>
      </w:r>
      <w:r>
        <w:t xml:space="preserve"> (O-1 / O-2 / O-3) は、</w:t>
      </w:r>
      <w:r>
        <w:rPr>
          <w:rFonts w:hint="eastAsia"/>
          <w:b/>
          <w:bCs/>
        </w:rPr>
        <w:t xml:space="preserve">受入条件・検証手段を本案件</w:t>
      </w:r>
      <w:r>
        <w:rPr>
          <w:b/>
          <w:bCs/>
        </w:rPr>
        <w:t xml:space="preserve"> (Whizen) </w:t>
      </w:r>
      <w:r>
        <w:rPr>
          <w:rFonts w:hint="eastAsia"/>
          <w:b/>
          <w:bCs/>
        </w:rPr>
        <w:t xml:space="preserve">が定義し、提供する検証スクリプト・基準により合否を判定する</w:t>
      </w:r>
      <w:r>
        <w:t xml:space="preserve"> </w:t>
      </w:r>
      <w:r>
        <w:rPr>
          <w:rFonts w:hint="eastAsia"/>
        </w:rPr>
        <w:t xml:space="preserve">(標準の品質ゲート)。各項目は本案件の</w:t>
      </w:r>
      <w:r>
        <w:t xml:space="preserve"> Gold/Silver </w:t>
      </w:r>
      <w:r>
        <w:rPr>
          <w:rFonts w:hint="eastAsia"/>
        </w:rPr>
        <w:t xml:space="preserve">提供後に着手する下流作業であり、本案件のクリティカルパスには含めない。</w:t>
      </w:r>
      <w:r>
        <w:t xml:space="preserve"> </w:t>
      </w:r>
      <w:r>
        <w:rPr>
          <w:rFonts w:hint="eastAsia"/>
        </w:rPr>
        <w:t xml:space="preserve">移行・アカウント継続管理</w:t>
      </w:r>
      <w:r>
        <w:t xml:space="preserve"> (O-7〜O-9) </w:t>
      </w:r>
      <w:r>
        <w:rPr>
          <w:rFonts w:hint="eastAsia"/>
        </w:rPr>
        <w:t xml:space="preserve">は単一の成果物を持たない継続活動。O-7</w:t>
      </w:r>
      <w:r>
        <w:t xml:space="preserve"> (NiFi DataHub → DataFlow Service </w:t>
      </w:r>
      <w:r>
        <w:rPr>
          <w:rFonts w:hint="eastAsia"/>
        </w:rPr>
        <w:t xml:space="preserve">移行)</w:t>
      </w:r>
      <w:r>
        <w:t xml:space="preserve"> と O-8 (FinOps) </w:t>
      </w:r>
      <w:r>
        <w:rPr>
          <w:rFonts w:hint="eastAsia"/>
        </w:rPr>
        <w:t xml:space="preserve">はコスト回収で連動する。</w:t>
      </w:r>
    </w:p>
    <w:p>
      <w:r>
        <w:pict>
          <v:rect style="width:0;height:1.5pt" o:hralign="center" o:hrstd="t" o:hr="t"/>
        </w:pict>
      </w:r>
    </w:p>
    <w:bookmarkEnd w:id="11"/>
    <w:bookmarkStart w:id="13" w:name="X9616d7323c1847e924b3c5478b30c5c11269956"/>
    <w:p>
      <w:pPr>
        <w:pStyle w:val="Heading2"/>
      </w:pPr>
      <w:r>
        <w:t xml:space="preserve">2. </w:t>
      </w:r>
      <w:r>
        <w:rPr>
          <w:rFonts w:hint="eastAsia"/>
        </w:rPr>
        <w:t xml:space="preserve">継続ウォッチ</w:t>
      </w:r>
      <w:r>
        <w:t xml:space="preserve"> </w:t>
      </w:r>
      <w:r>
        <w:rPr>
          <w:rFonts w:hint="eastAsia"/>
        </w:rPr>
        <w:t xml:space="preserve">(将来検討・区分未確定)</w:t>
      </w:r>
    </w:p>
    <w:p>
      <w:pPr>
        <w:pStyle w:val="FirstParagraph"/>
      </w:pPr>
      <w:r>
        <w:t xml:space="preserve">O </w:t>
      </w:r>
      <w:r>
        <w:rPr>
          <w:rFonts w:hint="eastAsia"/>
        </w:rPr>
        <w:t xml:space="preserve">一覧への昇格</w:t>
      </w:r>
      <w:r>
        <w:t xml:space="preserve"> / </w:t>
      </w:r>
      <w:r>
        <w:rPr>
          <w:rFonts w:hint="eastAsia"/>
        </w:rPr>
        <w:t xml:space="preserve">除外が未確定の周辺項目。方針が決まり次第</w:t>
      </w:r>
      <w:r>
        <w:t xml:space="preserve"> §1 </w:t>
      </w:r>
      <w:r>
        <w:rPr>
          <w:rFonts w:hint="eastAsia"/>
        </w:rPr>
        <w:t xml:space="preserve">へ移すか削除する。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キャパシティ拡張</w:t>
      </w:r>
      <w:r>
        <w:t xml:space="preserve">: </w:t>
      </w:r>
      <w:r>
        <w:rPr>
          <w:rFonts w:hint="eastAsia"/>
        </w:rPr>
        <w:t xml:space="preserve">新販社追加・テーブル増</w:t>
      </w:r>
      <w:r>
        <w:t xml:space="preserve"> (242 → 500+)・TPS </w:t>
      </w:r>
      <w:r>
        <w:rPr>
          <w:rFonts w:hint="eastAsia"/>
        </w:rPr>
        <w:t xml:space="preserve">増に伴うリソース再評価</w:t>
      </w:r>
      <w:r>
        <w:t xml:space="preserve"> (NFR-6)。— O-5 </w:t>
      </w:r>
      <w:r>
        <w:rPr>
          <w:rFonts w:hint="eastAsia"/>
        </w:rPr>
        <w:t xml:space="preserve">と関連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DR / </w:t>
      </w:r>
      <w:r>
        <w:rPr>
          <w:rFonts w:hint="eastAsia"/>
          <w:b/>
          <w:bCs/>
        </w:rPr>
        <w:t xml:space="preserve">事業継続</w:t>
      </w:r>
      <w:r>
        <w:rPr>
          <w:b/>
          <w:bCs/>
        </w:rPr>
        <w:t xml:space="preserve"> (BCP)</w:t>
      </w:r>
      <w:r>
        <w:t xml:space="preserve">: </w:t>
      </w:r>
      <w:r>
        <w:rPr>
          <w:rFonts w:hint="eastAsia"/>
        </w:rPr>
        <w:t xml:space="preserve">リージョン障害時の復旧方針。現状スコープ外、posture</w:t>
      </w:r>
      <w:r>
        <w:t xml:space="preserve"> (やる/やらない) </w:t>
      </w:r>
      <w:r>
        <w:rPr>
          <w:rFonts w:hint="eastAsia"/>
        </w:rPr>
        <w:t xml:space="preserve">の決定が必要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新規ユースケース・他システム連携</w:t>
      </w:r>
      <w:r>
        <w:t xml:space="preserve">: PowerBI / </w:t>
      </w:r>
      <w:r>
        <w:rPr>
          <w:rFonts w:hint="eastAsia"/>
        </w:rPr>
        <w:t xml:space="preserve">USLIM、ML・分析、Silver/Gold</w:t>
      </w:r>
      <w:r>
        <w:t xml:space="preserve"> </w:t>
      </w:r>
      <w:r>
        <w:rPr>
          <w:rFonts w:hint="eastAsia"/>
        </w:rPr>
        <w:t xml:space="preserve">の二次データ提供</w:t>
      </w:r>
      <w:r>
        <w:t xml:space="preserve"> (</w:t>
      </w:r>
      <w:hyperlink r:id="rId12">
        <w:r>
          <w:rPr>
            <w:rStyle w:val="Hyperlink"/>
            <w:rFonts w:hint="eastAsia"/>
          </w:rPr>
          <w:t xml:space="preserve">ユースケース絞り込み-PowerBI-vs-USLIM</w:t>
        </w:r>
      </w:hyperlink>
      <w:r>
        <w:t xml:space="preserve">)。— Whizen </w:t>
      </w:r>
      <w:r>
        <w:rPr>
          <w:rFonts w:hint="eastAsia"/>
        </w:rPr>
        <w:t xml:space="preserve">の拡販機会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内製化支援・ナレッジ移管</w:t>
      </w:r>
      <w:r>
        <w:t xml:space="preserve">: TOYOTEC </w:t>
      </w:r>
      <w:r>
        <w:rPr>
          <w:rFonts w:hint="eastAsia"/>
        </w:rPr>
        <w:t xml:space="preserve">データ基盤部の自走化</w:t>
      </w:r>
      <w:r>
        <w:t xml:space="preserve"> </w:t>
      </w:r>
      <w:r>
        <w:rPr>
          <w:rFonts w:hint="eastAsia"/>
        </w:rPr>
        <w:t xml:space="preserve">(教育・伴走)。—</w:t>
      </w:r>
      <w:r>
        <w:t xml:space="preserve"> O-4 / O-5 </w:t>
      </w:r>
      <w:r>
        <w:rPr>
          <w:rFonts w:hint="eastAsia"/>
        </w:rPr>
        <w:t xml:space="preserve">と一体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Gold </w:t>
      </w:r>
      <w:r>
        <w:rPr>
          <w:rFonts w:hint="eastAsia"/>
          <w:b/>
          <w:bCs/>
        </w:rPr>
        <w:t xml:space="preserve">データ品質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継続監視</w:t>
      </w:r>
      <w:r>
        <w:t xml:space="preserve">: </w:t>
      </w:r>
      <w:r>
        <w:rPr>
          <w:rFonts w:hint="eastAsia"/>
        </w:rPr>
        <w:t xml:space="preserve">本案件は</w:t>
      </w:r>
      <w:r>
        <w:t xml:space="preserve"> ETL </w:t>
      </w:r>
      <w:r>
        <w:rPr>
          <w:rFonts w:hint="eastAsia"/>
        </w:rPr>
        <w:t xml:space="preserve">ロジック検証止まり。運用期の</w:t>
      </w:r>
      <w:r>
        <w:t xml:space="preserve"> Gold </w:t>
      </w:r>
      <w:r>
        <w:rPr>
          <w:rFonts w:hint="eastAsia"/>
        </w:rPr>
        <w:t xml:space="preserve">精度の継続確認</w:t>
      </w:r>
    </w:p>
    <w:p>
      <w:r>
        <w:pict>
          <v:rect style="width:0;height:1.5pt" o:hralign="center" o:hrstd="t" o:hr="t"/>
        </w:pict>
      </w:r>
    </w:p>
    <w:bookmarkEnd w:id="13"/>
    <w:bookmarkStart w:id="14" w:name="X87f7cc937b28923764c627a8442757268588e20"/>
    <w:p>
      <w:pPr>
        <w:pStyle w:val="Heading2"/>
      </w:pPr>
      <w:r>
        <w:t xml:space="preserve">3. </w:t>
      </w:r>
      <w:r>
        <w:rPr>
          <w:rFonts w:hint="eastAsia"/>
        </w:rPr>
        <w:t xml:space="preserve">運用ルール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本書は本案件の</w:t>
      </w:r>
      <w:r>
        <w:t xml:space="preserve"> </w:t>
      </w:r>
      <w:r>
        <w:rPr>
          <w:rFonts w:hint="eastAsia"/>
          <w:b/>
          <w:bCs/>
        </w:rPr>
        <w:t xml:space="preserve">要件定義書とは別ライフサイクル</w:t>
      </w:r>
      <w:r>
        <w:rPr>
          <w:rFonts w:hint="eastAsia"/>
        </w:rPr>
        <w:t xml:space="preserve">で管理する</w:t>
      </w:r>
      <w:r>
        <w:t xml:space="preserve"> </w:t>
      </w:r>
      <w:r>
        <w:rPr>
          <w:rFonts w:hint="eastAsia"/>
        </w:rPr>
        <w:t xml:space="preserve">(要件定義書</w:t>
      </w:r>
      <w:r>
        <w:t xml:space="preserve"> v1.0 </w:t>
      </w:r>
      <w:r>
        <w:rPr>
          <w:rFonts w:hint="eastAsia"/>
        </w:rPr>
        <w:t xml:space="preserve">の改版に追従しない)。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新たにスコープ外と判断された項目はここに追記し、</w:t>
      </w:r>
      <w:r>
        <w:rPr>
          <w:rStyle w:val="VerbatimChar"/>
          <w:rFonts w:hint="eastAsia"/>
        </w:rPr>
        <w:t xml:space="preserve">扱い</w:t>
      </w:r>
      <w:r>
        <w:t xml:space="preserve"> </w:t>
      </w:r>
      <w:r>
        <w:rPr>
          <w:rFonts w:hint="eastAsia"/>
        </w:rPr>
        <w:t xml:space="preserve">を付与する。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いずれかの項目が案件化</w:t>
      </w:r>
      <w:r>
        <w:t xml:space="preserve"> </w:t>
      </w:r>
      <w:r>
        <w:rPr>
          <w:rFonts w:hint="eastAsia"/>
        </w:rPr>
        <w:t xml:space="preserve">(別途見積り合意</w:t>
      </w:r>
      <w:r>
        <w:t xml:space="preserve"> / </w:t>
      </w:r>
      <w:r>
        <w:rPr>
          <w:rFonts w:hint="eastAsia"/>
        </w:rPr>
        <w:t xml:space="preserve">別案件</w:t>
      </w:r>
      <w:r>
        <w:t xml:space="preserve"> start) </w:t>
      </w:r>
      <w:r>
        <w:rPr>
          <w:rFonts w:hint="eastAsia"/>
        </w:rPr>
        <w:t xml:space="preserve">した場合は、当該行に案件参照を追記し、必要に応じて本書から除外する。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Meiryo" w:eastAsia="Meiryo" w:hAnsi="Calibri"/>
        <w:sz w:val="21"/>
        <w:szCs w:val="21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F96302" w:space="0" w:sz="6" w:val="single"/>
        <w:left w:color="F96302" w:space="0" w:sz="6" w:val="single"/>
        <w:bottom w:color="F96302" w:space="0" w:sz="6" w:val="single"/>
        <w:right w:color="F96302" w:space="0" w:sz="6" w:val="single"/>
        <w:insideH w:color="F96302" w:space="0" w:sz="4" w:val="single"/>
        <w:insideV w:color="F96302" w:space="0" w:sz="4" w:val="single"/>
      </w:tblBorders>
      <w:tblCellMar>
        <w:top w:type="dxa" w:w="80"/>
        <w:left w:type="dxa" w:w="108"/>
        <w:bottom w:type="dxa" w:w="80"/>
        <w:right w:type="dxa" w:w="108"/>
      </w:tblCellMar>
    </w:tblPr>
    <w:tblStylePr w:type="firstRow">
      <w:rPr>
        <w:b/>
        <w:color w:val="FFFFFF"/>
      </w:rPr>
      <w:tcPr>
        <w:tcBorders>
          <w:bottom w:color="F96302" w:space="0" w:sz="8" w:val="single"/>
        </w:tcBorders>
        <w:shd w:color="auto" w:fill="F96302" w:val="clear"/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0"/>
    </w:rPr>
  </w:style>
  <w:style w:customStyle="1" w:styleId="SourceCode" w:type="paragraph">
    <w:name w:val="Source Code"/>
    <w:basedOn w:val="Normal"/>
    <w:link w:val="VerbatimChar"/>
    <w:qFormat/>
    <w:pPr>
      <w:shd w:color="auto" w:fill="F2F2F2" w:val="clear"/>
      <w:spacing w:after="120" w:before="120"/>
      <w:ind w:left="120" w:right="120"/>
    </w:pPr>
    <w:rPr>
      <w:rFonts w:ascii="Consolas" w:cs="Consolas" w:hAnsi="Consolas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customXml" Target="../customXml/item1.xml"/><Relationship Id="rId3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hyperlink" Target="../../50-plans/&#12518;&#12540;&#12473;&#12465;&#12540;&#12473;&#32094;&#12426;&#36796;&#12415;-PowerBI-vs-USLIM-Silver&#12473;&#12467;&#12540;&#12503;.md" TargetMode="External"/><Relationship Id="rId2" Type="http://schemas.openxmlformats.org/officeDocument/2006/relationships/footnotes" Target="footnotes.xml"/><Relationship Id="rId6" Type="http://schemas.openxmlformats.org/officeDocument/2006/relationships/settings" Target="settings.xml"/><Relationship Id="rId1" Type="http://schemas.openxmlformats.org/officeDocument/2006/relationships/comments" Target="comments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4" Type="http://schemas.openxmlformats.org/officeDocument/2006/relationships/fontTable" Target="fontTable.xml"/><Relationship Id="rId9" Type="http://schemas.openxmlformats.org/officeDocument/2006/relationships/hyperlink" Target="../TOYOTEC&#12487;&#12540;&#12479;&#27963;&#29992;&#22522;&#30436;&#12450;&#12540;&#12461;&#12486;&#12463;&#12481;&#12515;&#20877;&#27083;&#31689;_&#35201;&#20214;&#23450;&#32681;&#26360;_v1.0.md" TargetMode="External"/><Relationship Id="rId14" Type="http://schemas.openxmlformats.org/officeDocument/2006/relationships/customXml" Target="../customXml/item2.xml"/></Relationships>
</file>

<file path=word/_rels/footnotes.xml.rels><?xml version="1.0" encoding="UTF-8" standalone="yes"?>
<Relationships xmlns="http://schemas.openxmlformats.org/package/2006/relationships"><Relationship Id="rId12" Type="http://schemas.openxmlformats.org/officeDocument/2006/relationships/hyperlink" Target="../../50-plans/&#12518;&#12540;&#12473;&#12465;&#12540;&#12473;&#32094;&#12426;&#36796;&#12415;-PowerBI-vs-USLIM-Silver&#12473;&#12467;&#12540;&#12503;.md" TargetMode="External"/><Relationship Id="rId9" Type="http://schemas.openxmlformats.org/officeDocument/2006/relationships/hyperlink" Target="../TOYOTEC&#12487;&#12540;&#12479;&#27963;&#29992;&#22522;&#30436;&#12450;&#12540;&#12461;&#12486;&#12463;&#12481;&#12515;&#20877;&#27083;&#31689;_&#35201;&#20214;&#23450;&#32681;&#26360;_v1.0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D23F1E4B07BBC341A8F6905F09A2526F" ma:contentTypeVersion="17" ma:contentTypeDescription="新しいドキュメントを作成します。" ma:contentTypeScope="" ma:versionID="1437aaece15ac943c27d84c7bd287707">
  <xsd:schema xmlns:xsd="http://www.w3.org/2001/XMLSchema" xmlns:xs="http://www.w3.org/2001/XMLSchema" xmlns:p="http://schemas.microsoft.com/office/2006/metadata/properties" xmlns:ns2="879ce5c7-7ac0-470a-8fb0-80b8dfe33f1c" xmlns:ns3="00dc9add-bb5d-4974-938e-6de906df2254" targetNamespace="http://schemas.microsoft.com/office/2006/metadata/properties" ma:root="true" ma:fieldsID="a41d73b5ccc80413fe00e27c354e6c45" ns2:_="" ns3:_="">
    <xsd:import namespace="879ce5c7-7ac0-470a-8fb0-80b8dfe33f1c"/>
    <xsd:import namespace="00dc9add-bb5d-4974-938e-6de906df22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CONTENTS" minOccurs="0"/>
                <xsd:element ref="ns2:_x8cc7__x6599__x8aac__x660e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9ce5c7-7ac0-470a-8fb0-80b8dfe33f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画像タグ" ma:readOnly="false" ma:fieldId="{5cf76f15-5ced-4ddc-b409-7134ff3c332f}" ma:taxonomyMulti="true" ma:sspId="def91d17-8bee-472f-b8e3-30905430c63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CONTENTS" ma:index="22" nillable="true" ma:displayName="CONTENTS" ma:format="Dropdown" ma:internalName="CONTENTS">
      <xsd:simpleType>
        <xsd:restriction base="dms:Text">
          <xsd:maxLength value="255"/>
        </xsd:restriction>
      </xsd:simpleType>
    </xsd:element>
    <xsd:element name="_x8cc7__x6599__x8aac__x660e_" ma:index="23" nillable="true" ma:displayName="資料説明" ma:format="Dropdown" ma:internalName="_x8cc7__x6599__x8aac__x660e_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dc9add-bb5d-4974-938e-6de906df225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f5f91764-4324-4dd1-9de8-4bb0ffe7790b}" ma:internalName="TaxCatchAll" ma:showField="CatchAllData" ma:web="00dc9add-bb5d-4974-938e-6de906df225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79ce5c7-7ac0-470a-8fb0-80b8dfe33f1c">
      <Terms xmlns="http://schemas.microsoft.com/office/infopath/2007/PartnerControls"/>
    </lcf76f155ced4ddcb4097134ff3c332f>
    <TaxCatchAll xmlns="00dc9add-bb5d-4974-938e-6de906df2254" xsi:nil="true"/>
    <CONTENTS xmlns="879ce5c7-7ac0-470a-8fb0-80b8dfe33f1c" xsi:nil="true"/>
    <_x8cc7__x6599__x8aac__x660e_ xmlns="879ce5c7-7ac0-470a-8fb0-80b8dfe33f1c" xsi:nil="true"/>
  </documentManagement>
</p:properties>
</file>

<file path=customXml/itemProps1.xml><?xml version="1.0" encoding="utf-8"?>
<ds:datastoreItem xmlns:ds="http://schemas.openxmlformats.org/officeDocument/2006/customXml" ds:itemID="{A02A675B-E2E3-4496-9E58-1F6129853655}"/>
</file>

<file path=customXml/itemProps2.xml><?xml version="1.0" encoding="utf-8"?>
<ds:datastoreItem xmlns:ds="http://schemas.openxmlformats.org/officeDocument/2006/customXml" ds:itemID="{86110164-E912-4DB1-AC20-546D4FFDE6D2}"/>
</file>

<file path=customXml/itemProps3.xml><?xml version="1.0" encoding="utf-8"?>
<ds:datastoreItem xmlns:ds="http://schemas.openxmlformats.org/officeDocument/2006/customXml" ds:itemID="{2C87E765-A0C2-4399-B7DD-A901777E9C25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2026-06-23T09:45:11Z</dcterms:created>
  <dcterms:modified xsi:type="dcterms:W3CDTF">2026-06-23T09:45:11Z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0x010100D23F1E4B07BBC341A8F6905F09A2526F</vt:lpwstr>
  </property>
  <property fmtid="{D5CDD505-2E9C-101B-9397-08002B2CF9AE}" pid="3" name="MediaServiceImageTags">
    <vt:lpwstr/>
  </property>
</Properties>
</file>