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C6FE8" w14:textId="08F36EB8" w:rsidR="00E52D8E" w:rsidRPr="001C7A81" w:rsidRDefault="008F2D12" w:rsidP="00E52D8E">
      <w:pPr>
        <w:pStyle w:val="a4"/>
        <w:tabs>
          <w:tab w:val="clear" w:pos="4252"/>
          <w:tab w:val="clear" w:pos="8504"/>
        </w:tabs>
        <w:snapToGrid/>
        <w:ind w:right="360"/>
        <w:rPr>
          <w:rFonts w:ascii="ＭＳ Ｐ明朝" w:hAnsi="ＭＳ Ｐ明朝" w:cs="ＭＳ Ｐゴシック"/>
          <w:sz w:val="21"/>
          <w:szCs w:val="21"/>
        </w:rPr>
      </w:pPr>
      <w:r>
        <w:rPr>
          <w:noProof/>
        </w:rPr>
        <mc:AlternateContent>
          <mc:Choice Requires="wpg">
            <w:drawing>
              <wp:anchor distT="0" distB="71755" distL="114300" distR="114300" simplePos="0" relativeHeight="251657216" behindDoc="0" locked="1" layoutInCell="1" allowOverlap="1" wp14:anchorId="5D49DFE6" wp14:editId="761F59A3">
                <wp:simplePos x="0" y="0"/>
                <wp:positionH relativeFrom="column">
                  <wp:posOffset>0</wp:posOffset>
                </wp:positionH>
                <wp:positionV relativeFrom="page">
                  <wp:posOffset>467995</wp:posOffset>
                </wp:positionV>
                <wp:extent cx="5915025" cy="263525"/>
                <wp:effectExtent l="0" t="0" r="0" b="0"/>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DFE6" id="Group 38" o:spid="_x0000_s1026" style="position:absolute;left:0;text-align:left;margin-left:0;margin-top:36.85pt;width:465.75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v:textbox>
                </v:shape>
                <w10:wrap type="topAndBottom" anchory="page"/>
                <w10:anchorlock/>
              </v:group>
            </w:pict>
          </mc:Fallback>
        </mc:AlternateContent>
      </w:r>
      <w:r>
        <w:rPr>
          <w:noProof/>
        </w:rPr>
        <mc:AlternateContent>
          <mc:Choice Requires="wps">
            <w:drawing>
              <wp:anchor distT="36195" distB="0" distL="114300" distR="114300" simplePos="0" relativeHeight="251655168" behindDoc="0" locked="1" layoutInCell="1" allowOverlap="1" wp14:anchorId="2BBEAF50" wp14:editId="4D585585">
                <wp:simplePos x="0" y="0"/>
                <wp:positionH relativeFrom="column">
                  <wp:posOffset>273050</wp:posOffset>
                </wp:positionH>
                <wp:positionV relativeFrom="page">
                  <wp:posOffset>9476105</wp:posOffset>
                </wp:positionV>
                <wp:extent cx="6196330" cy="358775"/>
                <wp:effectExtent l="0" t="0" r="0" b="0"/>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184BDF16" w:rsidR="00D55627" w:rsidRDefault="00D55627" w:rsidP="00C3518D">
                                  <w:pPr>
                                    <w:spacing w:line="240" w:lineRule="atLeast"/>
                                    <w:jc w:val="center"/>
                                  </w:pPr>
                                  <w:r>
                                    <w:rPr>
                                      <w:rFonts w:hint="eastAsia"/>
                                    </w:rPr>
                                    <w:t>20</w:t>
                                  </w:r>
                                  <w:r>
                                    <w:t>20</w:t>
                                  </w:r>
                                  <w:r>
                                    <w:rPr>
                                      <w:rFonts w:hint="eastAsia"/>
                                    </w:rPr>
                                    <w:t>/</w:t>
                                  </w:r>
                                  <w:r>
                                    <w:t>03</w:t>
                                  </w:r>
                                  <w:r>
                                    <w:rPr>
                                      <w:rFonts w:hint="eastAsia"/>
                                    </w:rPr>
                                    <w:t>//</w:t>
                                  </w:r>
                                  <w:r>
                                    <w:t>31</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3AF96F6C" w:rsidR="00D55627" w:rsidRPr="000F4F26" w:rsidRDefault="00D55627" w:rsidP="00492493">
                                  <w:pPr>
                                    <w:spacing w:line="240" w:lineRule="atLeast"/>
                                    <w:rPr>
                                      <w:szCs w:val="18"/>
                                    </w:rPr>
                                  </w:pPr>
                                  <w:r>
                                    <w:rPr>
                                      <w:rFonts w:hint="eastAsia"/>
                                      <w:szCs w:val="18"/>
                                    </w:rPr>
                                    <w:t>中林</w:t>
                                  </w: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E501B26" w:rsidR="00D55627" w:rsidRPr="000F4F26" w:rsidRDefault="00D55627" w:rsidP="000F4F26">
                                  <w:pPr>
                                    <w:spacing w:line="240" w:lineRule="atLeast"/>
                                    <w:rPr>
                                      <w:szCs w:val="18"/>
                                    </w:rPr>
                                  </w:pPr>
                                  <w:r>
                                    <w:rPr>
                                      <w:rFonts w:hint="eastAsia"/>
                                      <w:szCs w:val="18"/>
                                    </w:rPr>
                                    <w:t>澤井</w:t>
                                  </w: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57EC1DB1" w:rsidR="00D55627" w:rsidRPr="000F4F26" w:rsidRDefault="00D55627" w:rsidP="000F4F26">
                                  <w:pPr>
                                    <w:spacing w:line="240" w:lineRule="atLeast"/>
                                    <w:rPr>
                                      <w:szCs w:val="18"/>
                                    </w:rPr>
                                  </w:pPr>
                                  <w:r>
                                    <w:rPr>
                                      <w:rFonts w:hint="eastAsia"/>
                                      <w:szCs w:val="18"/>
                                    </w:rPr>
                                    <w:t>澤井</w:t>
                                  </w: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EAF50" id="Text Box 19" o:spid="_x0000_s1031" type="#_x0000_t202" style="position:absolute;left:0;text-align:left;margin-left:21.5pt;margin-top:746.15pt;width:487.9pt;height:28.25pt;z-index:251655168;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184BDF16" w:rsidR="00D55627" w:rsidRDefault="00D55627" w:rsidP="00C3518D">
                            <w:pPr>
                              <w:spacing w:line="240" w:lineRule="atLeast"/>
                              <w:jc w:val="center"/>
                            </w:pPr>
                            <w:r>
                              <w:rPr>
                                <w:rFonts w:hint="eastAsia"/>
                              </w:rPr>
                              <w:t>20</w:t>
                            </w:r>
                            <w:r>
                              <w:t>20</w:t>
                            </w:r>
                            <w:r>
                              <w:rPr>
                                <w:rFonts w:hint="eastAsia"/>
                              </w:rPr>
                              <w:t>/</w:t>
                            </w:r>
                            <w:r>
                              <w:t>03</w:t>
                            </w:r>
                            <w:r>
                              <w:rPr>
                                <w:rFonts w:hint="eastAsia"/>
                              </w:rPr>
                              <w:t>//</w:t>
                            </w:r>
                            <w:r>
                              <w:t>31</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3AF96F6C" w:rsidR="00D55627" w:rsidRPr="000F4F26" w:rsidRDefault="00D55627" w:rsidP="00492493">
                            <w:pPr>
                              <w:spacing w:line="240" w:lineRule="atLeast"/>
                              <w:rPr>
                                <w:szCs w:val="18"/>
                              </w:rPr>
                            </w:pPr>
                            <w:r>
                              <w:rPr>
                                <w:rFonts w:hint="eastAsia"/>
                                <w:szCs w:val="18"/>
                              </w:rPr>
                              <w:t>中林</w:t>
                            </w: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E501B26" w:rsidR="00D55627" w:rsidRPr="000F4F26" w:rsidRDefault="00D55627" w:rsidP="000F4F26">
                            <w:pPr>
                              <w:spacing w:line="240" w:lineRule="atLeast"/>
                              <w:rPr>
                                <w:szCs w:val="18"/>
                              </w:rPr>
                            </w:pPr>
                            <w:r>
                              <w:rPr>
                                <w:rFonts w:hint="eastAsia"/>
                                <w:szCs w:val="18"/>
                              </w:rPr>
                              <w:t>澤井</w:t>
                            </w: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57EC1DB1" w:rsidR="00D55627" w:rsidRPr="000F4F26" w:rsidRDefault="00D55627" w:rsidP="000F4F26">
                            <w:pPr>
                              <w:spacing w:line="240" w:lineRule="atLeast"/>
                              <w:rPr>
                                <w:szCs w:val="18"/>
                              </w:rPr>
                            </w:pPr>
                            <w:r>
                              <w:rPr>
                                <w:rFonts w:hint="eastAsia"/>
                                <w:szCs w:val="18"/>
                              </w:rPr>
                              <w:t>澤井</w:t>
                            </w: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v:textbox>
                <w10:wrap type="topAndBottom" anchory="page"/>
                <w10:anchorlock/>
              </v:shape>
            </w:pict>
          </mc:Fallback>
        </mc:AlternateContent>
      </w:r>
      <w:r>
        <w:rPr>
          <w:noProof/>
        </w:rPr>
        <mc:AlternateContent>
          <mc:Choice Requires="wps">
            <w:drawing>
              <wp:anchor distT="0" distB="0" distL="114300" distR="114300" simplePos="0" relativeHeight="251656192" behindDoc="0" locked="1" layoutInCell="0" allowOverlap="1" wp14:anchorId="50D5B7C4" wp14:editId="31F7BBFC">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B7C4"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" o:allowincell="f" stroked="f">
                <v:textbox inset="0,0,0,0">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02D1B782" w14:textId="46426E4A" w:rsidR="00E52D8E" w:rsidRPr="00FB4479" w:rsidRDefault="00E52D8E" w:rsidP="00E52D8E">
      <w:pPr>
        <w:snapToGrid w:val="0"/>
        <w:spacing w:line="240" w:lineRule="atLeast"/>
        <w:rPr>
          <w:rFonts w:asciiTheme="minorEastAsia" w:hAnsiTheme="minorEastAsia" w:cs="ＭＳ Ｐゴシック"/>
          <w:b/>
          <w:sz w:val="21"/>
          <w:szCs w:val="21"/>
        </w:rPr>
      </w:pPr>
      <w:r w:rsidRPr="008A7216">
        <w:rPr>
          <w:rFonts w:asciiTheme="minorEastAsia" w:hAnsiTheme="minorEastAsia" w:cs="ＭＳ Ｐゴシック" w:hint="eastAsia"/>
          <w:b/>
          <w:sz w:val="21"/>
          <w:szCs w:val="21"/>
        </w:rPr>
        <w:t>１．本書の位置づけ</w:t>
      </w:r>
    </w:p>
    <w:p w14:paraId="7059EBAA" w14:textId="1B975D11" w:rsidR="00E52D8E" w:rsidRPr="00E52D8E" w:rsidRDefault="00E52D8E" w:rsidP="00E52D8E">
      <w:pPr>
        <w:snapToGrid w:val="0"/>
        <w:spacing w:line="240" w:lineRule="atLeast"/>
        <w:ind w:firstLineChars="100" w:firstLine="211"/>
        <w:rPr>
          <w:rFonts w:asciiTheme="minorEastAsia" w:hAnsiTheme="minorEastAsia" w:cs="ＭＳ Ｐゴシック"/>
          <w:sz w:val="21"/>
          <w:szCs w:val="21"/>
        </w:rPr>
      </w:pPr>
      <w:r w:rsidRPr="00E52D8E">
        <w:rPr>
          <w:rFonts w:asciiTheme="minorEastAsia" w:hAnsiTheme="minorEastAsia" w:cs="ＭＳ Ｐゴシック" w:hint="eastAsia"/>
          <w:sz w:val="21"/>
          <w:szCs w:val="21"/>
        </w:rPr>
        <w:t>本書は、東京大学と横河電機の両者が共同で実施した「人工セルラーゼ設計手法の開発に向けた要素技術の調査研究」（以下、本研究）の実施結果について報告を行うものである。</w:t>
      </w:r>
    </w:p>
    <w:p w14:paraId="32374D5C" w14:textId="0E9F9BE4" w:rsidR="00E52D8E" w:rsidRDefault="00E52D8E" w:rsidP="00E52D8E">
      <w:pPr>
        <w:snapToGrid w:val="0"/>
        <w:spacing w:line="240" w:lineRule="atLeast"/>
        <w:rPr>
          <w:rFonts w:asciiTheme="minorEastAsia" w:hAnsiTheme="minorEastAsia" w:cs="ＭＳ Ｐゴシック"/>
          <w:sz w:val="21"/>
          <w:szCs w:val="21"/>
        </w:rPr>
      </w:pPr>
    </w:p>
    <w:p w14:paraId="0333D62F" w14:textId="6D0DD21C" w:rsidR="00E52D8E" w:rsidRPr="00FB4479" w:rsidRDefault="00E52D8E" w:rsidP="00E52D8E">
      <w:pPr>
        <w:snapToGrid w:val="0"/>
        <w:spacing w:line="240" w:lineRule="atLeast"/>
        <w:rPr>
          <w:rFonts w:asciiTheme="minorEastAsia" w:hAnsiTheme="minorEastAsia" w:cs="ＭＳ Ｐゴシック"/>
          <w:b/>
          <w:sz w:val="21"/>
          <w:szCs w:val="21"/>
        </w:rPr>
      </w:pPr>
      <w:r w:rsidRPr="008A7216">
        <w:rPr>
          <w:rFonts w:asciiTheme="minorEastAsia" w:hAnsiTheme="minorEastAsia" w:cs="ＭＳ Ｐゴシック" w:hint="eastAsia"/>
          <w:b/>
          <w:sz w:val="21"/>
          <w:szCs w:val="21"/>
        </w:rPr>
        <w:t>２．共同研究の概要</w:t>
      </w:r>
    </w:p>
    <w:p w14:paraId="520500F7" w14:textId="0BE39B84" w:rsidR="00E52D8E" w:rsidRDefault="00E52D8E"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以下、共同研究に定めた本研究の概要を示す</w:t>
      </w:r>
    </w:p>
    <w:p w14:paraId="13B4FF9F" w14:textId="77777777" w:rsidR="003C4E59" w:rsidRPr="003C4E59" w:rsidRDefault="003C4E59" w:rsidP="00E52D8E">
      <w:pPr>
        <w:snapToGrid w:val="0"/>
        <w:spacing w:line="240" w:lineRule="atLeast"/>
        <w:rPr>
          <w:rFonts w:asciiTheme="minorEastAsia" w:hAnsiTheme="minorEastAsia" w:cs="ＭＳ Ｐゴシック"/>
          <w:sz w:val="21"/>
          <w:szCs w:val="21"/>
        </w:rPr>
      </w:pPr>
    </w:p>
    <w:p w14:paraId="4BC319AC" w14:textId="5579665D" w:rsidR="00546FCB" w:rsidRDefault="00546FCB"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２．１　研究目的</w:t>
      </w:r>
    </w:p>
    <w:p w14:paraId="2D58EB1B" w14:textId="7D01E327" w:rsidR="00AA765B" w:rsidRDefault="00AA765B" w:rsidP="00AA765B">
      <w:pPr>
        <w:snapToGrid w:val="0"/>
        <w:spacing w:line="240" w:lineRule="atLeast"/>
        <w:ind w:firstLineChars="100" w:firstLine="211"/>
        <w:rPr>
          <w:rFonts w:asciiTheme="minorEastAsia" w:hAnsiTheme="minorEastAsia" w:cs="ＭＳ Ｐゴシック"/>
          <w:sz w:val="21"/>
          <w:szCs w:val="21"/>
        </w:rPr>
      </w:pPr>
      <w:r w:rsidRPr="00AA765B">
        <w:rPr>
          <w:rFonts w:asciiTheme="minorEastAsia" w:hAnsiTheme="minorEastAsia" w:cs="ＭＳ Ｐゴシック" w:hint="eastAsia"/>
          <w:sz w:val="21"/>
          <w:szCs w:val="21"/>
        </w:rPr>
        <w:t>物理化学シミュレーションとAI技術を用いた人工セルラーゼの設計手法の開発を想定し、同開発に必要と想定される要素技術の試行／課題分析を行うこと</w:t>
      </w:r>
    </w:p>
    <w:p w14:paraId="4C743FA3" w14:textId="77777777" w:rsidR="00AA765B" w:rsidRPr="00AA765B" w:rsidRDefault="00AA765B" w:rsidP="00E52D8E">
      <w:pPr>
        <w:snapToGrid w:val="0"/>
        <w:spacing w:line="240" w:lineRule="atLeast"/>
        <w:rPr>
          <w:rFonts w:asciiTheme="minorEastAsia" w:hAnsiTheme="minorEastAsia" w:cs="ＭＳ Ｐゴシック"/>
          <w:sz w:val="21"/>
          <w:szCs w:val="21"/>
        </w:rPr>
      </w:pPr>
    </w:p>
    <w:p w14:paraId="7EE531E3" w14:textId="647C1950" w:rsidR="00AA765B" w:rsidRDefault="00546FCB" w:rsidP="00AA765B">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２．２　研究内容</w:t>
      </w:r>
    </w:p>
    <w:p w14:paraId="2BD5B71F" w14:textId="615E6F6A" w:rsidR="00AA765B" w:rsidRPr="00AA765B" w:rsidRDefault="00AA765B" w:rsidP="00AA765B">
      <w:pPr>
        <w:snapToGrid w:val="0"/>
        <w:spacing w:line="240" w:lineRule="atLeast"/>
        <w:ind w:firstLineChars="100" w:firstLine="211"/>
        <w:rPr>
          <w:rFonts w:asciiTheme="minorEastAsia" w:hAnsiTheme="minorEastAsia" w:cs="ＭＳ Ｐゴシック"/>
          <w:sz w:val="21"/>
          <w:szCs w:val="21"/>
        </w:rPr>
      </w:pPr>
      <w:r w:rsidRPr="00AA765B">
        <w:rPr>
          <w:rFonts w:asciiTheme="minorEastAsia" w:hAnsiTheme="minorEastAsia" w:cs="ＭＳ Ｐゴシック" w:hint="eastAsia"/>
          <w:sz w:val="21"/>
          <w:szCs w:val="21"/>
        </w:rPr>
        <w:t>下記に関して、人工セルラーゼ設計を想定した試行と課題分析を行う</w:t>
      </w:r>
    </w:p>
    <w:p w14:paraId="40DEE772" w14:textId="15E3DD5C" w:rsidR="00AA765B" w:rsidRPr="00AA765B" w:rsidRDefault="00AA765B" w:rsidP="00AA765B">
      <w:pPr>
        <w:snapToGrid w:val="0"/>
        <w:spacing w:line="240" w:lineRule="atLeast"/>
        <w:ind w:firstLine="211"/>
        <w:rPr>
          <w:rFonts w:asciiTheme="minorEastAsia" w:hAnsiTheme="minorEastAsia" w:cs="ＭＳ Ｐゴシック"/>
          <w:sz w:val="21"/>
          <w:szCs w:val="21"/>
        </w:rPr>
      </w:pPr>
      <w:r w:rsidRPr="00AA765B">
        <w:rPr>
          <w:rFonts w:asciiTheme="minorEastAsia" w:hAnsiTheme="minorEastAsia" w:cs="ＭＳ Ｐゴシック" w:hint="eastAsia"/>
          <w:sz w:val="21"/>
          <w:szCs w:val="21"/>
        </w:rPr>
        <w:t>１）物理化学的なシミュレーションによる酵素設計手法</w:t>
      </w:r>
    </w:p>
    <w:p w14:paraId="4261C952" w14:textId="7A00280F" w:rsidR="00AA765B" w:rsidRPr="00AA765B" w:rsidRDefault="00AA765B" w:rsidP="00AA765B">
      <w:pPr>
        <w:snapToGrid w:val="0"/>
        <w:spacing w:line="240" w:lineRule="atLeast"/>
        <w:ind w:firstLine="211"/>
        <w:rPr>
          <w:rFonts w:asciiTheme="minorEastAsia" w:hAnsiTheme="minorEastAsia" w:cs="ＭＳ Ｐゴシック"/>
          <w:sz w:val="21"/>
          <w:szCs w:val="21"/>
        </w:rPr>
      </w:pPr>
      <w:r w:rsidRPr="00AA765B">
        <w:rPr>
          <w:rFonts w:asciiTheme="minorEastAsia" w:hAnsiTheme="minorEastAsia" w:cs="ＭＳ Ｐゴシック" w:hint="eastAsia"/>
          <w:sz w:val="21"/>
          <w:szCs w:val="21"/>
        </w:rPr>
        <w:t>２）AI技術を用いた物理化学シミュレーションの精度向上手法</w:t>
      </w:r>
    </w:p>
    <w:p w14:paraId="1A90CEBC" w14:textId="3C751E83" w:rsidR="00AA765B" w:rsidRDefault="00AA765B" w:rsidP="00AA765B">
      <w:pPr>
        <w:snapToGrid w:val="0"/>
        <w:spacing w:line="240" w:lineRule="atLeast"/>
        <w:ind w:firstLine="211"/>
        <w:rPr>
          <w:rFonts w:asciiTheme="minorEastAsia" w:hAnsiTheme="minorEastAsia" w:cs="ＭＳ Ｐゴシック"/>
          <w:sz w:val="21"/>
          <w:szCs w:val="21"/>
        </w:rPr>
      </w:pPr>
      <w:r w:rsidRPr="00AA765B">
        <w:rPr>
          <w:rFonts w:asciiTheme="minorEastAsia" w:hAnsiTheme="minorEastAsia" w:cs="ＭＳ Ｐゴシック" w:hint="eastAsia"/>
          <w:sz w:val="21"/>
          <w:szCs w:val="21"/>
        </w:rPr>
        <w:t>３）設計されたアミノ酸配列に対する合成／活性測定実験</w:t>
      </w:r>
    </w:p>
    <w:p w14:paraId="73D2BB09" w14:textId="77777777" w:rsidR="00AA765B" w:rsidRDefault="00AA765B" w:rsidP="00E52D8E">
      <w:pPr>
        <w:snapToGrid w:val="0"/>
        <w:spacing w:line="240" w:lineRule="atLeast"/>
        <w:rPr>
          <w:rFonts w:asciiTheme="minorEastAsia" w:hAnsiTheme="minorEastAsia" w:cs="ＭＳ Ｐゴシック"/>
          <w:sz w:val="21"/>
          <w:szCs w:val="21"/>
        </w:rPr>
      </w:pPr>
    </w:p>
    <w:p w14:paraId="76D7C16B" w14:textId="5D3134B6" w:rsidR="00546FCB" w:rsidRDefault="00546FCB"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２．３　研究体制</w:t>
      </w:r>
    </w:p>
    <w:tbl>
      <w:tblPr>
        <w:tblW w:w="10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47"/>
        <w:gridCol w:w="3865"/>
        <w:gridCol w:w="4079"/>
      </w:tblGrid>
      <w:tr w:rsidR="0003791B" w14:paraId="74CE7AA6" w14:textId="77777777" w:rsidTr="0003791B">
        <w:trPr>
          <w:cantSplit/>
          <w:trHeight w:val="220"/>
        </w:trPr>
        <w:tc>
          <w:tcPr>
            <w:tcW w:w="2447" w:type="dxa"/>
            <w:vAlign w:val="center"/>
          </w:tcPr>
          <w:p w14:paraId="64689316" w14:textId="77777777" w:rsidR="0003791B" w:rsidRPr="0003791B" w:rsidRDefault="0003791B" w:rsidP="00D55627">
            <w:pPr>
              <w:jc w:val="center"/>
              <w:rPr>
                <w:sz w:val="21"/>
                <w:szCs w:val="21"/>
              </w:rPr>
            </w:pPr>
            <w:r w:rsidRPr="0003791B">
              <w:rPr>
                <w:rFonts w:hint="eastAsia"/>
                <w:sz w:val="21"/>
                <w:szCs w:val="21"/>
              </w:rPr>
              <w:t>氏名</w:t>
            </w:r>
          </w:p>
        </w:tc>
        <w:tc>
          <w:tcPr>
            <w:tcW w:w="3865" w:type="dxa"/>
          </w:tcPr>
          <w:p w14:paraId="1ADF9EF7" w14:textId="77777777" w:rsidR="0003791B" w:rsidRPr="0003791B" w:rsidRDefault="0003791B" w:rsidP="00D55627">
            <w:pPr>
              <w:jc w:val="center"/>
              <w:rPr>
                <w:sz w:val="21"/>
                <w:szCs w:val="21"/>
              </w:rPr>
            </w:pPr>
            <w:r w:rsidRPr="0003791B">
              <w:rPr>
                <w:rFonts w:hint="eastAsia"/>
                <w:sz w:val="21"/>
                <w:szCs w:val="21"/>
              </w:rPr>
              <w:t>所属部局・職名</w:t>
            </w:r>
          </w:p>
        </w:tc>
        <w:tc>
          <w:tcPr>
            <w:tcW w:w="4079" w:type="dxa"/>
            <w:vAlign w:val="center"/>
          </w:tcPr>
          <w:p w14:paraId="0FE239C2" w14:textId="77777777" w:rsidR="0003791B" w:rsidRPr="0003791B" w:rsidRDefault="0003791B" w:rsidP="00D55627">
            <w:pPr>
              <w:jc w:val="center"/>
              <w:rPr>
                <w:sz w:val="21"/>
                <w:szCs w:val="21"/>
              </w:rPr>
            </w:pPr>
            <w:r w:rsidRPr="0003791B">
              <w:rPr>
                <w:rFonts w:hint="eastAsia"/>
                <w:sz w:val="21"/>
                <w:szCs w:val="21"/>
              </w:rPr>
              <w:t>本研究における役割</w:t>
            </w:r>
          </w:p>
        </w:tc>
      </w:tr>
      <w:tr w:rsidR="0003791B" w:rsidRPr="00490ACF" w14:paraId="44D5BC7C" w14:textId="77777777" w:rsidTr="0003791B">
        <w:trPr>
          <w:cantSplit/>
          <w:trHeight w:val="287"/>
        </w:trPr>
        <w:tc>
          <w:tcPr>
            <w:tcW w:w="2447" w:type="dxa"/>
            <w:tcBorders>
              <w:bottom w:val="nil"/>
            </w:tcBorders>
          </w:tcPr>
          <w:p w14:paraId="0AE85236" w14:textId="33336F80" w:rsidR="0003791B" w:rsidRPr="0003791B" w:rsidRDefault="0003791B" w:rsidP="0003791B">
            <w:pPr>
              <w:jc w:val="left"/>
              <w:rPr>
                <w:sz w:val="21"/>
                <w:szCs w:val="21"/>
              </w:rPr>
            </w:pPr>
            <w:r w:rsidRPr="0003791B">
              <w:rPr>
                <w:rFonts w:hint="eastAsia"/>
                <w:sz w:val="21"/>
                <w:szCs w:val="21"/>
              </w:rPr>
              <w:t>五十嵐圭日子</w:t>
            </w:r>
          </w:p>
          <w:p w14:paraId="0DA68DAE" w14:textId="77777777" w:rsidR="0003791B" w:rsidRPr="0003791B" w:rsidRDefault="0003791B" w:rsidP="0003791B">
            <w:pPr>
              <w:jc w:val="left"/>
              <w:rPr>
                <w:sz w:val="21"/>
                <w:szCs w:val="21"/>
              </w:rPr>
            </w:pPr>
            <w:r w:rsidRPr="0003791B">
              <w:rPr>
                <w:rFonts w:hint="eastAsia"/>
                <w:sz w:val="21"/>
                <w:szCs w:val="21"/>
              </w:rPr>
              <w:t>清水謙多郎</w:t>
            </w:r>
          </w:p>
        </w:tc>
        <w:tc>
          <w:tcPr>
            <w:tcW w:w="3865" w:type="dxa"/>
            <w:tcBorders>
              <w:bottom w:val="nil"/>
            </w:tcBorders>
          </w:tcPr>
          <w:p w14:paraId="4995F832" w14:textId="77777777" w:rsidR="0003791B" w:rsidRPr="0003791B" w:rsidRDefault="0003791B" w:rsidP="0003791B">
            <w:pPr>
              <w:jc w:val="left"/>
              <w:rPr>
                <w:sz w:val="21"/>
                <w:szCs w:val="21"/>
              </w:rPr>
            </w:pPr>
            <w:r w:rsidRPr="0003791B">
              <w:rPr>
                <w:rFonts w:hint="eastAsia"/>
                <w:sz w:val="21"/>
                <w:szCs w:val="21"/>
              </w:rPr>
              <w:t>大学院農学生命科学研究科・准教授</w:t>
            </w:r>
          </w:p>
          <w:p w14:paraId="195F618B" w14:textId="77777777" w:rsidR="0003791B" w:rsidRPr="0003791B" w:rsidRDefault="0003791B" w:rsidP="0003791B">
            <w:pPr>
              <w:jc w:val="left"/>
              <w:rPr>
                <w:sz w:val="21"/>
                <w:szCs w:val="21"/>
              </w:rPr>
            </w:pPr>
            <w:r w:rsidRPr="0003791B">
              <w:rPr>
                <w:rFonts w:hint="eastAsia"/>
                <w:sz w:val="21"/>
                <w:szCs w:val="21"/>
              </w:rPr>
              <w:t>大学院農学生命科学研究科・教授</w:t>
            </w:r>
          </w:p>
        </w:tc>
        <w:tc>
          <w:tcPr>
            <w:tcW w:w="4079" w:type="dxa"/>
            <w:tcBorders>
              <w:bottom w:val="nil"/>
            </w:tcBorders>
          </w:tcPr>
          <w:p w14:paraId="7B2DE0FE" w14:textId="77777777" w:rsidR="0003791B" w:rsidRPr="0003791B" w:rsidRDefault="0003791B" w:rsidP="0003791B">
            <w:pPr>
              <w:jc w:val="left"/>
              <w:rPr>
                <w:bCs/>
                <w:sz w:val="21"/>
                <w:szCs w:val="21"/>
              </w:rPr>
            </w:pPr>
            <w:r w:rsidRPr="0003791B">
              <w:rPr>
                <w:rFonts w:hint="eastAsia"/>
                <w:bCs/>
                <w:sz w:val="21"/>
                <w:szCs w:val="21"/>
              </w:rPr>
              <w:t>東大側の研究統括／研究指導（全般）</w:t>
            </w:r>
          </w:p>
          <w:p w14:paraId="2A1D65C3" w14:textId="77777777" w:rsidR="0003791B" w:rsidRPr="0003791B" w:rsidRDefault="0003791B" w:rsidP="0003791B">
            <w:pPr>
              <w:jc w:val="left"/>
              <w:rPr>
                <w:bCs/>
                <w:sz w:val="21"/>
                <w:szCs w:val="21"/>
              </w:rPr>
            </w:pPr>
            <w:r w:rsidRPr="0003791B">
              <w:rPr>
                <w:rFonts w:hint="eastAsia"/>
                <w:bCs/>
                <w:sz w:val="21"/>
                <w:szCs w:val="21"/>
              </w:rPr>
              <w:t>研究指導（物理化学シミュレーション、バイオインフォマティクス）</w:t>
            </w:r>
          </w:p>
        </w:tc>
      </w:tr>
      <w:tr w:rsidR="0003791B" w14:paraId="02EA4563" w14:textId="77777777" w:rsidTr="0003791B">
        <w:trPr>
          <w:cantSplit/>
          <w:trHeight w:val="1384"/>
        </w:trPr>
        <w:tc>
          <w:tcPr>
            <w:tcW w:w="2447" w:type="dxa"/>
          </w:tcPr>
          <w:p w14:paraId="75034E53" w14:textId="74989BA5" w:rsidR="0003791B" w:rsidRPr="0003791B" w:rsidRDefault="0003791B" w:rsidP="0003791B">
            <w:pPr>
              <w:jc w:val="left"/>
              <w:rPr>
                <w:sz w:val="21"/>
                <w:szCs w:val="21"/>
              </w:rPr>
            </w:pPr>
            <w:r w:rsidRPr="0003791B">
              <w:rPr>
                <w:rFonts w:hint="eastAsia"/>
                <w:sz w:val="21"/>
                <w:szCs w:val="21"/>
              </w:rPr>
              <w:t>中林暁男</w:t>
            </w:r>
          </w:p>
          <w:p w14:paraId="3D4E758F" w14:textId="612B222F" w:rsidR="0003791B" w:rsidRPr="0003791B" w:rsidRDefault="0003791B" w:rsidP="0003791B">
            <w:pPr>
              <w:jc w:val="left"/>
              <w:rPr>
                <w:sz w:val="21"/>
                <w:szCs w:val="21"/>
              </w:rPr>
            </w:pPr>
            <w:r w:rsidRPr="0003791B">
              <w:rPr>
                <w:rFonts w:hint="eastAsia"/>
                <w:sz w:val="21"/>
                <w:szCs w:val="21"/>
              </w:rPr>
              <w:t>伊崎文晃</w:t>
            </w:r>
          </w:p>
          <w:p w14:paraId="68CA4C0B" w14:textId="091A7515" w:rsidR="0003791B" w:rsidRPr="0003791B" w:rsidRDefault="0003791B" w:rsidP="0003791B">
            <w:pPr>
              <w:jc w:val="left"/>
              <w:rPr>
                <w:sz w:val="21"/>
                <w:szCs w:val="21"/>
              </w:rPr>
            </w:pPr>
            <w:r w:rsidRPr="0003791B">
              <w:rPr>
                <w:rFonts w:hint="eastAsia"/>
                <w:sz w:val="21"/>
                <w:szCs w:val="21"/>
              </w:rPr>
              <w:t>橋本凌</w:t>
            </w:r>
          </w:p>
          <w:p w14:paraId="6C5F055A" w14:textId="270B10E4" w:rsidR="0003791B" w:rsidRPr="0003791B" w:rsidRDefault="0003791B" w:rsidP="0003791B">
            <w:pPr>
              <w:jc w:val="left"/>
              <w:rPr>
                <w:sz w:val="21"/>
                <w:szCs w:val="21"/>
              </w:rPr>
            </w:pPr>
            <w:r w:rsidRPr="0003791B">
              <w:rPr>
                <w:rFonts w:hint="eastAsia"/>
                <w:sz w:val="21"/>
                <w:szCs w:val="21"/>
              </w:rPr>
              <w:t>熊谷渉</w:t>
            </w:r>
          </w:p>
          <w:p w14:paraId="145D2CDB" w14:textId="77777777" w:rsidR="0003791B" w:rsidRPr="0003791B" w:rsidRDefault="0003791B" w:rsidP="0003791B">
            <w:pPr>
              <w:jc w:val="left"/>
              <w:rPr>
                <w:sz w:val="21"/>
                <w:szCs w:val="21"/>
              </w:rPr>
            </w:pPr>
            <w:r w:rsidRPr="0003791B">
              <w:rPr>
                <w:rFonts w:hint="eastAsia"/>
                <w:sz w:val="21"/>
                <w:szCs w:val="21"/>
              </w:rPr>
              <w:t>茂木豪介</w:t>
            </w:r>
          </w:p>
        </w:tc>
        <w:tc>
          <w:tcPr>
            <w:tcW w:w="3865" w:type="dxa"/>
          </w:tcPr>
          <w:p w14:paraId="5AECDA6B" w14:textId="6D5C1532" w:rsidR="0003791B" w:rsidRPr="0003791B" w:rsidRDefault="0003791B" w:rsidP="0003791B">
            <w:pPr>
              <w:jc w:val="left"/>
              <w:rPr>
                <w:sz w:val="21"/>
                <w:szCs w:val="21"/>
              </w:rPr>
            </w:pPr>
            <w:r w:rsidRPr="0003791B">
              <w:rPr>
                <w:rFonts w:hint="eastAsia"/>
                <w:sz w:val="21"/>
                <w:szCs w:val="21"/>
              </w:rPr>
              <w:t>MKHQ INVC</w:t>
            </w:r>
            <w:r w:rsidRPr="0003791B">
              <w:rPr>
                <w:rFonts w:hint="eastAsia"/>
                <w:sz w:val="21"/>
                <w:szCs w:val="21"/>
              </w:rPr>
              <w:t>研究員</w:t>
            </w:r>
          </w:p>
          <w:p w14:paraId="261E1027" w14:textId="437D6FEB" w:rsidR="0003791B" w:rsidRPr="0003791B" w:rsidRDefault="0003791B" w:rsidP="0003791B">
            <w:pPr>
              <w:jc w:val="left"/>
              <w:rPr>
                <w:sz w:val="21"/>
                <w:szCs w:val="21"/>
              </w:rPr>
            </w:pPr>
            <w:r w:rsidRPr="0003791B">
              <w:rPr>
                <w:rFonts w:hint="eastAsia"/>
                <w:sz w:val="21"/>
                <w:szCs w:val="21"/>
              </w:rPr>
              <w:t>MKHQ INVC</w:t>
            </w:r>
            <w:r w:rsidRPr="0003791B">
              <w:rPr>
                <w:rFonts w:hint="eastAsia"/>
                <w:sz w:val="21"/>
                <w:szCs w:val="21"/>
              </w:rPr>
              <w:t>研究員</w:t>
            </w:r>
          </w:p>
          <w:p w14:paraId="42C60567" w14:textId="2CD49B79" w:rsidR="0003791B" w:rsidRPr="0003791B" w:rsidRDefault="0003791B" w:rsidP="0003791B">
            <w:pPr>
              <w:jc w:val="left"/>
              <w:rPr>
                <w:sz w:val="21"/>
                <w:szCs w:val="21"/>
              </w:rPr>
            </w:pPr>
            <w:r w:rsidRPr="0003791B">
              <w:rPr>
                <w:rFonts w:hint="eastAsia"/>
                <w:sz w:val="21"/>
                <w:szCs w:val="21"/>
              </w:rPr>
              <w:t>MKHQ INVC</w:t>
            </w:r>
            <w:r w:rsidRPr="0003791B">
              <w:rPr>
                <w:rFonts w:hint="eastAsia"/>
                <w:sz w:val="21"/>
                <w:szCs w:val="21"/>
              </w:rPr>
              <w:t>研究員</w:t>
            </w:r>
          </w:p>
          <w:p w14:paraId="03804F15" w14:textId="55B8F65C" w:rsidR="0003791B" w:rsidRPr="0003791B" w:rsidRDefault="0003791B" w:rsidP="0003791B">
            <w:pPr>
              <w:jc w:val="left"/>
              <w:rPr>
                <w:sz w:val="21"/>
                <w:szCs w:val="21"/>
              </w:rPr>
            </w:pPr>
            <w:r w:rsidRPr="0003791B">
              <w:rPr>
                <w:rFonts w:hint="eastAsia"/>
                <w:sz w:val="21"/>
                <w:szCs w:val="21"/>
              </w:rPr>
              <w:t>MKHQ INVC</w:t>
            </w:r>
            <w:r w:rsidRPr="0003791B">
              <w:rPr>
                <w:rFonts w:hint="eastAsia"/>
                <w:sz w:val="21"/>
                <w:szCs w:val="21"/>
              </w:rPr>
              <w:t>研究員</w:t>
            </w:r>
          </w:p>
          <w:p w14:paraId="32ACD56A" w14:textId="6C46BBD1" w:rsidR="0003791B" w:rsidRPr="0003791B" w:rsidRDefault="0003791B" w:rsidP="0003791B">
            <w:pPr>
              <w:jc w:val="left"/>
              <w:rPr>
                <w:sz w:val="21"/>
                <w:szCs w:val="21"/>
              </w:rPr>
            </w:pPr>
            <w:r w:rsidRPr="0003791B">
              <w:rPr>
                <w:rFonts w:hint="eastAsia"/>
                <w:sz w:val="21"/>
                <w:szCs w:val="21"/>
              </w:rPr>
              <w:t>MKHQ INVC</w:t>
            </w:r>
            <w:r w:rsidRPr="0003791B">
              <w:rPr>
                <w:rFonts w:hint="eastAsia"/>
                <w:sz w:val="21"/>
                <w:szCs w:val="21"/>
              </w:rPr>
              <w:t>研究員</w:t>
            </w:r>
          </w:p>
        </w:tc>
        <w:tc>
          <w:tcPr>
            <w:tcW w:w="4079" w:type="dxa"/>
          </w:tcPr>
          <w:p w14:paraId="3E12F342" w14:textId="77777777" w:rsidR="0003791B" w:rsidRPr="0003791B" w:rsidRDefault="0003791B" w:rsidP="0003791B">
            <w:pPr>
              <w:jc w:val="left"/>
              <w:rPr>
                <w:sz w:val="21"/>
                <w:szCs w:val="21"/>
              </w:rPr>
            </w:pPr>
            <w:r w:rsidRPr="0003791B">
              <w:rPr>
                <w:rFonts w:hint="eastAsia"/>
                <w:sz w:val="21"/>
                <w:szCs w:val="21"/>
              </w:rPr>
              <w:t>共同研究プロジェクト管理</w:t>
            </w:r>
          </w:p>
          <w:p w14:paraId="780B0C75" w14:textId="77777777" w:rsidR="0003791B" w:rsidRPr="0003791B" w:rsidRDefault="0003791B" w:rsidP="0003791B">
            <w:pPr>
              <w:jc w:val="left"/>
              <w:rPr>
                <w:sz w:val="21"/>
                <w:szCs w:val="21"/>
              </w:rPr>
            </w:pPr>
            <w:r w:rsidRPr="0003791B">
              <w:rPr>
                <w:rFonts w:hint="eastAsia"/>
                <w:sz w:val="21"/>
                <w:szCs w:val="21"/>
              </w:rPr>
              <w:t>横河内プロジェクト管理</w:t>
            </w:r>
          </w:p>
          <w:p w14:paraId="5AE9CA68" w14:textId="77777777" w:rsidR="0003791B" w:rsidRPr="0003791B" w:rsidRDefault="0003791B" w:rsidP="0003791B">
            <w:pPr>
              <w:jc w:val="left"/>
              <w:rPr>
                <w:sz w:val="21"/>
                <w:szCs w:val="21"/>
              </w:rPr>
            </w:pPr>
            <w:r w:rsidRPr="0003791B">
              <w:rPr>
                <w:rFonts w:hint="eastAsia"/>
                <w:sz w:val="21"/>
                <w:szCs w:val="21"/>
              </w:rPr>
              <w:t>研究内容（１）の実施</w:t>
            </w:r>
          </w:p>
          <w:p w14:paraId="5606D2D1" w14:textId="77777777" w:rsidR="0003791B" w:rsidRPr="0003791B" w:rsidRDefault="0003791B" w:rsidP="0003791B">
            <w:pPr>
              <w:jc w:val="left"/>
              <w:rPr>
                <w:sz w:val="21"/>
                <w:szCs w:val="21"/>
              </w:rPr>
            </w:pPr>
            <w:r w:rsidRPr="0003791B">
              <w:rPr>
                <w:rFonts w:hint="eastAsia"/>
                <w:sz w:val="21"/>
                <w:szCs w:val="21"/>
              </w:rPr>
              <w:t>研究内容（２）の実施</w:t>
            </w:r>
          </w:p>
          <w:p w14:paraId="7FA89F0A" w14:textId="5ED2905D" w:rsidR="0003791B" w:rsidRPr="0003791B" w:rsidRDefault="0003791B" w:rsidP="0003791B">
            <w:pPr>
              <w:jc w:val="left"/>
              <w:rPr>
                <w:sz w:val="21"/>
                <w:szCs w:val="21"/>
              </w:rPr>
            </w:pPr>
            <w:r w:rsidRPr="0003791B">
              <w:rPr>
                <w:rFonts w:hint="eastAsia"/>
                <w:sz w:val="21"/>
                <w:szCs w:val="21"/>
              </w:rPr>
              <w:t>研究内容（３）の実施</w:t>
            </w:r>
          </w:p>
        </w:tc>
      </w:tr>
    </w:tbl>
    <w:p w14:paraId="36763966" w14:textId="77777777" w:rsidR="00AA765B" w:rsidRDefault="00AA765B" w:rsidP="0003791B">
      <w:pPr>
        <w:snapToGrid w:val="0"/>
        <w:spacing w:line="240" w:lineRule="atLeast"/>
        <w:rPr>
          <w:rFonts w:asciiTheme="minorEastAsia" w:hAnsiTheme="minorEastAsia" w:cs="ＭＳ Ｐゴシック"/>
          <w:sz w:val="21"/>
          <w:szCs w:val="21"/>
        </w:rPr>
      </w:pPr>
    </w:p>
    <w:p w14:paraId="3038276F" w14:textId="27C7C8FC" w:rsidR="00546FCB" w:rsidRDefault="00546FCB"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２．４　研究スケジュール</w:t>
      </w:r>
    </w:p>
    <w:p w14:paraId="0CEF899A" w14:textId="77777777" w:rsidR="0003791B" w:rsidRPr="0003791B" w:rsidRDefault="0003791B" w:rsidP="0003791B">
      <w:pPr>
        <w:widowControl/>
        <w:jc w:val="left"/>
        <w:rPr>
          <w:rFonts w:asciiTheme="minorEastAsia" w:hAnsiTheme="minorEastAsia" w:cs="ＭＳ Ｐゴシック"/>
          <w:sz w:val="21"/>
          <w:szCs w:val="21"/>
        </w:rPr>
      </w:pPr>
      <w:r w:rsidRPr="0003791B">
        <w:rPr>
          <w:rFonts w:asciiTheme="minorEastAsia" w:hAnsiTheme="minorEastAsia" w:cs="ＭＳ Ｐゴシック" w:hint="eastAsia"/>
          <w:sz w:val="21"/>
          <w:szCs w:val="21"/>
        </w:rPr>
        <w:t>2019/04/01 ～ 2020/03/31</w:t>
      </w:r>
    </w:p>
    <w:p w14:paraId="21A287A8" w14:textId="5C7EA05A" w:rsidR="00486ACE" w:rsidRDefault="0003791B" w:rsidP="0003791B">
      <w:pPr>
        <w:widowControl/>
        <w:jc w:val="left"/>
        <w:rPr>
          <w:rFonts w:asciiTheme="minorEastAsia" w:hAnsiTheme="minorEastAsia" w:cs="ＭＳ Ｐゴシック"/>
          <w:b/>
          <w:sz w:val="21"/>
          <w:szCs w:val="21"/>
        </w:rPr>
      </w:pPr>
      <w:r w:rsidRPr="0003791B">
        <w:rPr>
          <w:rFonts w:asciiTheme="minorEastAsia" w:hAnsiTheme="minorEastAsia" w:cs="ＭＳ Ｐゴシック" w:hint="eastAsia"/>
          <w:sz w:val="21"/>
          <w:szCs w:val="21"/>
        </w:rPr>
        <w:t>月１回上記メンバによ</w:t>
      </w:r>
      <w:bookmarkStart w:id="0" w:name="_GoBack"/>
      <w:bookmarkEnd w:id="0"/>
      <w:r w:rsidRPr="0003791B">
        <w:rPr>
          <w:rFonts w:asciiTheme="minorEastAsia" w:hAnsiTheme="minorEastAsia" w:cs="ＭＳ Ｐゴシック" w:hint="eastAsia"/>
          <w:sz w:val="21"/>
          <w:szCs w:val="21"/>
        </w:rPr>
        <w:t>る研究進捗報告会を主体として、共同研究を進める</w:t>
      </w:r>
      <w:r w:rsidR="00486ACE">
        <w:rPr>
          <w:rFonts w:asciiTheme="minorEastAsia" w:hAnsiTheme="minorEastAsia" w:cs="ＭＳ Ｐゴシック"/>
          <w:b/>
          <w:sz w:val="21"/>
          <w:szCs w:val="21"/>
        </w:rPr>
        <w:br w:type="page"/>
      </w:r>
    </w:p>
    <w:p w14:paraId="529630BF" w14:textId="7D8DD8EE" w:rsidR="00916D2E" w:rsidRPr="00FB4479" w:rsidRDefault="00E52D8E" w:rsidP="00E52D8E">
      <w:pPr>
        <w:snapToGrid w:val="0"/>
        <w:spacing w:line="240" w:lineRule="atLeast"/>
        <w:rPr>
          <w:rFonts w:asciiTheme="minorEastAsia" w:hAnsiTheme="minorEastAsia" w:cs="ＭＳ Ｐゴシック"/>
          <w:b/>
          <w:sz w:val="21"/>
          <w:szCs w:val="21"/>
        </w:rPr>
      </w:pPr>
      <w:r w:rsidRPr="008A7216">
        <w:rPr>
          <w:rFonts w:asciiTheme="minorEastAsia" w:hAnsiTheme="minorEastAsia" w:cs="ＭＳ Ｐゴシック" w:hint="eastAsia"/>
          <w:b/>
          <w:sz w:val="21"/>
          <w:szCs w:val="21"/>
        </w:rPr>
        <w:lastRenderedPageBreak/>
        <w:t>３．共同研究の成果</w:t>
      </w:r>
    </w:p>
    <w:p w14:paraId="2A6CA843" w14:textId="54D5F973" w:rsidR="00916D2E" w:rsidRPr="00EE040A" w:rsidRDefault="00916D2E" w:rsidP="00E52D8E">
      <w:pPr>
        <w:snapToGrid w:val="0"/>
        <w:spacing w:line="240" w:lineRule="atLeast"/>
        <w:rPr>
          <w:rFonts w:asciiTheme="minorEastAsia" w:hAnsiTheme="minorEastAsia" w:cs="ＭＳ Ｐゴシック"/>
          <w:b/>
          <w:sz w:val="21"/>
          <w:szCs w:val="21"/>
        </w:rPr>
      </w:pPr>
      <w:r w:rsidRPr="00EE040A">
        <w:rPr>
          <w:rFonts w:asciiTheme="minorEastAsia" w:hAnsiTheme="minorEastAsia" w:cs="ＭＳ Ｐゴシック" w:hint="eastAsia"/>
          <w:b/>
          <w:sz w:val="21"/>
          <w:szCs w:val="21"/>
        </w:rPr>
        <w:t xml:space="preserve">３．１　</w:t>
      </w:r>
      <w:r w:rsidR="00BD207C" w:rsidRPr="00EE040A">
        <w:rPr>
          <w:rFonts w:asciiTheme="minorEastAsia" w:hAnsiTheme="minorEastAsia" w:cs="ＭＳ Ｐゴシック" w:hint="eastAsia"/>
          <w:b/>
          <w:sz w:val="21"/>
          <w:szCs w:val="21"/>
        </w:rPr>
        <w:t>研究のスコープ</w:t>
      </w:r>
    </w:p>
    <w:p w14:paraId="5654BF17" w14:textId="76229C9D" w:rsidR="007446BB" w:rsidRDefault="008A7216"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本研究においては、近い将来にお</w:t>
      </w:r>
      <w:r w:rsidR="007446BB">
        <w:rPr>
          <w:rFonts w:asciiTheme="minorEastAsia" w:hAnsiTheme="minorEastAsia" w:cs="ＭＳ Ｐゴシック" w:hint="eastAsia"/>
          <w:sz w:val="21"/>
          <w:szCs w:val="21"/>
        </w:rPr>
        <w:t>ける</w:t>
      </w:r>
      <w:r>
        <w:rPr>
          <w:rFonts w:asciiTheme="minorEastAsia" w:hAnsiTheme="minorEastAsia" w:cs="ＭＳ Ｐゴシック" w:hint="eastAsia"/>
          <w:sz w:val="21"/>
          <w:szCs w:val="21"/>
        </w:rPr>
        <w:t>バイオマス資源を活用した</w:t>
      </w:r>
      <w:r w:rsidR="007446BB">
        <w:rPr>
          <w:rFonts w:asciiTheme="minorEastAsia" w:hAnsiTheme="minorEastAsia" w:cs="ＭＳ Ｐゴシック" w:hint="eastAsia"/>
          <w:sz w:val="21"/>
          <w:szCs w:val="21"/>
        </w:rPr>
        <w:t>素材産業</w:t>
      </w:r>
      <w:r w:rsidR="001D5031">
        <w:rPr>
          <w:rFonts w:asciiTheme="minorEastAsia" w:hAnsiTheme="minorEastAsia" w:cs="ＭＳ Ｐゴシック" w:hint="eastAsia"/>
          <w:sz w:val="21"/>
          <w:szCs w:val="21"/>
        </w:rPr>
        <w:t>（狭義でのバイオエコノミー）</w:t>
      </w:r>
      <w:r>
        <w:rPr>
          <w:rFonts w:asciiTheme="minorEastAsia" w:hAnsiTheme="minorEastAsia" w:cs="ＭＳ Ｐゴシック" w:hint="eastAsia"/>
          <w:sz w:val="21"/>
          <w:szCs w:val="21"/>
        </w:rPr>
        <w:t>の</w:t>
      </w:r>
      <w:r w:rsidR="007446BB">
        <w:rPr>
          <w:rFonts w:asciiTheme="minorEastAsia" w:hAnsiTheme="minorEastAsia" w:cs="ＭＳ Ｐゴシック" w:hint="eastAsia"/>
          <w:sz w:val="21"/>
          <w:szCs w:val="21"/>
        </w:rPr>
        <w:t>大きな進展</w:t>
      </w:r>
      <w:r>
        <w:rPr>
          <w:rFonts w:asciiTheme="minorEastAsia" w:hAnsiTheme="minorEastAsia" w:cs="ＭＳ Ｐゴシック" w:hint="eastAsia"/>
          <w:sz w:val="21"/>
          <w:szCs w:val="21"/>
        </w:rPr>
        <w:t>を想定し、その根幹となるバイオマス分解の１つの手段であるセルロース分解</w:t>
      </w:r>
      <w:r w:rsidR="00FB4479">
        <w:rPr>
          <w:rFonts w:asciiTheme="minorEastAsia" w:hAnsiTheme="minorEastAsia" w:cs="ＭＳ Ｐゴシック" w:hint="eastAsia"/>
          <w:sz w:val="21"/>
          <w:szCs w:val="21"/>
        </w:rPr>
        <w:t>関連</w:t>
      </w:r>
      <w:r>
        <w:rPr>
          <w:rFonts w:asciiTheme="minorEastAsia" w:hAnsiTheme="minorEastAsia" w:cs="ＭＳ Ｐゴシック" w:hint="eastAsia"/>
          <w:sz w:val="21"/>
          <w:szCs w:val="21"/>
        </w:rPr>
        <w:t>酵素（以下、セルラーゼ）</w:t>
      </w:r>
      <w:r w:rsidR="007446BB">
        <w:rPr>
          <w:rFonts w:asciiTheme="minorEastAsia" w:hAnsiTheme="minorEastAsia" w:cs="ＭＳ Ｐゴシック" w:hint="eastAsia"/>
          <w:sz w:val="21"/>
          <w:szCs w:val="21"/>
        </w:rPr>
        <w:t>に焦点を当て、特に、セルラーゼの人工設計の実現可能性の検証をスコープとして研究を実施した。</w:t>
      </w:r>
    </w:p>
    <w:p w14:paraId="38B21F52" w14:textId="77777777" w:rsidR="007446BB" w:rsidRDefault="007446BB" w:rsidP="00E52D8E">
      <w:pPr>
        <w:snapToGrid w:val="0"/>
        <w:spacing w:line="240" w:lineRule="atLeast"/>
        <w:rPr>
          <w:rFonts w:asciiTheme="minorEastAsia" w:hAnsiTheme="minorEastAsia" w:cs="ＭＳ Ｐゴシック"/>
          <w:sz w:val="21"/>
          <w:szCs w:val="21"/>
        </w:rPr>
      </w:pPr>
    </w:p>
    <w:p w14:paraId="5B08474A" w14:textId="522B2506" w:rsidR="007446BB" w:rsidRDefault="007446BB" w:rsidP="007446B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酵素の産業利用においては、現状、天然に存在する酵素に対して局所的な改変を施し、利用環境へのアダプテーションや酵素反応効率の改善を行った上で利用することが一般的である。しかし、そのベースは天然酵素であるため、大幅な機能改変が見込めず、産業応用上、十分な性能が得られていないことも現状である。また、名古屋議定書により、遺伝子資源に対する調達リスクも</w:t>
      </w:r>
      <w:r w:rsidR="001569A3">
        <w:rPr>
          <w:rFonts w:asciiTheme="minorEastAsia" w:hAnsiTheme="minorEastAsia" w:cs="ＭＳ Ｐゴシック" w:hint="eastAsia"/>
          <w:sz w:val="21"/>
          <w:szCs w:val="21"/>
        </w:rPr>
        <w:t>顕在化している</w:t>
      </w:r>
      <w:r>
        <w:rPr>
          <w:rFonts w:asciiTheme="minorEastAsia" w:hAnsiTheme="minorEastAsia" w:cs="ＭＳ Ｐゴシック" w:hint="eastAsia"/>
          <w:sz w:val="21"/>
          <w:szCs w:val="21"/>
        </w:rPr>
        <w:t>。</w:t>
      </w:r>
      <w:r w:rsidR="001D5031">
        <w:rPr>
          <w:rFonts w:asciiTheme="minorEastAsia" w:hAnsiTheme="minorEastAsia" w:cs="ＭＳ Ｐゴシック" w:hint="eastAsia"/>
          <w:sz w:val="21"/>
          <w:szCs w:val="21"/>
        </w:rPr>
        <w:t>人工的な酵素設計技術によれば、</w:t>
      </w:r>
      <w:r>
        <w:rPr>
          <w:rFonts w:asciiTheme="minorEastAsia" w:hAnsiTheme="minorEastAsia" w:cs="ＭＳ Ｐゴシック" w:hint="eastAsia"/>
          <w:sz w:val="21"/>
          <w:szCs w:val="21"/>
        </w:rPr>
        <w:t>従来とは不連続な機能</w:t>
      </w:r>
      <w:r w:rsidR="00F50CB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実現</w:t>
      </w:r>
      <w:r w:rsidR="00F50CB8">
        <w:rPr>
          <w:rFonts w:asciiTheme="minorEastAsia" w:hAnsiTheme="minorEastAsia" w:cs="ＭＳ Ｐゴシック" w:hint="eastAsia"/>
          <w:sz w:val="21"/>
          <w:szCs w:val="21"/>
        </w:rPr>
        <w:t>や</w:t>
      </w:r>
      <w:r>
        <w:rPr>
          <w:rFonts w:asciiTheme="minorEastAsia" w:hAnsiTheme="minorEastAsia" w:cs="ＭＳ Ｐゴシック" w:hint="eastAsia"/>
          <w:sz w:val="21"/>
          <w:szCs w:val="21"/>
        </w:rPr>
        <w:t>、</w:t>
      </w:r>
      <w:r w:rsidR="001D5031">
        <w:rPr>
          <w:rFonts w:asciiTheme="minorEastAsia" w:hAnsiTheme="minorEastAsia" w:cs="ＭＳ Ｐゴシック" w:hint="eastAsia"/>
          <w:sz w:val="21"/>
          <w:szCs w:val="21"/>
        </w:rPr>
        <w:t>また</w:t>
      </w:r>
      <w:r>
        <w:rPr>
          <w:rFonts w:asciiTheme="minorEastAsia" w:hAnsiTheme="minorEastAsia" w:cs="ＭＳ Ｐゴシック" w:hint="eastAsia"/>
          <w:sz w:val="21"/>
          <w:szCs w:val="21"/>
        </w:rPr>
        <w:t>材産業の実行主体</w:t>
      </w:r>
      <w:r w:rsidR="001D5031">
        <w:rPr>
          <w:rFonts w:asciiTheme="minorEastAsia" w:hAnsiTheme="minorEastAsia" w:cs="ＭＳ Ｐゴシック" w:hint="eastAsia"/>
          <w:sz w:val="21"/>
          <w:szCs w:val="21"/>
        </w:rPr>
        <w:t>が優先的に利用できる酵素を獲得することが可能となり、バイオエコノミーを支える基幹技術となる。</w:t>
      </w:r>
    </w:p>
    <w:p w14:paraId="2D9683BD" w14:textId="0248C5C0" w:rsidR="001D5031" w:rsidRDefault="001D5031" w:rsidP="007446BB">
      <w:pPr>
        <w:snapToGrid w:val="0"/>
        <w:spacing w:line="240" w:lineRule="atLeast"/>
        <w:ind w:firstLineChars="100" w:firstLine="211"/>
        <w:rPr>
          <w:rFonts w:asciiTheme="minorEastAsia" w:hAnsiTheme="minorEastAsia" w:cs="ＭＳ Ｐゴシック"/>
          <w:sz w:val="21"/>
          <w:szCs w:val="21"/>
        </w:rPr>
      </w:pPr>
    </w:p>
    <w:p w14:paraId="068E6E49" w14:textId="7D0CB7ED" w:rsidR="000F7F1A" w:rsidRDefault="00F443DC" w:rsidP="007446B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酵素の人工設計技術は、ワシントン大学</w:t>
      </w:r>
      <w:r>
        <w:rPr>
          <w:rFonts w:asciiTheme="minorEastAsia" w:hAnsiTheme="minorEastAsia" w:cs="ＭＳ Ｐゴシック"/>
          <w:sz w:val="21"/>
          <w:szCs w:val="21"/>
        </w:rPr>
        <w:t>David Baker</w:t>
      </w:r>
      <w:r>
        <w:rPr>
          <w:rFonts w:asciiTheme="minorEastAsia" w:hAnsiTheme="minorEastAsia" w:cs="ＭＳ Ｐゴシック" w:hint="eastAsia"/>
          <w:sz w:val="21"/>
          <w:szCs w:val="21"/>
        </w:rPr>
        <w:t>らの研究</w:t>
      </w:r>
      <w:r>
        <w:rPr>
          <w:rFonts w:asciiTheme="minorEastAsia" w:hAnsiTheme="minorEastAsia" w:cs="ＭＳ Ｐゴシック"/>
          <w:sz w:val="21"/>
          <w:szCs w:val="21"/>
        </w:rPr>
        <w:t>[</w:t>
      </w:r>
      <w:r w:rsidR="001569A3">
        <w:rPr>
          <w:rFonts w:asciiTheme="minorEastAsia" w:hAnsiTheme="minorEastAsia" w:cs="ＭＳ Ｐゴシック" w:hint="eastAsia"/>
          <w:sz w:val="21"/>
          <w:szCs w:val="21"/>
        </w:rPr>
        <w:t>文献1</w:t>
      </w:r>
      <w:r>
        <w:rPr>
          <w:rFonts w:asciiTheme="minorEastAsia" w:hAnsiTheme="minorEastAsia" w:cs="ＭＳ Ｐゴシック"/>
          <w:sz w:val="21"/>
          <w:szCs w:val="21"/>
        </w:rPr>
        <w:t>]</w:t>
      </w:r>
      <w:r>
        <w:rPr>
          <w:rFonts w:asciiTheme="minorEastAsia" w:hAnsiTheme="minorEastAsia" w:cs="ＭＳ Ｐゴシック" w:hint="eastAsia"/>
          <w:sz w:val="21"/>
          <w:szCs w:val="21"/>
        </w:rPr>
        <w:t>によって、2</w:t>
      </w:r>
      <w:r>
        <w:rPr>
          <w:rFonts w:asciiTheme="minorEastAsia" w:hAnsiTheme="minorEastAsia" w:cs="ＭＳ Ｐゴシック"/>
          <w:sz w:val="21"/>
          <w:szCs w:val="21"/>
        </w:rPr>
        <w:t>008</w:t>
      </w:r>
      <w:r>
        <w:rPr>
          <w:rFonts w:asciiTheme="minorEastAsia" w:hAnsiTheme="minorEastAsia" w:cs="ＭＳ Ｐゴシック" w:hint="eastAsia"/>
          <w:sz w:val="21"/>
          <w:szCs w:val="21"/>
        </w:rPr>
        <w:t>年に大きく進展した。</w:t>
      </w:r>
      <w:r w:rsidR="00486ACE">
        <w:rPr>
          <w:rFonts w:asciiTheme="minorEastAsia" w:hAnsiTheme="minorEastAsia" w:cs="ＭＳ Ｐゴシック" w:hint="eastAsia"/>
          <w:sz w:val="21"/>
          <w:szCs w:val="21"/>
        </w:rPr>
        <w:t>彼ら</w:t>
      </w:r>
      <w:r>
        <w:rPr>
          <w:rFonts w:asciiTheme="minorEastAsia" w:hAnsiTheme="minorEastAsia" w:cs="ＭＳ Ｐゴシック" w:hint="eastAsia"/>
          <w:sz w:val="21"/>
          <w:szCs w:val="21"/>
        </w:rPr>
        <w:t>は、</w:t>
      </w:r>
      <w:r w:rsidR="000F7F1A">
        <w:rPr>
          <w:rFonts w:asciiTheme="minorEastAsia" w:hAnsiTheme="minorEastAsia" w:cs="ＭＳ Ｐゴシック" w:hint="eastAsia"/>
          <w:sz w:val="21"/>
          <w:szCs w:val="21"/>
        </w:rPr>
        <w:t>レトロアルドラーゼ（レトロアルドール反応を触媒する酵素）を、計算論的に設計することを実現した。その設計プロトコルの概要を図3</w:t>
      </w:r>
      <w:r w:rsidR="000F7F1A">
        <w:rPr>
          <w:rFonts w:asciiTheme="minorEastAsia" w:hAnsiTheme="minorEastAsia" w:cs="ＭＳ Ｐゴシック"/>
          <w:sz w:val="21"/>
          <w:szCs w:val="21"/>
        </w:rPr>
        <w:t>.1.1</w:t>
      </w:r>
      <w:r w:rsidR="000F7F1A">
        <w:rPr>
          <w:rFonts w:asciiTheme="minorEastAsia" w:hAnsiTheme="minorEastAsia" w:cs="ＭＳ Ｐゴシック" w:hint="eastAsia"/>
          <w:sz w:val="21"/>
          <w:szCs w:val="21"/>
        </w:rPr>
        <w:t>に示す。</w:t>
      </w:r>
    </w:p>
    <w:p w14:paraId="40932E6A" w14:textId="57813481" w:rsidR="000F7F1A" w:rsidRDefault="000F7F1A" w:rsidP="000F7F1A">
      <w:pPr>
        <w:snapToGrid w:val="0"/>
        <w:spacing w:line="240" w:lineRule="atLeast"/>
        <w:rPr>
          <w:rFonts w:asciiTheme="minorEastAsia" w:hAnsiTheme="minorEastAsia" w:cs="ＭＳ Ｐゴシック"/>
          <w:sz w:val="21"/>
          <w:szCs w:val="21"/>
        </w:rPr>
      </w:pPr>
    </w:p>
    <w:p w14:paraId="12C8279C" w14:textId="70138053" w:rsidR="00FB4479" w:rsidRDefault="00FB4479" w:rsidP="00FB4479">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noProof/>
          <w:sz w:val="21"/>
          <w:szCs w:val="21"/>
        </w:rPr>
        <w:drawing>
          <wp:inline distT="0" distB="0" distL="0" distR="0" wp14:anchorId="3CA276D7" wp14:editId="523D3F75">
            <wp:extent cx="2730500" cy="297872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7097" cy="2985923"/>
                    </a:xfrm>
                    <a:prstGeom prst="rect">
                      <a:avLst/>
                    </a:prstGeom>
                    <a:noFill/>
                    <a:ln>
                      <a:noFill/>
                    </a:ln>
                  </pic:spPr>
                </pic:pic>
              </a:graphicData>
            </a:graphic>
          </wp:inline>
        </w:drawing>
      </w:r>
    </w:p>
    <w:p w14:paraId="7C0B1C73" w14:textId="4BA3307E" w:rsidR="000F7F1A" w:rsidRDefault="000F7F1A" w:rsidP="00FB4479">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w:t>
      </w:r>
      <w:r>
        <w:rPr>
          <w:rFonts w:asciiTheme="minorEastAsia" w:hAnsiTheme="minorEastAsia" w:cs="ＭＳ Ｐゴシック"/>
          <w:sz w:val="21"/>
          <w:szCs w:val="21"/>
        </w:rPr>
        <w:t xml:space="preserve">.1.1 </w:t>
      </w:r>
      <w:r w:rsidR="001569A3">
        <w:rPr>
          <w:rFonts w:asciiTheme="minorEastAsia" w:hAnsiTheme="minorEastAsia" w:cs="ＭＳ Ｐゴシック" w:hint="eastAsia"/>
          <w:sz w:val="21"/>
          <w:szCs w:val="21"/>
        </w:rPr>
        <w:t>コンピュータ</w:t>
      </w:r>
      <w:r>
        <w:rPr>
          <w:rFonts w:asciiTheme="minorEastAsia" w:hAnsiTheme="minorEastAsia" w:cs="ＭＳ Ｐゴシック" w:hint="eastAsia"/>
          <w:sz w:val="21"/>
          <w:szCs w:val="21"/>
        </w:rPr>
        <w:t>を用いる人工酵素の創製手順の概略（引用 文献[</w:t>
      </w:r>
      <w:r>
        <w:rPr>
          <w:rFonts w:asciiTheme="minorEastAsia" w:hAnsiTheme="minorEastAsia" w:cs="ＭＳ Ｐゴシック"/>
          <w:sz w:val="21"/>
          <w:szCs w:val="21"/>
        </w:rPr>
        <w:t>2]</w:t>
      </w:r>
      <w:r>
        <w:rPr>
          <w:rFonts w:asciiTheme="minorEastAsia" w:hAnsiTheme="minorEastAsia" w:cs="ＭＳ Ｐゴシック" w:hint="eastAsia"/>
          <w:sz w:val="21"/>
          <w:szCs w:val="21"/>
        </w:rPr>
        <w:t>）</w:t>
      </w:r>
    </w:p>
    <w:p w14:paraId="6E84C831" w14:textId="77777777" w:rsidR="000F7F1A" w:rsidRDefault="000F7F1A" w:rsidP="000F7F1A">
      <w:pPr>
        <w:snapToGrid w:val="0"/>
        <w:spacing w:line="240" w:lineRule="atLeast"/>
        <w:rPr>
          <w:rFonts w:asciiTheme="minorEastAsia" w:hAnsiTheme="minorEastAsia" w:cs="ＭＳ Ｐゴシック"/>
          <w:sz w:val="21"/>
          <w:szCs w:val="21"/>
        </w:rPr>
      </w:pPr>
    </w:p>
    <w:p w14:paraId="2AD36562" w14:textId="782CC551" w:rsidR="000B3B7E" w:rsidRDefault="000F7F1A" w:rsidP="000B3B7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この設計方法は、</w:t>
      </w:r>
      <w:r w:rsidR="00BF46D2">
        <w:rPr>
          <w:rFonts w:asciiTheme="minorEastAsia" w:hAnsiTheme="minorEastAsia" w:cs="ＭＳ Ｐゴシック" w:hint="eastAsia"/>
          <w:sz w:val="21"/>
          <w:szCs w:val="21"/>
        </w:rPr>
        <w:t>反応活性部位（以下、t</w:t>
      </w:r>
      <w:r w:rsidR="00BF46D2">
        <w:rPr>
          <w:rFonts w:asciiTheme="minorEastAsia" w:hAnsiTheme="minorEastAsia" w:cs="ＭＳ Ｐゴシック"/>
          <w:sz w:val="21"/>
          <w:szCs w:val="21"/>
        </w:rPr>
        <w:t>heozyme</w:t>
      </w:r>
      <w:r w:rsidR="00BF46D2">
        <w:rPr>
          <w:rFonts w:asciiTheme="minorEastAsia" w:hAnsiTheme="minorEastAsia" w:cs="ＭＳ Ｐゴシック" w:hint="eastAsia"/>
          <w:sz w:val="21"/>
          <w:szCs w:val="21"/>
        </w:rPr>
        <w:t>と呼ぶ</w:t>
      </w:r>
      <w:r w:rsidR="0095154E">
        <w:rPr>
          <w:rFonts w:asciiTheme="minorEastAsia" w:hAnsiTheme="minorEastAsia" w:cs="ＭＳ Ｐゴシック" w:hint="eastAsia"/>
          <w:sz w:val="21"/>
          <w:szCs w:val="21"/>
        </w:rPr>
        <w:t>少数のアミノ酸残基とその基質に対する相対配置</w:t>
      </w:r>
      <w:r w:rsidR="00BF46D2">
        <w:rPr>
          <w:rFonts w:asciiTheme="minorEastAsia" w:hAnsiTheme="minorEastAsia" w:cs="ＭＳ Ｐゴシック" w:hint="eastAsia"/>
          <w:sz w:val="21"/>
          <w:szCs w:val="21"/>
        </w:rPr>
        <w:t>）を</w:t>
      </w:r>
      <w:r w:rsidR="001569A3">
        <w:rPr>
          <w:rFonts w:asciiTheme="minorEastAsia" w:hAnsiTheme="minorEastAsia" w:cs="ＭＳ Ｐゴシック" w:hint="eastAsia"/>
          <w:sz w:val="21"/>
          <w:szCs w:val="21"/>
        </w:rPr>
        <w:t>独立に</w:t>
      </w:r>
      <w:r w:rsidR="00BF46D2">
        <w:rPr>
          <w:rFonts w:asciiTheme="minorEastAsia" w:hAnsiTheme="minorEastAsia" w:cs="ＭＳ Ｐゴシック" w:hint="eastAsia"/>
          <w:sz w:val="21"/>
          <w:szCs w:val="21"/>
        </w:rPr>
        <w:t>設計し、当該t</w:t>
      </w:r>
      <w:r w:rsidR="00BF46D2">
        <w:rPr>
          <w:rFonts w:asciiTheme="minorEastAsia" w:hAnsiTheme="minorEastAsia" w:cs="ＭＳ Ｐゴシック"/>
          <w:sz w:val="21"/>
          <w:szCs w:val="21"/>
        </w:rPr>
        <w:t>heozyme</w:t>
      </w:r>
      <w:r w:rsidR="00BF46D2">
        <w:rPr>
          <w:rFonts w:asciiTheme="minorEastAsia" w:hAnsiTheme="minorEastAsia" w:cs="ＭＳ Ｐゴシック" w:hint="eastAsia"/>
          <w:sz w:val="21"/>
          <w:szCs w:val="21"/>
        </w:rPr>
        <w:t>を足場たんぱく質（以下、s</w:t>
      </w:r>
      <w:r w:rsidR="00BF46D2">
        <w:rPr>
          <w:rFonts w:asciiTheme="minorEastAsia" w:hAnsiTheme="minorEastAsia" w:cs="ＭＳ Ｐゴシック"/>
          <w:sz w:val="21"/>
          <w:szCs w:val="21"/>
        </w:rPr>
        <w:t>caffold</w:t>
      </w:r>
      <w:r w:rsidR="00BF46D2">
        <w:rPr>
          <w:rFonts w:asciiTheme="minorEastAsia" w:hAnsiTheme="minorEastAsia" w:cs="ＭＳ Ｐゴシック" w:hint="eastAsia"/>
          <w:sz w:val="21"/>
          <w:szCs w:val="21"/>
        </w:rPr>
        <w:t>）</w:t>
      </w:r>
      <w:r w:rsidR="0095154E">
        <w:rPr>
          <w:rFonts w:asciiTheme="minorEastAsia" w:hAnsiTheme="minorEastAsia" w:cs="ＭＳ Ｐゴシック" w:hint="eastAsia"/>
          <w:sz w:val="21"/>
          <w:szCs w:val="21"/>
        </w:rPr>
        <w:t>の一部と交換する形で</w:t>
      </w:r>
      <w:r w:rsidR="001569A3">
        <w:rPr>
          <w:rFonts w:asciiTheme="minorEastAsia" w:hAnsiTheme="minorEastAsia" w:cs="ＭＳ Ｐゴシック" w:hint="eastAsia"/>
          <w:sz w:val="21"/>
          <w:szCs w:val="21"/>
        </w:rPr>
        <w:t>行われる</w:t>
      </w:r>
      <w:r w:rsidR="00BF46D2">
        <w:rPr>
          <w:rFonts w:asciiTheme="minorEastAsia" w:hAnsiTheme="minorEastAsia" w:cs="ＭＳ Ｐゴシック" w:hint="eastAsia"/>
          <w:sz w:val="21"/>
          <w:szCs w:val="21"/>
        </w:rPr>
        <w:t>。</w:t>
      </w:r>
      <w:r w:rsidR="001569A3">
        <w:rPr>
          <w:rFonts w:asciiTheme="minorEastAsia" w:hAnsiTheme="minorEastAsia" w:cs="ＭＳ Ｐゴシック" w:hint="eastAsia"/>
          <w:sz w:val="21"/>
          <w:szCs w:val="21"/>
        </w:rPr>
        <w:t>ここで、通常、</w:t>
      </w:r>
      <w:r w:rsidR="0095154E">
        <w:rPr>
          <w:rFonts w:asciiTheme="minorEastAsia" w:hAnsiTheme="minorEastAsia" w:cs="ＭＳ Ｐゴシック" w:hint="eastAsia"/>
          <w:sz w:val="21"/>
          <w:szCs w:val="21"/>
        </w:rPr>
        <w:t>s</w:t>
      </w:r>
      <w:r w:rsidR="0095154E">
        <w:rPr>
          <w:rFonts w:asciiTheme="minorEastAsia" w:hAnsiTheme="minorEastAsia" w:cs="ＭＳ Ｐゴシック"/>
          <w:sz w:val="21"/>
          <w:szCs w:val="21"/>
        </w:rPr>
        <w:t>caffold</w:t>
      </w:r>
      <w:r w:rsidR="0095154E">
        <w:rPr>
          <w:rFonts w:asciiTheme="minorEastAsia" w:hAnsiTheme="minorEastAsia" w:cs="ＭＳ Ｐゴシック" w:hint="eastAsia"/>
          <w:sz w:val="21"/>
          <w:szCs w:val="21"/>
        </w:rPr>
        <w:t>に移植されたt</w:t>
      </w:r>
      <w:r w:rsidR="0095154E">
        <w:rPr>
          <w:rFonts w:asciiTheme="minorEastAsia" w:hAnsiTheme="minorEastAsia" w:cs="ＭＳ Ｐゴシック"/>
          <w:sz w:val="21"/>
          <w:szCs w:val="21"/>
        </w:rPr>
        <w:t>heozyme</w:t>
      </w:r>
      <w:r w:rsidR="0095154E">
        <w:rPr>
          <w:rFonts w:asciiTheme="minorEastAsia" w:hAnsiTheme="minorEastAsia" w:cs="ＭＳ Ｐゴシック" w:hint="eastAsia"/>
          <w:sz w:val="21"/>
          <w:szCs w:val="21"/>
        </w:rPr>
        <w:t>は、t</w:t>
      </w:r>
      <w:r w:rsidR="0095154E">
        <w:rPr>
          <w:rFonts w:asciiTheme="minorEastAsia" w:hAnsiTheme="minorEastAsia" w:cs="ＭＳ Ｐゴシック"/>
          <w:sz w:val="21"/>
          <w:szCs w:val="21"/>
        </w:rPr>
        <w:t>heozyme</w:t>
      </w:r>
      <w:r w:rsidR="0095154E">
        <w:rPr>
          <w:rFonts w:asciiTheme="minorEastAsia" w:hAnsiTheme="minorEastAsia" w:cs="ＭＳ Ｐゴシック" w:hint="eastAsia"/>
          <w:sz w:val="21"/>
          <w:szCs w:val="21"/>
        </w:rPr>
        <w:t>以外のアミノ酸とは不整合を起こして</w:t>
      </w:r>
      <w:r w:rsidR="001569A3">
        <w:rPr>
          <w:rFonts w:asciiTheme="minorEastAsia" w:hAnsiTheme="minorEastAsia" w:cs="ＭＳ Ｐゴシック" w:hint="eastAsia"/>
          <w:sz w:val="21"/>
          <w:szCs w:val="21"/>
        </w:rPr>
        <w:t>いるため</w:t>
      </w:r>
      <w:r w:rsidR="0095154E">
        <w:rPr>
          <w:rFonts w:asciiTheme="minorEastAsia" w:hAnsiTheme="minorEastAsia" w:cs="ＭＳ Ｐゴシック" w:hint="eastAsia"/>
          <w:sz w:val="21"/>
          <w:szCs w:val="21"/>
        </w:rPr>
        <w:t>、物理化学的なエネルギー安定性、統計的なポテンシャルを考慮したうえで、</w:t>
      </w:r>
      <w:r w:rsidR="0095154E">
        <w:rPr>
          <w:rFonts w:asciiTheme="minorEastAsia" w:hAnsiTheme="minorEastAsia" w:cs="ＭＳ Ｐゴシック"/>
          <w:sz w:val="21"/>
          <w:szCs w:val="21"/>
        </w:rPr>
        <w:t>theozyme</w:t>
      </w:r>
      <w:r w:rsidR="0095154E">
        <w:rPr>
          <w:rFonts w:asciiTheme="minorEastAsia" w:hAnsiTheme="minorEastAsia" w:cs="ＭＳ Ｐゴシック" w:hint="eastAsia"/>
          <w:sz w:val="21"/>
          <w:szCs w:val="21"/>
        </w:rPr>
        <w:t>以外のs</w:t>
      </w:r>
      <w:r w:rsidR="0095154E">
        <w:rPr>
          <w:rFonts w:asciiTheme="minorEastAsia" w:hAnsiTheme="minorEastAsia" w:cs="ＭＳ Ｐゴシック"/>
          <w:sz w:val="21"/>
          <w:szCs w:val="21"/>
        </w:rPr>
        <w:t>caffold</w:t>
      </w:r>
      <w:r w:rsidR="0095154E">
        <w:rPr>
          <w:rFonts w:asciiTheme="minorEastAsia" w:hAnsiTheme="minorEastAsia" w:cs="ＭＳ Ｐゴシック" w:hint="eastAsia"/>
          <w:sz w:val="21"/>
          <w:szCs w:val="21"/>
        </w:rPr>
        <w:t>に含まれるアミノ酸を変化させていくことによって安定化する。この設計プロトコルは、以後いくつかの酵素によってもその有効性が確認されて</w:t>
      </w:r>
      <w:r w:rsidR="000B3B7E">
        <w:rPr>
          <w:rFonts w:asciiTheme="minorEastAsia" w:hAnsiTheme="minorEastAsia" w:cs="ＭＳ Ｐゴシック" w:hint="eastAsia"/>
          <w:sz w:val="21"/>
          <w:szCs w:val="21"/>
        </w:rPr>
        <w:t>いる。しかし、実応用においては、人工設計された酵素が活躍しているという報告は見られず、未だ解決すべき課題が存在していると考えられる。</w:t>
      </w:r>
    </w:p>
    <w:p w14:paraId="3A152A04" w14:textId="2314B250" w:rsidR="00A94269" w:rsidRDefault="00A94269" w:rsidP="000B3B7E">
      <w:pPr>
        <w:snapToGrid w:val="0"/>
        <w:spacing w:line="240" w:lineRule="atLeast"/>
        <w:ind w:firstLineChars="100" w:firstLine="211"/>
        <w:rPr>
          <w:rFonts w:asciiTheme="minorEastAsia" w:hAnsiTheme="minorEastAsia" w:cs="ＭＳ Ｐゴシック"/>
          <w:sz w:val="21"/>
          <w:szCs w:val="21"/>
        </w:rPr>
      </w:pPr>
    </w:p>
    <w:p w14:paraId="6C0966F9" w14:textId="181689EC" w:rsidR="00A94269" w:rsidRPr="00A94269" w:rsidRDefault="00A94269" w:rsidP="00A94269">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また、上記のような</w:t>
      </w:r>
      <w:r w:rsidR="00C116C0">
        <w:rPr>
          <w:rFonts w:asciiTheme="minorEastAsia" w:hAnsiTheme="minorEastAsia" w:cs="ＭＳ Ｐゴシック" w:hint="eastAsia"/>
          <w:sz w:val="21"/>
          <w:szCs w:val="21"/>
        </w:rPr>
        <w:t>物理化学的な</w:t>
      </w:r>
      <w:r>
        <w:rPr>
          <w:rFonts w:asciiTheme="minorEastAsia" w:hAnsiTheme="minorEastAsia" w:cs="ＭＳ Ｐゴシック" w:hint="eastAsia"/>
          <w:sz w:val="21"/>
          <w:szCs w:val="21"/>
        </w:rPr>
        <w:t>シミュレーションベースの設計技術に対して、近年、合成生物学の領域において、データを活用した</w:t>
      </w:r>
      <w:r>
        <w:rPr>
          <w:rFonts w:asciiTheme="minorEastAsia" w:hAnsiTheme="minorEastAsia" w:cs="ＭＳ Ｐゴシック"/>
          <w:sz w:val="21"/>
          <w:szCs w:val="21"/>
        </w:rPr>
        <w:t>AI</w:t>
      </w:r>
      <w:r>
        <w:rPr>
          <w:rFonts w:asciiTheme="minorEastAsia" w:hAnsiTheme="minorEastAsia" w:cs="ＭＳ Ｐゴシック" w:hint="eastAsia"/>
          <w:sz w:val="21"/>
          <w:szCs w:val="21"/>
        </w:rPr>
        <w:t>技術の発展も目覚ましい。例えば、A</w:t>
      </w:r>
      <w:r>
        <w:rPr>
          <w:rFonts w:asciiTheme="minorEastAsia" w:hAnsiTheme="minorEastAsia" w:cs="ＭＳ Ｐゴシック"/>
          <w:sz w:val="21"/>
          <w:szCs w:val="21"/>
        </w:rPr>
        <w:t>lphaGo</w:t>
      </w:r>
      <w:r>
        <w:rPr>
          <w:rFonts w:asciiTheme="minorEastAsia" w:hAnsiTheme="minorEastAsia" w:cs="ＭＳ Ｐゴシック" w:hint="eastAsia"/>
          <w:sz w:val="21"/>
          <w:szCs w:val="21"/>
        </w:rPr>
        <w:t>にて圧倒的な技術を示したD</w:t>
      </w:r>
      <w:r>
        <w:rPr>
          <w:rFonts w:asciiTheme="minorEastAsia" w:hAnsiTheme="minorEastAsia" w:cs="ＭＳ Ｐゴシック"/>
          <w:sz w:val="21"/>
          <w:szCs w:val="21"/>
        </w:rPr>
        <w:t>eepMind</w:t>
      </w:r>
      <w:r>
        <w:rPr>
          <w:rFonts w:asciiTheme="minorEastAsia" w:hAnsiTheme="minorEastAsia" w:cs="ＭＳ Ｐゴシック" w:hint="eastAsia"/>
          <w:sz w:val="21"/>
          <w:szCs w:val="21"/>
        </w:rPr>
        <w:t>社は、A</w:t>
      </w:r>
      <w:r>
        <w:rPr>
          <w:rFonts w:asciiTheme="minorEastAsia" w:hAnsiTheme="minorEastAsia" w:cs="ＭＳ Ｐゴシック"/>
          <w:sz w:val="21"/>
          <w:szCs w:val="21"/>
        </w:rPr>
        <w:t>lphaFol</w:t>
      </w:r>
      <w:r w:rsidR="00C116C0">
        <w:rPr>
          <w:rFonts w:asciiTheme="minorEastAsia" w:hAnsiTheme="minorEastAsia" w:cs="ＭＳ Ｐゴシック"/>
          <w:sz w:val="21"/>
          <w:szCs w:val="21"/>
        </w:rPr>
        <w:t>d</w:t>
      </w:r>
      <w:r>
        <w:rPr>
          <w:rFonts w:asciiTheme="minorEastAsia" w:hAnsiTheme="minorEastAsia" w:cs="ＭＳ Ｐゴシック" w:hint="eastAsia"/>
          <w:sz w:val="21"/>
          <w:szCs w:val="21"/>
        </w:rPr>
        <w:t>と呼ばれる深層学習に基づく、たんぱく質の立体構造予測の技術を開発した[</w:t>
      </w:r>
      <w:r w:rsidR="00C116C0">
        <w:rPr>
          <w:rFonts w:asciiTheme="minorEastAsia" w:hAnsiTheme="minorEastAsia" w:cs="ＭＳ Ｐゴシック" w:hint="eastAsia"/>
          <w:sz w:val="21"/>
          <w:szCs w:val="21"/>
        </w:rPr>
        <w:t>文献3</w:t>
      </w:r>
      <w:r>
        <w:rPr>
          <w:rFonts w:asciiTheme="minorEastAsia" w:hAnsiTheme="minorEastAsia" w:cs="ＭＳ Ｐゴシック"/>
          <w:sz w:val="21"/>
          <w:szCs w:val="21"/>
        </w:rPr>
        <w:t>]</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w:t>
      </w:r>
      <w:r>
        <w:rPr>
          <w:rFonts w:asciiTheme="minorEastAsia" w:hAnsiTheme="minorEastAsia" w:cs="ＭＳ Ｐゴシック" w:hint="eastAsia"/>
          <w:sz w:val="21"/>
          <w:szCs w:val="21"/>
        </w:rPr>
        <w:t>は、残基間の距離行列</w:t>
      </w:r>
      <w:r w:rsidR="00C116C0">
        <w:rPr>
          <w:rFonts w:asciiTheme="minorEastAsia" w:hAnsiTheme="minorEastAsia" w:cs="ＭＳ Ｐゴシック" w:hint="eastAsia"/>
          <w:sz w:val="21"/>
          <w:szCs w:val="21"/>
        </w:rPr>
        <w:t>や二面角</w:t>
      </w:r>
      <w:r>
        <w:rPr>
          <w:rFonts w:asciiTheme="minorEastAsia" w:hAnsiTheme="minorEastAsia" w:cs="ＭＳ Ｐゴシック" w:hint="eastAsia"/>
          <w:sz w:val="21"/>
          <w:szCs w:val="21"/>
        </w:rPr>
        <w:t>をアミノ酸配列から予測し、物理的な予測システムの制約条件とすることで、従来技術を大幅にアウトパフォームした。このようなA</w:t>
      </w:r>
      <w:r>
        <w:rPr>
          <w:rFonts w:asciiTheme="minorEastAsia" w:hAnsiTheme="minorEastAsia" w:cs="ＭＳ Ｐゴシック"/>
          <w:sz w:val="21"/>
          <w:szCs w:val="21"/>
        </w:rPr>
        <w:t>I</w:t>
      </w:r>
      <w:r>
        <w:rPr>
          <w:rFonts w:asciiTheme="minorEastAsia" w:hAnsiTheme="minorEastAsia" w:cs="ＭＳ Ｐゴシック" w:hint="eastAsia"/>
          <w:sz w:val="21"/>
          <w:szCs w:val="21"/>
        </w:rPr>
        <w:t>の利用、</w:t>
      </w:r>
      <w:r>
        <w:rPr>
          <w:rFonts w:asciiTheme="minorEastAsia" w:hAnsiTheme="minorEastAsia" w:cs="ＭＳ Ｐゴシック" w:hint="eastAsia"/>
          <w:sz w:val="21"/>
          <w:szCs w:val="21"/>
        </w:rPr>
        <w:lastRenderedPageBreak/>
        <w:t>あるいはAIと物理化学シミュレーションのハイブリッドも、人工酵素設計を実現するための重要な要素技術となりえる。</w:t>
      </w:r>
    </w:p>
    <w:p w14:paraId="1730B087" w14:textId="77777777" w:rsidR="000B3B7E" w:rsidRPr="00A94269" w:rsidRDefault="000B3B7E" w:rsidP="000F7F1A">
      <w:pPr>
        <w:snapToGrid w:val="0"/>
        <w:spacing w:line="240" w:lineRule="atLeast"/>
        <w:rPr>
          <w:rFonts w:asciiTheme="minorEastAsia" w:hAnsiTheme="minorEastAsia" w:cs="ＭＳ Ｐゴシック"/>
          <w:sz w:val="21"/>
          <w:szCs w:val="21"/>
        </w:rPr>
      </w:pPr>
    </w:p>
    <w:p w14:paraId="00ABD86F" w14:textId="132D3B5A" w:rsidR="0081439B" w:rsidRDefault="000B3B7E" w:rsidP="000B3B7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本研究では、この</w:t>
      </w:r>
      <w:r w:rsidR="00A94269">
        <w:rPr>
          <w:rFonts w:asciiTheme="minorEastAsia" w:hAnsiTheme="minorEastAsia" w:cs="ＭＳ Ｐゴシック" w:hint="eastAsia"/>
          <w:sz w:val="21"/>
          <w:szCs w:val="21"/>
        </w:rPr>
        <w:t>シミュレーションベースの</w:t>
      </w:r>
      <w:r>
        <w:rPr>
          <w:rFonts w:asciiTheme="minorEastAsia" w:hAnsiTheme="minorEastAsia" w:cs="ＭＳ Ｐゴシック" w:hint="eastAsia"/>
          <w:sz w:val="21"/>
          <w:szCs w:val="21"/>
        </w:rPr>
        <w:t>設計プロトコルを実装した</w:t>
      </w:r>
      <w:r w:rsidR="00AD0F54">
        <w:rPr>
          <w:rFonts w:asciiTheme="minorEastAsia" w:hAnsiTheme="minorEastAsia" w:cs="ＭＳ Ｐゴシック" w:hint="eastAsia"/>
          <w:sz w:val="21"/>
          <w:szCs w:val="21"/>
        </w:rPr>
        <w:t>たんぱく質改変のための</w:t>
      </w:r>
      <w:r>
        <w:rPr>
          <w:rFonts w:asciiTheme="minorEastAsia" w:hAnsiTheme="minorEastAsia" w:cs="ＭＳ Ｐゴシック" w:hint="eastAsia"/>
          <w:sz w:val="21"/>
          <w:szCs w:val="21"/>
        </w:rPr>
        <w:t>ソフトウェアR</w:t>
      </w:r>
      <w:r>
        <w:rPr>
          <w:rFonts w:asciiTheme="minorEastAsia" w:hAnsiTheme="minorEastAsia" w:cs="ＭＳ Ｐゴシック"/>
          <w:sz w:val="21"/>
          <w:szCs w:val="21"/>
        </w:rPr>
        <w:t>osetta</w:t>
      </w:r>
      <w:r w:rsidR="00AA613C">
        <w:rPr>
          <w:rFonts w:asciiTheme="minorEastAsia" w:hAnsiTheme="minorEastAsia" w:cs="ＭＳ Ｐゴシック" w:hint="eastAsia"/>
          <w:sz w:val="21"/>
          <w:szCs w:val="21"/>
        </w:rPr>
        <w:t>（酵素設計のためのR</w:t>
      </w:r>
      <w:r w:rsidR="00AA613C">
        <w:rPr>
          <w:rFonts w:asciiTheme="minorEastAsia" w:hAnsiTheme="minorEastAsia" w:cs="ＭＳ Ｐゴシック"/>
          <w:sz w:val="21"/>
          <w:szCs w:val="21"/>
        </w:rPr>
        <w:t>osetta Enzyme Design</w:t>
      </w:r>
      <w:r w:rsidR="00AA613C">
        <w:rPr>
          <w:rFonts w:asciiTheme="minorEastAsia" w:hAnsiTheme="minorEastAsia" w:cs="ＭＳ Ｐゴシック" w:hint="eastAsia"/>
          <w:sz w:val="21"/>
          <w:szCs w:val="21"/>
        </w:rPr>
        <w:t>プロトコル）や</w:t>
      </w:r>
      <w:r w:rsidR="00A94269">
        <w:rPr>
          <w:rFonts w:asciiTheme="minorEastAsia" w:hAnsiTheme="minorEastAsia" w:cs="ＭＳ Ｐゴシック" w:hint="eastAsia"/>
          <w:sz w:val="21"/>
          <w:szCs w:val="21"/>
        </w:rPr>
        <w:t>設計に関するAI</w:t>
      </w:r>
      <w:r w:rsidR="00AA613C">
        <w:rPr>
          <w:rFonts w:asciiTheme="minorEastAsia" w:hAnsiTheme="minorEastAsia" w:cs="ＭＳ Ｐゴシック" w:hint="eastAsia"/>
          <w:sz w:val="21"/>
          <w:szCs w:val="21"/>
        </w:rPr>
        <w:t>技術を</w:t>
      </w:r>
      <w:r>
        <w:rPr>
          <w:rFonts w:asciiTheme="minorEastAsia" w:hAnsiTheme="minorEastAsia" w:cs="ＭＳ Ｐゴシック" w:hint="eastAsia"/>
          <w:sz w:val="21"/>
          <w:szCs w:val="21"/>
        </w:rPr>
        <w:t>中心に調査を進め、実際的な人工酵素設計に向け</w:t>
      </w:r>
      <w:r w:rsidR="00A94269">
        <w:rPr>
          <w:rFonts w:asciiTheme="minorEastAsia" w:hAnsiTheme="minorEastAsia" w:cs="ＭＳ Ｐゴシック" w:hint="eastAsia"/>
          <w:sz w:val="21"/>
          <w:szCs w:val="21"/>
        </w:rPr>
        <w:t>て</w:t>
      </w:r>
      <w:r>
        <w:rPr>
          <w:rFonts w:asciiTheme="minorEastAsia" w:hAnsiTheme="minorEastAsia" w:cs="ＭＳ Ｐゴシック" w:hint="eastAsia"/>
          <w:sz w:val="21"/>
          <w:szCs w:val="21"/>
        </w:rPr>
        <w:t>、要素技術の現状確認と今後の</w:t>
      </w:r>
      <w:r w:rsidR="0048493F">
        <w:rPr>
          <w:rFonts w:asciiTheme="minorEastAsia" w:hAnsiTheme="minorEastAsia" w:cs="ＭＳ Ｐゴシック" w:hint="eastAsia"/>
          <w:sz w:val="21"/>
          <w:szCs w:val="21"/>
        </w:rPr>
        <w:t>研究課題</w:t>
      </w:r>
      <w:r w:rsidR="00141577">
        <w:rPr>
          <w:rFonts w:asciiTheme="minorEastAsia" w:hAnsiTheme="minorEastAsia" w:cs="ＭＳ Ｐゴシック" w:hint="eastAsia"/>
          <w:sz w:val="21"/>
          <w:szCs w:val="21"/>
        </w:rPr>
        <w:t>の抽出を行った。</w:t>
      </w:r>
    </w:p>
    <w:p w14:paraId="5DBED8AB" w14:textId="7D8B086F" w:rsidR="0081439B" w:rsidRDefault="0081439B" w:rsidP="0081439B">
      <w:pPr>
        <w:snapToGrid w:val="0"/>
        <w:spacing w:line="240" w:lineRule="atLeast"/>
        <w:rPr>
          <w:rFonts w:asciiTheme="minorEastAsia" w:hAnsiTheme="minorEastAsia" w:cs="ＭＳ Ｐゴシック"/>
          <w:sz w:val="21"/>
          <w:szCs w:val="21"/>
        </w:rPr>
      </w:pPr>
    </w:p>
    <w:p w14:paraId="64088E7D" w14:textId="77777777" w:rsidR="008F1E01" w:rsidRDefault="008F1E01">
      <w:pPr>
        <w:widowControl/>
        <w:jc w:val="left"/>
        <w:rPr>
          <w:rFonts w:asciiTheme="minorEastAsia" w:hAnsiTheme="minorEastAsia" w:cs="ＭＳ Ｐゴシック"/>
          <w:b/>
          <w:sz w:val="21"/>
          <w:szCs w:val="21"/>
        </w:rPr>
      </w:pPr>
      <w:r>
        <w:rPr>
          <w:rFonts w:asciiTheme="minorEastAsia" w:hAnsiTheme="minorEastAsia" w:cs="ＭＳ Ｐゴシック"/>
          <w:b/>
          <w:sz w:val="21"/>
          <w:szCs w:val="21"/>
        </w:rPr>
        <w:br w:type="page"/>
      </w:r>
    </w:p>
    <w:p w14:paraId="3183DE8B" w14:textId="126C6919" w:rsidR="0081439B" w:rsidRPr="00EE040A" w:rsidRDefault="0081439B" w:rsidP="0081439B">
      <w:pPr>
        <w:snapToGrid w:val="0"/>
        <w:spacing w:line="240" w:lineRule="atLeast"/>
        <w:rPr>
          <w:rFonts w:asciiTheme="minorEastAsia" w:hAnsiTheme="minorEastAsia" w:cs="ＭＳ Ｐゴシック"/>
          <w:b/>
          <w:sz w:val="21"/>
          <w:szCs w:val="21"/>
        </w:rPr>
      </w:pPr>
      <w:r w:rsidRPr="00EE040A">
        <w:rPr>
          <w:rFonts w:asciiTheme="minorEastAsia" w:hAnsiTheme="minorEastAsia" w:cs="ＭＳ Ｐゴシック" w:hint="eastAsia"/>
          <w:b/>
          <w:sz w:val="21"/>
          <w:szCs w:val="21"/>
        </w:rPr>
        <w:lastRenderedPageBreak/>
        <w:t>３．２　要素技術の現状</w:t>
      </w:r>
    </w:p>
    <w:p w14:paraId="68CC1CEC" w14:textId="4007E857" w:rsidR="000F7F1A" w:rsidRDefault="00916D2E" w:rsidP="000B3B7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まず、</w:t>
      </w:r>
      <w:r w:rsidR="0081439B">
        <w:rPr>
          <w:rFonts w:asciiTheme="minorEastAsia" w:hAnsiTheme="minorEastAsia" w:cs="ＭＳ Ｐゴシック" w:hint="eastAsia"/>
          <w:sz w:val="21"/>
          <w:szCs w:val="21"/>
        </w:rPr>
        <w:t>酵素の人工設計に必要と考えられる要素技術</w:t>
      </w:r>
      <w:r w:rsidR="00141577">
        <w:rPr>
          <w:rFonts w:asciiTheme="minorEastAsia" w:hAnsiTheme="minorEastAsia" w:cs="ＭＳ Ｐゴシック" w:hint="eastAsia"/>
          <w:sz w:val="21"/>
          <w:szCs w:val="21"/>
        </w:rPr>
        <w:t>の</w:t>
      </w:r>
      <w:r w:rsidR="0081439B">
        <w:rPr>
          <w:rFonts w:asciiTheme="minorEastAsia" w:hAnsiTheme="minorEastAsia" w:cs="ＭＳ Ｐゴシック" w:hint="eastAsia"/>
          <w:sz w:val="21"/>
          <w:szCs w:val="21"/>
        </w:rPr>
        <w:t>現状の</w:t>
      </w:r>
      <w:r w:rsidR="00141577">
        <w:rPr>
          <w:rFonts w:asciiTheme="minorEastAsia" w:hAnsiTheme="minorEastAsia" w:cs="ＭＳ Ｐゴシック" w:hint="eastAsia"/>
          <w:sz w:val="21"/>
          <w:szCs w:val="21"/>
        </w:rPr>
        <w:t>まとめを以下に示す。</w:t>
      </w:r>
    </w:p>
    <w:p w14:paraId="0A691724" w14:textId="7CA98921" w:rsidR="005B0282" w:rsidRDefault="005B0282" w:rsidP="000B3B7E">
      <w:pPr>
        <w:snapToGrid w:val="0"/>
        <w:spacing w:line="240" w:lineRule="atLeast"/>
        <w:ind w:firstLineChars="100" w:firstLine="211"/>
        <w:rPr>
          <w:rFonts w:asciiTheme="minorEastAsia" w:hAnsiTheme="minorEastAsia" w:cs="ＭＳ Ｐゴシック"/>
          <w:sz w:val="21"/>
          <w:szCs w:val="21"/>
        </w:rPr>
      </w:pPr>
    </w:p>
    <w:p w14:paraId="0EFEBB04" w14:textId="12B85229" w:rsidR="005B0282" w:rsidRDefault="005B0282" w:rsidP="00FB4479">
      <w:pPr>
        <w:snapToGrid w:val="0"/>
        <w:spacing w:line="240" w:lineRule="atLeast"/>
        <w:ind w:firstLineChars="100" w:firstLine="211"/>
        <w:jc w:val="center"/>
        <w:rPr>
          <w:rFonts w:asciiTheme="minorEastAsia" w:hAnsiTheme="minorEastAsia" w:cs="ＭＳ Ｐゴシック"/>
          <w:sz w:val="21"/>
          <w:szCs w:val="21"/>
        </w:rPr>
      </w:pPr>
      <w:r>
        <w:rPr>
          <w:rFonts w:asciiTheme="minorEastAsia" w:hAnsiTheme="minorEastAsia" w:cs="ＭＳ Ｐゴシック" w:hint="eastAsia"/>
          <w:sz w:val="21"/>
          <w:szCs w:val="21"/>
        </w:rPr>
        <w:t>表3</w:t>
      </w:r>
      <w:r>
        <w:rPr>
          <w:rFonts w:asciiTheme="minorEastAsia" w:hAnsiTheme="minorEastAsia" w:cs="ＭＳ Ｐゴシック"/>
          <w:sz w:val="21"/>
          <w:szCs w:val="21"/>
        </w:rPr>
        <w:t>.2.1</w:t>
      </w:r>
      <w:r w:rsidR="003B5C87">
        <w:rPr>
          <w:rFonts w:asciiTheme="minorEastAsia" w:hAnsiTheme="minorEastAsia" w:cs="ＭＳ Ｐゴシック"/>
          <w:sz w:val="21"/>
          <w:szCs w:val="21"/>
        </w:rPr>
        <w:t xml:space="preserve"> </w:t>
      </w:r>
      <w:r w:rsidR="003B5C87">
        <w:rPr>
          <w:rFonts w:asciiTheme="minorEastAsia" w:hAnsiTheme="minorEastAsia" w:cs="ＭＳ Ｐゴシック" w:hint="eastAsia"/>
          <w:sz w:val="21"/>
          <w:szCs w:val="21"/>
        </w:rPr>
        <w:t>要素技術</w:t>
      </w:r>
    </w:p>
    <w:tbl>
      <w:tblPr>
        <w:tblStyle w:val="a8"/>
        <w:tblW w:w="0" w:type="auto"/>
        <w:jc w:val="center"/>
        <w:tblLook w:val="04A0" w:firstRow="1" w:lastRow="0" w:firstColumn="1" w:lastColumn="0" w:noHBand="0" w:noVBand="1"/>
      </w:tblPr>
      <w:tblGrid>
        <w:gridCol w:w="745"/>
        <w:gridCol w:w="3231"/>
        <w:gridCol w:w="3442"/>
      </w:tblGrid>
      <w:tr w:rsidR="00FB4479" w14:paraId="133F7604" w14:textId="77777777" w:rsidTr="00FB4479">
        <w:trPr>
          <w:trHeight w:val="252"/>
          <w:jc w:val="center"/>
        </w:trPr>
        <w:tc>
          <w:tcPr>
            <w:tcW w:w="642" w:type="dxa"/>
            <w:tcBorders>
              <w:bottom w:val="nil"/>
            </w:tcBorders>
            <w:shd w:val="clear" w:color="auto" w:fill="BFBFBF" w:themeFill="background1" w:themeFillShade="BF"/>
          </w:tcPr>
          <w:p w14:paraId="70955E1C" w14:textId="77777777" w:rsidR="00FB4479" w:rsidRDefault="00FB4479" w:rsidP="000B3B7E">
            <w:pPr>
              <w:snapToGrid w:val="0"/>
              <w:spacing w:line="240" w:lineRule="atLeast"/>
              <w:rPr>
                <w:rFonts w:asciiTheme="minorEastAsia" w:hAnsiTheme="minorEastAsia" w:cs="ＭＳ Ｐゴシック"/>
                <w:sz w:val="21"/>
                <w:szCs w:val="21"/>
              </w:rPr>
            </w:pPr>
          </w:p>
        </w:tc>
        <w:tc>
          <w:tcPr>
            <w:tcW w:w="3231" w:type="dxa"/>
            <w:tcBorders>
              <w:bottom w:val="nil"/>
            </w:tcBorders>
            <w:shd w:val="clear" w:color="auto" w:fill="BFBFBF" w:themeFill="background1" w:themeFillShade="BF"/>
          </w:tcPr>
          <w:p w14:paraId="2D484126" w14:textId="2001CCF1"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要素技術項目</w:t>
            </w:r>
          </w:p>
        </w:tc>
        <w:tc>
          <w:tcPr>
            <w:tcW w:w="3442" w:type="dxa"/>
            <w:tcBorders>
              <w:bottom w:val="nil"/>
            </w:tcBorders>
            <w:shd w:val="clear" w:color="auto" w:fill="BFBFBF" w:themeFill="background1" w:themeFillShade="BF"/>
          </w:tcPr>
          <w:p w14:paraId="47F814B6" w14:textId="7047E070" w:rsidR="00FB4479" w:rsidRDefault="00C116C0"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関連するソフトウェア</w:t>
            </w:r>
          </w:p>
        </w:tc>
      </w:tr>
      <w:tr w:rsidR="00FB4479" w14:paraId="06D73CB9" w14:textId="77777777" w:rsidTr="00FB4479">
        <w:trPr>
          <w:trHeight w:val="252"/>
          <w:jc w:val="center"/>
        </w:trPr>
        <w:tc>
          <w:tcPr>
            <w:tcW w:w="642" w:type="dxa"/>
            <w:tcBorders>
              <w:top w:val="nil"/>
            </w:tcBorders>
          </w:tcPr>
          <w:p w14:paraId="049F4083" w14:textId="5542D6C6"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3</w:t>
            </w:r>
            <w:r>
              <w:rPr>
                <w:rFonts w:asciiTheme="minorEastAsia" w:hAnsiTheme="minorEastAsia" w:cs="ＭＳ Ｐゴシック"/>
                <w:sz w:val="21"/>
                <w:szCs w:val="21"/>
              </w:rPr>
              <w:t>.2.1</w:t>
            </w:r>
          </w:p>
        </w:tc>
        <w:tc>
          <w:tcPr>
            <w:tcW w:w="3231" w:type="dxa"/>
            <w:tcBorders>
              <w:top w:val="nil"/>
            </w:tcBorders>
          </w:tcPr>
          <w:p w14:paraId="6C7A98E2" w14:textId="074413EC"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タンパク質改変技術</w:t>
            </w:r>
          </w:p>
        </w:tc>
        <w:tc>
          <w:tcPr>
            <w:tcW w:w="3442" w:type="dxa"/>
            <w:tcBorders>
              <w:top w:val="nil"/>
            </w:tcBorders>
          </w:tcPr>
          <w:p w14:paraId="36481841" w14:textId="191A2252"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p>
        </w:tc>
      </w:tr>
      <w:tr w:rsidR="00FB4479" w14:paraId="66818626" w14:textId="77777777" w:rsidTr="00FB4479">
        <w:trPr>
          <w:trHeight w:val="262"/>
          <w:jc w:val="center"/>
        </w:trPr>
        <w:tc>
          <w:tcPr>
            <w:tcW w:w="642" w:type="dxa"/>
          </w:tcPr>
          <w:p w14:paraId="0A414726" w14:textId="35562E69"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3</w:t>
            </w:r>
            <w:r>
              <w:rPr>
                <w:rFonts w:asciiTheme="minorEastAsia" w:hAnsiTheme="minorEastAsia" w:cs="ＭＳ Ｐゴシック"/>
                <w:sz w:val="21"/>
                <w:szCs w:val="21"/>
              </w:rPr>
              <w:t>.2.2</w:t>
            </w:r>
          </w:p>
        </w:tc>
        <w:tc>
          <w:tcPr>
            <w:tcW w:w="3231" w:type="dxa"/>
          </w:tcPr>
          <w:p w14:paraId="05532A4A" w14:textId="2B147173"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反応部位設計技術</w:t>
            </w:r>
          </w:p>
        </w:tc>
        <w:tc>
          <w:tcPr>
            <w:tcW w:w="3442" w:type="dxa"/>
          </w:tcPr>
          <w:p w14:paraId="628A162C" w14:textId="04411767" w:rsidR="00FB4479" w:rsidRDefault="00FB4479" w:rsidP="000B3B7E">
            <w:pPr>
              <w:snapToGrid w:val="0"/>
              <w:spacing w:line="240" w:lineRule="atLeast"/>
              <w:rPr>
                <w:rFonts w:asciiTheme="minorEastAsia" w:hAnsiTheme="minorEastAsia" w:cs="ＭＳ Ｐゴシック"/>
                <w:sz w:val="21"/>
                <w:szCs w:val="21"/>
              </w:rPr>
            </w:pPr>
            <w:proofErr w:type="spellStart"/>
            <w:r>
              <w:rPr>
                <w:rFonts w:asciiTheme="minorEastAsia" w:hAnsiTheme="minorEastAsia" w:cs="ＭＳ Ｐゴシック" w:hint="eastAsia"/>
                <w:sz w:val="21"/>
                <w:szCs w:val="21"/>
              </w:rPr>
              <w:t>G</w:t>
            </w:r>
            <w:r>
              <w:rPr>
                <w:rFonts w:asciiTheme="minorEastAsia" w:hAnsiTheme="minorEastAsia" w:cs="ＭＳ Ｐゴシック"/>
                <w:sz w:val="21"/>
                <w:szCs w:val="21"/>
              </w:rPr>
              <w:t>aussian</w:t>
            </w:r>
            <w:r w:rsidR="00F74B69">
              <w:rPr>
                <w:rFonts w:asciiTheme="minorEastAsia" w:hAnsiTheme="minorEastAsia" w:cs="ＭＳ Ｐゴシック"/>
                <w:sz w:val="21"/>
                <w:szCs w:val="21"/>
              </w:rPr>
              <w:t>,GRRM,ReactionPlus</w:t>
            </w:r>
            <w:proofErr w:type="spellEnd"/>
          </w:p>
        </w:tc>
      </w:tr>
      <w:tr w:rsidR="00FB4479" w14:paraId="471932EC" w14:textId="77777777" w:rsidTr="00FB4479">
        <w:trPr>
          <w:trHeight w:val="252"/>
          <w:jc w:val="center"/>
        </w:trPr>
        <w:tc>
          <w:tcPr>
            <w:tcW w:w="642" w:type="dxa"/>
          </w:tcPr>
          <w:p w14:paraId="12045CCA" w14:textId="2A78AFB7"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3</w:t>
            </w:r>
            <w:r>
              <w:rPr>
                <w:rFonts w:asciiTheme="minorEastAsia" w:hAnsiTheme="minorEastAsia" w:cs="ＭＳ Ｐゴシック"/>
                <w:sz w:val="21"/>
                <w:szCs w:val="21"/>
              </w:rPr>
              <w:t>.2.3</w:t>
            </w:r>
          </w:p>
        </w:tc>
        <w:tc>
          <w:tcPr>
            <w:tcW w:w="3231" w:type="dxa"/>
          </w:tcPr>
          <w:p w14:paraId="4C6863F5" w14:textId="3C87825D"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AI技術</w:t>
            </w:r>
          </w:p>
        </w:tc>
        <w:tc>
          <w:tcPr>
            <w:tcW w:w="3442" w:type="dxa"/>
          </w:tcPr>
          <w:p w14:paraId="5BCF9F25" w14:textId="3F05AD98" w:rsidR="00FB4479" w:rsidRDefault="00C116C0"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T</w:t>
            </w:r>
            <w:r>
              <w:rPr>
                <w:rFonts w:asciiTheme="minorEastAsia" w:hAnsiTheme="minorEastAsia" w:cs="ＭＳ Ｐゴシック"/>
                <w:sz w:val="21"/>
                <w:szCs w:val="21"/>
              </w:rPr>
              <w:t xml:space="preserve">ensorFlow, </w:t>
            </w:r>
            <w:proofErr w:type="spellStart"/>
            <w:r>
              <w:rPr>
                <w:rFonts w:asciiTheme="minorEastAsia" w:hAnsiTheme="minorEastAsia" w:cs="ＭＳ Ｐゴシック"/>
                <w:sz w:val="21"/>
                <w:szCs w:val="21"/>
              </w:rPr>
              <w:t>pytorch</w:t>
            </w:r>
            <w:proofErr w:type="spellEnd"/>
          </w:p>
        </w:tc>
      </w:tr>
      <w:tr w:rsidR="00FB4479" w14:paraId="654A9FE0" w14:textId="77777777" w:rsidTr="00FB4479">
        <w:trPr>
          <w:trHeight w:val="252"/>
          <w:jc w:val="center"/>
        </w:trPr>
        <w:tc>
          <w:tcPr>
            <w:tcW w:w="642" w:type="dxa"/>
          </w:tcPr>
          <w:p w14:paraId="2CC35177" w14:textId="3386086B"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3</w:t>
            </w:r>
            <w:r>
              <w:rPr>
                <w:rFonts w:asciiTheme="minorEastAsia" w:hAnsiTheme="minorEastAsia" w:cs="ＭＳ Ｐゴシック"/>
                <w:sz w:val="21"/>
                <w:szCs w:val="21"/>
              </w:rPr>
              <w:t>.2.4</w:t>
            </w:r>
          </w:p>
        </w:tc>
        <w:tc>
          <w:tcPr>
            <w:tcW w:w="3231" w:type="dxa"/>
          </w:tcPr>
          <w:p w14:paraId="5C1911E1" w14:textId="442939D1" w:rsidR="00FB4479" w:rsidRDefault="00FB4479" w:rsidP="000B3B7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セルラーゼ活性評価</w:t>
            </w:r>
          </w:p>
        </w:tc>
        <w:tc>
          <w:tcPr>
            <w:tcW w:w="3442" w:type="dxa"/>
          </w:tcPr>
          <w:p w14:paraId="48CFC1CD" w14:textId="77777777" w:rsidR="00FB4479" w:rsidRDefault="00FB4479" w:rsidP="000B3B7E">
            <w:pPr>
              <w:snapToGrid w:val="0"/>
              <w:spacing w:line="240" w:lineRule="atLeast"/>
              <w:rPr>
                <w:rFonts w:asciiTheme="minorEastAsia" w:hAnsiTheme="minorEastAsia" w:cs="ＭＳ Ｐゴシック"/>
                <w:sz w:val="21"/>
                <w:szCs w:val="21"/>
              </w:rPr>
            </w:pPr>
          </w:p>
        </w:tc>
      </w:tr>
    </w:tbl>
    <w:p w14:paraId="44349C87" w14:textId="77777777" w:rsidR="00FB4479" w:rsidRDefault="00FB4479" w:rsidP="00FB4479">
      <w:pPr>
        <w:snapToGrid w:val="0"/>
        <w:spacing w:line="240" w:lineRule="atLeast"/>
        <w:rPr>
          <w:rFonts w:asciiTheme="minorEastAsia" w:hAnsiTheme="minorEastAsia" w:cs="ＭＳ Ｐゴシック"/>
          <w:sz w:val="21"/>
          <w:szCs w:val="21"/>
        </w:rPr>
      </w:pPr>
    </w:p>
    <w:p w14:paraId="7CFDFB68" w14:textId="381F813B" w:rsidR="00B426F1" w:rsidRDefault="00B426F1" w:rsidP="00B426F1">
      <w:pPr>
        <w:snapToGrid w:val="0"/>
        <w:spacing w:line="240" w:lineRule="atLeast"/>
        <w:rPr>
          <w:rFonts w:asciiTheme="minorEastAsia" w:hAnsiTheme="minorEastAsia" w:cs="ＭＳ Ｐゴシック"/>
          <w:sz w:val="21"/>
          <w:szCs w:val="21"/>
        </w:rPr>
      </w:pPr>
    </w:p>
    <w:p w14:paraId="7A8E2AA3" w14:textId="03EF4962" w:rsidR="0081439B" w:rsidRPr="00BF6329" w:rsidRDefault="00BF6329" w:rsidP="0081439B">
      <w:pPr>
        <w:snapToGrid w:val="0"/>
        <w:spacing w:line="240" w:lineRule="atLeast"/>
        <w:rPr>
          <w:rFonts w:asciiTheme="minorEastAsia" w:hAnsiTheme="minorEastAsia" w:cs="ＭＳ Ｐゴシック"/>
          <w:b/>
          <w:sz w:val="21"/>
          <w:szCs w:val="21"/>
        </w:rPr>
      </w:pPr>
      <w:r w:rsidRPr="00BF6329">
        <w:rPr>
          <w:rFonts w:asciiTheme="minorEastAsia" w:hAnsiTheme="minorEastAsia" w:cs="ＭＳ Ｐゴシック" w:hint="eastAsia"/>
          <w:b/>
          <w:sz w:val="21"/>
          <w:szCs w:val="21"/>
        </w:rPr>
        <w:t xml:space="preserve">３．２．１　</w:t>
      </w:r>
      <w:r w:rsidR="00C116C0">
        <w:rPr>
          <w:rFonts w:asciiTheme="minorEastAsia" w:hAnsiTheme="minorEastAsia" w:cs="ＭＳ Ｐゴシック" w:hint="eastAsia"/>
          <w:b/>
          <w:sz w:val="21"/>
          <w:szCs w:val="21"/>
        </w:rPr>
        <w:t>タンパク</w:t>
      </w:r>
      <w:r w:rsidR="006B286F">
        <w:rPr>
          <w:rFonts w:asciiTheme="minorEastAsia" w:hAnsiTheme="minorEastAsia" w:cs="ＭＳ Ｐゴシック" w:hint="eastAsia"/>
          <w:b/>
          <w:sz w:val="21"/>
          <w:szCs w:val="21"/>
        </w:rPr>
        <w:t>質改変</w:t>
      </w:r>
      <w:r w:rsidR="00C116C0">
        <w:rPr>
          <w:rFonts w:asciiTheme="minorEastAsia" w:hAnsiTheme="minorEastAsia" w:cs="ＭＳ Ｐゴシック" w:hint="eastAsia"/>
          <w:b/>
          <w:sz w:val="21"/>
          <w:szCs w:val="21"/>
        </w:rPr>
        <w:t>技術</w:t>
      </w:r>
    </w:p>
    <w:p w14:paraId="1F40544A" w14:textId="1EA79C25" w:rsidR="00B426F1" w:rsidRDefault="00C116C0" w:rsidP="0081439B">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タンパク質改変技術を調査するにあたり、現状、各種研究でも多用されているR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をベースとした。</w:t>
      </w:r>
      <w:r w:rsidR="00780CB3" w:rsidRPr="0081439B">
        <w:rPr>
          <w:rFonts w:asciiTheme="minorEastAsia" w:hAnsiTheme="minorEastAsia" w:cs="ＭＳ Ｐゴシック" w:hint="eastAsia"/>
          <w:sz w:val="21"/>
          <w:szCs w:val="21"/>
        </w:rPr>
        <w:t>R</w:t>
      </w:r>
      <w:r w:rsidR="00780CB3" w:rsidRPr="0081439B">
        <w:rPr>
          <w:rFonts w:asciiTheme="minorEastAsia" w:hAnsiTheme="minorEastAsia" w:cs="ＭＳ Ｐゴシック"/>
          <w:sz w:val="21"/>
          <w:szCs w:val="21"/>
        </w:rPr>
        <w:t>osetta</w:t>
      </w:r>
      <w:r w:rsidR="00916D2E" w:rsidRPr="0081439B">
        <w:rPr>
          <w:rFonts w:asciiTheme="minorEastAsia" w:hAnsiTheme="minorEastAsia" w:cs="ＭＳ Ｐゴシック" w:hint="eastAsia"/>
          <w:sz w:val="21"/>
          <w:szCs w:val="21"/>
        </w:rPr>
        <w:t>の主たる機能</w:t>
      </w:r>
      <w:r w:rsidR="00780CB3" w:rsidRPr="0081439B">
        <w:rPr>
          <w:rFonts w:asciiTheme="minorEastAsia" w:hAnsiTheme="minorEastAsia" w:cs="ＭＳ Ｐゴシック" w:hint="eastAsia"/>
          <w:sz w:val="21"/>
          <w:szCs w:val="21"/>
        </w:rPr>
        <w:t>は、主鎖の位置を固定、または若干の変位を許容した上での、側鎖最適化（最適化の設計変数は、各アミノ酸の種別および回転異性体のモード）である。</w:t>
      </w:r>
      <w:r w:rsidR="00916D2E" w:rsidRPr="0081439B">
        <w:rPr>
          <w:rFonts w:asciiTheme="minorEastAsia" w:hAnsiTheme="minorEastAsia" w:cs="ＭＳ Ｐゴシック" w:hint="eastAsia"/>
          <w:sz w:val="21"/>
          <w:szCs w:val="21"/>
        </w:rPr>
        <w:t>この機能は、s</w:t>
      </w:r>
      <w:r w:rsidR="00916D2E" w:rsidRPr="0081439B">
        <w:rPr>
          <w:rFonts w:asciiTheme="minorEastAsia" w:hAnsiTheme="minorEastAsia" w:cs="ＭＳ Ｐゴシック"/>
          <w:sz w:val="21"/>
          <w:szCs w:val="21"/>
        </w:rPr>
        <w:t>caffold</w:t>
      </w:r>
      <w:r w:rsidR="00916D2E" w:rsidRPr="0081439B">
        <w:rPr>
          <w:rFonts w:asciiTheme="minorEastAsia" w:hAnsiTheme="minorEastAsia" w:cs="ＭＳ Ｐゴシック" w:hint="eastAsia"/>
          <w:sz w:val="21"/>
          <w:szCs w:val="21"/>
        </w:rPr>
        <w:t>に移植したt</w:t>
      </w:r>
      <w:r w:rsidR="00916D2E" w:rsidRPr="0081439B">
        <w:rPr>
          <w:rFonts w:asciiTheme="minorEastAsia" w:hAnsiTheme="minorEastAsia" w:cs="ＭＳ Ｐゴシック"/>
          <w:sz w:val="21"/>
          <w:szCs w:val="21"/>
        </w:rPr>
        <w:t>heozyme</w:t>
      </w:r>
      <w:r w:rsidR="00916D2E" w:rsidRPr="0081439B">
        <w:rPr>
          <w:rFonts w:asciiTheme="minorEastAsia" w:hAnsiTheme="minorEastAsia" w:cs="ＭＳ Ｐゴシック" w:hint="eastAsia"/>
          <w:sz w:val="21"/>
          <w:szCs w:val="21"/>
        </w:rPr>
        <w:t>の安定化を行う際に用いられる。</w:t>
      </w:r>
      <w:r w:rsidR="00780CB3" w:rsidRPr="0081439B">
        <w:rPr>
          <w:rFonts w:asciiTheme="minorEastAsia" w:hAnsiTheme="minorEastAsia" w:cs="ＭＳ Ｐゴシック" w:hint="eastAsia"/>
          <w:sz w:val="21"/>
          <w:szCs w:val="21"/>
        </w:rPr>
        <w:t>t</w:t>
      </w:r>
      <w:r w:rsidR="00780CB3" w:rsidRPr="0081439B">
        <w:rPr>
          <w:rFonts w:asciiTheme="minorEastAsia" w:hAnsiTheme="minorEastAsia" w:cs="ＭＳ Ｐゴシック"/>
          <w:sz w:val="21"/>
          <w:szCs w:val="21"/>
        </w:rPr>
        <w:t>heozyme</w:t>
      </w:r>
      <w:r w:rsidR="00780CB3" w:rsidRPr="0081439B">
        <w:rPr>
          <w:rFonts w:asciiTheme="minorEastAsia" w:hAnsiTheme="minorEastAsia" w:cs="ＭＳ Ｐゴシック" w:hint="eastAsia"/>
          <w:sz w:val="21"/>
          <w:szCs w:val="21"/>
        </w:rPr>
        <w:t>はR</w:t>
      </w:r>
      <w:r w:rsidR="00780CB3" w:rsidRPr="0081439B">
        <w:rPr>
          <w:rFonts w:asciiTheme="minorEastAsia" w:hAnsiTheme="minorEastAsia" w:cs="ＭＳ Ｐゴシック"/>
          <w:sz w:val="21"/>
          <w:szCs w:val="21"/>
        </w:rPr>
        <w:t>osetta</w:t>
      </w:r>
      <w:r w:rsidR="00780CB3" w:rsidRPr="0081439B">
        <w:rPr>
          <w:rFonts w:asciiTheme="minorEastAsia" w:hAnsiTheme="minorEastAsia" w:cs="ＭＳ Ｐゴシック" w:hint="eastAsia"/>
          <w:sz w:val="21"/>
          <w:szCs w:val="21"/>
        </w:rPr>
        <w:t>外部で設計されることを前提としており、R</w:t>
      </w:r>
      <w:r w:rsidR="00780CB3" w:rsidRPr="0081439B">
        <w:rPr>
          <w:rFonts w:asciiTheme="minorEastAsia" w:hAnsiTheme="minorEastAsia" w:cs="ＭＳ Ｐゴシック"/>
          <w:sz w:val="21"/>
          <w:szCs w:val="21"/>
        </w:rPr>
        <w:t>osetta</w:t>
      </w:r>
      <w:r w:rsidR="00780CB3" w:rsidRPr="0081439B">
        <w:rPr>
          <w:rFonts w:asciiTheme="minorEastAsia" w:hAnsiTheme="minorEastAsia" w:cs="ＭＳ Ｐゴシック" w:hint="eastAsia"/>
          <w:sz w:val="21"/>
          <w:szCs w:val="21"/>
        </w:rPr>
        <w:t>内では、上記最適化時のt</w:t>
      </w:r>
      <w:r w:rsidR="00780CB3" w:rsidRPr="0081439B">
        <w:rPr>
          <w:rFonts w:asciiTheme="minorEastAsia" w:hAnsiTheme="minorEastAsia" w:cs="ＭＳ Ｐゴシック"/>
          <w:sz w:val="21"/>
          <w:szCs w:val="21"/>
        </w:rPr>
        <w:t>heozyme</w:t>
      </w:r>
      <w:r w:rsidR="00780CB3" w:rsidRPr="0081439B">
        <w:rPr>
          <w:rFonts w:asciiTheme="minorEastAsia" w:hAnsiTheme="minorEastAsia" w:cs="ＭＳ Ｐゴシック" w:hint="eastAsia"/>
          <w:sz w:val="21"/>
          <w:szCs w:val="21"/>
        </w:rPr>
        <w:t>を構成するアミノ酸の位置制約として機能する。</w:t>
      </w:r>
      <w:r w:rsidR="00916D2E" w:rsidRPr="0081439B">
        <w:rPr>
          <w:rFonts w:asciiTheme="minorEastAsia" w:hAnsiTheme="minorEastAsia" w:cs="ＭＳ Ｐゴシック" w:hint="eastAsia"/>
          <w:sz w:val="21"/>
          <w:szCs w:val="21"/>
        </w:rPr>
        <w:t>また、R</w:t>
      </w:r>
      <w:r w:rsidR="00916D2E" w:rsidRPr="0081439B">
        <w:rPr>
          <w:rFonts w:asciiTheme="minorEastAsia" w:hAnsiTheme="minorEastAsia" w:cs="ＭＳ Ｐゴシック"/>
          <w:sz w:val="21"/>
          <w:szCs w:val="21"/>
        </w:rPr>
        <w:t>osetta</w:t>
      </w:r>
      <w:r w:rsidR="00916D2E" w:rsidRPr="0081439B">
        <w:rPr>
          <w:rFonts w:asciiTheme="minorEastAsia" w:hAnsiTheme="minorEastAsia" w:cs="ＭＳ Ｐゴシック" w:hint="eastAsia"/>
          <w:sz w:val="21"/>
          <w:szCs w:val="21"/>
        </w:rPr>
        <w:t>では、所与としたt</w:t>
      </w:r>
      <w:r w:rsidR="00916D2E" w:rsidRPr="0081439B">
        <w:rPr>
          <w:rFonts w:asciiTheme="minorEastAsia" w:hAnsiTheme="minorEastAsia" w:cs="ＭＳ Ｐゴシック"/>
          <w:sz w:val="21"/>
          <w:szCs w:val="21"/>
        </w:rPr>
        <w:t>heozyme</w:t>
      </w:r>
      <w:r w:rsidR="00916D2E" w:rsidRPr="0081439B">
        <w:rPr>
          <w:rFonts w:asciiTheme="minorEastAsia" w:hAnsiTheme="minorEastAsia" w:cs="ＭＳ Ｐゴシック" w:hint="eastAsia"/>
          <w:sz w:val="21"/>
          <w:szCs w:val="21"/>
        </w:rPr>
        <w:t>を移植可能なs</w:t>
      </w:r>
      <w:r w:rsidR="00916D2E" w:rsidRPr="0081439B">
        <w:rPr>
          <w:rFonts w:asciiTheme="minorEastAsia" w:hAnsiTheme="minorEastAsia" w:cs="ＭＳ Ｐゴシック"/>
          <w:sz w:val="21"/>
          <w:szCs w:val="21"/>
        </w:rPr>
        <w:t>caffold</w:t>
      </w:r>
      <w:r w:rsidR="00916D2E" w:rsidRPr="0081439B">
        <w:rPr>
          <w:rFonts w:asciiTheme="minorEastAsia" w:hAnsiTheme="minorEastAsia" w:cs="ＭＳ Ｐゴシック" w:hint="eastAsia"/>
          <w:sz w:val="21"/>
          <w:szCs w:val="21"/>
        </w:rPr>
        <w:t>の特定（ポケットの探索、t</w:t>
      </w:r>
      <w:r w:rsidR="00916D2E" w:rsidRPr="0081439B">
        <w:rPr>
          <w:rFonts w:asciiTheme="minorEastAsia" w:hAnsiTheme="minorEastAsia" w:cs="ＭＳ Ｐゴシック"/>
          <w:sz w:val="21"/>
          <w:szCs w:val="21"/>
        </w:rPr>
        <w:t>heozyme</w:t>
      </w:r>
      <w:r w:rsidR="00916D2E" w:rsidRPr="0081439B">
        <w:rPr>
          <w:rFonts w:asciiTheme="minorEastAsia" w:hAnsiTheme="minorEastAsia" w:cs="ＭＳ Ｐゴシック" w:hint="eastAsia"/>
          <w:sz w:val="21"/>
          <w:szCs w:val="21"/>
        </w:rPr>
        <w:t>挿入可能性の判定）などの計算も行う。</w:t>
      </w:r>
    </w:p>
    <w:p w14:paraId="354C9486" w14:textId="77777777" w:rsidR="00CD08D0" w:rsidRDefault="00CD08D0" w:rsidP="0081439B">
      <w:pPr>
        <w:snapToGrid w:val="0"/>
        <w:spacing w:line="240" w:lineRule="atLeast"/>
        <w:ind w:leftChars="100" w:left="181" w:firstLineChars="100" w:firstLine="211"/>
        <w:rPr>
          <w:rFonts w:asciiTheme="minorEastAsia" w:hAnsiTheme="minorEastAsia" w:cs="ＭＳ Ｐゴシック"/>
          <w:sz w:val="21"/>
          <w:szCs w:val="21"/>
        </w:rPr>
      </w:pPr>
    </w:p>
    <w:p w14:paraId="586A593B" w14:textId="77777777"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本研究で</w:t>
      </w:r>
      <w:r w:rsidR="0081439B">
        <w:rPr>
          <w:rFonts w:asciiTheme="minorEastAsia" w:hAnsiTheme="minorEastAsia" w:cs="ＭＳ Ｐゴシック" w:hint="eastAsia"/>
          <w:sz w:val="21"/>
          <w:szCs w:val="21"/>
        </w:rPr>
        <w:t>は、R</w:t>
      </w:r>
      <w:r w:rsidR="0081439B">
        <w:rPr>
          <w:rFonts w:asciiTheme="minorEastAsia" w:hAnsiTheme="minorEastAsia" w:cs="ＭＳ Ｐゴシック"/>
          <w:sz w:val="21"/>
          <w:szCs w:val="21"/>
        </w:rPr>
        <w:t>osetta</w:t>
      </w:r>
      <w:r w:rsidR="0081439B">
        <w:rPr>
          <w:rFonts w:asciiTheme="minorEastAsia" w:hAnsiTheme="minorEastAsia" w:cs="ＭＳ Ｐゴシック" w:hint="eastAsia"/>
          <w:sz w:val="21"/>
          <w:szCs w:val="21"/>
        </w:rPr>
        <w:t>の</w:t>
      </w:r>
      <w:r w:rsidR="00EC1B5B">
        <w:rPr>
          <w:rFonts w:asciiTheme="minorEastAsia" w:hAnsiTheme="minorEastAsia" w:cs="ＭＳ Ｐゴシック" w:hint="eastAsia"/>
          <w:sz w:val="21"/>
          <w:szCs w:val="21"/>
        </w:rPr>
        <w:t>人工酵素設計プロトコルであるRosetta Enzyme Designの追試を行</w:t>
      </w:r>
      <w:r>
        <w:rPr>
          <w:rFonts w:asciiTheme="minorEastAsia" w:hAnsiTheme="minorEastAsia" w:cs="ＭＳ Ｐゴシック" w:hint="eastAsia"/>
          <w:sz w:val="21"/>
          <w:szCs w:val="21"/>
        </w:rPr>
        <w:t>い、現状の確認と課題の分析を行った</w:t>
      </w:r>
      <w:r w:rsidR="00EC1B5B">
        <w:rPr>
          <w:rFonts w:asciiTheme="minorEastAsia" w:hAnsiTheme="minorEastAsia" w:cs="ＭＳ Ｐゴシック" w:hint="eastAsia"/>
          <w:sz w:val="21"/>
          <w:szCs w:val="21"/>
        </w:rPr>
        <w:t>。</w:t>
      </w:r>
      <w:r>
        <w:rPr>
          <w:rFonts w:asciiTheme="minorEastAsia" w:hAnsiTheme="minorEastAsia" w:cs="ＭＳ Ｐゴシック" w:hint="eastAsia"/>
          <w:sz w:val="21"/>
          <w:szCs w:val="21"/>
        </w:rPr>
        <w:t>Rosetta Enzyme Designプロトコルの概要を以下に示す。</w:t>
      </w:r>
    </w:p>
    <w:p w14:paraId="73852465" w14:textId="287B76A4"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p>
    <w:p w14:paraId="23833278" w14:textId="6C6AE490" w:rsidR="006E2B7E" w:rsidRDefault="006E2B7E" w:rsidP="006E2B7E">
      <w:pPr>
        <w:snapToGrid w:val="0"/>
        <w:spacing w:line="240" w:lineRule="atLeast"/>
        <w:ind w:leftChars="100" w:left="181" w:firstLineChars="100" w:firstLine="211"/>
        <w:jc w:val="center"/>
        <w:rPr>
          <w:rFonts w:asciiTheme="minorEastAsia" w:hAnsiTheme="minorEastAsia" w:cs="ＭＳ Ｐゴシック"/>
          <w:sz w:val="21"/>
          <w:szCs w:val="21"/>
        </w:rPr>
      </w:pPr>
    </w:p>
    <w:p w14:paraId="5BCF54BB" w14:textId="74AA5DED" w:rsidR="006E2B7E" w:rsidRDefault="006E2B7E" w:rsidP="006E2B7E">
      <w:pPr>
        <w:snapToGrid w:val="0"/>
        <w:spacing w:line="240" w:lineRule="atLeast"/>
        <w:ind w:leftChars="100" w:left="181" w:firstLineChars="100" w:firstLine="211"/>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54140DCC" wp14:editId="5CFF4F8B">
            <wp:extent cx="5622925" cy="2056523"/>
            <wp:effectExtent l="0" t="0" r="0"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958" cy="2057632"/>
                    </a:xfrm>
                    <a:prstGeom prst="rect">
                      <a:avLst/>
                    </a:prstGeom>
                    <a:noFill/>
                    <a:ln>
                      <a:noFill/>
                    </a:ln>
                  </pic:spPr>
                </pic:pic>
              </a:graphicData>
            </a:graphic>
          </wp:inline>
        </w:drawing>
      </w:r>
    </w:p>
    <w:p w14:paraId="2223C4BD" w14:textId="30A346B6" w:rsidR="006E2B7E" w:rsidRDefault="006E2B7E" w:rsidP="006E2B7E">
      <w:pPr>
        <w:snapToGrid w:val="0"/>
        <w:spacing w:line="240" w:lineRule="atLeast"/>
        <w:ind w:leftChars="100" w:left="181" w:firstLineChars="100" w:firstLine="211"/>
        <w:jc w:val="center"/>
        <w:rPr>
          <w:rFonts w:asciiTheme="minorEastAsia" w:hAnsiTheme="minorEastAsia" w:cs="ＭＳ Ｐゴシック"/>
          <w:sz w:val="21"/>
          <w:szCs w:val="21"/>
        </w:rPr>
      </w:pPr>
      <w:r>
        <w:rPr>
          <w:rFonts w:asciiTheme="minorEastAsia" w:hAnsiTheme="minorEastAsia" w:cs="ＭＳ Ｐゴシック" w:hint="eastAsia"/>
          <w:sz w:val="21"/>
          <w:szCs w:val="21"/>
        </w:rPr>
        <w:t xml:space="preserve">図3.2.1.1 </w:t>
      </w:r>
      <w:r>
        <w:rPr>
          <w:rFonts w:asciiTheme="minorEastAsia" w:hAnsiTheme="minorEastAsia" w:cs="ＭＳ Ｐゴシック"/>
          <w:sz w:val="21"/>
          <w:szCs w:val="21"/>
        </w:rPr>
        <w:t>Rosetta Enzyme Design</w:t>
      </w:r>
      <w:r>
        <w:rPr>
          <w:rFonts w:asciiTheme="minorEastAsia" w:hAnsiTheme="minorEastAsia" w:cs="ＭＳ Ｐゴシック" w:hint="eastAsia"/>
          <w:sz w:val="21"/>
          <w:szCs w:val="21"/>
        </w:rPr>
        <w:t>プロトコルの概要</w:t>
      </w:r>
    </w:p>
    <w:p w14:paraId="3B1CD450" w14:textId="77777777"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p>
    <w:p w14:paraId="567F88D5" w14:textId="77777777"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p>
    <w:p w14:paraId="69AA1134" w14:textId="106F0F6D"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設計対象としては、Rosetta Enzyme Designの</w:t>
      </w:r>
      <w:r w:rsidR="0081439B">
        <w:rPr>
          <w:rFonts w:asciiTheme="minorEastAsia" w:hAnsiTheme="minorEastAsia" w:cs="ＭＳ Ｐゴシック" w:hint="eastAsia"/>
          <w:sz w:val="21"/>
          <w:szCs w:val="21"/>
        </w:rPr>
        <w:t>サンプルとして付属していたトリオースリン酸イソメラーゼ（1</w:t>
      </w:r>
      <w:r w:rsidR="0081439B">
        <w:rPr>
          <w:rFonts w:asciiTheme="minorEastAsia" w:hAnsiTheme="minorEastAsia" w:cs="ＭＳ Ｐゴシック"/>
          <w:sz w:val="21"/>
          <w:szCs w:val="21"/>
        </w:rPr>
        <w:t>ney</w:t>
      </w:r>
      <w:r w:rsidR="0081439B">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と</w:t>
      </w:r>
      <w:r w:rsidR="0081439B">
        <w:rPr>
          <w:rFonts w:asciiTheme="minorEastAsia" w:hAnsiTheme="minorEastAsia" w:cs="ＭＳ Ｐゴシック" w:hint="eastAsia"/>
          <w:sz w:val="21"/>
          <w:szCs w:val="21"/>
        </w:rPr>
        <w:t>、</w:t>
      </w:r>
      <w:r>
        <w:rPr>
          <w:rFonts w:asciiTheme="minorEastAsia" w:hAnsiTheme="minorEastAsia" w:cs="ＭＳ Ｐゴシック" w:hint="eastAsia"/>
          <w:sz w:val="21"/>
          <w:szCs w:val="21"/>
        </w:rPr>
        <w:t>我々の研究対象である酵素の１つ、</w:t>
      </w:r>
      <w:r w:rsidR="0081439B">
        <w:rPr>
          <w:rFonts w:asciiTheme="minorEastAsia" w:hAnsiTheme="minorEastAsia" w:cs="ＭＳ Ｐゴシック" w:hint="eastAsia"/>
          <w:sz w:val="21"/>
          <w:szCs w:val="21"/>
        </w:rPr>
        <w:t>エンドグルカナーゼ（</w:t>
      </w:r>
      <w:r w:rsidR="0081439B">
        <w:rPr>
          <w:rFonts w:asciiTheme="minorEastAsia" w:hAnsiTheme="minorEastAsia" w:cs="ＭＳ Ｐゴシック"/>
          <w:sz w:val="21"/>
          <w:szCs w:val="21"/>
        </w:rPr>
        <w:t>PDB: 1h2j</w:t>
      </w:r>
      <w:r w:rsidR="0081439B">
        <w:rPr>
          <w:rFonts w:asciiTheme="minorEastAsia" w:hAnsiTheme="minorEastAsia" w:cs="ＭＳ Ｐゴシック" w:hint="eastAsia"/>
          <w:sz w:val="21"/>
          <w:szCs w:val="21"/>
        </w:rPr>
        <w:t>)を</w:t>
      </w:r>
      <w:r>
        <w:rPr>
          <w:rFonts w:asciiTheme="minorEastAsia" w:hAnsiTheme="minorEastAsia" w:cs="ＭＳ Ｐゴシック" w:hint="eastAsia"/>
          <w:sz w:val="21"/>
          <w:szCs w:val="21"/>
        </w:rPr>
        <w:t>選択した。Rosetta Enzyme Designプロトコルを用いて</w:t>
      </w:r>
      <w:r w:rsidR="0081439B">
        <w:rPr>
          <w:rFonts w:asciiTheme="minorEastAsia" w:hAnsiTheme="minorEastAsia" w:cs="ＭＳ Ｐゴシック" w:hint="eastAsia"/>
          <w:sz w:val="21"/>
          <w:szCs w:val="21"/>
        </w:rPr>
        <w:t>これらのワイルドタイプから</w:t>
      </w:r>
      <w:r w:rsidR="00CD08D0">
        <w:rPr>
          <w:rFonts w:asciiTheme="minorEastAsia" w:hAnsiTheme="minorEastAsia" w:cs="ＭＳ Ｐゴシック" w:hint="eastAsia"/>
          <w:sz w:val="21"/>
          <w:szCs w:val="21"/>
        </w:rPr>
        <w:t>t</w:t>
      </w:r>
      <w:r w:rsidR="00CD08D0">
        <w:rPr>
          <w:rFonts w:asciiTheme="minorEastAsia" w:hAnsiTheme="minorEastAsia" w:cs="ＭＳ Ｐゴシック"/>
          <w:sz w:val="21"/>
          <w:szCs w:val="21"/>
        </w:rPr>
        <w:t>heozyme</w:t>
      </w:r>
      <w:r w:rsidR="00CD08D0">
        <w:rPr>
          <w:rFonts w:asciiTheme="minorEastAsia" w:hAnsiTheme="minorEastAsia" w:cs="ＭＳ Ｐゴシック" w:hint="eastAsia"/>
          <w:sz w:val="21"/>
          <w:szCs w:val="21"/>
        </w:rPr>
        <w:t>を抽出した上で元の酵素タンパク質のs</w:t>
      </w:r>
      <w:r w:rsidR="00CD08D0">
        <w:rPr>
          <w:rFonts w:asciiTheme="minorEastAsia" w:hAnsiTheme="minorEastAsia" w:cs="ＭＳ Ｐゴシック"/>
          <w:sz w:val="21"/>
          <w:szCs w:val="21"/>
        </w:rPr>
        <w:t>caffold</w:t>
      </w:r>
      <w:r w:rsidR="00CD08D0">
        <w:rPr>
          <w:rFonts w:asciiTheme="minorEastAsia" w:hAnsiTheme="minorEastAsia" w:cs="ＭＳ Ｐゴシック" w:hint="eastAsia"/>
          <w:sz w:val="21"/>
          <w:szCs w:val="21"/>
        </w:rPr>
        <w:t>に収まるか（すなわち元の構造が再発見されるか）という</w:t>
      </w:r>
      <w:r w:rsidR="00EE4CCA">
        <w:rPr>
          <w:rFonts w:asciiTheme="minorEastAsia" w:hAnsiTheme="minorEastAsia" w:cs="ＭＳ Ｐゴシック" w:hint="eastAsia"/>
          <w:sz w:val="21"/>
          <w:szCs w:val="21"/>
        </w:rPr>
        <w:t>再設計の</w:t>
      </w:r>
      <w:r w:rsidR="00CD08D0">
        <w:rPr>
          <w:rFonts w:asciiTheme="minorEastAsia" w:hAnsiTheme="minorEastAsia" w:cs="ＭＳ Ｐゴシック" w:hint="eastAsia"/>
          <w:sz w:val="21"/>
          <w:szCs w:val="21"/>
        </w:rPr>
        <w:t>検証を行った。</w:t>
      </w:r>
    </w:p>
    <w:p w14:paraId="00601DB3" w14:textId="66E0B10B" w:rsidR="00A35D38" w:rsidRDefault="00A35D38" w:rsidP="00A35D38">
      <w:pPr>
        <w:snapToGrid w:val="0"/>
        <w:spacing w:line="240" w:lineRule="atLeast"/>
        <w:rPr>
          <w:rFonts w:asciiTheme="minorEastAsia" w:hAnsiTheme="minorEastAsia" w:cs="ＭＳ Ｐゴシック"/>
          <w:sz w:val="21"/>
          <w:szCs w:val="21"/>
        </w:rPr>
      </w:pPr>
    </w:p>
    <w:p w14:paraId="54F4E6E9" w14:textId="7880F85A" w:rsidR="00EE4CCA" w:rsidRDefault="00EE4CCA" w:rsidP="00A35D38">
      <w:pPr>
        <w:snapToGrid w:val="0"/>
        <w:spacing w:line="240" w:lineRule="atLeast"/>
        <w:rPr>
          <w:rFonts w:asciiTheme="minorEastAsia" w:hAnsiTheme="minorEastAsia" w:cs="ＭＳ Ｐゴシック"/>
          <w:sz w:val="21"/>
          <w:szCs w:val="21"/>
        </w:rPr>
      </w:pPr>
    </w:p>
    <w:p w14:paraId="06C48491" w14:textId="1B0CBAA0" w:rsidR="00EE4CCA" w:rsidRDefault="00EE4CCA" w:rsidP="00A35D38">
      <w:pPr>
        <w:snapToGrid w:val="0"/>
        <w:spacing w:line="240" w:lineRule="atLeast"/>
        <w:rPr>
          <w:rFonts w:asciiTheme="minorEastAsia" w:hAnsiTheme="minorEastAsia" w:cs="ＭＳ Ｐゴシック"/>
          <w:sz w:val="21"/>
          <w:szCs w:val="21"/>
        </w:rPr>
      </w:pPr>
    </w:p>
    <w:p w14:paraId="52604F56" w14:textId="5812944F" w:rsidR="00EE4CCA" w:rsidRDefault="00EE4CCA" w:rsidP="00A35D38">
      <w:pPr>
        <w:snapToGrid w:val="0"/>
        <w:spacing w:line="240" w:lineRule="atLeast"/>
        <w:rPr>
          <w:rFonts w:asciiTheme="minorEastAsia" w:hAnsiTheme="minorEastAsia" w:cs="ＭＳ Ｐゴシック"/>
          <w:sz w:val="21"/>
          <w:szCs w:val="21"/>
        </w:rPr>
      </w:pPr>
    </w:p>
    <w:p w14:paraId="5BD08B3D" w14:textId="4928568C" w:rsidR="00EE4CCA" w:rsidRDefault="00EE4CCA" w:rsidP="00A35D38">
      <w:pPr>
        <w:snapToGrid w:val="0"/>
        <w:spacing w:line="240" w:lineRule="atLeast"/>
        <w:rPr>
          <w:rFonts w:asciiTheme="minorEastAsia" w:hAnsiTheme="minorEastAsia" w:cs="ＭＳ Ｐゴシック"/>
          <w:sz w:val="21"/>
          <w:szCs w:val="21"/>
        </w:rPr>
      </w:pPr>
    </w:p>
    <w:p w14:paraId="2B8D10AD" w14:textId="5A8585F9" w:rsidR="00EE4CCA" w:rsidRDefault="00EE4CCA" w:rsidP="00A35D38">
      <w:pPr>
        <w:snapToGrid w:val="0"/>
        <w:spacing w:line="240" w:lineRule="atLeast"/>
        <w:rPr>
          <w:rFonts w:asciiTheme="minorEastAsia" w:hAnsiTheme="minorEastAsia" w:cs="ＭＳ Ｐゴシック"/>
          <w:sz w:val="21"/>
          <w:szCs w:val="21"/>
        </w:rPr>
      </w:pPr>
    </w:p>
    <w:p w14:paraId="4F7195AC" w14:textId="6421E095" w:rsidR="00EE4CCA" w:rsidRDefault="00EE4CCA" w:rsidP="00A35D38">
      <w:pPr>
        <w:snapToGrid w:val="0"/>
        <w:spacing w:line="240" w:lineRule="atLeast"/>
        <w:rPr>
          <w:rFonts w:asciiTheme="minorEastAsia" w:hAnsiTheme="minorEastAsia" w:cs="ＭＳ Ｐゴシック"/>
          <w:sz w:val="21"/>
          <w:szCs w:val="21"/>
        </w:rPr>
      </w:pPr>
    </w:p>
    <w:p w14:paraId="02B1AE0B" w14:textId="6EB52B63" w:rsidR="00EE4CCA" w:rsidRDefault="00EE4CCA" w:rsidP="00A35D38">
      <w:pPr>
        <w:snapToGrid w:val="0"/>
        <w:spacing w:line="240" w:lineRule="atLeast"/>
        <w:rPr>
          <w:rFonts w:asciiTheme="minorEastAsia" w:hAnsiTheme="minorEastAsia" w:cs="ＭＳ Ｐゴシック"/>
          <w:sz w:val="21"/>
          <w:szCs w:val="21"/>
        </w:rPr>
      </w:pPr>
    </w:p>
    <w:p w14:paraId="374E5732" w14:textId="670173E0" w:rsidR="00EE4CCA" w:rsidRDefault="00EE4CCA" w:rsidP="00A35D38">
      <w:pPr>
        <w:snapToGrid w:val="0"/>
        <w:spacing w:line="240" w:lineRule="atLeast"/>
        <w:rPr>
          <w:rFonts w:asciiTheme="minorEastAsia" w:hAnsiTheme="minorEastAsia" w:cs="ＭＳ Ｐゴシック"/>
          <w:sz w:val="21"/>
          <w:szCs w:val="21"/>
        </w:rPr>
      </w:pPr>
    </w:p>
    <w:p w14:paraId="3DC7398F" w14:textId="77777777" w:rsidR="00EE4CCA" w:rsidRDefault="00EE4CCA" w:rsidP="00A35D38">
      <w:pPr>
        <w:snapToGrid w:val="0"/>
        <w:spacing w:line="240" w:lineRule="atLeast"/>
        <w:rPr>
          <w:rFonts w:asciiTheme="minorEastAsia" w:hAnsiTheme="minorEastAsia" w:cs="ＭＳ Ｐゴシック"/>
          <w:sz w:val="21"/>
          <w:szCs w:val="21"/>
        </w:rPr>
      </w:pPr>
    </w:p>
    <w:p w14:paraId="1ED8B4B7" w14:textId="3BD599B1" w:rsidR="00A35D38" w:rsidRDefault="00A35D38" w:rsidP="00EE4CCA">
      <w:pPr>
        <w:pStyle w:val="ae"/>
        <w:numPr>
          <w:ilvl w:val="0"/>
          <w:numId w:val="6"/>
        </w:numPr>
        <w:snapToGrid w:val="0"/>
        <w:spacing w:line="240" w:lineRule="atLeast"/>
        <w:ind w:leftChars="0"/>
        <w:rPr>
          <w:rFonts w:asciiTheme="minorEastAsia" w:hAnsiTheme="minorEastAsia" w:cs="ＭＳ Ｐゴシック"/>
          <w:sz w:val="21"/>
          <w:szCs w:val="21"/>
        </w:rPr>
      </w:pPr>
      <w:r w:rsidRPr="00EE4CCA">
        <w:rPr>
          <w:rFonts w:asciiTheme="minorEastAsia" w:hAnsiTheme="minorEastAsia" w:cs="ＭＳ Ｐゴシック" w:hint="eastAsia"/>
          <w:sz w:val="21"/>
          <w:szCs w:val="21"/>
        </w:rPr>
        <w:t>トリオースリン酸イソメラーゼ1neyの検証結果</w:t>
      </w:r>
    </w:p>
    <w:p w14:paraId="0C75F2E5" w14:textId="26FEA093" w:rsidR="00EE4CCA" w:rsidRDefault="00EE4CCA" w:rsidP="00EE4CCA">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図3.2.1.2に、1neyの立体構造と、再設計に用いたtheozymeの立体構造を示す。</w:t>
      </w:r>
    </w:p>
    <w:p w14:paraId="50927698" w14:textId="77777777" w:rsidR="00EE4CCA" w:rsidRDefault="00EE4CCA" w:rsidP="00EE4CCA">
      <w:pPr>
        <w:snapToGrid w:val="0"/>
        <w:spacing w:line="240" w:lineRule="atLeast"/>
        <w:rPr>
          <w:rFonts w:asciiTheme="minorEastAsia" w:hAnsiTheme="minorEastAsia" w:cs="ＭＳ Ｐゴシック"/>
          <w:sz w:val="21"/>
          <w:szCs w:val="21"/>
        </w:rPr>
      </w:pPr>
    </w:p>
    <w:p w14:paraId="40835B3A" w14:textId="7BD34A5F" w:rsidR="00EE4CCA" w:rsidRDefault="00EE4CCA" w:rsidP="00EE4CCA">
      <w:pPr>
        <w:snapToGrid w:val="0"/>
        <w:spacing w:line="240" w:lineRule="atLeast"/>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36382762" wp14:editId="4A9204CF">
            <wp:extent cx="6010275" cy="2520378"/>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761" cy="2524775"/>
                    </a:xfrm>
                    <a:prstGeom prst="rect">
                      <a:avLst/>
                    </a:prstGeom>
                    <a:noFill/>
                    <a:ln>
                      <a:noFill/>
                    </a:ln>
                  </pic:spPr>
                </pic:pic>
              </a:graphicData>
            </a:graphic>
          </wp:inline>
        </w:drawing>
      </w:r>
    </w:p>
    <w:p w14:paraId="15EC5807" w14:textId="571ADBEC" w:rsidR="00EE4CCA" w:rsidRDefault="00B91557" w:rsidP="00B91557">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図3.2.1.2 1neyの立体構造とtheozymeの立体構造</w:t>
      </w:r>
    </w:p>
    <w:p w14:paraId="3ACFE488" w14:textId="13E13E70" w:rsidR="00EE4CCA" w:rsidRDefault="00EE4CCA" w:rsidP="00EE4CCA">
      <w:pPr>
        <w:snapToGrid w:val="0"/>
        <w:spacing w:line="240" w:lineRule="atLeast"/>
        <w:rPr>
          <w:rFonts w:asciiTheme="minorEastAsia" w:hAnsiTheme="minorEastAsia" w:cs="ＭＳ Ｐゴシック"/>
          <w:sz w:val="21"/>
          <w:szCs w:val="21"/>
        </w:rPr>
      </w:pPr>
    </w:p>
    <w:p w14:paraId="432516B2" w14:textId="0E61FFE9" w:rsidR="00EE4CCA" w:rsidRDefault="00EE4CCA" w:rsidP="00EE4CCA">
      <w:pPr>
        <w:snapToGrid w:val="0"/>
        <w:spacing w:line="240" w:lineRule="atLeast"/>
        <w:rPr>
          <w:rFonts w:asciiTheme="minorEastAsia" w:hAnsiTheme="minorEastAsia" w:cs="ＭＳ Ｐゴシック"/>
          <w:sz w:val="21"/>
          <w:szCs w:val="21"/>
        </w:rPr>
      </w:pPr>
    </w:p>
    <w:p w14:paraId="60A35978" w14:textId="259AEC14" w:rsidR="00B91557" w:rsidRDefault="00B91557" w:rsidP="00EE4CCA">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これらをRosetta Enzyme Desi</w:t>
      </w:r>
      <w:r>
        <w:rPr>
          <w:rFonts w:asciiTheme="minorEastAsia" w:hAnsiTheme="minorEastAsia" w:cs="ＭＳ Ｐゴシック"/>
          <w:sz w:val="21"/>
          <w:szCs w:val="21"/>
        </w:rPr>
        <w:t>gn</w:t>
      </w:r>
      <w:r>
        <w:rPr>
          <w:rFonts w:asciiTheme="minorEastAsia" w:hAnsiTheme="minorEastAsia" w:cs="ＭＳ Ｐゴシック" w:hint="eastAsia"/>
          <w:sz w:val="21"/>
          <w:szCs w:val="21"/>
        </w:rPr>
        <w:t>に入力し、再設計を行った結果、得られた立体構造の例を図3.2.1.3に示す。</w:t>
      </w:r>
    </w:p>
    <w:p w14:paraId="435F8897" w14:textId="6CD3AAF3" w:rsidR="00B91557" w:rsidRDefault="00B91557" w:rsidP="00EE4CCA">
      <w:pPr>
        <w:snapToGrid w:val="0"/>
        <w:spacing w:line="240" w:lineRule="atLeast"/>
        <w:rPr>
          <w:rFonts w:asciiTheme="minorEastAsia" w:hAnsiTheme="minorEastAsia" w:cs="ＭＳ Ｐゴシック"/>
          <w:sz w:val="21"/>
          <w:szCs w:val="21"/>
        </w:rPr>
      </w:pPr>
    </w:p>
    <w:p w14:paraId="0F520B5D" w14:textId="3ABACC6A" w:rsidR="00B91557" w:rsidRDefault="00B91557" w:rsidP="00B91557">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0AEC02EA" wp14:editId="3B0696E0">
            <wp:extent cx="5980933" cy="2614999"/>
            <wp:effectExtent l="0" t="0" r="127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639" cy="2620992"/>
                    </a:xfrm>
                    <a:prstGeom prst="rect">
                      <a:avLst/>
                    </a:prstGeom>
                    <a:noFill/>
                    <a:ln>
                      <a:noFill/>
                    </a:ln>
                  </pic:spPr>
                </pic:pic>
              </a:graphicData>
            </a:graphic>
          </wp:inline>
        </w:drawing>
      </w:r>
    </w:p>
    <w:p w14:paraId="70C35351" w14:textId="6E393A07" w:rsidR="00B91557" w:rsidRDefault="00B91557" w:rsidP="00B91557">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図3.2.1.3 1neyの再設計結果</w:t>
      </w:r>
    </w:p>
    <w:p w14:paraId="4E419CD9" w14:textId="77777777" w:rsidR="00B91557" w:rsidRDefault="00B91557" w:rsidP="00EE4CCA">
      <w:pPr>
        <w:snapToGrid w:val="0"/>
        <w:spacing w:line="240" w:lineRule="atLeast"/>
        <w:rPr>
          <w:rFonts w:asciiTheme="minorEastAsia" w:hAnsiTheme="minorEastAsia" w:cs="ＭＳ Ｐゴシック"/>
          <w:sz w:val="21"/>
          <w:szCs w:val="21"/>
        </w:rPr>
      </w:pPr>
    </w:p>
    <w:p w14:paraId="61134ECF" w14:textId="0287CEE9" w:rsidR="00B91557" w:rsidRDefault="00B91557" w:rsidP="00EE4CCA">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Aは、再設計のためのスコアがベストであった候補であるがtheozyme配置がオリジナルとは異なっていた。一方、Bはベストではないものの候補のうちの１つで、theozyme配置がオリジナルには近かった。</w:t>
      </w:r>
    </w:p>
    <w:p w14:paraId="34ADCBDA" w14:textId="77777777" w:rsidR="00B91557" w:rsidRPr="00EE4CCA" w:rsidRDefault="00B91557" w:rsidP="00EE4CCA">
      <w:pPr>
        <w:snapToGrid w:val="0"/>
        <w:spacing w:line="240" w:lineRule="atLeast"/>
        <w:rPr>
          <w:rFonts w:asciiTheme="minorEastAsia" w:hAnsiTheme="minorEastAsia" w:cs="ＭＳ Ｐゴシック"/>
          <w:sz w:val="21"/>
          <w:szCs w:val="21"/>
        </w:rPr>
      </w:pPr>
    </w:p>
    <w:p w14:paraId="4617DED6" w14:textId="05A09938" w:rsidR="00EE4CCA" w:rsidRPr="00EE4CCA" w:rsidRDefault="00EE4CCA" w:rsidP="00EE4CCA">
      <w:pPr>
        <w:pStyle w:val="ae"/>
        <w:numPr>
          <w:ilvl w:val="0"/>
          <w:numId w:val="6"/>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エンドグルカナーゼ1h2jの検証結果</w:t>
      </w:r>
    </w:p>
    <w:p w14:paraId="237A2AA4" w14:textId="2CF9D4B7" w:rsidR="00A35D38" w:rsidRDefault="00B91557" w:rsidP="00A35D38">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図3.2.1.4に、1h2jの立体構造と、再設計に用いたthe</w:t>
      </w:r>
      <w:r>
        <w:rPr>
          <w:rFonts w:asciiTheme="minorEastAsia" w:hAnsiTheme="minorEastAsia" w:cs="ＭＳ Ｐゴシック"/>
          <w:sz w:val="21"/>
          <w:szCs w:val="21"/>
        </w:rPr>
        <w:t>ozyme</w:t>
      </w:r>
      <w:r>
        <w:rPr>
          <w:rFonts w:asciiTheme="minorEastAsia" w:hAnsiTheme="minorEastAsia" w:cs="ＭＳ Ｐゴシック" w:hint="eastAsia"/>
          <w:sz w:val="21"/>
          <w:szCs w:val="21"/>
        </w:rPr>
        <w:t>の立体構造を示す。</w:t>
      </w:r>
    </w:p>
    <w:p w14:paraId="07623F89" w14:textId="043BD9C4" w:rsidR="00B91557" w:rsidRDefault="00B91557" w:rsidP="00A35D38">
      <w:pPr>
        <w:snapToGrid w:val="0"/>
        <w:spacing w:line="240" w:lineRule="atLeast"/>
        <w:rPr>
          <w:rFonts w:asciiTheme="minorEastAsia" w:hAnsiTheme="minorEastAsia" w:cs="ＭＳ Ｐゴシック"/>
          <w:sz w:val="21"/>
          <w:szCs w:val="21"/>
        </w:rPr>
      </w:pPr>
    </w:p>
    <w:p w14:paraId="071DE0B7" w14:textId="78FCCFE6" w:rsidR="00B91557" w:rsidRDefault="00B91557" w:rsidP="00A35D38">
      <w:pPr>
        <w:snapToGrid w:val="0"/>
        <w:spacing w:line="240" w:lineRule="atLeast"/>
        <w:rPr>
          <w:rFonts w:asciiTheme="minorEastAsia" w:hAnsiTheme="minorEastAsia" w:cs="ＭＳ Ｐゴシック"/>
          <w:sz w:val="21"/>
          <w:szCs w:val="21"/>
        </w:rPr>
      </w:pPr>
    </w:p>
    <w:p w14:paraId="15C097E1" w14:textId="57796DA6" w:rsidR="00B91557" w:rsidRDefault="00B91557" w:rsidP="00A35D38">
      <w:pPr>
        <w:snapToGrid w:val="0"/>
        <w:spacing w:line="240" w:lineRule="atLeast"/>
        <w:rPr>
          <w:rFonts w:asciiTheme="minorEastAsia" w:hAnsiTheme="minorEastAsia" w:cs="ＭＳ Ｐゴシック"/>
          <w:sz w:val="21"/>
          <w:szCs w:val="21"/>
        </w:rPr>
      </w:pPr>
    </w:p>
    <w:p w14:paraId="6870619A" w14:textId="04DA853F" w:rsidR="00B91557" w:rsidRDefault="00B91557" w:rsidP="00A35D38">
      <w:pPr>
        <w:snapToGrid w:val="0"/>
        <w:spacing w:line="240" w:lineRule="atLeast"/>
        <w:rPr>
          <w:rFonts w:asciiTheme="minorEastAsia" w:hAnsiTheme="minorEastAsia" w:cs="ＭＳ Ｐゴシック"/>
          <w:sz w:val="21"/>
          <w:szCs w:val="21"/>
        </w:rPr>
      </w:pPr>
    </w:p>
    <w:p w14:paraId="4E36803A" w14:textId="77777777" w:rsidR="00B91557" w:rsidRDefault="00B91557" w:rsidP="00A35D38">
      <w:pPr>
        <w:snapToGrid w:val="0"/>
        <w:spacing w:line="240" w:lineRule="atLeast"/>
        <w:rPr>
          <w:rFonts w:asciiTheme="minorEastAsia" w:hAnsiTheme="minorEastAsia" w:cs="ＭＳ Ｐゴシック"/>
          <w:sz w:val="21"/>
          <w:szCs w:val="21"/>
        </w:rPr>
      </w:pPr>
    </w:p>
    <w:p w14:paraId="151A9CA4" w14:textId="4923B124" w:rsidR="00B91557" w:rsidRDefault="00B91557" w:rsidP="00A35D38">
      <w:pPr>
        <w:snapToGrid w:val="0"/>
        <w:spacing w:line="240" w:lineRule="atLeast"/>
        <w:rPr>
          <w:rFonts w:asciiTheme="minorEastAsia" w:hAnsiTheme="minorEastAsia" w:cs="ＭＳ Ｐゴシック"/>
          <w:sz w:val="21"/>
          <w:szCs w:val="21"/>
        </w:rPr>
      </w:pPr>
    </w:p>
    <w:p w14:paraId="794F8B3D" w14:textId="4093EF07" w:rsidR="00B91557" w:rsidRDefault="00B91557" w:rsidP="00B30E2D">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679439A0" wp14:editId="0F6B55F5">
            <wp:extent cx="5673100" cy="2597957"/>
            <wp:effectExtent l="0" t="0" r="381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853" cy="2607919"/>
                    </a:xfrm>
                    <a:prstGeom prst="rect">
                      <a:avLst/>
                    </a:prstGeom>
                    <a:noFill/>
                    <a:ln>
                      <a:noFill/>
                    </a:ln>
                  </pic:spPr>
                </pic:pic>
              </a:graphicData>
            </a:graphic>
          </wp:inline>
        </w:drawing>
      </w:r>
    </w:p>
    <w:p w14:paraId="759F4C47" w14:textId="3358C0DD" w:rsidR="00B91557" w:rsidRDefault="00B91557" w:rsidP="00B30E2D">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 xml:space="preserve">図3.2.1.4 </w:t>
      </w:r>
      <w:r>
        <w:rPr>
          <w:rFonts w:asciiTheme="minorEastAsia" w:hAnsiTheme="minorEastAsia" w:cs="ＭＳ Ｐゴシック"/>
          <w:sz w:val="21"/>
          <w:szCs w:val="21"/>
        </w:rPr>
        <w:t>1h2j</w:t>
      </w:r>
      <w:r>
        <w:rPr>
          <w:rFonts w:asciiTheme="minorEastAsia" w:hAnsiTheme="minorEastAsia" w:cs="ＭＳ Ｐゴシック" w:hint="eastAsia"/>
          <w:sz w:val="21"/>
          <w:szCs w:val="21"/>
        </w:rPr>
        <w:t>の立体構造とtheozymeの立体構造</w:t>
      </w:r>
    </w:p>
    <w:p w14:paraId="4FF13B51" w14:textId="15A0E449" w:rsidR="00B91557" w:rsidRDefault="00B91557" w:rsidP="00A35D38">
      <w:pPr>
        <w:snapToGrid w:val="0"/>
        <w:spacing w:line="240" w:lineRule="atLeast"/>
        <w:rPr>
          <w:rFonts w:asciiTheme="minorEastAsia" w:hAnsiTheme="minorEastAsia" w:cs="ＭＳ Ｐゴシック"/>
          <w:sz w:val="21"/>
          <w:szCs w:val="21"/>
        </w:rPr>
      </w:pPr>
    </w:p>
    <w:p w14:paraId="377F3608" w14:textId="4E0D3A70" w:rsidR="00B30E2D" w:rsidRDefault="00B30E2D" w:rsidP="00B30E2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これらをRosetta Enzyme Desi</w:t>
      </w:r>
      <w:r>
        <w:rPr>
          <w:rFonts w:asciiTheme="minorEastAsia" w:hAnsiTheme="minorEastAsia" w:cs="ＭＳ Ｐゴシック"/>
          <w:sz w:val="21"/>
          <w:szCs w:val="21"/>
        </w:rPr>
        <w:t>gn</w:t>
      </w:r>
      <w:r>
        <w:rPr>
          <w:rFonts w:asciiTheme="minorEastAsia" w:hAnsiTheme="minorEastAsia" w:cs="ＭＳ Ｐゴシック" w:hint="eastAsia"/>
          <w:sz w:val="21"/>
          <w:szCs w:val="21"/>
        </w:rPr>
        <w:t>に入力し、再設計を行った結果、得られた立体構造の例を図3.2.1.5に示す。</w:t>
      </w:r>
    </w:p>
    <w:p w14:paraId="58626F61" w14:textId="08771E2B" w:rsidR="00B91557" w:rsidRPr="00B30E2D" w:rsidRDefault="00B91557" w:rsidP="00A35D38">
      <w:pPr>
        <w:snapToGrid w:val="0"/>
        <w:spacing w:line="240" w:lineRule="atLeast"/>
        <w:rPr>
          <w:rFonts w:asciiTheme="minorEastAsia" w:hAnsiTheme="minorEastAsia" w:cs="ＭＳ Ｐゴシック"/>
          <w:sz w:val="21"/>
          <w:szCs w:val="21"/>
        </w:rPr>
      </w:pPr>
    </w:p>
    <w:p w14:paraId="5CCD0DB8" w14:textId="1253A574" w:rsidR="00B91557" w:rsidRDefault="00B30E2D" w:rsidP="00B30E2D">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46A22906" wp14:editId="2184165F">
            <wp:extent cx="6029325" cy="267614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9338" cy="2680585"/>
                    </a:xfrm>
                    <a:prstGeom prst="rect">
                      <a:avLst/>
                    </a:prstGeom>
                    <a:noFill/>
                    <a:ln>
                      <a:noFill/>
                    </a:ln>
                  </pic:spPr>
                </pic:pic>
              </a:graphicData>
            </a:graphic>
          </wp:inline>
        </w:drawing>
      </w:r>
    </w:p>
    <w:p w14:paraId="1ACE6E26" w14:textId="67178A77" w:rsidR="00B91557" w:rsidRDefault="00B30E2D" w:rsidP="00B30E2D">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図3.2.1.5 1h2jの再設計結果</w:t>
      </w:r>
    </w:p>
    <w:p w14:paraId="5C008CCA" w14:textId="2E331109" w:rsidR="00B30E2D" w:rsidRDefault="00B30E2D" w:rsidP="00A35D38">
      <w:pPr>
        <w:snapToGrid w:val="0"/>
        <w:spacing w:line="240" w:lineRule="atLeast"/>
        <w:rPr>
          <w:rFonts w:asciiTheme="minorEastAsia" w:hAnsiTheme="minorEastAsia" w:cs="ＭＳ Ｐゴシック"/>
          <w:sz w:val="21"/>
          <w:szCs w:val="21"/>
        </w:rPr>
      </w:pPr>
    </w:p>
    <w:p w14:paraId="7821486E" w14:textId="7BC6EEC0" w:rsidR="00B30E2D" w:rsidRDefault="00B30E2D" w:rsidP="00A35D38">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この結果は再設計のスコアが最も高かった候補を示している。全体構造はオリジナルに近いが</w:t>
      </w:r>
      <w:r w:rsidR="0058705C">
        <w:rPr>
          <w:rFonts w:asciiTheme="minorEastAsia" w:hAnsiTheme="minorEastAsia" w:cs="ＭＳ Ｐゴシック" w:hint="eastAsia"/>
          <w:sz w:val="21"/>
          <w:szCs w:val="21"/>
        </w:rPr>
        <w:t>、活性中心</w:t>
      </w:r>
      <w:r w:rsidR="0058705C">
        <w:rPr>
          <w:rFonts w:asciiTheme="minorEastAsia" w:hAnsiTheme="minorEastAsia" w:cs="ＭＳ Ｐゴシック"/>
          <w:sz w:val="21"/>
          <w:szCs w:val="21"/>
        </w:rPr>
        <w:t>の構造、特に結合部位がオリジナルに</w:t>
      </w:r>
      <w:r w:rsidR="0058705C">
        <w:rPr>
          <w:rFonts w:asciiTheme="minorEastAsia" w:hAnsiTheme="minorEastAsia" w:cs="ＭＳ Ｐゴシック" w:hint="eastAsia"/>
          <w:sz w:val="21"/>
          <w:szCs w:val="21"/>
        </w:rPr>
        <w:t>対して</w:t>
      </w:r>
      <w:r w:rsidR="0058705C">
        <w:rPr>
          <w:rFonts w:asciiTheme="minorEastAsia" w:hAnsiTheme="minorEastAsia" w:cs="ＭＳ Ｐゴシック"/>
          <w:sz w:val="21"/>
          <w:szCs w:val="21"/>
        </w:rPr>
        <w:t>変位し</w:t>
      </w:r>
      <w:r w:rsidR="0058705C">
        <w:rPr>
          <w:rFonts w:asciiTheme="minorEastAsia" w:hAnsiTheme="minorEastAsia" w:cs="ＭＳ Ｐゴシック" w:hint="eastAsia"/>
          <w:sz w:val="21"/>
          <w:szCs w:val="21"/>
        </w:rPr>
        <w:t>、</w:t>
      </w:r>
      <w:r w:rsidR="0058705C">
        <w:rPr>
          <w:rFonts w:asciiTheme="minorEastAsia" w:hAnsiTheme="minorEastAsia" w:cs="ＭＳ Ｐゴシック"/>
          <w:sz w:val="21"/>
          <w:szCs w:val="21"/>
        </w:rPr>
        <w:t>結果</w:t>
      </w:r>
      <w:r w:rsidR="0058705C">
        <w:rPr>
          <w:rFonts w:asciiTheme="minorEastAsia" w:hAnsiTheme="minorEastAsia" w:cs="ＭＳ Ｐゴシック" w:hint="eastAsia"/>
          <w:sz w:val="21"/>
          <w:szCs w:val="21"/>
        </w:rPr>
        <w:t>、基質</w:t>
      </w:r>
      <w:r w:rsidR="0058705C">
        <w:rPr>
          <w:rFonts w:asciiTheme="minorEastAsia" w:hAnsiTheme="minorEastAsia" w:cs="ＭＳ Ｐゴシック"/>
          <w:sz w:val="21"/>
          <w:szCs w:val="21"/>
        </w:rPr>
        <w:t>の</w:t>
      </w:r>
      <w:r w:rsidR="0058705C">
        <w:rPr>
          <w:rFonts w:asciiTheme="minorEastAsia" w:hAnsiTheme="minorEastAsia" w:cs="ＭＳ Ｐゴシック" w:hint="eastAsia"/>
          <w:sz w:val="21"/>
          <w:szCs w:val="21"/>
        </w:rPr>
        <w:t>姿勢</w:t>
      </w:r>
      <w:r w:rsidR="0058705C">
        <w:rPr>
          <w:rFonts w:asciiTheme="minorEastAsia" w:hAnsiTheme="minorEastAsia" w:cs="ＭＳ Ｐゴシック"/>
          <w:sz w:val="21"/>
          <w:szCs w:val="21"/>
        </w:rPr>
        <w:t>も異なっていることがわかる。</w:t>
      </w:r>
      <w:r w:rsidR="0058705C">
        <w:rPr>
          <w:rFonts w:asciiTheme="minorEastAsia" w:hAnsiTheme="minorEastAsia" w:cs="ＭＳ Ｐゴシック" w:hint="eastAsia"/>
          <w:sz w:val="21"/>
          <w:szCs w:val="21"/>
        </w:rPr>
        <w:t>今回</w:t>
      </w:r>
      <w:r w:rsidR="0058705C">
        <w:rPr>
          <w:rFonts w:asciiTheme="minorEastAsia" w:hAnsiTheme="minorEastAsia" w:cs="ＭＳ Ｐゴシック"/>
          <w:sz w:val="21"/>
          <w:szCs w:val="21"/>
        </w:rPr>
        <w:t>の</w:t>
      </w:r>
      <w:r w:rsidR="0058705C">
        <w:rPr>
          <w:rFonts w:asciiTheme="minorEastAsia" w:hAnsiTheme="minorEastAsia" w:cs="ＭＳ Ｐゴシック" w:hint="eastAsia"/>
          <w:sz w:val="21"/>
          <w:szCs w:val="21"/>
        </w:rPr>
        <w:t>結果</w:t>
      </w:r>
      <w:r w:rsidR="0058705C">
        <w:rPr>
          <w:rFonts w:asciiTheme="minorEastAsia" w:hAnsiTheme="minorEastAsia" w:cs="ＭＳ Ｐゴシック"/>
          <w:sz w:val="21"/>
          <w:szCs w:val="21"/>
        </w:rPr>
        <w:t>では、theozyme</w:t>
      </w:r>
      <w:r w:rsidR="0058705C">
        <w:rPr>
          <w:rFonts w:asciiTheme="minorEastAsia" w:hAnsiTheme="minorEastAsia" w:cs="ＭＳ Ｐゴシック" w:hint="eastAsia"/>
          <w:sz w:val="21"/>
          <w:szCs w:val="21"/>
        </w:rPr>
        <w:t>としては触媒部位</w:t>
      </w:r>
      <w:r w:rsidR="0058705C">
        <w:rPr>
          <w:rFonts w:asciiTheme="minorEastAsia" w:hAnsiTheme="minorEastAsia" w:cs="ＭＳ Ｐゴシック"/>
          <w:sz w:val="21"/>
          <w:szCs w:val="21"/>
        </w:rPr>
        <w:t>のみを考慮したため、このような結果となった</w:t>
      </w:r>
      <w:r w:rsidR="0058705C">
        <w:rPr>
          <w:rFonts w:asciiTheme="minorEastAsia" w:hAnsiTheme="minorEastAsia" w:cs="ＭＳ Ｐゴシック" w:hint="eastAsia"/>
          <w:sz w:val="21"/>
          <w:szCs w:val="21"/>
        </w:rPr>
        <w:t>が、</w:t>
      </w:r>
      <w:r w:rsidR="0058705C">
        <w:rPr>
          <w:rFonts w:asciiTheme="minorEastAsia" w:hAnsiTheme="minorEastAsia" w:cs="ＭＳ Ｐゴシック"/>
          <w:sz w:val="21"/>
          <w:szCs w:val="21"/>
        </w:rPr>
        <w:t>結合部位</w:t>
      </w:r>
      <w:r w:rsidR="0058705C">
        <w:rPr>
          <w:rFonts w:asciiTheme="minorEastAsia" w:hAnsiTheme="minorEastAsia" w:cs="ＭＳ Ｐゴシック" w:hint="eastAsia"/>
          <w:sz w:val="21"/>
          <w:szCs w:val="21"/>
        </w:rPr>
        <w:t>をtheozymeに</w:t>
      </w:r>
      <w:r w:rsidR="0058705C">
        <w:rPr>
          <w:rFonts w:asciiTheme="minorEastAsia" w:hAnsiTheme="minorEastAsia" w:cs="ＭＳ Ｐゴシック"/>
          <w:sz w:val="21"/>
          <w:szCs w:val="21"/>
        </w:rPr>
        <w:t>含めることで</w:t>
      </w:r>
      <w:r w:rsidR="0058705C">
        <w:rPr>
          <w:rFonts w:asciiTheme="minorEastAsia" w:hAnsiTheme="minorEastAsia" w:cs="ＭＳ Ｐゴシック" w:hint="eastAsia"/>
          <w:sz w:val="21"/>
          <w:szCs w:val="21"/>
        </w:rPr>
        <w:t>このような状況</w:t>
      </w:r>
      <w:r w:rsidR="0058705C">
        <w:rPr>
          <w:rFonts w:asciiTheme="minorEastAsia" w:hAnsiTheme="minorEastAsia" w:cs="ＭＳ Ｐゴシック"/>
          <w:sz w:val="21"/>
          <w:szCs w:val="21"/>
        </w:rPr>
        <w:t>を回避できる可能性がある。</w:t>
      </w:r>
    </w:p>
    <w:p w14:paraId="42068185" w14:textId="12D57B9E" w:rsidR="006E2B7E" w:rsidRDefault="006E2B7E" w:rsidP="0081439B">
      <w:pPr>
        <w:snapToGrid w:val="0"/>
        <w:spacing w:line="240" w:lineRule="atLeast"/>
        <w:ind w:leftChars="100" w:left="181" w:firstLineChars="100" w:firstLine="211"/>
        <w:rPr>
          <w:rFonts w:asciiTheme="minorEastAsia" w:hAnsiTheme="minorEastAsia" w:cs="ＭＳ Ｐゴシック"/>
          <w:sz w:val="21"/>
          <w:szCs w:val="21"/>
        </w:rPr>
      </w:pPr>
    </w:p>
    <w:p w14:paraId="7CB792F4" w14:textId="1D79F264" w:rsidR="00790312" w:rsidRDefault="00067D68" w:rsidP="00067D6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以上</w:t>
      </w:r>
      <w:r>
        <w:rPr>
          <w:rFonts w:asciiTheme="minorEastAsia" w:hAnsiTheme="minorEastAsia" w:cs="ＭＳ Ｐゴシック"/>
          <w:sz w:val="21"/>
          <w:szCs w:val="21"/>
        </w:rPr>
        <w:t>から、</w:t>
      </w:r>
      <w:r>
        <w:rPr>
          <w:rFonts w:asciiTheme="minorEastAsia" w:hAnsiTheme="minorEastAsia" w:cs="ＭＳ Ｐゴシック" w:hint="eastAsia"/>
          <w:sz w:val="21"/>
          <w:szCs w:val="21"/>
        </w:rPr>
        <w:t>設定</w:t>
      </w:r>
      <w:r>
        <w:rPr>
          <w:rFonts w:asciiTheme="minorEastAsia" w:hAnsiTheme="minorEastAsia" w:cs="ＭＳ Ｐゴシック"/>
          <w:sz w:val="21"/>
          <w:szCs w:val="21"/>
        </w:rPr>
        <w:t>した条件に対して</w:t>
      </w:r>
      <w:r>
        <w:rPr>
          <w:rFonts w:asciiTheme="minorEastAsia" w:hAnsiTheme="minorEastAsia" w:cs="ＭＳ Ｐゴシック" w:hint="eastAsia"/>
          <w:sz w:val="21"/>
          <w:szCs w:val="21"/>
        </w:rPr>
        <w:t>Rosetta Enzyme Designを</w:t>
      </w:r>
      <w:r>
        <w:rPr>
          <w:rFonts w:asciiTheme="minorEastAsia" w:hAnsiTheme="minorEastAsia" w:cs="ＭＳ Ｐゴシック"/>
          <w:sz w:val="21"/>
          <w:szCs w:val="21"/>
        </w:rPr>
        <w:t>追試し</w:t>
      </w:r>
      <w:r>
        <w:rPr>
          <w:rFonts w:asciiTheme="minorEastAsia" w:hAnsiTheme="minorEastAsia" w:cs="ＭＳ Ｐゴシック" w:hint="eastAsia"/>
          <w:sz w:val="21"/>
          <w:szCs w:val="21"/>
        </w:rPr>
        <w:t>、</w:t>
      </w:r>
      <w:r>
        <w:rPr>
          <w:rFonts w:asciiTheme="minorEastAsia" w:hAnsiTheme="minorEastAsia" w:cs="ＭＳ Ｐゴシック"/>
          <w:sz w:val="21"/>
          <w:szCs w:val="21"/>
        </w:rPr>
        <w:t>若干の調整の余地はあるものの、</w:t>
      </w:r>
      <w:r>
        <w:rPr>
          <w:rFonts w:asciiTheme="minorEastAsia" w:hAnsiTheme="minorEastAsia" w:cs="ＭＳ Ｐゴシック" w:hint="eastAsia"/>
          <w:sz w:val="21"/>
          <w:szCs w:val="21"/>
        </w:rPr>
        <w:t>合理的な計算</w:t>
      </w:r>
      <w:r>
        <w:rPr>
          <w:rFonts w:asciiTheme="minorEastAsia" w:hAnsiTheme="minorEastAsia" w:cs="ＭＳ Ｐゴシック"/>
          <w:sz w:val="21"/>
          <w:szCs w:val="21"/>
        </w:rPr>
        <w:t>を行っていることを</w:t>
      </w:r>
      <w:r w:rsidR="00CD08D0">
        <w:rPr>
          <w:rFonts w:asciiTheme="minorEastAsia" w:hAnsiTheme="minorEastAsia" w:cs="ＭＳ Ｐゴシック" w:hint="eastAsia"/>
          <w:sz w:val="21"/>
          <w:szCs w:val="21"/>
        </w:rPr>
        <w:t>確認できた。</w:t>
      </w:r>
      <w:r w:rsidR="005B0282">
        <w:rPr>
          <w:rFonts w:asciiTheme="minorEastAsia" w:hAnsiTheme="minorEastAsia" w:cs="ＭＳ Ｐゴシック" w:hint="eastAsia"/>
          <w:sz w:val="21"/>
          <w:szCs w:val="21"/>
        </w:rPr>
        <w:t>一方で、</w:t>
      </w:r>
      <w:r>
        <w:rPr>
          <w:rFonts w:asciiTheme="minorEastAsia" w:hAnsiTheme="minorEastAsia" w:cs="ＭＳ Ｐゴシック" w:hint="eastAsia"/>
          <w:sz w:val="21"/>
          <w:szCs w:val="21"/>
        </w:rPr>
        <w:t>この</w:t>
      </w:r>
      <w:r>
        <w:rPr>
          <w:rFonts w:asciiTheme="minorEastAsia" w:hAnsiTheme="minorEastAsia" w:cs="ＭＳ Ｐゴシック"/>
          <w:sz w:val="21"/>
          <w:szCs w:val="21"/>
        </w:rPr>
        <w:t>追試</w:t>
      </w:r>
      <w:r w:rsidR="005B0282">
        <w:rPr>
          <w:rFonts w:asciiTheme="minorEastAsia" w:hAnsiTheme="minorEastAsia" w:cs="ＭＳ Ｐゴシック" w:hint="eastAsia"/>
          <w:sz w:val="21"/>
          <w:szCs w:val="21"/>
        </w:rPr>
        <w:t>を進めていく</w:t>
      </w:r>
      <w:r w:rsidR="00AE7210">
        <w:rPr>
          <w:rFonts w:asciiTheme="minorEastAsia" w:hAnsiTheme="minorEastAsia" w:cs="ＭＳ Ｐゴシック" w:hint="eastAsia"/>
          <w:sz w:val="21"/>
          <w:szCs w:val="21"/>
        </w:rPr>
        <w:t>中</w:t>
      </w:r>
      <w:r w:rsidR="005B0282">
        <w:rPr>
          <w:rFonts w:asciiTheme="minorEastAsia" w:hAnsiTheme="minorEastAsia" w:cs="ＭＳ Ｐゴシック" w:hint="eastAsia"/>
          <w:sz w:val="21"/>
          <w:szCs w:val="21"/>
        </w:rPr>
        <w:t>で、</w:t>
      </w:r>
      <w:r w:rsidR="0081439B">
        <w:rPr>
          <w:rFonts w:asciiTheme="minorEastAsia" w:hAnsiTheme="minorEastAsia" w:cs="ＭＳ Ｐゴシック" w:hint="eastAsia"/>
          <w:sz w:val="21"/>
          <w:szCs w:val="21"/>
        </w:rPr>
        <w:t>R</w:t>
      </w:r>
      <w:r w:rsidR="0081439B">
        <w:rPr>
          <w:rFonts w:asciiTheme="minorEastAsia" w:hAnsiTheme="minorEastAsia" w:cs="ＭＳ Ｐゴシック"/>
          <w:sz w:val="21"/>
          <w:szCs w:val="21"/>
        </w:rPr>
        <w:t>osetta</w:t>
      </w:r>
      <w:r w:rsidR="00790312">
        <w:rPr>
          <w:rFonts w:asciiTheme="minorEastAsia" w:hAnsiTheme="minorEastAsia" w:cs="ＭＳ Ｐゴシック" w:hint="eastAsia"/>
          <w:sz w:val="21"/>
          <w:szCs w:val="21"/>
        </w:rPr>
        <w:t>を用いた酵素設計に関して、以下のような</w:t>
      </w:r>
      <w:r w:rsidR="005B0282">
        <w:rPr>
          <w:rFonts w:asciiTheme="minorEastAsia" w:hAnsiTheme="minorEastAsia" w:cs="ＭＳ Ｐゴシック" w:hint="eastAsia"/>
          <w:sz w:val="21"/>
          <w:szCs w:val="21"/>
        </w:rPr>
        <w:t>課題も明らかとなった</w:t>
      </w:r>
      <w:r w:rsidR="00790312">
        <w:rPr>
          <w:rFonts w:asciiTheme="minorEastAsia" w:hAnsiTheme="minorEastAsia" w:cs="ＭＳ Ｐゴシック" w:hint="eastAsia"/>
          <w:sz w:val="21"/>
          <w:szCs w:val="21"/>
        </w:rPr>
        <w:t>。</w:t>
      </w:r>
    </w:p>
    <w:p w14:paraId="053C92C3" w14:textId="7FD6FD48" w:rsidR="00790312" w:rsidRDefault="00790312" w:rsidP="00790312">
      <w:pPr>
        <w:snapToGrid w:val="0"/>
        <w:spacing w:line="240" w:lineRule="atLeast"/>
        <w:ind w:leftChars="100" w:left="181" w:firstLineChars="100" w:firstLine="211"/>
        <w:rPr>
          <w:rFonts w:asciiTheme="minorEastAsia" w:hAnsiTheme="minorEastAsia" w:cs="ＭＳ Ｐゴシック"/>
          <w:sz w:val="21"/>
          <w:szCs w:val="21"/>
        </w:rPr>
      </w:pPr>
    </w:p>
    <w:p w14:paraId="388F01CF" w14:textId="77777777" w:rsidR="007D2927" w:rsidRDefault="00790312" w:rsidP="00967757">
      <w:pPr>
        <w:pStyle w:val="ae"/>
        <w:numPr>
          <w:ilvl w:val="0"/>
          <w:numId w:val="3"/>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lastRenderedPageBreak/>
        <w:t>Theozyme</w:t>
      </w:r>
      <w:r>
        <w:rPr>
          <w:rFonts w:asciiTheme="minorEastAsia" w:hAnsiTheme="minorEastAsia" w:cs="ＭＳ Ｐゴシック" w:hint="eastAsia"/>
          <w:sz w:val="21"/>
          <w:szCs w:val="21"/>
        </w:rPr>
        <w:t>設計に関しては、R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のスコープ外</w:t>
      </w:r>
    </w:p>
    <w:p w14:paraId="75BFA711" w14:textId="7DD50214" w:rsidR="00790312" w:rsidRDefault="00386D82" w:rsidP="00875E90">
      <w:pPr>
        <w:pStyle w:val="ae"/>
        <w:snapToGrid w:val="0"/>
        <w:spacing w:line="240" w:lineRule="atLeast"/>
        <w:ind w:leftChars="0" w:left="181" w:firstLineChars="100" w:firstLine="211"/>
        <w:rPr>
          <w:rFonts w:asciiTheme="minorEastAsia" w:hAnsiTheme="minorEastAsia" w:cs="ＭＳ Ｐゴシック"/>
          <w:sz w:val="21"/>
          <w:szCs w:val="21"/>
        </w:rPr>
      </w:pPr>
      <w:r>
        <w:rPr>
          <w:rFonts w:asciiTheme="minorEastAsia" w:hAnsiTheme="minorEastAsia" w:cs="ＭＳ Ｐゴシック"/>
          <w:sz w:val="21"/>
          <w:szCs w:val="21"/>
        </w:rPr>
        <w:t>Theozyme</w:t>
      </w:r>
      <w:r>
        <w:rPr>
          <w:rFonts w:asciiTheme="minorEastAsia" w:hAnsiTheme="minorEastAsia" w:cs="ＭＳ Ｐゴシック" w:hint="eastAsia"/>
          <w:sz w:val="21"/>
          <w:szCs w:val="21"/>
        </w:rPr>
        <w:t>は、完全に外部入力とされており、R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の中でt</w:t>
      </w:r>
      <w:r>
        <w:rPr>
          <w:rFonts w:asciiTheme="minorEastAsia" w:hAnsiTheme="minorEastAsia" w:cs="ＭＳ Ｐゴシック"/>
          <w:sz w:val="21"/>
          <w:szCs w:val="21"/>
        </w:rPr>
        <w:t>heozyme</w:t>
      </w:r>
      <w:r>
        <w:rPr>
          <w:rFonts w:asciiTheme="minorEastAsia" w:hAnsiTheme="minorEastAsia" w:cs="ＭＳ Ｐゴシック" w:hint="eastAsia"/>
          <w:sz w:val="21"/>
          <w:szCs w:val="21"/>
        </w:rPr>
        <w:t>設計問題を扱うことはできない。t</w:t>
      </w:r>
      <w:r>
        <w:rPr>
          <w:rFonts w:asciiTheme="minorEastAsia" w:hAnsiTheme="minorEastAsia" w:cs="ＭＳ Ｐゴシック"/>
          <w:sz w:val="21"/>
          <w:szCs w:val="21"/>
        </w:rPr>
        <w:t>heozyme</w:t>
      </w:r>
      <w:r>
        <w:rPr>
          <w:rFonts w:asciiTheme="minorEastAsia" w:hAnsiTheme="minorEastAsia" w:cs="ＭＳ Ｐゴシック" w:hint="eastAsia"/>
          <w:sz w:val="21"/>
          <w:szCs w:val="21"/>
        </w:rPr>
        <w:t>設計に関する検討は、3</w:t>
      </w:r>
      <w:r>
        <w:rPr>
          <w:rFonts w:asciiTheme="minorEastAsia" w:hAnsiTheme="minorEastAsia" w:cs="ＭＳ Ｐゴシック"/>
          <w:sz w:val="21"/>
          <w:szCs w:val="21"/>
        </w:rPr>
        <w:t>.2.2</w:t>
      </w:r>
      <w:r>
        <w:rPr>
          <w:rFonts w:asciiTheme="minorEastAsia" w:hAnsiTheme="minorEastAsia" w:cs="ＭＳ Ｐゴシック" w:hint="eastAsia"/>
          <w:sz w:val="21"/>
          <w:szCs w:val="21"/>
        </w:rPr>
        <w:t>節で示す。</w:t>
      </w:r>
    </w:p>
    <w:p w14:paraId="6029B5D4" w14:textId="77777777" w:rsidR="00386D82" w:rsidRPr="00386D82" w:rsidRDefault="00386D82" w:rsidP="00386D82">
      <w:pPr>
        <w:snapToGrid w:val="0"/>
        <w:spacing w:line="240" w:lineRule="atLeast"/>
        <w:rPr>
          <w:rFonts w:asciiTheme="minorEastAsia" w:hAnsiTheme="minorEastAsia" w:cs="ＭＳ Ｐゴシック"/>
          <w:sz w:val="21"/>
          <w:szCs w:val="21"/>
        </w:rPr>
      </w:pPr>
    </w:p>
    <w:p w14:paraId="011AD2B7" w14:textId="30BE55C2" w:rsidR="007D2927" w:rsidRDefault="007D2927" w:rsidP="00967757">
      <w:pPr>
        <w:pStyle w:val="ae"/>
        <w:numPr>
          <w:ilvl w:val="0"/>
          <w:numId w:val="3"/>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計算</w:t>
      </w:r>
      <w:r w:rsidR="00790312" w:rsidRPr="007D2927">
        <w:rPr>
          <w:rFonts w:asciiTheme="minorEastAsia" w:hAnsiTheme="minorEastAsia" w:cs="ＭＳ Ｐゴシック" w:hint="eastAsia"/>
          <w:sz w:val="21"/>
          <w:szCs w:val="21"/>
        </w:rPr>
        <w:t>精度</w:t>
      </w:r>
      <w:r>
        <w:rPr>
          <w:rFonts w:asciiTheme="minorEastAsia" w:hAnsiTheme="minorEastAsia" w:cs="ＭＳ Ｐゴシック" w:hint="eastAsia"/>
          <w:sz w:val="21"/>
          <w:szCs w:val="21"/>
        </w:rPr>
        <w:t>が不十分</w:t>
      </w:r>
    </w:p>
    <w:p w14:paraId="31C9008D" w14:textId="6C9D116B" w:rsidR="00875E90" w:rsidRDefault="00386D82" w:rsidP="00875E90">
      <w:pPr>
        <w:pStyle w:val="ae"/>
        <w:snapToGrid w:val="0"/>
        <w:spacing w:line="240" w:lineRule="atLeast"/>
        <w:ind w:leftChars="0" w:left="181" w:firstLineChars="100" w:firstLine="211"/>
        <w:rPr>
          <w:rFonts w:asciiTheme="minorEastAsia" w:hAnsiTheme="minorEastAsia" w:cs="ＭＳ Ｐゴシック"/>
          <w:sz w:val="21"/>
          <w:szCs w:val="21"/>
        </w:rPr>
      </w:pPr>
      <w:r w:rsidRPr="007D2927">
        <w:rPr>
          <w:rFonts w:asciiTheme="minorEastAsia" w:hAnsiTheme="minorEastAsia" w:cs="ＭＳ Ｐゴシック" w:hint="eastAsia"/>
          <w:sz w:val="21"/>
          <w:szCs w:val="21"/>
        </w:rPr>
        <w:t>D</w:t>
      </w:r>
      <w:r w:rsidRPr="007D2927">
        <w:rPr>
          <w:rFonts w:asciiTheme="minorEastAsia" w:hAnsiTheme="minorEastAsia" w:cs="ＭＳ Ｐゴシック"/>
          <w:sz w:val="21"/>
          <w:szCs w:val="21"/>
        </w:rPr>
        <w:t>avid Baker</w:t>
      </w:r>
      <w:r w:rsidRPr="007D2927">
        <w:rPr>
          <w:rFonts w:asciiTheme="minorEastAsia" w:hAnsiTheme="minorEastAsia" w:cs="ＭＳ Ｐゴシック" w:hint="eastAsia"/>
          <w:sz w:val="21"/>
          <w:szCs w:val="21"/>
        </w:rPr>
        <w:t>ラボに在籍していた古賀信康准教授へのヒアリング</w:t>
      </w:r>
      <w:r>
        <w:rPr>
          <w:rFonts w:asciiTheme="minorEastAsia" w:hAnsiTheme="minorEastAsia" w:cs="ＭＳ Ｐゴシック" w:hint="eastAsia"/>
          <w:sz w:val="21"/>
          <w:szCs w:val="21"/>
        </w:rPr>
        <w:t>によっても確認できたが、</w:t>
      </w:r>
      <w:r w:rsidR="00875E90">
        <w:rPr>
          <w:rFonts w:asciiTheme="minorEastAsia" w:hAnsiTheme="minorEastAsia" w:cs="ＭＳ Ｐゴシック"/>
          <w:sz w:val="21"/>
          <w:szCs w:val="21"/>
        </w:rPr>
        <w:t>Rosetta</w:t>
      </w:r>
      <w:r w:rsidR="00875E90">
        <w:rPr>
          <w:rFonts w:asciiTheme="minorEastAsia" w:hAnsiTheme="minorEastAsia" w:cs="ＭＳ Ｐゴシック" w:hint="eastAsia"/>
          <w:sz w:val="21"/>
          <w:szCs w:val="21"/>
        </w:rPr>
        <w:t>上で、実現性が確認できたとしても、特に酵素設計においては、フォールディングしないことが圧倒的に多い。酵素設計では、t</w:t>
      </w:r>
      <w:r w:rsidR="00875E90">
        <w:rPr>
          <w:rFonts w:asciiTheme="minorEastAsia" w:hAnsiTheme="minorEastAsia" w:cs="ＭＳ Ｐゴシック"/>
          <w:sz w:val="21"/>
          <w:szCs w:val="21"/>
        </w:rPr>
        <w:t>heozyme</w:t>
      </w:r>
      <w:r w:rsidR="00875E90">
        <w:rPr>
          <w:rFonts w:asciiTheme="minorEastAsia" w:hAnsiTheme="minorEastAsia" w:cs="ＭＳ Ｐゴシック" w:hint="eastAsia"/>
          <w:sz w:val="21"/>
          <w:szCs w:val="21"/>
        </w:rPr>
        <w:t>の配置に非常に高い精度が必要とされるが、計算の精度が要求精度に見合っていないということでもある。その理由としては、次のようなことが考えられる。</w:t>
      </w:r>
    </w:p>
    <w:p w14:paraId="60B21A33" w14:textId="4E46C8E6" w:rsidR="00875E90" w:rsidRDefault="00875E90" w:rsidP="00875E9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p>
    <w:p w14:paraId="0C95F7D3" w14:textId="6CCB8BA3" w:rsidR="00875E90" w:rsidRDefault="00875E90" w:rsidP="00875E90">
      <w:pPr>
        <w:pStyle w:val="ae"/>
        <w:numPr>
          <w:ilvl w:val="0"/>
          <w:numId w:val="7"/>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通常、酵素の中心に存在するt</w:t>
      </w:r>
      <w:r>
        <w:rPr>
          <w:rFonts w:asciiTheme="minorEastAsia" w:hAnsiTheme="minorEastAsia" w:cs="ＭＳ Ｐゴシック"/>
          <w:sz w:val="21"/>
          <w:szCs w:val="21"/>
        </w:rPr>
        <w:t>heozyme</w:t>
      </w:r>
      <w:r>
        <w:rPr>
          <w:rFonts w:asciiTheme="minorEastAsia" w:hAnsiTheme="minorEastAsia" w:cs="ＭＳ Ｐゴシック" w:hint="eastAsia"/>
          <w:sz w:val="21"/>
          <w:szCs w:val="21"/>
        </w:rPr>
        <w:t>のみを局所的に変異させることは、全体的なバランスを欠く可能性があり困難。また、後述のように、酵素内にはプロトンが循環するためのパスのようなものがあり、R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により最適化を行うと、こうしたパスにとって必要な空隙を埋めてしまう場合がある。</w:t>
      </w:r>
    </w:p>
    <w:p w14:paraId="57B8D3EA" w14:textId="1E75F0B4" w:rsidR="00875E90" w:rsidRDefault="00875E90" w:rsidP="00875E90">
      <w:pPr>
        <w:pStyle w:val="ae"/>
        <w:numPr>
          <w:ilvl w:val="0"/>
          <w:numId w:val="7"/>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の安定化計算の指標が、古典力学系に基づく物理化学的なエネルギーに拠っており、量子的な効果が含まれていない</w:t>
      </w:r>
    </w:p>
    <w:p w14:paraId="2D9FFA9D" w14:textId="17397F63" w:rsidR="00875E90" w:rsidRDefault="00875E90" w:rsidP="00875E90">
      <w:pPr>
        <w:pStyle w:val="ae"/>
        <w:numPr>
          <w:ilvl w:val="0"/>
          <w:numId w:val="7"/>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計算リソースの不足、または、採用している探索アルゴリズムの限界により、候補たんぱく質の探索が不十分となっていること。特に、探索アルゴリズムに関しては、ほとんど見直しが行われておらず、近年の最適化領域におけるアドバンスが取り込まれていない可能性がある</w:t>
      </w:r>
    </w:p>
    <w:p w14:paraId="5A1911F2" w14:textId="2FDA6C05" w:rsidR="00AB0745" w:rsidRDefault="00875E90" w:rsidP="00F74B69">
      <w:pPr>
        <w:pStyle w:val="ae"/>
        <w:numPr>
          <w:ilvl w:val="0"/>
          <w:numId w:val="7"/>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は、物理化学的な指標と同時に、P</w:t>
      </w:r>
      <w:r>
        <w:rPr>
          <w:rFonts w:asciiTheme="minorEastAsia" w:hAnsiTheme="minorEastAsia" w:cs="ＭＳ Ｐゴシック"/>
          <w:sz w:val="21"/>
          <w:szCs w:val="21"/>
        </w:rPr>
        <w:t>DB</w:t>
      </w:r>
      <w:r>
        <w:rPr>
          <w:rFonts w:asciiTheme="minorEastAsia" w:hAnsiTheme="minorEastAsia" w:cs="ＭＳ Ｐゴシック" w:hint="eastAsia"/>
          <w:sz w:val="21"/>
          <w:szCs w:val="21"/>
        </w:rPr>
        <w:t>データに基づく、経験的（統計的）な指標を考慮しているが、それらのベースとなっているアルゴリズム、ライブラリがP</w:t>
      </w:r>
      <w:r>
        <w:rPr>
          <w:rFonts w:asciiTheme="minorEastAsia" w:hAnsiTheme="minorEastAsia" w:cs="ＭＳ Ｐゴシック"/>
          <w:sz w:val="21"/>
          <w:szCs w:val="21"/>
        </w:rPr>
        <w:t>DB</w:t>
      </w:r>
      <w:r>
        <w:rPr>
          <w:rFonts w:asciiTheme="minorEastAsia" w:hAnsiTheme="minorEastAsia" w:cs="ＭＳ Ｐゴシック" w:hint="eastAsia"/>
          <w:sz w:val="21"/>
          <w:szCs w:val="21"/>
        </w:rPr>
        <w:t>に対して、u</w:t>
      </w:r>
      <w:r>
        <w:rPr>
          <w:rFonts w:asciiTheme="minorEastAsia" w:hAnsiTheme="minorEastAsia" w:cs="ＭＳ Ｐゴシック"/>
          <w:sz w:val="21"/>
          <w:szCs w:val="21"/>
        </w:rPr>
        <w:t>p-to-date</w:t>
      </w:r>
      <w:r>
        <w:rPr>
          <w:rFonts w:asciiTheme="minorEastAsia" w:hAnsiTheme="minorEastAsia" w:cs="ＭＳ Ｐゴシック" w:hint="eastAsia"/>
          <w:sz w:val="21"/>
          <w:szCs w:val="21"/>
        </w:rPr>
        <w:t>ではない</w:t>
      </w:r>
    </w:p>
    <w:p w14:paraId="0F17826A" w14:textId="77777777" w:rsidR="00EC1B5B" w:rsidRDefault="00EC1B5B">
      <w:pPr>
        <w:widowControl/>
        <w:jc w:val="left"/>
        <w:rPr>
          <w:rFonts w:asciiTheme="minorEastAsia" w:hAnsiTheme="minorEastAsia" w:cs="ＭＳ Ｐゴシック"/>
          <w:b/>
          <w:sz w:val="21"/>
          <w:szCs w:val="21"/>
        </w:rPr>
      </w:pPr>
      <w:r>
        <w:rPr>
          <w:rFonts w:asciiTheme="minorEastAsia" w:hAnsiTheme="minorEastAsia" w:cs="ＭＳ Ｐゴシック"/>
          <w:b/>
          <w:sz w:val="21"/>
          <w:szCs w:val="21"/>
        </w:rPr>
        <w:br w:type="page"/>
      </w:r>
    </w:p>
    <w:p w14:paraId="0C8F4028" w14:textId="01439093" w:rsidR="00D46B6E" w:rsidRPr="00BF6329" w:rsidRDefault="00BF6329" w:rsidP="00AB0745">
      <w:pPr>
        <w:snapToGrid w:val="0"/>
        <w:spacing w:line="240" w:lineRule="atLeast"/>
        <w:rPr>
          <w:rFonts w:asciiTheme="minorEastAsia" w:hAnsiTheme="minorEastAsia" w:cs="ＭＳ Ｐゴシック"/>
          <w:b/>
          <w:sz w:val="21"/>
          <w:szCs w:val="21"/>
        </w:rPr>
      </w:pPr>
      <w:r w:rsidRPr="00BF6329">
        <w:rPr>
          <w:rFonts w:asciiTheme="minorEastAsia" w:hAnsiTheme="minorEastAsia" w:cs="ＭＳ Ｐゴシック" w:hint="eastAsia"/>
          <w:b/>
          <w:sz w:val="21"/>
          <w:szCs w:val="21"/>
        </w:rPr>
        <w:lastRenderedPageBreak/>
        <w:t xml:space="preserve">３．２．２　</w:t>
      </w:r>
      <w:r w:rsidR="00386D82">
        <w:rPr>
          <w:rFonts w:asciiTheme="minorEastAsia" w:hAnsiTheme="minorEastAsia" w:cs="ＭＳ Ｐゴシック" w:hint="eastAsia"/>
          <w:b/>
          <w:sz w:val="21"/>
          <w:szCs w:val="21"/>
        </w:rPr>
        <w:t>反応活性部位（t</w:t>
      </w:r>
      <w:r w:rsidR="00386D82">
        <w:rPr>
          <w:rFonts w:asciiTheme="minorEastAsia" w:hAnsiTheme="minorEastAsia" w:cs="ＭＳ Ｐゴシック"/>
          <w:b/>
          <w:sz w:val="21"/>
          <w:szCs w:val="21"/>
        </w:rPr>
        <w:t>heozyme</w:t>
      </w:r>
      <w:r w:rsidR="00386D82">
        <w:rPr>
          <w:rFonts w:asciiTheme="minorEastAsia" w:hAnsiTheme="minorEastAsia" w:cs="ＭＳ Ｐゴシック" w:hint="eastAsia"/>
          <w:b/>
          <w:sz w:val="21"/>
          <w:szCs w:val="21"/>
        </w:rPr>
        <w:t>）</w:t>
      </w:r>
      <w:r w:rsidR="00D46B6E" w:rsidRPr="00BF6329">
        <w:rPr>
          <w:rFonts w:asciiTheme="minorEastAsia" w:hAnsiTheme="minorEastAsia" w:cs="ＭＳ Ｐゴシック" w:hint="eastAsia"/>
          <w:b/>
          <w:sz w:val="21"/>
          <w:szCs w:val="21"/>
        </w:rPr>
        <w:t>の設計</w:t>
      </w:r>
    </w:p>
    <w:p w14:paraId="7E5E8C2B" w14:textId="77777777" w:rsidR="00EC1B5B" w:rsidRDefault="00EC1B5B" w:rsidP="00D46B6E">
      <w:pPr>
        <w:snapToGrid w:val="0"/>
        <w:spacing w:line="240" w:lineRule="atLeast"/>
        <w:ind w:firstLineChars="100" w:firstLine="211"/>
        <w:rPr>
          <w:rFonts w:asciiTheme="minorEastAsia" w:hAnsiTheme="minorEastAsia" w:cs="ＭＳ Ｐゴシック"/>
          <w:sz w:val="21"/>
          <w:szCs w:val="21"/>
        </w:rPr>
      </w:pPr>
    </w:p>
    <w:p w14:paraId="33784087" w14:textId="6822BCA7" w:rsidR="003E0610" w:rsidRDefault="00D46B6E" w:rsidP="00D46B6E">
      <w:pPr>
        <w:snapToGrid w:val="0"/>
        <w:spacing w:line="240" w:lineRule="atLeast"/>
        <w:ind w:firstLineChars="100" w:firstLine="211"/>
        <w:rPr>
          <w:rFonts w:asciiTheme="minorEastAsia" w:hAnsiTheme="minorEastAsia" w:cs="ＭＳ Ｐゴシック"/>
          <w:sz w:val="21"/>
          <w:szCs w:val="21"/>
        </w:rPr>
      </w:pPr>
      <w:r w:rsidRPr="00D46B6E">
        <w:rPr>
          <w:rFonts w:asciiTheme="minorEastAsia" w:hAnsiTheme="minorEastAsia" w:cs="ＭＳ Ｐゴシック" w:hint="eastAsia"/>
          <w:sz w:val="21"/>
          <w:szCs w:val="21"/>
        </w:rPr>
        <w:t>t</w:t>
      </w:r>
      <w:r w:rsidRPr="00D46B6E">
        <w:rPr>
          <w:rFonts w:asciiTheme="minorEastAsia" w:hAnsiTheme="minorEastAsia" w:cs="ＭＳ Ｐゴシック"/>
          <w:sz w:val="21"/>
          <w:szCs w:val="21"/>
        </w:rPr>
        <w:t>heozyme</w:t>
      </w:r>
      <w:r w:rsidRPr="00D46B6E">
        <w:rPr>
          <w:rFonts w:asciiTheme="minorEastAsia" w:hAnsiTheme="minorEastAsia" w:cs="ＭＳ Ｐゴシック" w:hint="eastAsia"/>
          <w:sz w:val="21"/>
          <w:szCs w:val="21"/>
        </w:rPr>
        <w:t>の設計に関しては、反応物＋関与残基から生成物＋関与残基の量子化学計算を行い、反応の活性化エネルギーを最小化するような、関与残基の種別および配置を特定する必要がある。</w:t>
      </w:r>
      <w:r w:rsidR="00386D82">
        <w:rPr>
          <w:rFonts w:asciiTheme="minorEastAsia" w:hAnsiTheme="minorEastAsia" w:cs="ＭＳ Ｐゴシック" w:hint="eastAsia"/>
          <w:sz w:val="21"/>
          <w:szCs w:val="21"/>
        </w:rPr>
        <w:t>今回、時間的な制約から、実際にt</w:t>
      </w:r>
      <w:r w:rsidR="00386D82">
        <w:rPr>
          <w:rFonts w:asciiTheme="minorEastAsia" w:hAnsiTheme="minorEastAsia" w:cs="ＭＳ Ｐゴシック"/>
          <w:sz w:val="21"/>
          <w:szCs w:val="21"/>
        </w:rPr>
        <w:t>heozyme</w:t>
      </w:r>
      <w:r w:rsidR="00386D82">
        <w:rPr>
          <w:rFonts w:asciiTheme="minorEastAsia" w:hAnsiTheme="minorEastAsia" w:cs="ＭＳ Ｐゴシック" w:hint="eastAsia"/>
          <w:sz w:val="21"/>
          <w:szCs w:val="21"/>
        </w:rPr>
        <w:t>の設計をゼロベースで行うことはできなかったため、以下に調査の結果として判明した課題のみをまとめる</w:t>
      </w:r>
      <w:r w:rsidR="003E0610">
        <w:rPr>
          <w:rFonts w:asciiTheme="minorEastAsia" w:hAnsiTheme="minorEastAsia" w:cs="ＭＳ Ｐゴシック" w:hint="eastAsia"/>
          <w:sz w:val="21"/>
          <w:szCs w:val="21"/>
        </w:rPr>
        <w:t>。</w:t>
      </w:r>
    </w:p>
    <w:p w14:paraId="05A16F93" w14:textId="4AB78ADA" w:rsidR="003E0610" w:rsidRDefault="003E0610" w:rsidP="003E0610">
      <w:pPr>
        <w:snapToGrid w:val="0"/>
        <w:spacing w:line="240" w:lineRule="atLeast"/>
        <w:rPr>
          <w:rFonts w:asciiTheme="minorEastAsia" w:hAnsiTheme="minorEastAsia" w:cs="ＭＳ Ｐゴシック"/>
          <w:sz w:val="21"/>
          <w:szCs w:val="21"/>
        </w:rPr>
      </w:pPr>
    </w:p>
    <w:p w14:paraId="2B8B4137" w14:textId="77777777" w:rsidR="003E0610" w:rsidRDefault="003E0610" w:rsidP="00967757">
      <w:pPr>
        <w:pStyle w:val="ae"/>
        <w:numPr>
          <w:ilvl w:val="0"/>
          <w:numId w:val="4"/>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計算時間</w:t>
      </w:r>
    </w:p>
    <w:p w14:paraId="5A50B89F" w14:textId="0F6E2D2C" w:rsidR="003E0610" w:rsidRDefault="00D46B6E" w:rsidP="009B3E81">
      <w:pPr>
        <w:snapToGrid w:val="0"/>
        <w:spacing w:line="240" w:lineRule="atLeast"/>
        <w:ind w:left="211" w:firstLineChars="100" w:firstLine="211"/>
        <w:rPr>
          <w:rFonts w:asciiTheme="minorEastAsia" w:hAnsiTheme="minorEastAsia" w:cs="ＭＳ Ｐゴシック"/>
          <w:sz w:val="21"/>
          <w:szCs w:val="21"/>
        </w:rPr>
      </w:pPr>
      <w:r w:rsidRPr="003E0610">
        <w:rPr>
          <w:rFonts w:asciiTheme="minorEastAsia" w:hAnsiTheme="minorEastAsia" w:cs="ＭＳ Ｐゴシック" w:hint="eastAsia"/>
          <w:sz w:val="21"/>
          <w:szCs w:val="21"/>
        </w:rPr>
        <w:t>G</w:t>
      </w:r>
      <w:r w:rsidRPr="003E0610">
        <w:rPr>
          <w:rFonts w:asciiTheme="minorEastAsia" w:hAnsiTheme="minorEastAsia" w:cs="ＭＳ Ｐゴシック"/>
          <w:sz w:val="21"/>
          <w:szCs w:val="21"/>
        </w:rPr>
        <w:t>aussian</w:t>
      </w:r>
      <w:r w:rsidRPr="003E0610">
        <w:rPr>
          <w:rFonts w:asciiTheme="minorEastAsia" w:hAnsiTheme="minorEastAsia" w:cs="ＭＳ Ｐゴシック" w:hint="eastAsia"/>
          <w:sz w:val="21"/>
          <w:szCs w:val="21"/>
        </w:rPr>
        <w:t>などの量子化学計算パッケージを用いることで計算は可能だが、その組み合わせは膨大であり、通常の計算機での計算は困難である。現状、有機化学反応に関する識者の経験に基づき、大まかな反応経路の仮説が立てられた上で、それを量子化学的な計算によって詳細化していくような</w:t>
      </w:r>
      <w:r w:rsidR="003E0610" w:rsidRPr="003E0610">
        <w:rPr>
          <w:rFonts w:asciiTheme="minorEastAsia" w:hAnsiTheme="minorEastAsia" w:cs="ＭＳ Ｐゴシック" w:hint="eastAsia"/>
          <w:sz w:val="21"/>
          <w:szCs w:val="21"/>
        </w:rPr>
        <w:t>属人的な</w:t>
      </w:r>
      <w:r w:rsidRPr="003E0610">
        <w:rPr>
          <w:rFonts w:asciiTheme="minorEastAsia" w:hAnsiTheme="minorEastAsia" w:cs="ＭＳ Ｐゴシック" w:hint="eastAsia"/>
          <w:sz w:val="21"/>
          <w:szCs w:val="21"/>
        </w:rPr>
        <w:t>方法論がとられていると推察される。</w:t>
      </w:r>
      <w:r w:rsidR="009B3E81">
        <w:rPr>
          <w:rFonts w:asciiTheme="minorEastAsia" w:hAnsiTheme="minorEastAsia" w:cs="ＭＳ Ｐゴシック" w:hint="eastAsia"/>
          <w:sz w:val="21"/>
          <w:szCs w:val="21"/>
        </w:rPr>
        <w:t>しかし、このような方法論では、設計技術を工業利用することは困難である。</w:t>
      </w:r>
    </w:p>
    <w:p w14:paraId="4B28C1B8" w14:textId="759C8C87" w:rsidR="009B3E81" w:rsidRDefault="009B3E81" w:rsidP="009B3E81">
      <w:pPr>
        <w:snapToGrid w:val="0"/>
        <w:spacing w:line="240" w:lineRule="atLeast"/>
        <w:ind w:left="211" w:firstLineChars="100" w:firstLine="211"/>
        <w:rPr>
          <w:rFonts w:asciiTheme="minorEastAsia" w:hAnsiTheme="minorEastAsia" w:cs="ＭＳ Ｐゴシック"/>
          <w:sz w:val="21"/>
          <w:szCs w:val="21"/>
        </w:rPr>
      </w:pPr>
    </w:p>
    <w:p w14:paraId="11C80B56" w14:textId="0C3C5A05" w:rsidR="009B3E81" w:rsidRDefault="009B3E81" w:rsidP="009B3E81">
      <w:pPr>
        <w:snapToGrid w:val="0"/>
        <w:spacing w:line="240" w:lineRule="atLeast"/>
        <w:ind w:left="21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近年、反応経路探索を行う技術も進展しており、開始状態（反応前）と終了状態（反応後）から反応経路および活性化エネルギーを探索することも可能になってきている。網羅的に探索を行うG</w:t>
      </w:r>
      <w:r>
        <w:rPr>
          <w:rFonts w:asciiTheme="minorEastAsia" w:hAnsiTheme="minorEastAsia" w:cs="ＭＳ Ｐゴシック"/>
          <w:sz w:val="21"/>
          <w:szCs w:val="21"/>
        </w:rPr>
        <w:t>RRM</w:t>
      </w:r>
      <w:r>
        <w:rPr>
          <w:rFonts w:asciiTheme="minorEastAsia" w:hAnsiTheme="minorEastAsia" w:cs="ＭＳ Ｐゴシック" w:hint="eastAsia"/>
          <w:sz w:val="21"/>
          <w:szCs w:val="21"/>
        </w:rPr>
        <w:t>や、近似的であるが高速に探索を行うR</w:t>
      </w:r>
      <w:r>
        <w:rPr>
          <w:rFonts w:asciiTheme="minorEastAsia" w:hAnsiTheme="minorEastAsia" w:cs="ＭＳ Ｐゴシック"/>
          <w:sz w:val="21"/>
          <w:szCs w:val="21"/>
        </w:rPr>
        <w:t>eaction Plusなどである。これらの、パッケージを利用することで、反応活性部位の計算を現実的な時間スケールで行える可能性がある。</w:t>
      </w:r>
    </w:p>
    <w:p w14:paraId="6690388E" w14:textId="77777777" w:rsidR="003E0610" w:rsidRPr="003E0610" w:rsidRDefault="003E0610" w:rsidP="003E0610">
      <w:pPr>
        <w:snapToGrid w:val="0"/>
        <w:spacing w:line="240" w:lineRule="atLeast"/>
        <w:ind w:left="781"/>
        <w:rPr>
          <w:rFonts w:asciiTheme="minorEastAsia" w:hAnsiTheme="minorEastAsia" w:cs="ＭＳ Ｐゴシック"/>
          <w:sz w:val="21"/>
          <w:szCs w:val="21"/>
        </w:rPr>
      </w:pPr>
    </w:p>
    <w:p w14:paraId="33A4E7E0" w14:textId="17EB57A6" w:rsidR="003E0610" w:rsidRDefault="003E0610" w:rsidP="00967757">
      <w:pPr>
        <w:pStyle w:val="ae"/>
        <w:numPr>
          <w:ilvl w:val="0"/>
          <w:numId w:val="4"/>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theozyme</w:t>
      </w:r>
      <w:r>
        <w:rPr>
          <w:rFonts w:asciiTheme="minorEastAsia" w:hAnsiTheme="minorEastAsia" w:cs="ＭＳ Ｐゴシック" w:hint="eastAsia"/>
          <w:sz w:val="21"/>
          <w:szCs w:val="21"/>
        </w:rPr>
        <w:t>のスコープ</w:t>
      </w:r>
    </w:p>
    <w:p w14:paraId="73DDC588" w14:textId="320F8E30" w:rsidR="006C79C5" w:rsidRPr="006C79C5" w:rsidRDefault="003E0610" w:rsidP="009B3E81">
      <w:pPr>
        <w:pStyle w:val="ae"/>
        <w:snapToGrid w:val="0"/>
        <w:spacing w:line="240" w:lineRule="atLeast"/>
        <w:ind w:leftChars="0" w:left="21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で考慮されるt</w:t>
      </w:r>
      <w:r>
        <w:rPr>
          <w:rFonts w:asciiTheme="minorEastAsia" w:hAnsiTheme="minorEastAsia" w:cs="ＭＳ Ｐゴシック"/>
          <w:sz w:val="21"/>
          <w:szCs w:val="21"/>
        </w:rPr>
        <w:t>heozyme</w:t>
      </w:r>
      <w:r>
        <w:rPr>
          <w:rFonts w:asciiTheme="minorEastAsia" w:hAnsiTheme="minorEastAsia" w:cs="ＭＳ Ｐゴシック" w:hint="eastAsia"/>
          <w:sz w:val="21"/>
          <w:szCs w:val="21"/>
        </w:rPr>
        <w:t>は、基質の反応に直接寄与する触媒部位や、基質の位置を固定する</w:t>
      </w:r>
      <w:r w:rsidR="006C79C5">
        <w:rPr>
          <w:rFonts w:asciiTheme="minorEastAsia" w:hAnsiTheme="minorEastAsia" w:cs="ＭＳ Ｐゴシック" w:hint="eastAsia"/>
          <w:sz w:val="21"/>
          <w:szCs w:val="21"/>
        </w:rPr>
        <w:t>結合部位を通常考慮する。しかし、生物学的知見に基づき酵素機能の調査を進めると、多様な機能が必要であることが判明した。例えば、結晶性の基質をシーケンシャルに分解するためのプロセッシビティ、基質をホールドするためにたんぱく質全体が形状変化し蓋をするような機構、補酵素によるモード変化、酵素間の連動（パスウェイ）、反応場へのエントリのしやすさ、反応場からの離脱のしやすさ、そして触媒に寄与したプロトンが酵素内を伝わり再び触媒に戻るようなプロトンパスなど、実に多様な、</w:t>
      </w:r>
      <w:r w:rsidR="003C4E59">
        <w:rPr>
          <w:rFonts w:asciiTheme="minorEastAsia" w:hAnsiTheme="minorEastAsia" w:cs="ＭＳ Ｐゴシック" w:hint="eastAsia"/>
          <w:sz w:val="21"/>
          <w:szCs w:val="21"/>
        </w:rPr>
        <w:t>そして</w:t>
      </w:r>
      <w:r w:rsidR="006C79C5">
        <w:rPr>
          <w:rFonts w:asciiTheme="minorEastAsia" w:hAnsiTheme="minorEastAsia" w:cs="ＭＳ Ｐゴシック" w:hint="eastAsia"/>
          <w:sz w:val="21"/>
          <w:szCs w:val="21"/>
        </w:rPr>
        <w:t>主に動的な機能を必要とする。R</w:t>
      </w:r>
      <w:r w:rsidR="006C79C5">
        <w:rPr>
          <w:rFonts w:asciiTheme="minorEastAsia" w:hAnsiTheme="minorEastAsia" w:cs="ＭＳ Ｐゴシック"/>
          <w:sz w:val="21"/>
          <w:szCs w:val="21"/>
        </w:rPr>
        <w:t>osetta</w:t>
      </w:r>
      <w:r w:rsidR="006C79C5">
        <w:rPr>
          <w:rFonts w:asciiTheme="minorEastAsia" w:hAnsiTheme="minorEastAsia" w:cs="ＭＳ Ｐゴシック" w:hint="eastAsia"/>
          <w:sz w:val="21"/>
          <w:szCs w:val="21"/>
        </w:rPr>
        <w:t>やG</w:t>
      </w:r>
      <w:r w:rsidR="006C79C5">
        <w:rPr>
          <w:rFonts w:asciiTheme="minorEastAsia" w:hAnsiTheme="minorEastAsia" w:cs="ＭＳ Ｐゴシック"/>
          <w:sz w:val="21"/>
          <w:szCs w:val="21"/>
        </w:rPr>
        <w:t>aussian</w:t>
      </w:r>
      <w:r w:rsidR="006C79C5">
        <w:rPr>
          <w:rFonts w:asciiTheme="minorEastAsia" w:hAnsiTheme="minorEastAsia" w:cs="ＭＳ Ｐゴシック" w:hint="eastAsia"/>
          <w:sz w:val="21"/>
          <w:szCs w:val="21"/>
        </w:rPr>
        <w:t>などの計算は時間に依存しない計算を行うが、その場合、これらの機能を保持するかどうかの予測を行うことは困難である。</w:t>
      </w:r>
      <w:r w:rsidR="00326B7C">
        <w:rPr>
          <w:rFonts w:asciiTheme="minorEastAsia" w:hAnsiTheme="minorEastAsia" w:cs="ＭＳ Ｐゴシック" w:hint="eastAsia"/>
          <w:sz w:val="21"/>
          <w:szCs w:val="21"/>
        </w:rPr>
        <w:t>これらの機能</w:t>
      </w:r>
      <w:r w:rsidR="00F43745">
        <w:rPr>
          <w:rFonts w:asciiTheme="minorEastAsia" w:hAnsiTheme="minorEastAsia" w:cs="ＭＳ Ｐゴシック" w:hint="eastAsia"/>
          <w:sz w:val="21"/>
          <w:szCs w:val="21"/>
        </w:rPr>
        <w:t>の</w:t>
      </w:r>
      <w:r w:rsidR="00326B7C">
        <w:rPr>
          <w:rFonts w:asciiTheme="minorEastAsia" w:hAnsiTheme="minorEastAsia" w:cs="ＭＳ Ｐゴシック" w:hint="eastAsia"/>
          <w:sz w:val="21"/>
          <w:szCs w:val="21"/>
        </w:rPr>
        <w:t>予測を行うためには、分子動力学（M</w:t>
      </w:r>
      <w:r w:rsidR="00326B7C">
        <w:rPr>
          <w:rFonts w:asciiTheme="minorEastAsia" w:hAnsiTheme="minorEastAsia" w:cs="ＭＳ Ｐゴシック"/>
          <w:sz w:val="21"/>
          <w:szCs w:val="21"/>
        </w:rPr>
        <w:t>D</w:t>
      </w:r>
      <w:r w:rsidR="00326B7C">
        <w:rPr>
          <w:rFonts w:asciiTheme="minorEastAsia" w:hAnsiTheme="minorEastAsia" w:cs="ＭＳ Ｐゴシック" w:hint="eastAsia"/>
          <w:sz w:val="21"/>
          <w:szCs w:val="21"/>
        </w:rPr>
        <w:t>）シミュレーションなどの計算が必要である。</w:t>
      </w:r>
    </w:p>
    <w:p w14:paraId="5D06D23A" w14:textId="77777777" w:rsidR="003E0610" w:rsidRDefault="003E0610" w:rsidP="003E0610">
      <w:pPr>
        <w:pStyle w:val="ae"/>
        <w:snapToGrid w:val="0"/>
        <w:spacing w:line="240" w:lineRule="atLeast"/>
        <w:ind w:leftChars="0" w:left="781"/>
        <w:rPr>
          <w:rFonts w:asciiTheme="minorEastAsia" w:hAnsiTheme="minorEastAsia" w:cs="ＭＳ Ｐゴシック"/>
          <w:sz w:val="21"/>
          <w:szCs w:val="21"/>
        </w:rPr>
      </w:pPr>
    </w:p>
    <w:p w14:paraId="25DEC62C" w14:textId="584F6B60" w:rsidR="00D46B6E" w:rsidRDefault="00D46B6E" w:rsidP="00CD08D0">
      <w:pPr>
        <w:snapToGrid w:val="0"/>
        <w:spacing w:line="240" w:lineRule="atLeast"/>
        <w:rPr>
          <w:rFonts w:asciiTheme="minorEastAsia" w:hAnsiTheme="minorEastAsia" w:cs="ＭＳ Ｐゴシック"/>
          <w:sz w:val="21"/>
          <w:szCs w:val="21"/>
        </w:rPr>
      </w:pPr>
    </w:p>
    <w:p w14:paraId="4C416650" w14:textId="77777777" w:rsidR="00E8005A" w:rsidRDefault="00E8005A">
      <w:pPr>
        <w:widowControl/>
        <w:jc w:val="left"/>
        <w:rPr>
          <w:rFonts w:asciiTheme="minorEastAsia" w:hAnsiTheme="minorEastAsia" w:cs="ＭＳ Ｐゴシック"/>
          <w:b/>
          <w:sz w:val="21"/>
          <w:szCs w:val="21"/>
        </w:rPr>
      </w:pPr>
      <w:r>
        <w:rPr>
          <w:rFonts w:asciiTheme="minorEastAsia" w:hAnsiTheme="minorEastAsia" w:cs="ＭＳ Ｐゴシック"/>
          <w:b/>
          <w:sz w:val="21"/>
          <w:szCs w:val="21"/>
        </w:rPr>
        <w:br w:type="page"/>
      </w:r>
    </w:p>
    <w:p w14:paraId="2EA4EC7E" w14:textId="6EABB4BB" w:rsidR="00384DE9" w:rsidRPr="00BF6329" w:rsidRDefault="00BF6329" w:rsidP="00CD08D0">
      <w:pPr>
        <w:snapToGrid w:val="0"/>
        <w:spacing w:line="240" w:lineRule="atLeast"/>
        <w:rPr>
          <w:rFonts w:asciiTheme="minorEastAsia" w:hAnsiTheme="minorEastAsia" w:cs="ＭＳ Ｐゴシック"/>
          <w:b/>
          <w:sz w:val="21"/>
          <w:szCs w:val="21"/>
        </w:rPr>
      </w:pPr>
      <w:r w:rsidRPr="00BF6329">
        <w:rPr>
          <w:rFonts w:asciiTheme="minorEastAsia" w:hAnsiTheme="minorEastAsia" w:cs="ＭＳ Ｐゴシック" w:hint="eastAsia"/>
          <w:b/>
          <w:sz w:val="21"/>
          <w:szCs w:val="21"/>
        </w:rPr>
        <w:lastRenderedPageBreak/>
        <w:t xml:space="preserve">３．２．３　</w:t>
      </w:r>
      <w:r w:rsidR="005A5A20" w:rsidRPr="00BF6329">
        <w:rPr>
          <w:rFonts w:asciiTheme="minorEastAsia" w:hAnsiTheme="minorEastAsia" w:cs="ＭＳ Ｐゴシック" w:hint="eastAsia"/>
          <w:b/>
          <w:sz w:val="21"/>
          <w:szCs w:val="21"/>
        </w:rPr>
        <w:t>A</w:t>
      </w:r>
      <w:r w:rsidR="005A5A20" w:rsidRPr="00BF6329">
        <w:rPr>
          <w:rFonts w:asciiTheme="minorEastAsia" w:hAnsiTheme="minorEastAsia" w:cs="ＭＳ Ｐゴシック"/>
          <w:b/>
          <w:sz w:val="21"/>
          <w:szCs w:val="21"/>
        </w:rPr>
        <w:t>I</w:t>
      </w:r>
      <w:r w:rsidR="005A5A20" w:rsidRPr="00BF6329">
        <w:rPr>
          <w:rFonts w:asciiTheme="minorEastAsia" w:hAnsiTheme="minorEastAsia" w:cs="ＭＳ Ｐゴシック" w:hint="eastAsia"/>
          <w:b/>
          <w:sz w:val="21"/>
          <w:szCs w:val="21"/>
        </w:rPr>
        <w:t>技術の活用</w:t>
      </w:r>
    </w:p>
    <w:p w14:paraId="42E0CDAC" w14:textId="102A8662" w:rsidR="00A83D32" w:rsidRDefault="00A83D32" w:rsidP="00CD08D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本研究においては、人工酵素設計へのA</w:t>
      </w:r>
      <w:r>
        <w:rPr>
          <w:rFonts w:asciiTheme="minorEastAsia" w:hAnsiTheme="minorEastAsia" w:cs="ＭＳ Ｐゴシック"/>
          <w:sz w:val="21"/>
          <w:szCs w:val="21"/>
        </w:rPr>
        <w:t>I</w:t>
      </w:r>
      <w:r>
        <w:rPr>
          <w:rFonts w:asciiTheme="minorEastAsia" w:hAnsiTheme="minorEastAsia" w:cs="ＭＳ Ｐゴシック" w:hint="eastAsia"/>
          <w:sz w:val="21"/>
          <w:szCs w:val="21"/>
        </w:rPr>
        <w:t>適用のユースケースを検討し、可能なユースケースについては、検証を行った。</w:t>
      </w:r>
    </w:p>
    <w:p w14:paraId="1F9F5568" w14:textId="3D1BF37E" w:rsidR="00976A75" w:rsidRDefault="00976A75" w:rsidP="00976A75">
      <w:pPr>
        <w:snapToGrid w:val="0"/>
        <w:spacing w:line="240" w:lineRule="atLeast"/>
        <w:rPr>
          <w:rFonts w:asciiTheme="minorEastAsia" w:hAnsiTheme="minorEastAsia" w:cs="ＭＳ Ｐゴシック"/>
          <w:sz w:val="21"/>
          <w:szCs w:val="21"/>
        </w:rPr>
      </w:pPr>
    </w:p>
    <w:p w14:paraId="3E9C2B9B" w14:textId="6A15A89C" w:rsidR="00976A75" w:rsidRDefault="00976A75" w:rsidP="00976A75">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（１）構造データからのセルラーゼらしさのモデル化</w:t>
      </w:r>
    </w:p>
    <w:p w14:paraId="0560D498" w14:textId="3A6E4E16" w:rsidR="006C37F7" w:rsidRDefault="00976A75" w:rsidP="006C37F7">
      <w:pPr>
        <w:snapToGrid w:val="0"/>
        <w:spacing w:line="240" w:lineRule="atLeast"/>
        <w:ind w:left="211" w:hangingChars="100" w:hanging="211"/>
        <w:rPr>
          <w:rFonts w:asciiTheme="minorEastAsia" w:hAnsiTheme="minorEastAsia" w:cs="ＭＳ Ｐゴシック"/>
          <w:sz w:val="21"/>
          <w:szCs w:val="21"/>
        </w:rPr>
      </w:pPr>
      <w:r>
        <w:rPr>
          <w:rFonts w:asciiTheme="minorEastAsia" w:hAnsiTheme="minorEastAsia" w:cs="ＭＳ Ｐゴシック" w:hint="eastAsia"/>
          <w:sz w:val="21"/>
          <w:szCs w:val="21"/>
        </w:rPr>
        <w:t xml:space="preserve">　　酵素機能</w:t>
      </w:r>
      <w:r w:rsidR="006C37F7">
        <w:rPr>
          <w:rFonts w:asciiTheme="minorEastAsia" w:hAnsiTheme="minorEastAsia" w:cs="ＭＳ Ｐゴシック" w:hint="eastAsia"/>
          <w:sz w:val="21"/>
          <w:szCs w:val="21"/>
        </w:rPr>
        <w:t>は、たんぱく質の立体構造に支配されており、その構造的な特徴を分析することは非常に重要である。３．２．１、３．２．２で述べた手法は、これを生物学／物理化学／量子化学などの観点からシミュレーションを行っている。しかし、たんぱく質の構造は、非常に複雑であり、完全なシミュレーションには及ばず、多くの近似や、シミュレーション範囲の限定などを行っている。すなわち、構造と機能の関係性は、必ずしも完全には記述されているわけではなく、実際的に重要な構造</w:t>
      </w:r>
      <w:r w:rsidR="005612B6">
        <w:rPr>
          <w:rFonts w:asciiTheme="minorEastAsia" w:hAnsiTheme="minorEastAsia" w:cs="ＭＳ Ｐゴシック" w:hint="eastAsia"/>
          <w:sz w:val="21"/>
          <w:szCs w:val="21"/>
        </w:rPr>
        <w:t>上の特徴</w:t>
      </w:r>
      <w:r w:rsidR="006C37F7">
        <w:rPr>
          <w:rFonts w:asciiTheme="minorEastAsia" w:hAnsiTheme="minorEastAsia" w:cs="ＭＳ Ｐゴシック" w:hint="eastAsia"/>
          <w:sz w:val="21"/>
          <w:szCs w:val="21"/>
        </w:rPr>
        <w:t>を見逃してしまう可能性もある。</w:t>
      </w:r>
    </w:p>
    <w:p w14:paraId="354D8FE8" w14:textId="0B50C76D" w:rsidR="006C37F7" w:rsidRPr="006C37F7" w:rsidRDefault="00FE6D56" w:rsidP="00FE6D56">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p>
    <w:p w14:paraId="0841B553" w14:textId="5A9F3D6F" w:rsidR="00976A75" w:rsidRDefault="006C37F7" w:rsidP="006C37F7">
      <w:pPr>
        <w:snapToGrid w:val="0"/>
        <w:spacing w:line="240" w:lineRule="atLeast"/>
        <w:ind w:leftChars="100" w:left="181"/>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FE6D56">
        <w:rPr>
          <w:rFonts w:asciiTheme="minorEastAsia" w:hAnsiTheme="minorEastAsia" w:cs="ＭＳ Ｐゴシック" w:hint="eastAsia"/>
          <w:sz w:val="21"/>
          <w:szCs w:val="21"/>
        </w:rPr>
        <w:t>このような状況に対して、AI技術が活用できる可能性がある。</w:t>
      </w:r>
      <w:r>
        <w:rPr>
          <w:rFonts w:asciiTheme="minorEastAsia" w:hAnsiTheme="minorEastAsia" w:cs="ＭＳ Ｐゴシック" w:hint="eastAsia"/>
          <w:sz w:val="21"/>
          <w:szCs w:val="21"/>
        </w:rPr>
        <w:t>近年、PDB等に立体構造データの蓄積は進んで</w:t>
      </w:r>
      <w:r w:rsidR="00FE6D56">
        <w:rPr>
          <w:rFonts w:asciiTheme="minorEastAsia" w:hAnsiTheme="minorEastAsia" w:cs="ＭＳ Ｐゴシック" w:hint="eastAsia"/>
          <w:sz w:val="21"/>
          <w:szCs w:val="21"/>
        </w:rPr>
        <w:t>おり、例えば、同種酵素の構造パターンを分析すること</w:t>
      </w:r>
      <w:r w:rsidR="00EC6420">
        <w:rPr>
          <w:rFonts w:asciiTheme="minorEastAsia" w:hAnsiTheme="minorEastAsia" w:cs="ＭＳ Ｐゴシック" w:hint="eastAsia"/>
          <w:sz w:val="21"/>
          <w:szCs w:val="21"/>
        </w:rPr>
        <w:t>で</w:t>
      </w:r>
      <w:r w:rsidR="00FE6D56">
        <w:rPr>
          <w:rFonts w:asciiTheme="minorEastAsia" w:hAnsiTheme="minorEastAsia" w:cs="ＭＳ Ｐゴシック" w:hint="eastAsia"/>
          <w:sz w:val="21"/>
          <w:szCs w:val="21"/>
        </w:rPr>
        <w:t>、従来の知見を超えた、なんらかのパターン、すなわちセルラーゼらしさを見出すことが期待できる。こうして得られたセルラーゼらしさを備えているかどうかを、設計時に評価するこ</w:t>
      </w:r>
      <w:r w:rsidR="00E35574">
        <w:rPr>
          <w:rFonts w:asciiTheme="minorEastAsia" w:hAnsiTheme="minorEastAsia" w:cs="ＭＳ Ｐゴシック" w:hint="eastAsia"/>
          <w:sz w:val="21"/>
          <w:szCs w:val="21"/>
        </w:rPr>
        <w:t>と</w:t>
      </w:r>
      <w:r w:rsidR="00FE6D56">
        <w:rPr>
          <w:rFonts w:asciiTheme="minorEastAsia" w:hAnsiTheme="minorEastAsia" w:cs="ＭＳ Ｐゴシック" w:hint="eastAsia"/>
          <w:sz w:val="21"/>
          <w:szCs w:val="21"/>
        </w:rPr>
        <w:t>により、その機能を担保できる可能性がある。ただし、現状のAI技術はあくまでデータに基づく統計的手法の拡張であり、物理的なシミュレーションとの併用が</w:t>
      </w:r>
      <w:r w:rsidR="00EC6420">
        <w:rPr>
          <w:rFonts w:asciiTheme="minorEastAsia" w:hAnsiTheme="minorEastAsia" w:cs="ＭＳ Ｐゴシック" w:hint="eastAsia"/>
          <w:sz w:val="21"/>
          <w:szCs w:val="21"/>
        </w:rPr>
        <w:t>望ましい</w:t>
      </w:r>
    </w:p>
    <w:p w14:paraId="5F34E8E9" w14:textId="7240F48B" w:rsidR="00E35574" w:rsidRDefault="00E35574" w:rsidP="006C37F7">
      <w:pPr>
        <w:snapToGrid w:val="0"/>
        <w:spacing w:line="240" w:lineRule="atLeast"/>
        <w:ind w:leftChars="100" w:left="181"/>
        <w:rPr>
          <w:rFonts w:asciiTheme="minorEastAsia" w:hAnsiTheme="minorEastAsia" w:cs="ＭＳ Ｐゴシック"/>
          <w:sz w:val="21"/>
          <w:szCs w:val="21"/>
        </w:rPr>
      </w:pPr>
    </w:p>
    <w:p w14:paraId="4163BCA9" w14:textId="6BDF5EDD" w:rsidR="00E84CD4" w:rsidRDefault="00E35574" w:rsidP="005129DE">
      <w:pPr>
        <w:snapToGrid w:val="0"/>
        <w:spacing w:line="240" w:lineRule="atLeast"/>
        <w:ind w:leftChars="100" w:left="181"/>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本仮説に基づき、１つのトライアルを実施した結果を示す。構造特徴としては、</w:t>
      </w:r>
      <w:r w:rsidR="000117E8">
        <w:rPr>
          <w:rFonts w:asciiTheme="minorEastAsia" w:hAnsiTheme="minorEastAsia" w:cs="ＭＳ Ｐゴシック" w:hint="eastAsia"/>
          <w:sz w:val="21"/>
          <w:szCs w:val="21"/>
        </w:rPr>
        <w:t>Ca（あるいは、</w:t>
      </w:r>
      <w:proofErr w:type="spellStart"/>
      <w:r w:rsidR="000117E8">
        <w:rPr>
          <w:rFonts w:asciiTheme="minorEastAsia" w:hAnsiTheme="minorEastAsia" w:cs="ＭＳ Ｐゴシック" w:hint="eastAsia"/>
          <w:sz w:val="21"/>
          <w:szCs w:val="21"/>
        </w:rPr>
        <w:t>Cb</w:t>
      </w:r>
      <w:proofErr w:type="spellEnd"/>
      <w:r w:rsidR="000117E8">
        <w:rPr>
          <w:rFonts w:asciiTheme="minorEastAsia" w:hAnsiTheme="minorEastAsia" w:cs="ＭＳ Ｐゴシック" w:hint="eastAsia"/>
          <w:sz w:val="21"/>
          <w:szCs w:val="21"/>
        </w:rPr>
        <w:t>）原子間距離に基づくコンタクトマップや、主鎖のねじれ</w:t>
      </w:r>
      <w:r w:rsidR="00CE122D">
        <w:rPr>
          <w:rFonts w:asciiTheme="minorEastAsia" w:hAnsiTheme="minorEastAsia" w:cs="ＭＳ Ｐゴシック" w:hint="eastAsia"/>
          <w:sz w:val="21"/>
          <w:szCs w:val="21"/>
        </w:rPr>
        <w:t>の２自由度分をそれぞれマッピングしたラマチャンドランプロットなどがしばしば用いられ、実際に、これらの特徴量からEC番号の予測を行った事例も存在する。</w:t>
      </w:r>
    </w:p>
    <w:p w14:paraId="23F2E2BB" w14:textId="77777777" w:rsidR="00E84CD4" w:rsidRDefault="00E84CD4" w:rsidP="005129DE">
      <w:pPr>
        <w:snapToGrid w:val="0"/>
        <w:spacing w:line="240" w:lineRule="atLeast"/>
        <w:ind w:leftChars="100" w:left="181"/>
        <w:rPr>
          <w:rFonts w:asciiTheme="minorEastAsia" w:hAnsiTheme="minorEastAsia" w:cs="ＭＳ Ｐゴシック"/>
          <w:sz w:val="21"/>
          <w:szCs w:val="21"/>
        </w:rPr>
      </w:pPr>
    </w:p>
    <w:p w14:paraId="6F88414B" w14:textId="1CEC6B4C" w:rsidR="00E8005A" w:rsidRDefault="00CE122D" w:rsidP="00E84CD4">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本研究では、</w:t>
      </w:r>
      <w:r w:rsidR="00C265A0">
        <w:rPr>
          <w:rFonts w:asciiTheme="minorEastAsia" w:hAnsiTheme="minorEastAsia" w:cs="ＭＳ Ｐゴシック" w:hint="eastAsia"/>
          <w:sz w:val="21"/>
          <w:szCs w:val="21"/>
        </w:rPr>
        <w:t>独自の特徴量として設定したアミノ酸</w:t>
      </w:r>
      <w:r w:rsidR="00931E27">
        <w:rPr>
          <w:rFonts w:asciiTheme="minorEastAsia" w:hAnsiTheme="minorEastAsia" w:cs="ＭＳ Ｐゴシック" w:hint="eastAsia"/>
          <w:sz w:val="21"/>
          <w:szCs w:val="21"/>
        </w:rPr>
        <w:t>組成分布</w:t>
      </w:r>
      <w:r w:rsidR="005129DE">
        <w:rPr>
          <w:rFonts w:asciiTheme="minorEastAsia" w:hAnsiTheme="minorEastAsia" w:cs="ＭＳ Ｐゴシック" w:hint="eastAsia"/>
          <w:sz w:val="21"/>
          <w:szCs w:val="21"/>
        </w:rPr>
        <w:t>を用いて、アミラーゼかセルラーゼか</w:t>
      </w:r>
      <w:r w:rsidR="00BC3F57">
        <w:rPr>
          <w:rFonts w:asciiTheme="minorEastAsia" w:hAnsiTheme="minorEastAsia" w:cs="ＭＳ Ｐゴシック" w:hint="eastAsia"/>
          <w:sz w:val="21"/>
          <w:szCs w:val="21"/>
        </w:rPr>
        <w:t>の判別（アミラーゼ：E</w:t>
      </w:r>
      <w:r w:rsidR="00BC3F57">
        <w:rPr>
          <w:rFonts w:asciiTheme="minorEastAsia" w:hAnsiTheme="minorEastAsia" w:cs="ＭＳ Ｐゴシック"/>
          <w:sz w:val="21"/>
          <w:szCs w:val="21"/>
        </w:rPr>
        <w:t>C3.2.1.1, EC3.2.1.2, EC3.2.1.3, EC3.2.1.20</w:t>
      </w:r>
      <w:r w:rsidR="00BC3F57">
        <w:rPr>
          <w:rFonts w:asciiTheme="minorEastAsia" w:hAnsiTheme="minorEastAsia" w:cs="ＭＳ Ｐゴシック" w:hint="eastAsia"/>
          <w:sz w:val="21"/>
          <w:szCs w:val="21"/>
        </w:rPr>
        <w:t>、セルラーゼ：E</w:t>
      </w:r>
      <w:r w:rsidR="00BC3F57">
        <w:rPr>
          <w:rFonts w:asciiTheme="minorEastAsia" w:hAnsiTheme="minorEastAsia" w:cs="ＭＳ Ｐゴシック"/>
          <w:sz w:val="21"/>
          <w:szCs w:val="21"/>
        </w:rPr>
        <w:t>C3.2.1.4, EC3.2.1.21, EC3.2.1.91, EC3.2.1.176</w:t>
      </w:r>
      <w:r w:rsidR="00BC3F57">
        <w:rPr>
          <w:rFonts w:asciiTheme="minorEastAsia" w:hAnsiTheme="minorEastAsia" w:cs="ＭＳ Ｐゴシック" w:hint="eastAsia"/>
          <w:sz w:val="21"/>
          <w:szCs w:val="21"/>
        </w:rPr>
        <w:t>）</w:t>
      </w:r>
      <w:r w:rsidR="005129DE">
        <w:rPr>
          <w:rFonts w:asciiTheme="minorEastAsia" w:hAnsiTheme="minorEastAsia" w:cs="ＭＳ Ｐゴシック" w:hint="eastAsia"/>
          <w:sz w:val="21"/>
          <w:szCs w:val="21"/>
        </w:rPr>
        <w:t>を</w:t>
      </w:r>
      <w:r w:rsidR="00FE74AA">
        <w:rPr>
          <w:rFonts w:asciiTheme="minorEastAsia" w:hAnsiTheme="minorEastAsia" w:cs="ＭＳ Ｐゴシック" w:hint="eastAsia"/>
          <w:sz w:val="21"/>
          <w:szCs w:val="21"/>
        </w:rPr>
        <w:t>深層学習により</w:t>
      </w:r>
      <w:r w:rsidR="005129DE">
        <w:rPr>
          <w:rFonts w:asciiTheme="minorEastAsia" w:hAnsiTheme="minorEastAsia" w:cs="ＭＳ Ｐゴシック" w:hint="eastAsia"/>
          <w:sz w:val="21"/>
          <w:szCs w:val="21"/>
        </w:rPr>
        <w:t>行った</w:t>
      </w:r>
      <w:r w:rsidR="00C265A0">
        <w:rPr>
          <w:rFonts w:asciiTheme="minorEastAsia" w:hAnsiTheme="minorEastAsia" w:cs="ＭＳ Ｐゴシック" w:hint="eastAsia"/>
          <w:sz w:val="21"/>
          <w:szCs w:val="21"/>
        </w:rPr>
        <w:t>例を示す</w:t>
      </w:r>
      <w:r w:rsidR="005129DE">
        <w:rPr>
          <w:rFonts w:asciiTheme="minorEastAsia" w:hAnsiTheme="minorEastAsia" w:cs="ＭＳ Ｐゴシック" w:hint="eastAsia"/>
          <w:sz w:val="21"/>
          <w:szCs w:val="21"/>
        </w:rPr>
        <w:t>。</w:t>
      </w:r>
      <w:r w:rsidR="00E8005A">
        <w:rPr>
          <w:rFonts w:asciiTheme="minorEastAsia" w:hAnsiTheme="minorEastAsia" w:cs="ＭＳ Ｐゴシック" w:hint="eastAsia"/>
          <w:sz w:val="21"/>
          <w:szCs w:val="21"/>
        </w:rPr>
        <w:t>まず、特徴量の例を図3.2.3.</w:t>
      </w:r>
      <w:r w:rsidR="00E8005A">
        <w:rPr>
          <w:rFonts w:asciiTheme="minorEastAsia" w:hAnsiTheme="minorEastAsia" w:cs="ＭＳ Ｐゴシック"/>
          <w:sz w:val="21"/>
          <w:szCs w:val="21"/>
        </w:rPr>
        <w:t>1</w:t>
      </w:r>
      <w:r w:rsidR="00E8005A">
        <w:rPr>
          <w:rFonts w:asciiTheme="minorEastAsia" w:hAnsiTheme="minorEastAsia" w:cs="ＭＳ Ｐゴシック" w:hint="eastAsia"/>
          <w:sz w:val="21"/>
          <w:szCs w:val="21"/>
        </w:rPr>
        <w:t>に示す。</w:t>
      </w:r>
    </w:p>
    <w:p w14:paraId="321623B8" w14:textId="3C275D7D" w:rsidR="00E8005A" w:rsidRDefault="00E8005A" w:rsidP="00E84CD4">
      <w:pPr>
        <w:snapToGrid w:val="0"/>
        <w:spacing w:line="240" w:lineRule="atLeast"/>
        <w:rPr>
          <w:rFonts w:asciiTheme="minorEastAsia" w:hAnsiTheme="minorEastAsia" w:cs="ＭＳ Ｐゴシック"/>
          <w:sz w:val="21"/>
          <w:szCs w:val="21"/>
        </w:rPr>
      </w:pPr>
    </w:p>
    <w:p w14:paraId="3DE6B93C" w14:textId="2019EAF0" w:rsidR="00E8005A" w:rsidRDefault="00E84CD4" w:rsidP="00E84CD4">
      <w:pPr>
        <w:snapToGrid w:val="0"/>
        <w:spacing w:line="240" w:lineRule="atLeast"/>
        <w:ind w:leftChars="100" w:left="181"/>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578B2BC0" wp14:editId="63C5D1A6">
            <wp:extent cx="5438775" cy="2723630"/>
            <wp:effectExtent l="0" t="0" r="0" b="635"/>
            <wp:docPr id="18" name="図 18" descr="\\afs001-0m0005\project02\C42\INVC_EXCHANGE\Denovo\DOC管理\最終報告書\3x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s001-0m0005\project02\C42\INVC_EXCHANGE\Denovo\DOC管理\最終報告書\3x2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540" cy="2728019"/>
                    </a:xfrm>
                    <a:prstGeom prst="rect">
                      <a:avLst/>
                    </a:prstGeom>
                    <a:noFill/>
                    <a:ln>
                      <a:noFill/>
                    </a:ln>
                  </pic:spPr>
                </pic:pic>
              </a:graphicData>
            </a:graphic>
          </wp:inline>
        </w:drawing>
      </w:r>
    </w:p>
    <w:p w14:paraId="244EEFF6" w14:textId="1CAE1AA3" w:rsidR="00E8005A" w:rsidRDefault="00E84CD4" w:rsidP="00E84CD4">
      <w:pPr>
        <w:snapToGrid w:val="0"/>
        <w:spacing w:line="240" w:lineRule="atLeast"/>
        <w:ind w:leftChars="100" w:left="181"/>
        <w:jc w:val="center"/>
        <w:rPr>
          <w:rFonts w:asciiTheme="minorEastAsia" w:hAnsiTheme="minorEastAsia" w:cs="ＭＳ Ｐゴシック"/>
          <w:sz w:val="21"/>
          <w:szCs w:val="21"/>
        </w:rPr>
      </w:pPr>
      <w:r>
        <w:rPr>
          <w:rFonts w:asciiTheme="minorEastAsia" w:hAnsiTheme="minorEastAsia" w:cs="ＭＳ Ｐゴシック" w:hint="eastAsia"/>
          <w:sz w:val="21"/>
          <w:szCs w:val="21"/>
        </w:rPr>
        <w:t xml:space="preserve">図3.2.3.1 </w:t>
      </w:r>
      <w:r>
        <w:rPr>
          <w:rFonts w:asciiTheme="minorEastAsia" w:hAnsiTheme="minorEastAsia" w:cs="ＭＳ Ｐゴシック"/>
          <w:sz w:val="21"/>
          <w:szCs w:val="21"/>
        </w:rPr>
        <w:t>3X2M</w:t>
      </w:r>
      <w:r>
        <w:rPr>
          <w:rFonts w:asciiTheme="minorEastAsia" w:hAnsiTheme="minorEastAsia" w:cs="ＭＳ Ｐゴシック" w:hint="eastAsia"/>
          <w:sz w:val="21"/>
          <w:szCs w:val="21"/>
        </w:rPr>
        <w:t>の特徴マップ。横軸はアミノ酸を、縦軸は酵素中心から同心球状に構成される層を表し、１層目がもっとも中心に近い。マップは、層単位で正規化されたアミノ酸組成を表す。</w:t>
      </w:r>
    </w:p>
    <w:p w14:paraId="0FC0D8FC" w14:textId="1B4EC37C" w:rsidR="00E84CD4" w:rsidRDefault="00E84CD4" w:rsidP="005129DE">
      <w:pPr>
        <w:snapToGrid w:val="0"/>
        <w:spacing w:line="240" w:lineRule="atLeast"/>
        <w:ind w:leftChars="100" w:left="181"/>
        <w:rPr>
          <w:rFonts w:asciiTheme="minorEastAsia" w:hAnsiTheme="minorEastAsia" w:cs="ＭＳ Ｐゴシック"/>
          <w:sz w:val="21"/>
          <w:szCs w:val="21"/>
        </w:rPr>
      </w:pPr>
    </w:p>
    <w:p w14:paraId="37AE2CDC" w14:textId="77777777" w:rsidR="00E84CD4" w:rsidRDefault="00E84CD4" w:rsidP="005129DE">
      <w:pPr>
        <w:snapToGrid w:val="0"/>
        <w:spacing w:line="240" w:lineRule="atLeast"/>
        <w:ind w:leftChars="100" w:left="181"/>
        <w:rPr>
          <w:rFonts w:asciiTheme="minorEastAsia" w:hAnsiTheme="minorEastAsia" w:cs="ＭＳ Ｐゴシック"/>
          <w:sz w:val="21"/>
          <w:szCs w:val="21"/>
        </w:rPr>
      </w:pPr>
    </w:p>
    <w:p w14:paraId="462C45FC" w14:textId="53F0C319" w:rsidR="005129DE" w:rsidRDefault="00E84CD4" w:rsidP="00E84CD4">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このようなマップを入力とし、５層の全結合層からなるネットワークを学習させ、分類器を構成した。結果、テストセットにおける判定精度96.2%が得られ、非常によく酵素の分類が可能であることが判明</w:t>
      </w:r>
      <w:r>
        <w:rPr>
          <w:rFonts w:asciiTheme="minorEastAsia" w:hAnsiTheme="minorEastAsia" w:cs="ＭＳ Ｐゴシック" w:hint="eastAsia"/>
          <w:sz w:val="21"/>
          <w:szCs w:val="21"/>
        </w:rPr>
        <w:lastRenderedPageBreak/>
        <w:t>した。同ネットワークのセルラーゼかどうかの判定確率に対する感度解析を行った結果を図3.2.3.2に示す。</w:t>
      </w:r>
    </w:p>
    <w:p w14:paraId="23AE10B0" w14:textId="1DE4AAAB" w:rsidR="005129DE" w:rsidRDefault="00E84CD4" w:rsidP="00E84CD4">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2F0EB9F1" wp14:editId="07AFC906">
            <wp:extent cx="5705475" cy="2857188"/>
            <wp:effectExtent l="0" t="0" r="0" b="635"/>
            <wp:docPr id="19" name="図 19" descr="\\afs001-0m0005\project02\C42\INVC_EXCHANGE\Denovo\DOC管理\最終報告書\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s001-0m0005\project02\C42\INVC_EXCHANGE\Denovo\DOC管理\最終報告書\gr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366" cy="2860138"/>
                    </a:xfrm>
                    <a:prstGeom prst="rect">
                      <a:avLst/>
                    </a:prstGeom>
                    <a:noFill/>
                    <a:ln>
                      <a:noFill/>
                    </a:ln>
                  </pic:spPr>
                </pic:pic>
              </a:graphicData>
            </a:graphic>
          </wp:inline>
        </w:drawing>
      </w:r>
    </w:p>
    <w:p w14:paraId="1C33371F" w14:textId="641CBC29" w:rsidR="00976A75" w:rsidRDefault="00E84CD4" w:rsidP="00E84CD4">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図3.2.3.2 深層学習によって得られたネットワークの感度解析。青はその点の組成があがるほど判定がセルラーゼに近づくことを、赤はその点の組成が下がるほど判定がアミラーゼに近づくことを示す</w:t>
      </w:r>
    </w:p>
    <w:p w14:paraId="7CE9DA66" w14:textId="09015139" w:rsidR="00E84CD4" w:rsidRDefault="00E84CD4" w:rsidP="00CD08D0">
      <w:pPr>
        <w:snapToGrid w:val="0"/>
        <w:spacing w:line="240" w:lineRule="atLeast"/>
        <w:rPr>
          <w:rFonts w:asciiTheme="minorEastAsia" w:hAnsiTheme="minorEastAsia" w:cs="ＭＳ Ｐゴシック"/>
          <w:sz w:val="21"/>
          <w:szCs w:val="21"/>
        </w:rPr>
      </w:pPr>
    </w:p>
    <w:p w14:paraId="1295AE2F" w14:textId="77777777" w:rsidR="00E84CD4" w:rsidRDefault="00E84CD4" w:rsidP="00CD08D0">
      <w:pPr>
        <w:snapToGrid w:val="0"/>
        <w:spacing w:line="240" w:lineRule="atLeast"/>
        <w:rPr>
          <w:rFonts w:asciiTheme="minorEastAsia" w:hAnsiTheme="minorEastAsia" w:cs="ＭＳ Ｐゴシック"/>
          <w:sz w:val="21"/>
          <w:szCs w:val="21"/>
        </w:rPr>
      </w:pPr>
    </w:p>
    <w:p w14:paraId="796F2A7C" w14:textId="5B5F14CB" w:rsidR="005129DE" w:rsidRDefault="005129DE" w:rsidP="00CD08D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FE74AA">
        <w:rPr>
          <w:rFonts w:asciiTheme="minorEastAsia" w:hAnsiTheme="minorEastAsia" w:cs="ＭＳ Ｐゴシック" w:hint="eastAsia"/>
          <w:sz w:val="21"/>
          <w:szCs w:val="21"/>
        </w:rPr>
        <w:t>図3.2.</w:t>
      </w:r>
      <w:r w:rsidR="00BC3F57">
        <w:rPr>
          <w:rFonts w:asciiTheme="minorEastAsia" w:hAnsiTheme="minorEastAsia" w:cs="ＭＳ Ｐゴシック"/>
          <w:sz w:val="21"/>
          <w:szCs w:val="21"/>
        </w:rPr>
        <w:t>3.2</w:t>
      </w:r>
      <w:r w:rsidR="00FE74AA">
        <w:rPr>
          <w:rFonts w:asciiTheme="minorEastAsia" w:hAnsiTheme="minorEastAsia" w:cs="ＭＳ Ｐゴシック" w:hint="eastAsia"/>
          <w:sz w:val="21"/>
          <w:szCs w:val="21"/>
        </w:rPr>
        <w:t>は、今回作った深層学習モデルが、どこでアミラーゼとセルラーゼを見分けているかを定量的に示しているとも解釈できる。この是非については、今後より、詳細な分析が必要であるが、このような形で</w:t>
      </w:r>
      <w:r w:rsidR="008F050F">
        <w:rPr>
          <w:rFonts w:asciiTheme="minorEastAsia" w:hAnsiTheme="minorEastAsia" w:cs="ＭＳ Ｐゴシック" w:hint="eastAsia"/>
          <w:sz w:val="21"/>
          <w:szCs w:val="21"/>
        </w:rPr>
        <w:t>、設計上の指針として利用できる可能性がある。</w:t>
      </w:r>
    </w:p>
    <w:p w14:paraId="36FA97DF" w14:textId="36BF1EFF" w:rsidR="008F050F" w:rsidRDefault="008F050F" w:rsidP="00CD08D0">
      <w:pPr>
        <w:snapToGrid w:val="0"/>
        <w:spacing w:line="240" w:lineRule="atLeast"/>
        <w:rPr>
          <w:rFonts w:asciiTheme="minorEastAsia" w:hAnsiTheme="minorEastAsia" w:cs="ＭＳ Ｐゴシック"/>
          <w:sz w:val="21"/>
          <w:szCs w:val="21"/>
        </w:rPr>
      </w:pPr>
    </w:p>
    <w:p w14:paraId="5D14DBBA" w14:textId="525A64F6" w:rsidR="008F050F" w:rsidRPr="00931E27" w:rsidRDefault="008F050F" w:rsidP="00CD08D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今回は特徴量として構造データの要約を行い、AI技術を適用したが近年、3D-CNNを用いた立体形状認識などの研究も進んでおり、このような技術を用いることで、直接的にたんぱく質立体構造のどの部分の構造がセルラーゼとして重要であるか、などの示唆を与えることも期待でき、その適用可能性は今後の課題である。</w:t>
      </w:r>
    </w:p>
    <w:p w14:paraId="27ED1872" w14:textId="77777777" w:rsidR="00976A75" w:rsidRDefault="00976A75" w:rsidP="00CD08D0">
      <w:pPr>
        <w:snapToGrid w:val="0"/>
        <w:spacing w:line="240" w:lineRule="atLeast"/>
        <w:rPr>
          <w:rFonts w:asciiTheme="minorEastAsia" w:hAnsiTheme="minorEastAsia" w:cs="ＭＳ Ｐゴシック"/>
          <w:sz w:val="21"/>
          <w:szCs w:val="21"/>
        </w:rPr>
      </w:pPr>
    </w:p>
    <w:p w14:paraId="437801BB" w14:textId="5BC70012" w:rsidR="00A83D32" w:rsidRDefault="008E68E9" w:rsidP="00976A75">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w:t>
      </w:r>
      <w:r w:rsidR="00976A75">
        <w:rPr>
          <w:rFonts w:asciiTheme="minorEastAsia" w:hAnsiTheme="minorEastAsia" w:cs="ＭＳ Ｐゴシック" w:hint="eastAsia"/>
          <w:sz w:val="21"/>
          <w:szCs w:val="21"/>
        </w:rPr>
        <w:t>２</w:t>
      </w:r>
      <w:r>
        <w:rPr>
          <w:rFonts w:asciiTheme="minorEastAsia" w:hAnsiTheme="minorEastAsia" w:cs="ＭＳ Ｐゴシック" w:hint="eastAsia"/>
          <w:sz w:val="21"/>
          <w:szCs w:val="21"/>
        </w:rPr>
        <w:t>）</w:t>
      </w:r>
      <w:r w:rsidR="00A83D32">
        <w:rPr>
          <w:rFonts w:asciiTheme="minorEastAsia" w:hAnsiTheme="minorEastAsia" w:cs="ＭＳ Ｐゴシック" w:hint="eastAsia"/>
          <w:sz w:val="21"/>
          <w:szCs w:val="21"/>
        </w:rPr>
        <w:t>配列データ</w:t>
      </w:r>
      <w:r w:rsidR="000A1E26">
        <w:rPr>
          <w:rFonts w:asciiTheme="minorEastAsia" w:hAnsiTheme="minorEastAsia" w:cs="ＭＳ Ｐゴシック" w:hint="eastAsia"/>
          <w:sz w:val="21"/>
          <w:szCs w:val="21"/>
        </w:rPr>
        <w:t>からのセルラーゼらしさのモデル化</w:t>
      </w:r>
    </w:p>
    <w:p w14:paraId="67BE0BF3" w14:textId="24CCAD2A" w:rsidR="00A83D32" w:rsidRDefault="00216A81" w:rsidP="0019003E">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立体構造データは、X線、N</w:t>
      </w:r>
      <w:r>
        <w:rPr>
          <w:rFonts w:asciiTheme="minorEastAsia" w:hAnsiTheme="minorEastAsia" w:cs="ＭＳ Ｐゴシック"/>
          <w:sz w:val="21"/>
          <w:szCs w:val="21"/>
        </w:rPr>
        <w:t>MR</w:t>
      </w:r>
      <w:r>
        <w:rPr>
          <w:rFonts w:asciiTheme="minorEastAsia" w:hAnsiTheme="minorEastAsia" w:cs="ＭＳ Ｐゴシック" w:hint="eastAsia"/>
          <w:sz w:val="21"/>
          <w:szCs w:val="21"/>
        </w:rPr>
        <w:t>、電子顕微鏡など</w:t>
      </w:r>
      <w:r w:rsidR="00BC3F57">
        <w:rPr>
          <w:rFonts w:asciiTheme="minorEastAsia" w:hAnsiTheme="minorEastAsia" w:cs="ＭＳ Ｐゴシック" w:hint="eastAsia"/>
          <w:sz w:val="21"/>
          <w:szCs w:val="21"/>
        </w:rPr>
        <w:t>による分析を必要とし</w:t>
      </w:r>
      <w:r>
        <w:rPr>
          <w:rFonts w:asciiTheme="minorEastAsia" w:hAnsiTheme="minorEastAsia" w:cs="ＭＳ Ｐゴシック" w:hint="eastAsia"/>
          <w:sz w:val="21"/>
          <w:szCs w:val="21"/>
        </w:rPr>
        <w:t>、コストが高</w:t>
      </w:r>
      <w:r w:rsidR="00BC3F57">
        <w:rPr>
          <w:rFonts w:asciiTheme="minorEastAsia" w:hAnsiTheme="minorEastAsia" w:cs="ＭＳ Ｐゴシック" w:hint="eastAsia"/>
          <w:sz w:val="21"/>
          <w:szCs w:val="21"/>
        </w:rPr>
        <w:t>いため</w:t>
      </w:r>
      <w:r>
        <w:rPr>
          <w:rFonts w:asciiTheme="minorEastAsia" w:hAnsiTheme="minorEastAsia" w:cs="ＭＳ Ｐゴシック" w:hint="eastAsia"/>
          <w:sz w:val="21"/>
          <w:szCs w:val="21"/>
        </w:rPr>
        <w:t>データも少数である。一方で、</w:t>
      </w:r>
      <w:proofErr w:type="spellStart"/>
      <w:r>
        <w:rPr>
          <w:rFonts w:asciiTheme="minorEastAsia" w:hAnsiTheme="minorEastAsia" w:cs="ＭＳ Ｐゴシック" w:hint="eastAsia"/>
          <w:sz w:val="21"/>
          <w:szCs w:val="21"/>
        </w:rPr>
        <w:t>U</w:t>
      </w:r>
      <w:r>
        <w:rPr>
          <w:rFonts w:asciiTheme="minorEastAsia" w:hAnsiTheme="minorEastAsia" w:cs="ＭＳ Ｐゴシック"/>
          <w:sz w:val="21"/>
          <w:szCs w:val="21"/>
        </w:rPr>
        <w:t>ni</w:t>
      </w:r>
      <w:r w:rsidR="00022596">
        <w:rPr>
          <w:rFonts w:asciiTheme="minorEastAsia" w:hAnsiTheme="minorEastAsia" w:cs="ＭＳ Ｐゴシック"/>
          <w:sz w:val="21"/>
          <w:szCs w:val="21"/>
        </w:rPr>
        <w:t>P</w:t>
      </w:r>
      <w:r>
        <w:rPr>
          <w:rFonts w:asciiTheme="minorEastAsia" w:hAnsiTheme="minorEastAsia" w:cs="ＭＳ Ｐゴシック"/>
          <w:sz w:val="21"/>
          <w:szCs w:val="21"/>
        </w:rPr>
        <w:t>rot</w:t>
      </w:r>
      <w:proofErr w:type="spellEnd"/>
      <w:r>
        <w:rPr>
          <w:rFonts w:asciiTheme="minorEastAsia" w:hAnsiTheme="minorEastAsia" w:cs="ＭＳ Ｐゴシック" w:hint="eastAsia"/>
          <w:sz w:val="21"/>
          <w:szCs w:val="21"/>
        </w:rPr>
        <w:t>などには、アミノ酸配列のみではあるが、P</w:t>
      </w:r>
      <w:r>
        <w:rPr>
          <w:rFonts w:asciiTheme="minorEastAsia" w:hAnsiTheme="minorEastAsia" w:cs="ＭＳ Ｐゴシック"/>
          <w:sz w:val="21"/>
          <w:szCs w:val="21"/>
        </w:rPr>
        <w:t>DB</w:t>
      </w:r>
      <w:r>
        <w:rPr>
          <w:rFonts w:asciiTheme="minorEastAsia" w:hAnsiTheme="minorEastAsia" w:cs="ＭＳ Ｐゴシック" w:hint="eastAsia"/>
          <w:sz w:val="21"/>
          <w:szCs w:val="21"/>
        </w:rPr>
        <w:t>に対して１０倍程度のラベル付き（酵素分類含む）データが蓄積されており、これを有効活用できるのではないかと仮説</w:t>
      </w:r>
      <w:r w:rsidR="002C3DC8">
        <w:rPr>
          <w:rFonts w:asciiTheme="minorEastAsia" w:hAnsiTheme="minorEastAsia" w:cs="ＭＳ Ｐゴシック" w:hint="eastAsia"/>
          <w:sz w:val="21"/>
          <w:szCs w:val="21"/>
        </w:rPr>
        <w:t>を立てた</w:t>
      </w:r>
      <w:r>
        <w:rPr>
          <w:rFonts w:asciiTheme="minorEastAsia" w:hAnsiTheme="minorEastAsia" w:cs="ＭＳ Ｐゴシック" w:hint="eastAsia"/>
          <w:sz w:val="21"/>
          <w:szCs w:val="21"/>
        </w:rPr>
        <w:t>。</w:t>
      </w:r>
      <w:r w:rsidR="00C61D55">
        <w:rPr>
          <w:rFonts w:asciiTheme="minorEastAsia" w:hAnsiTheme="minorEastAsia" w:cs="ＭＳ Ｐゴシック" w:hint="eastAsia"/>
          <w:sz w:val="21"/>
          <w:szCs w:val="21"/>
        </w:rPr>
        <w:t>例えば、人工酵素設計をR</w:t>
      </w:r>
      <w:r w:rsidR="00C61D55">
        <w:rPr>
          <w:rFonts w:asciiTheme="minorEastAsia" w:hAnsiTheme="minorEastAsia" w:cs="ＭＳ Ｐゴシック"/>
          <w:sz w:val="21"/>
          <w:szCs w:val="21"/>
        </w:rPr>
        <w:t>osetta</w:t>
      </w:r>
      <w:r w:rsidR="00C61D55">
        <w:rPr>
          <w:rFonts w:asciiTheme="minorEastAsia" w:hAnsiTheme="minorEastAsia" w:cs="ＭＳ Ｐゴシック" w:hint="eastAsia"/>
          <w:sz w:val="21"/>
          <w:szCs w:val="21"/>
        </w:rPr>
        <w:t>のような設計プロトコルで実行している際に、立体構造的な適合性はR</w:t>
      </w:r>
      <w:r w:rsidR="00C61D55">
        <w:rPr>
          <w:rFonts w:asciiTheme="minorEastAsia" w:hAnsiTheme="minorEastAsia" w:cs="ＭＳ Ｐゴシック"/>
          <w:sz w:val="21"/>
          <w:szCs w:val="21"/>
        </w:rPr>
        <w:t>osetta</w:t>
      </w:r>
      <w:r w:rsidR="00C61D55">
        <w:rPr>
          <w:rFonts w:asciiTheme="minorEastAsia" w:hAnsiTheme="minorEastAsia" w:cs="ＭＳ Ｐゴシック" w:hint="eastAsia"/>
          <w:sz w:val="21"/>
          <w:szCs w:val="21"/>
        </w:rPr>
        <w:t>が担保するが、アミノ酸配列としてみたときに、所望の酵素機能を発現するかどうかを配列から予測し、設計上の評価値として加えるような方法である。</w:t>
      </w:r>
    </w:p>
    <w:p w14:paraId="64772773" w14:textId="4DC004E7" w:rsidR="00216A81" w:rsidRDefault="00216A81" w:rsidP="00216A81">
      <w:pPr>
        <w:snapToGrid w:val="0"/>
        <w:spacing w:line="240" w:lineRule="atLeast"/>
        <w:ind w:leftChars="100" w:left="181"/>
        <w:rPr>
          <w:rFonts w:asciiTheme="minorEastAsia" w:hAnsiTheme="minorEastAsia" w:cs="ＭＳ Ｐゴシック"/>
          <w:sz w:val="21"/>
          <w:szCs w:val="21"/>
        </w:rPr>
      </w:pPr>
    </w:p>
    <w:p w14:paraId="7A1715E3" w14:textId="078BD5E1" w:rsidR="00E8005A" w:rsidRDefault="006D2987" w:rsidP="00216A81">
      <w:pPr>
        <w:snapToGrid w:val="0"/>
        <w:spacing w:line="240" w:lineRule="atLeast"/>
        <w:ind w:leftChars="100" w:left="181"/>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C61D55">
        <w:rPr>
          <w:rFonts w:asciiTheme="minorEastAsia" w:hAnsiTheme="minorEastAsia" w:cs="ＭＳ Ｐゴシック" w:hint="eastAsia"/>
          <w:sz w:val="21"/>
          <w:szCs w:val="21"/>
        </w:rPr>
        <w:t>その１つの検証として、</w:t>
      </w:r>
      <w:proofErr w:type="spellStart"/>
      <w:r w:rsidR="00C61D55">
        <w:rPr>
          <w:rFonts w:asciiTheme="minorEastAsia" w:hAnsiTheme="minorEastAsia" w:cs="ＭＳ Ｐゴシック" w:hint="eastAsia"/>
          <w:sz w:val="21"/>
          <w:szCs w:val="21"/>
        </w:rPr>
        <w:t>U</w:t>
      </w:r>
      <w:r w:rsidR="00C61D55">
        <w:rPr>
          <w:rFonts w:asciiTheme="minorEastAsia" w:hAnsiTheme="minorEastAsia" w:cs="ＭＳ Ｐゴシック"/>
          <w:sz w:val="21"/>
          <w:szCs w:val="21"/>
        </w:rPr>
        <w:t>ni</w:t>
      </w:r>
      <w:r w:rsidR="00022596">
        <w:rPr>
          <w:rFonts w:asciiTheme="minorEastAsia" w:hAnsiTheme="minorEastAsia" w:cs="ＭＳ Ｐゴシック"/>
          <w:sz w:val="21"/>
          <w:szCs w:val="21"/>
        </w:rPr>
        <w:t>P</w:t>
      </w:r>
      <w:r w:rsidR="00C61D55">
        <w:rPr>
          <w:rFonts w:asciiTheme="minorEastAsia" w:hAnsiTheme="minorEastAsia" w:cs="ＭＳ Ｐゴシック"/>
          <w:sz w:val="21"/>
          <w:szCs w:val="21"/>
        </w:rPr>
        <w:t>rot</w:t>
      </w:r>
      <w:proofErr w:type="spellEnd"/>
      <w:r w:rsidR="00C61D55">
        <w:rPr>
          <w:rFonts w:asciiTheme="minorEastAsia" w:hAnsiTheme="minorEastAsia" w:cs="ＭＳ Ｐゴシック" w:hint="eastAsia"/>
          <w:sz w:val="21"/>
          <w:szCs w:val="21"/>
        </w:rPr>
        <w:t>から取得したデータにより、アミノ酸配列からE</w:t>
      </w:r>
      <w:r w:rsidR="00C61D55">
        <w:rPr>
          <w:rFonts w:asciiTheme="minorEastAsia" w:hAnsiTheme="minorEastAsia" w:cs="ＭＳ Ｐゴシック"/>
          <w:sz w:val="21"/>
          <w:szCs w:val="21"/>
        </w:rPr>
        <w:t>C</w:t>
      </w:r>
      <w:r w:rsidR="00C61D55">
        <w:rPr>
          <w:rFonts w:asciiTheme="minorEastAsia" w:hAnsiTheme="minorEastAsia" w:cs="ＭＳ Ｐゴシック" w:hint="eastAsia"/>
          <w:sz w:val="21"/>
          <w:szCs w:val="21"/>
        </w:rPr>
        <w:t>番号</w:t>
      </w:r>
      <w:r w:rsidR="00BC3F57">
        <w:rPr>
          <w:rFonts w:asciiTheme="minorEastAsia" w:hAnsiTheme="minorEastAsia" w:cs="ＭＳ Ｐゴシック" w:hint="eastAsia"/>
          <w:sz w:val="21"/>
          <w:szCs w:val="21"/>
        </w:rPr>
        <w:t>８種</w:t>
      </w:r>
      <w:r w:rsidR="00C61D55">
        <w:rPr>
          <w:rFonts w:asciiTheme="minorEastAsia" w:hAnsiTheme="minorEastAsia" w:cs="ＭＳ Ｐゴシック" w:hint="eastAsia"/>
          <w:sz w:val="21"/>
          <w:szCs w:val="21"/>
        </w:rPr>
        <w:t>の予測</w:t>
      </w:r>
      <w:r w:rsidR="00A930ED">
        <w:rPr>
          <w:rFonts w:asciiTheme="minorEastAsia" w:hAnsiTheme="minorEastAsia" w:cs="ＭＳ Ｐゴシック" w:hint="eastAsia"/>
          <w:sz w:val="21"/>
          <w:szCs w:val="21"/>
        </w:rPr>
        <w:t>（</w:t>
      </w:r>
      <w:r w:rsidR="00BC3F57">
        <w:rPr>
          <w:rFonts w:asciiTheme="minorEastAsia" w:hAnsiTheme="minorEastAsia" w:cs="ＭＳ Ｐゴシック" w:hint="eastAsia"/>
          <w:sz w:val="21"/>
          <w:szCs w:val="21"/>
        </w:rPr>
        <w:t>アミラーゼ：E</w:t>
      </w:r>
      <w:r w:rsidR="00BC3F57">
        <w:rPr>
          <w:rFonts w:asciiTheme="minorEastAsia" w:hAnsiTheme="minorEastAsia" w:cs="ＭＳ Ｐゴシック"/>
          <w:sz w:val="21"/>
          <w:szCs w:val="21"/>
        </w:rPr>
        <w:t>C3.2.1.1, EC3.2.1.2, EC3.2.1.3, EC3.2.1.20</w:t>
      </w:r>
      <w:r w:rsidR="00BC3F57">
        <w:rPr>
          <w:rFonts w:asciiTheme="minorEastAsia" w:hAnsiTheme="minorEastAsia" w:cs="ＭＳ Ｐゴシック" w:hint="eastAsia"/>
          <w:sz w:val="21"/>
          <w:szCs w:val="21"/>
        </w:rPr>
        <w:t>、セルラーゼ：E</w:t>
      </w:r>
      <w:r w:rsidR="00BC3F57">
        <w:rPr>
          <w:rFonts w:asciiTheme="minorEastAsia" w:hAnsiTheme="minorEastAsia" w:cs="ＭＳ Ｐゴシック"/>
          <w:sz w:val="21"/>
          <w:szCs w:val="21"/>
        </w:rPr>
        <w:t>C3.2.1.4, EC3.2.1.21, EC3.2.1.91, EC3.2.1.176</w:t>
      </w:r>
      <w:r w:rsidR="00A930ED">
        <w:rPr>
          <w:rFonts w:asciiTheme="minorEastAsia" w:hAnsiTheme="minorEastAsia" w:cs="ＭＳ Ｐゴシック" w:hint="eastAsia"/>
          <w:sz w:val="21"/>
          <w:szCs w:val="21"/>
        </w:rPr>
        <w:t>）</w:t>
      </w:r>
      <w:r w:rsidR="00C61D55">
        <w:rPr>
          <w:rFonts w:asciiTheme="minorEastAsia" w:hAnsiTheme="minorEastAsia" w:cs="ＭＳ Ｐゴシック" w:hint="eastAsia"/>
          <w:sz w:val="21"/>
          <w:szCs w:val="21"/>
        </w:rPr>
        <w:t>が可能かどうかを深層学習によって確認した</w:t>
      </w:r>
      <w:r w:rsidR="00A930ED">
        <w:rPr>
          <w:rFonts w:asciiTheme="minorEastAsia" w:hAnsiTheme="minorEastAsia" w:cs="ＭＳ Ｐゴシック" w:hint="eastAsia"/>
          <w:sz w:val="21"/>
          <w:szCs w:val="21"/>
        </w:rPr>
        <w:t>。利用したネットワークを、図3.2.3.3に示す。</w:t>
      </w:r>
    </w:p>
    <w:p w14:paraId="4832B631" w14:textId="1059413A" w:rsidR="00E8005A" w:rsidRDefault="00E8005A" w:rsidP="00216A81">
      <w:pPr>
        <w:snapToGrid w:val="0"/>
        <w:spacing w:line="240" w:lineRule="atLeast"/>
        <w:ind w:leftChars="100" w:left="181"/>
        <w:rPr>
          <w:rFonts w:asciiTheme="minorEastAsia" w:hAnsiTheme="minorEastAsia" w:cs="ＭＳ Ｐゴシック"/>
          <w:sz w:val="21"/>
          <w:szCs w:val="21"/>
        </w:rPr>
      </w:pPr>
    </w:p>
    <w:p w14:paraId="4B27FF86" w14:textId="0EC21473" w:rsidR="00E8005A" w:rsidRDefault="00E8005A" w:rsidP="00A930ED">
      <w:pPr>
        <w:snapToGrid w:val="0"/>
        <w:spacing w:line="240" w:lineRule="atLeast"/>
        <w:ind w:leftChars="100" w:left="181"/>
        <w:jc w:val="center"/>
        <w:rPr>
          <w:rFonts w:asciiTheme="minorEastAsia" w:hAnsiTheme="minorEastAsia" w:cs="ＭＳ Ｐゴシック"/>
          <w:sz w:val="21"/>
          <w:szCs w:val="21"/>
        </w:rPr>
      </w:pPr>
      <w:r>
        <w:rPr>
          <w:rFonts w:asciiTheme="minorEastAsia" w:hAnsiTheme="minorEastAsia" w:cs="ＭＳ Ｐゴシック"/>
          <w:noProof/>
          <w:sz w:val="21"/>
          <w:szCs w:val="21"/>
        </w:rPr>
        <w:lastRenderedPageBreak/>
        <w:drawing>
          <wp:inline distT="0" distB="0" distL="0" distR="0" wp14:anchorId="43C28037" wp14:editId="4131ADED">
            <wp:extent cx="5450778" cy="1986256"/>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381" cy="1995950"/>
                    </a:xfrm>
                    <a:prstGeom prst="rect">
                      <a:avLst/>
                    </a:prstGeom>
                    <a:noFill/>
                    <a:ln>
                      <a:noFill/>
                    </a:ln>
                  </pic:spPr>
                </pic:pic>
              </a:graphicData>
            </a:graphic>
          </wp:inline>
        </w:drawing>
      </w:r>
    </w:p>
    <w:p w14:paraId="3EA12124" w14:textId="753CA325" w:rsidR="00E8005A" w:rsidRDefault="00A930ED" w:rsidP="00A930ED">
      <w:pPr>
        <w:snapToGrid w:val="0"/>
        <w:spacing w:line="240" w:lineRule="atLeast"/>
        <w:ind w:leftChars="100" w:left="181"/>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図3.2.3.3 配列からのEC番号予測に用いたネットワーク。アミノ酸コードを連続空間にマッピングするEmbedding層と、可変長配列を固定の特徴空間にマップするためのLSTM層を持つ</w:t>
      </w:r>
    </w:p>
    <w:p w14:paraId="603D788A" w14:textId="77777777" w:rsidR="00A930ED" w:rsidRDefault="00A930ED" w:rsidP="00216A81">
      <w:pPr>
        <w:snapToGrid w:val="0"/>
        <w:spacing w:line="240" w:lineRule="atLeast"/>
        <w:ind w:leftChars="100" w:left="181"/>
        <w:rPr>
          <w:rFonts w:asciiTheme="minorEastAsia" w:hAnsiTheme="minorEastAsia" w:cs="ＭＳ Ｐゴシック"/>
          <w:sz w:val="21"/>
          <w:szCs w:val="21"/>
        </w:rPr>
      </w:pPr>
    </w:p>
    <w:p w14:paraId="01375789" w14:textId="77777777" w:rsidR="00A930ED" w:rsidRDefault="00A930ED" w:rsidP="00216A81">
      <w:pPr>
        <w:snapToGrid w:val="0"/>
        <w:spacing w:line="240" w:lineRule="atLeast"/>
        <w:ind w:leftChars="100" w:left="181"/>
        <w:rPr>
          <w:rFonts w:asciiTheme="minorEastAsia" w:hAnsiTheme="minorEastAsia" w:cs="ＭＳ Ｐゴシック"/>
          <w:sz w:val="21"/>
          <w:szCs w:val="21"/>
        </w:rPr>
      </w:pPr>
    </w:p>
    <w:p w14:paraId="5A88F9EB" w14:textId="035C2656" w:rsidR="006D2987" w:rsidRDefault="00E8005A" w:rsidP="00216A81">
      <w:pPr>
        <w:snapToGrid w:val="0"/>
        <w:spacing w:line="240" w:lineRule="atLeast"/>
        <w:ind w:leftChars="100" w:left="181"/>
        <w:rPr>
          <w:rFonts w:asciiTheme="minorEastAsia" w:hAnsiTheme="minorEastAsia" w:cs="ＭＳ Ｐゴシック"/>
          <w:sz w:val="21"/>
          <w:szCs w:val="21"/>
        </w:rPr>
      </w:pPr>
      <w:r>
        <w:rPr>
          <w:rFonts w:asciiTheme="minorEastAsia" w:hAnsiTheme="minorEastAsia" w:cs="ＭＳ Ｐゴシック" w:hint="eastAsia"/>
          <w:sz w:val="21"/>
          <w:szCs w:val="21"/>
        </w:rPr>
        <w:t>比較対象</w:t>
      </w:r>
      <w:r w:rsidR="002C3DC8">
        <w:rPr>
          <w:rFonts w:asciiTheme="minorEastAsia" w:hAnsiTheme="minorEastAsia" w:cs="ＭＳ Ｐゴシック" w:hint="eastAsia"/>
          <w:sz w:val="21"/>
          <w:szCs w:val="21"/>
        </w:rPr>
        <w:t>として、相同性検索を行うソフトウェアBLASTによって、配列類似性のみからのEC番号予測をおいた。その結果を、表3.2.2に示す。</w:t>
      </w:r>
    </w:p>
    <w:p w14:paraId="3E612075" w14:textId="1831408C" w:rsidR="002C3DC8" w:rsidRDefault="002C3DC8" w:rsidP="00216A81">
      <w:pPr>
        <w:snapToGrid w:val="0"/>
        <w:spacing w:line="240" w:lineRule="atLeast"/>
        <w:ind w:leftChars="100" w:left="181"/>
        <w:rPr>
          <w:rFonts w:asciiTheme="minorEastAsia" w:hAnsiTheme="minorEastAsia" w:cs="ＭＳ Ｐゴシック"/>
          <w:sz w:val="21"/>
          <w:szCs w:val="21"/>
        </w:rPr>
      </w:pPr>
    </w:p>
    <w:p w14:paraId="3485FFB8" w14:textId="17989637" w:rsidR="00A930ED" w:rsidRDefault="00A930ED" w:rsidP="00EC1B5B">
      <w:pPr>
        <w:snapToGrid w:val="0"/>
        <w:spacing w:line="240" w:lineRule="atLeast"/>
        <w:ind w:leftChars="100" w:left="181"/>
        <w:jc w:val="center"/>
        <w:rPr>
          <w:rFonts w:asciiTheme="minorEastAsia" w:hAnsiTheme="minorEastAsia" w:cs="ＭＳ Ｐゴシック"/>
          <w:sz w:val="21"/>
          <w:szCs w:val="21"/>
        </w:rPr>
      </w:pPr>
      <w:r>
        <w:rPr>
          <w:rFonts w:asciiTheme="minorEastAsia" w:hAnsiTheme="minorEastAsia" w:cs="ＭＳ Ｐゴシック" w:hint="eastAsia"/>
          <w:sz w:val="21"/>
          <w:szCs w:val="21"/>
        </w:rPr>
        <w:t>表3.2.3.1 EC番号予測の比較</w:t>
      </w:r>
    </w:p>
    <w:tbl>
      <w:tblPr>
        <w:tblStyle w:val="a8"/>
        <w:tblW w:w="0" w:type="auto"/>
        <w:jc w:val="center"/>
        <w:tblLook w:val="04A0" w:firstRow="1" w:lastRow="0" w:firstColumn="1" w:lastColumn="0" w:noHBand="0" w:noVBand="1"/>
      </w:tblPr>
      <w:tblGrid>
        <w:gridCol w:w="2377"/>
        <w:gridCol w:w="2376"/>
      </w:tblGrid>
      <w:tr w:rsidR="00A930ED" w14:paraId="4484F970" w14:textId="77777777" w:rsidTr="00EC1B5B">
        <w:trPr>
          <w:trHeight w:val="342"/>
          <w:jc w:val="center"/>
        </w:trPr>
        <w:tc>
          <w:tcPr>
            <w:tcW w:w="2377" w:type="dxa"/>
          </w:tcPr>
          <w:p w14:paraId="7097A140" w14:textId="029A4A61"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手法</w:t>
            </w:r>
          </w:p>
        </w:tc>
        <w:tc>
          <w:tcPr>
            <w:tcW w:w="2376" w:type="dxa"/>
          </w:tcPr>
          <w:p w14:paraId="0412138F" w14:textId="6C9BE7B1"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精度（テストデータ）</w:t>
            </w:r>
          </w:p>
        </w:tc>
      </w:tr>
      <w:tr w:rsidR="00A930ED" w14:paraId="1593E52E" w14:textId="77777777" w:rsidTr="00EC1B5B">
        <w:trPr>
          <w:trHeight w:val="342"/>
          <w:jc w:val="center"/>
        </w:trPr>
        <w:tc>
          <w:tcPr>
            <w:tcW w:w="2377" w:type="dxa"/>
          </w:tcPr>
          <w:p w14:paraId="3C622923" w14:textId="37D0602A"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BLASTベース</w:t>
            </w:r>
          </w:p>
        </w:tc>
        <w:tc>
          <w:tcPr>
            <w:tcW w:w="2376" w:type="dxa"/>
          </w:tcPr>
          <w:p w14:paraId="1CD0E953" w14:textId="46EF8349"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53.8%</w:t>
            </w:r>
          </w:p>
        </w:tc>
      </w:tr>
      <w:tr w:rsidR="00A930ED" w14:paraId="08144C01" w14:textId="77777777" w:rsidTr="00EC1B5B">
        <w:trPr>
          <w:trHeight w:val="323"/>
          <w:jc w:val="center"/>
        </w:trPr>
        <w:tc>
          <w:tcPr>
            <w:tcW w:w="2377" w:type="dxa"/>
          </w:tcPr>
          <w:p w14:paraId="65CBC8E3" w14:textId="49BAE606"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深層学習</w:t>
            </w:r>
          </w:p>
        </w:tc>
        <w:tc>
          <w:tcPr>
            <w:tcW w:w="2376" w:type="dxa"/>
          </w:tcPr>
          <w:p w14:paraId="55E688A0" w14:textId="556B4440" w:rsidR="00A930ED" w:rsidRDefault="00A930ED" w:rsidP="00EC1B5B">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81.8%</w:t>
            </w:r>
          </w:p>
        </w:tc>
      </w:tr>
    </w:tbl>
    <w:p w14:paraId="776E13C1" w14:textId="77777777" w:rsidR="00A930ED" w:rsidRDefault="00A930ED" w:rsidP="008E68E9">
      <w:pPr>
        <w:snapToGrid w:val="0"/>
        <w:spacing w:line="240" w:lineRule="atLeast"/>
        <w:ind w:leftChars="100" w:left="181"/>
        <w:rPr>
          <w:rFonts w:asciiTheme="minorEastAsia" w:hAnsiTheme="minorEastAsia" w:cs="ＭＳ Ｐゴシック"/>
          <w:sz w:val="21"/>
          <w:szCs w:val="21"/>
        </w:rPr>
      </w:pPr>
    </w:p>
    <w:p w14:paraId="63A467EC" w14:textId="6190278F" w:rsidR="008E68E9" w:rsidRDefault="002C3DC8" w:rsidP="008E68E9">
      <w:pPr>
        <w:snapToGrid w:val="0"/>
        <w:spacing w:line="240" w:lineRule="atLeast"/>
        <w:ind w:leftChars="100" w:left="181"/>
        <w:rPr>
          <w:rFonts w:asciiTheme="minorEastAsia" w:hAnsiTheme="minorEastAsia" w:cs="ＭＳ Ｐゴシック"/>
          <w:sz w:val="21"/>
          <w:szCs w:val="21"/>
        </w:rPr>
      </w:pPr>
      <w:r>
        <w:rPr>
          <w:rFonts w:asciiTheme="minorEastAsia" w:hAnsiTheme="minorEastAsia" w:cs="ＭＳ Ｐゴシック" w:hint="eastAsia"/>
          <w:sz w:val="21"/>
          <w:szCs w:val="21"/>
        </w:rPr>
        <w:t>この結果が示すように、深層学習による分類器は、相同性による</w:t>
      </w:r>
      <w:r w:rsidR="00A930ED">
        <w:rPr>
          <w:rFonts w:asciiTheme="minorEastAsia" w:hAnsiTheme="minorEastAsia" w:cs="ＭＳ Ｐゴシック" w:hint="eastAsia"/>
          <w:sz w:val="21"/>
          <w:szCs w:val="21"/>
        </w:rPr>
        <w:t>E</w:t>
      </w:r>
      <w:r w:rsidR="00A930ED">
        <w:rPr>
          <w:rFonts w:asciiTheme="minorEastAsia" w:hAnsiTheme="minorEastAsia" w:cs="ＭＳ Ｐゴシック"/>
          <w:sz w:val="21"/>
          <w:szCs w:val="21"/>
        </w:rPr>
        <w:t>C</w:t>
      </w:r>
      <w:r w:rsidR="00A930ED">
        <w:rPr>
          <w:rFonts w:asciiTheme="minorEastAsia" w:hAnsiTheme="minorEastAsia" w:cs="ＭＳ Ｐゴシック" w:hint="eastAsia"/>
          <w:sz w:val="21"/>
          <w:szCs w:val="21"/>
        </w:rPr>
        <w:t>番号予測</w:t>
      </w:r>
      <w:r>
        <w:rPr>
          <w:rFonts w:asciiTheme="minorEastAsia" w:hAnsiTheme="minorEastAsia" w:cs="ＭＳ Ｐゴシック" w:hint="eastAsia"/>
          <w:sz w:val="21"/>
          <w:szCs w:val="21"/>
        </w:rPr>
        <w:t>以上の結果を示しており、</w:t>
      </w:r>
      <w:r w:rsidR="00A930ED">
        <w:rPr>
          <w:rFonts w:asciiTheme="minorEastAsia" w:hAnsiTheme="minorEastAsia" w:cs="ＭＳ Ｐゴシック" w:hint="eastAsia"/>
          <w:sz w:val="21"/>
          <w:szCs w:val="21"/>
        </w:rPr>
        <w:t>深層学習は</w:t>
      </w:r>
      <w:r>
        <w:rPr>
          <w:rFonts w:asciiTheme="minorEastAsia" w:hAnsiTheme="minorEastAsia" w:cs="ＭＳ Ｐゴシック" w:hint="eastAsia"/>
          <w:sz w:val="21"/>
          <w:szCs w:val="21"/>
        </w:rPr>
        <w:t>BLASTが行うローカルアライメントによる配列類似性</w:t>
      </w:r>
      <w:r w:rsidR="00A930ED">
        <w:rPr>
          <w:rFonts w:asciiTheme="minorEastAsia" w:hAnsiTheme="minorEastAsia" w:cs="ＭＳ Ｐゴシック" w:hint="eastAsia"/>
          <w:sz w:val="21"/>
          <w:szCs w:val="21"/>
        </w:rPr>
        <w:t>とは異なる</w:t>
      </w:r>
      <w:r>
        <w:rPr>
          <w:rFonts w:asciiTheme="minorEastAsia" w:hAnsiTheme="minorEastAsia" w:cs="ＭＳ Ｐゴシック" w:hint="eastAsia"/>
          <w:sz w:val="21"/>
          <w:szCs w:val="21"/>
        </w:rPr>
        <w:t>配列上のパターンを抽出し、</w:t>
      </w:r>
      <w:r w:rsidR="00A94269">
        <w:rPr>
          <w:rFonts w:asciiTheme="minorEastAsia" w:hAnsiTheme="minorEastAsia" w:cs="ＭＳ Ｐゴシック" w:hint="eastAsia"/>
          <w:sz w:val="21"/>
          <w:szCs w:val="21"/>
        </w:rPr>
        <w:t>分類に用いていることが示唆され</w:t>
      </w:r>
      <w:r w:rsidR="008E68E9">
        <w:rPr>
          <w:rFonts w:asciiTheme="minorEastAsia" w:hAnsiTheme="minorEastAsia" w:cs="ＭＳ Ｐゴシック" w:hint="eastAsia"/>
          <w:sz w:val="21"/>
          <w:szCs w:val="21"/>
        </w:rPr>
        <w:t>る。</w:t>
      </w:r>
    </w:p>
    <w:p w14:paraId="39418F3A" w14:textId="77777777" w:rsidR="00BF6329" w:rsidRDefault="00BF6329" w:rsidP="00216A81">
      <w:pPr>
        <w:snapToGrid w:val="0"/>
        <w:spacing w:line="240" w:lineRule="atLeast"/>
        <w:ind w:leftChars="100" w:left="181"/>
        <w:rPr>
          <w:rFonts w:asciiTheme="minorEastAsia" w:hAnsiTheme="minorEastAsia" w:cs="ＭＳ Ｐゴシック"/>
          <w:sz w:val="21"/>
          <w:szCs w:val="21"/>
        </w:rPr>
      </w:pPr>
    </w:p>
    <w:p w14:paraId="06C402A4" w14:textId="6BEEE675" w:rsidR="008F050F" w:rsidRDefault="00BF6329" w:rsidP="008F050F">
      <w:pPr>
        <w:snapToGrid w:val="0"/>
        <w:spacing w:line="240" w:lineRule="atLeast"/>
        <w:ind w:leftChars="100" w:left="181"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ただし、</w:t>
      </w:r>
      <w:r w:rsidR="008F1E01">
        <w:rPr>
          <w:rFonts w:asciiTheme="minorEastAsia" w:hAnsiTheme="minorEastAsia" w:cs="ＭＳ Ｐゴシック" w:hint="eastAsia"/>
          <w:sz w:val="21"/>
          <w:szCs w:val="21"/>
        </w:rPr>
        <w:t>本研究のスコープにおいて</w:t>
      </w:r>
      <w:r w:rsidR="00A930ED">
        <w:rPr>
          <w:rFonts w:asciiTheme="minorEastAsia" w:hAnsiTheme="minorEastAsia" w:cs="ＭＳ Ｐゴシック" w:hint="eastAsia"/>
          <w:sz w:val="21"/>
          <w:szCs w:val="21"/>
        </w:rPr>
        <w:t>は、配列のどの部分をみているか？についての深堀はできていない。しかし、</w:t>
      </w:r>
      <w:r w:rsidR="00E10934">
        <w:rPr>
          <w:rFonts w:asciiTheme="minorEastAsia" w:hAnsiTheme="minorEastAsia" w:cs="ＭＳ Ｐゴシック" w:hint="eastAsia"/>
          <w:sz w:val="21"/>
          <w:szCs w:val="21"/>
        </w:rPr>
        <w:t>深層学習の領域においても、可変長配列（アミノ酸配列はそれぞれ長さが異なるため）</w:t>
      </w:r>
      <w:r w:rsidR="00A930ED">
        <w:rPr>
          <w:rFonts w:asciiTheme="minorEastAsia" w:hAnsiTheme="minorEastAsia" w:cs="ＭＳ Ｐゴシック" w:hint="eastAsia"/>
          <w:sz w:val="21"/>
          <w:szCs w:val="21"/>
        </w:rPr>
        <w:t>に対しての要因特定は</w:t>
      </w:r>
      <w:r>
        <w:rPr>
          <w:rFonts w:asciiTheme="minorEastAsia" w:hAnsiTheme="minorEastAsia" w:cs="ＭＳ Ｐゴシック" w:hint="eastAsia"/>
          <w:sz w:val="21"/>
          <w:szCs w:val="21"/>
        </w:rPr>
        <w:t>自明な技術がな</w:t>
      </w:r>
      <w:r w:rsidR="00A930ED">
        <w:rPr>
          <w:rFonts w:asciiTheme="minorEastAsia" w:hAnsiTheme="minorEastAsia" w:cs="ＭＳ Ｐゴシック" w:hint="eastAsia"/>
          <w:sz w:val="21"/>
          <w:szCs w:val="21"/>
        </w:rPr>
        <w:t>く、</w:t>
      </w:r>
      <w:r w:rsidR="008E68E9">
        <w:rPr>
          <w:rFonts w:asciiTheme="minorEastAsia" w:hAnsiTheme="minorEastAsia" w:cs="ＭＳ Ｐゴシック" w:hint="eastAsia"/>
          <w:sz w:val="21"/>
          <w:szCs w:val="21"/>
        </w:rPr>
        <w:t>配列上のどのような特徴が有用で、かつ設計時に再現すべきなのかを明らかにすることは</w:t>
      </w:r>
      <w:r>
        <w:rPr>
          <w:rFonts w:asciiTheme="minorEastAsia" w:hAnsiTheme="minorEastAsia" w:cs="ＭＳ Ｐゴシック" w:hint="eastAsia"/>
          <w:sz w:val="21"/>
          <w:szCs w:val="21"/>
        </w:rPr>
        <w:t>今後検討すべき課題といえる。</w:t>
      </w:r>
    </w:p>
    <w:p w14:paraId="4238D345" w14:textId="77777777" w:rsidR="008F050F" w:rsidRDefault="008F050F" w:rsidP="008F050F">
      <w:pPr>
        <w:snapToGrid w:val="0"/>
        <w:spacing w:line="240" w:lineRule="atLeast"/>
        <w:rPr>
          <w:rFonts w:asciiTheme="minorEastAsia" w:hAnsiTheme="minorEastAsia" w:cs="ＭＳ Ｐゴシック"/>
          <w:sz w:val="21"/>
          <w:szCs w:val="21"/>
        </w:rPr>
      </w:pPr>
    </w:p>
    <w:p w14:paraId="6C3F9587" w14:textId="77777777" w:rsidR="00483C3C" w:rsidRDefault="00483C3C">
      <w:pPr>
        <w:widowControl/>
        <w:jc w:val="left"/>
        <w:rPr>
          <w:rFonts w:asciiTheme="minorEastAsia" w:hAnsiTheme="minorEastAsia" w:cs="ＭＳ Ｐゴシック"/>
          <w:b/>
          <w:sz w:val="21"/>
          <w:szCs w:val="21"/>
        </w:rPr>
      </w:pPr>
      <w:r>
        <w:rPr>
          <w:rFonts w:asciiTheme="minorEastAsia" w:hAnsiTheme="minorEastAsia" w:cs="ＭＳ Ｐゴシック"/>
          <w:b/>
          <w:sz w:val="21"/>
          <w:szCs w:val="21"/>
        </w:rPr>
        <w:br w:type="page"/>
      </w:r>
    </w:p>
    <w:p w14:paraId="1D3E40B7" w14:textId="66A1E79E" w:rsidR="00384DE9" w:rsidRPr="001D1F8B" w:rsidRDefault="008F050F" w:rsidP="008F050F">
      <w:pPr>
        <w:snapToGrid w:val="0"/>
        <w:spacing w:line="240" w:lineRule="atLeast"/>
        <w:rPr>
          <w:rFonts w:asciiTheme="minorEastAsia" w:hAnsiTheme="minorEastAsia" w:cs="ＭＳ Ｐゴシック"/>
          <w:b/>
          <w:sz w:val="21"/>
          <w:szCs w:val="21"/>
        </w:rPr>
      </w:pPr>
      <w:r w:rsidRPr="001D1F8B">
        <w:rPr>
          <w:rFonts w:asciiTheme="minorEastAsia" w:hAnsiTheme="minorEastAsia" w:cs="ＭＳ Ｐゴシック" w:hint="eastAsia"/>
          <w:b/>
          <w:sz w:val="21"/>
          <w:szCs w:val="21"/>
        </w:rPr>
        <w:lastRenderedPageBreak/>
        <w:t xml:space="preserve">３．２．４　</w:t>
      </w:r>
      <w:r w:rsidR="00384DE9" w:rsidRPr="001D1F8B">
        <w:rPr>
          <w:rFonts w:asciiTheme="minorEastAsia" w:hAnsiTheme="minorEastAsia" w:cs="ＭＳ Ｐゴシック" w:hint="eastAsia"/>
          <w:b/>
          <w:sz w:val="21"/>
          <w:szCs w:val="21"/>
        </w:rPr>
        <w:t>セルラーゼ活性評価方法</w:t>
      </w:r>
    </w:p>
    <w:p w14:paraId="7EC8B35D" w14:textId="33D55625" w:rsidR="000F7F1A" w:rsidRDefault="000F7F1A" w:rsidP="00E52D8E">
      <w:pPr>
        <w:snapToGrid w:val="0"/>
        <w:spacing w:line="240" w:lineRule="atLeast"/>
        <w:rPr>
          <w:rFonts w:asciiTheme="minorEastAsia" w:hAnsiTheme="minorEastAsia" w:cs="ＭＳ Ｐゴシック"/>
          <w:sz w:val="21"/>
          <w:szCs w:val="21"/>
        </w:rPr>
      </w:pPr>
    </w:p>
    <w:p w14:paraId="1A56A827" w14:textId="7A69A440" w:rsidR="00180268" w:rsidRDefault="00180268"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シミュレーション、AIによる</w:t>
      </w:r>
      <w:r w:rsidR="00BC3F57">
        <w:rPr>
          <w:rFonts w:asciiTheme="minorEastAsia" w:hAnsiTheme="minorEastAsia" w:cs="ＭＳ Ｐゴシック" w:hint="eastAsia"/>
          <w:sz w:val="21"/>
          <w:szCs w:val="21"/>
        </w:rPr>
        <w:t>計算論的な</w:t>
      </w:r>
      <w:r>
        <w:rPr>
          <w:rFonts w:asciiTheme="minorEastAsia" w:hAnsiTheme="minorEastAsia" w:cs="ＭＳ Ｐゴシック" w:hint="eastAsia"/>
          <w:sz w:val="21"/>
          <w:szCs w:val="21"/>
        </w:rPr>
        <w:t>設計</w:t>
      </w:r>
      <w:r w:rsidR="00940DB4">
        <w:rPr>
          <w:rFonts w:asciiTheme="minorEastAsia" w:hAnsiTheme="minorEastAsia" w:cs="ＭＳ Ｐゴシック" w:hint="eastAsia"/>
          <w:sz w:val="21"/>
          <w:szCs w:val="21"/>
        </w:rPr>
        <w:t>だけで</w:t>
      </w:r>
      <w:r>
        <w:rPr>
          <w:rFonts w:asciiTheme="minorEastAsia" w:hAnsiTheme="minorEastAsia" w:cs="ＭＳ Ｐゴシック" w:hint="eastAsia"/>
          <w:sz w:val="21"/>
          <w:szCs w:val="21"/>
        </w:rPr>
        <w:t>は</w:t>
      </w:r>
      <w:r w:rsidR="00940DB4">
        <w:rPr>
          <w:rFonts w:asciiTheme="minorEastAsia" w:hAnsiTheme="minorEastAsia" w:cs="ＭＳ Ｐゴシック" w:hint="eastAsia"/>
          <w:sz w:val="21"/>
          <w:szCs w:val="21"/>
        </w:rPr>
        <w:t>不十分</w:t>
      </w:r>
      <w:r>
        <w:rPr>
          <w:rFonts w:asciiTheme="minorEastAsia" w:hAnsiTheme="minorEastAsia" w:cs="ＭＳ Ｐゴシック" w:hint="eastAsia"/>
          <w:sz w:val="21"/>
          <w:szCs w:val="21"/>
        </w:rPr>
        <w:t>であり、依然としてウェットでの実験は必須である。計算論的アプローチにより、候補アミノ酸配列を生成し、</w:t>
      </w:r>
      <w:r w:rsidR="00940DB4">
        <w:rPr>
          <w:rFonts w:asciiTheme="minorEastAsia" w:hAnsiTheme="minorEastAsia" w:cs="ＭＳ Ｐゴシック" w:hint="eastAsia"/>
          <w:sz w:val="21"/>
          <w:szCs w:val="21"/>
        </w:rPr>
        <w:t>それらをウェットの実験でスクリーニングし、また計算論的アプローチにフィードバックしていくことが、現実解になると仮説を立てている（図3.2.4.1参照）。</w:t>
      </w:r>
    </w:p>
    <w:p w14:paraId="03DDAB01" w14:textId="3FF17EDC" w:rsidR="00180268" w:rsidRDefault="00180268" w:rsidP="00E52D8E">
      <w:pPr>
        <w:snapToGrid w:val="0"/>
        <w:spacing w:line="240" w:lineRule="atLeast"/>
        <w:rPr>
          <w:rFonts w:asciiTheme="minorEastAsia" w:hAnsiTheme="minorEastAsia" w:cs="ＭＳ Ｐゴシック"/>
          <w:sz w:val="21"/>
          <w:szCs w:val="21"/>
        </w:rPr>
      </w:pPr>
    </w:p>
    <w:p w14:paraId="2E9C8C00" w14:textId="69CAE41F" w:rsidR="00BC3F57" w:rsidRDefault="00BC3F57" w:rsidP="00BC3F57">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2347DBEE" wp14:editId="4C5FD907">
            <wp:extent cx="4727575" cy="3443094"/>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055" cy="3449270"/>
                    </a:xfrm>
                    <a:prstGeom prst="rect">
                      <a:avLst/>
                    </a:prstGeom>
                    <a:noFill/>
                    <a:ln>
                      <a:noFill/>
                    </a:ln>
                  </pic:spPr>
                </pic:pic>
              </a:graphicData>
            </a:graphic>
          </wp:inline>
        </w:drawing>
      </w:r>
    </w:p>
    <w:p w14:paraId="52FC7FCA" w14:textId="52D5DC92" w:rsidR="00940DB4" w:rsidRDefault="00940DB4" w:rsidP="00BC3F57">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図3.2.4.1 計算論的アプローチと実験の統合</w:t>
      </w:r>
    </w:p>
    <w:p w14:paraId="4629FBB4" w14:textId="3916F11E" w:rsidR="00180268" w:rsidRDefault="00180268" w:rsidP="00E52D8E">
      <w:pPr>
        <w:snapToGrid w:val="0"/>
        <w:spacing w:line="240" w:lineRule="atLeast"/>
        <w:rPr>
          <w:rFonts w:asciiTheme="minorEastAsia" w:hAnsiTheme="minorEastAsia" w:cs="ＭＳ Ｐゴシック"/>
          <w:sz w:val="21"/>
          <w:szCs w:val="21"/>
        </w:rPr>
      </w:pPr>
    </w:p>
    <w:p w14:paraId="534BE2A4" w14:textId="23BA7A5E" w:rsidR="00483C3C" w:rsidRDefault="001D0712"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本研究では、横河電機</w:t>
      </w:r>
      <w:r w:rsidR="005A542A">
        <w:rPr>
          <w:rFonts w:asciiTheme="minorEastAsia" w:hAnsiTheme="minorEastAsia" w:cs="ＭＳ Ｐゴシック" w:hint="eastAsia"/>
          <w:sz w:val="21"/>
          <w:szCs w:val="21"/>
        </w:rPr>
        <w:t>社</w:t>
      </w:r>
      <w:r>
        <w:rPr>
          <w:rFonts w:asciiTheme="minorEastAsia" w:hAnsiTheme="minorEastAsia" w:cs="ＭＳ Ｐゴシック" w:hint="eastAsia"/>
          <w:sz w:val="21"/>
          <w:szCs w:val="21"/>
        </w:rPr>
        <w:t>内で簡易に活性評価スクリーニングを行うことを鑑み、コムギ由来の無細胞系合成キットを用いた方法による酵素合成を検討した。</w:t>
      </w:r>
    </w:p>
    <w:p w14:paraId="73DCDE0A" w14:textId="77777777" w:rsidR="00483C3C" w:rsidRDefault="00483C3C" w:rsidP="00E52D8E">
      <w:pPr>
        <w:snapToGrid w:val="0"/>
        <w:spacing w:line="240" w:lineRule="atLeast"/>
        <w:rPr>
          <w:rFonts w:asciiTheme="minorEastAsia" w:hAnsiTheme="minorEastAsia" w:cs="ＭＳ Ｐゴシック"/>
          <w:sz w:val="21"/>
          <w:szCs w:val="21"/>
        </w:rPr>
      </w:pPr>
    </w:p>
    <w:p w14:paraId="15D56496" w14:textId="0C247390" w:rsidR="00483C3C" w:rsidRPr="00483C3C" w:rsidRDefault="001D0712" w:rsidP="00483C3C">
      <w:pPr>
        <w:pStyle w:val="ae"/>
        <w:numPr>
          <w:ilvl w:val="0"/>
          <w:numId w:val="5"/>
        </w:numPr>
        <w:snapToGrid w:val="0"/>
        <w:spacing w:line="240" w:lineRule="atLeast"/>
        <w:ind w:leftChars="0"/>
        <w:rPr>
          <w:rFonts w:asciiTheme="minorEastAsia" w:hAnsiTheme="minorEastAsia" w:cs="ＭＳ Ｐゴシック"/>
          <w:sz w:val="21"/>
          <w:szCs w:val="21"/>
        </w:rPr>
      </w:pPr>
      <w:r w:rsidRPr="00483C3C">
        <w:rPr>
          <w:rFonts w:asciiTheme="minorEastAsia" w:hAnsiTheme="minorEastAsia" w:cs="ＭＳ Ｐゴシック" w:hint="eastAsia"/>
          <w:sz w:val="21"/>
          <w:szCs w:val="21"/>
        </w:rPr>
        <w:t>予備実験</w:t>
      </w:r>
    </w:p>
    <w:p w14:paraId="10B3BE8A" w14:textId="6B6241FB" w:rsidR="00483C3C" w:rsidRPr="00483C3C" w:rsidRDefault="00483C3C" w:rsidP="00483C3C">
      <w:pPr>
        <w:snapToGrid w:val="0"/>
        <w:spacing w:line="240" w:lineRule="atLeast"/>
        <w:ind w:firstLineChars="100" w:firstLine="211"/>
        <w:rPr>
          <w:rFonts w:asciiTheme="minorEastAsia" w:hAnsiTheme="minorEastAsia" w:cs="ＭＳ Ｐゴシック"/>
          <w:sz w:val="21"/>
          <w:szCs w:val="21"/>
        </w:rPr>
      </w:pPr>
      <w:r w:rsidRPr="00483C3C">
        <w:rPr>
          <w:rFonts w:asciiTheme="minorEastAsia" w:hAnsiTheme="minorEastAsia" w:cs="ＭＳ Ｐゴシック" w:hint="eastAsia"/>
          <w:sz w:val="21"/>
          <w:szCs w:val="21"/>
        </w:rPr>
        <w:t>NUProtein社の合成キットおよびThermoFisher社のセルラーゼアッセイキットを用いて簡易評価を行った。</w:t>
      </w:r>
      <w:r w:rsidR="005A542A">
        <w:rPr>
          <w:rFonts w:asciiTheme="minorEastAsia" w:hAnsiTheme="minorEastAsia" w:cs="ＭＳ Ｐゴシック" w:hint="eastAsia"/>
          <w:sz w:val="21"/>
          <w:szCs w:val="21"/>
        </w:rPr>
        <w:t>アッセイキットは、試料のUVスペクトルの吸光度変化によって、セルラーゼ分解酵素の存在を示すものである。</w:t>
      </w:r>
      <w:r w:rsidRPr="00483C3C">
        <w:rPr>
          <w:rFonts w:asciiTheme="minorEastAsia" w:hAnsiTheme="minorEastAsia" w:cs="ＭＳ Ｐゴシック" w:hint="eastAsia"/>
          <w:sz w:val="21"/>
          <w:szCs w:val="21"/>
        </w:rPr>
        <w:t>人工遺伝子合成は、外部業者に委託した。</w:t>
      </w:r>
      <w:r>
        <w:rPr>
          <w:rFonts w:asciiTheme="minorEastAsia" w:hAnsiTheme="minorEastAsia" w:cs="ＭＳ Ｐゴシック" w:hint="eastAsia"/>
          <w:sz w:val="21"/>
          <w:szCs w:val="21"/>
        </w:rPr>
        <w:t xml:space="preserve">対象は、エンドグルカナーゼ２種であり、糸状菌由来のPDB: 3QR3、および古細菌由来のPDB: </w:t>
      </w:r>
      <w:r>
        <w:rPr>
          <w:rFonts w:asciiTheme="minorEastAsia" w:hAnsiTheme="minorEastAsia" w:cs="ＭＳ Ｐゴシック"/>
          <w:sz w:val="21"/>
          <w:szCs w:val="21"/>
        </w:rPr>
        <w:t>4DM2</w:t>
      </w:r>
      <w:r>
        <w:rPr>
          <w:rFonts w:asciiTheme="minorEastAsia" w:hAnsiTheme="minorEastAsia" w:cs="ＭＳ Ｐゴシック" w:hint="eastAsia"/>
          <w:sz w:val="21"/>
          <w:szCs w:val="21"/>
        </w:rPr>
        <w:t>を対象とした。ネガティブコントロールとして、合成ステップにてmRNAを導入しないケースも検討した。その結果を、図3.2.4.2に示す。</w:t>
      </w:r>
    </w:p>
    <w:p w14:paraId="7396B1D1" w14:textId="77777777" w:rsidR="001D0712" w:rsidRDefault="001D0712" w:rsidP="00E52D8E">
      <w:pPr>
        <w:snapToGrid w:val="0"/>
        <w:spacing w:line="240" w:lineRule="atLeast"/>
        <w:rPr>
          <w:rFonts w:asciiTheme="minorEastAsia" w:hAnsiTheme="minorEastAsia" w:cs="ＭＳ Ｐゴシック"/>
          <w:sz w:val="21"/>
          <w:szCs w:val="21"/>
        </w:rPr>
      </w:pPr>
    </w:p>
    <w:p w14:paraId="3DD7BE5E" w14:textId="37D658C3" w:rsidR="001D0712" w:rsidRDefault="005A542A" w:rsidP="005A542A">
      <w:pPr>
        <w:snapToGrid w:val="0"/>
        <w:spacing w:line="240" w:lineRule="atLeast"/>
        <w:jc w:val="center"/>
        <w:rPr>
          <w:rFonts w:asciiTheme="minorEastAsia" w:hAnsiTheme="minorEastAsia" w:cs="ＭＳ Ｐゴシック"/>
          <w:sz w:val="21"/>
          <w:szCs w:val="21"/>
        </w:rPr>
      </w:pPr>
      <w:r w:rsidRPr="005A542A">
        <w:rPr>
          <w:rFonts w:asciiTheme="minorEastAsia" w:hAnsiTheme="minorEastAsia" w:cs="ＭＳ Ｐゴシック"/>
          <w:noProof/>
          <w:sz w:val="21"/>
          <w:szCs w:val="21"/>
        </w:rPr>
        <w:lastRenderedPageBreak/>
        <w:drawing>
          <wp:inline distT="0" distB="0" distL="0" distR="0" wp14:anchorId="5F53388C" wp14:editId="1E054E7A">
            <wp:extent cx="5133975" cy="2226238"/>
            <wp:effectExtent l="0" t="0" r="0" b="0"/>
            <wp:docPr id="5" name="図 5" descr="\\afs001-0m0005\project02\C42\INVC_EXCHANGE\Denovo\DOC管理\最終報告書\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s001-0m0005\project02\C42\INVC_EXCHANGE\Denovo\DOC管理\最終報告書\ex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208" cy="2233711"/>
                    </a:xfrm>
                    <a:prstGeom prst="rect">
                      <a:avLst/>
                    </a:prstGeom>
                    <a:noFill/>
                    <a:ln>
                      <a:noFill/>
                    </a:ln>
                  </pic:spPr>
                </pic:pic>
              </a:graphicData>
            </a:graphic>
          </wp:inline>
        </w:drawing>
      </w:r>
    </w:p>
    <w:p w14:paraId="74241D1F" w14:textId="0B63093C" w:rsidR="001D0712" w:rsidRDefault="005A542A" w:rsidP="005A542A">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図3.2.4.2 予備実験の結果</w:t>
      </w:r>
    </w:p>
    <w:p w14:paraId="4FBFBCB3" w14:textId="188B2D6B" w:rsidR="005A542A" w:rsidRDefault="005A542A" w:rsidP="00E52D8E">
      <w:pPr>
        <w:snapToGrid w:val="0"/>
        <w:spacing w:line="240" w:lineRule="atLeast"/>
        <w:rPr>
          <w:rFonts w:asciiTheme="minorEastAsia" w:hAnsiTheme="minorEastAsia" w:cs="ＭＳ Ｐゴシック"/>
          <w:sz w:val="21"/>
          <w:szCs w:val="21"/>
        </w:rPr>
      </w:pPr>
    </w:p>
    <w:p w14:paraId="1F9418B4" w14:textId="2AD4D81A" w:rsidR="005A542A" w:rsidRDefault="005A542A"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図3.2.4.2の結果から、ネガティブコントロールに対して、吸光度の差は見られ、コムギ由来の無細胞系合成キットでのセルラーゼ発現の可能性を確認した。</w:t>
      </w:r>
    </w:p>
    <w:p w14:paraId="7FDD6628" w14:textId="26D221F5" w:rsidR="005A542A" w:rsidRDefault="005A542A" w:rsidP="00E52D8E">
      <w:pPr>
        <w:snapToGrid w:val="0"/>
        <w:spacing w:line="240" w:lineRule="atLeast"/>
        <w:rPr>
          <w:rFonts w:asciiTheme="minorEastAsia" w:hAnsiTheme="minorEastAsia" w:cs="ＭＳ Ｐゴシック"/>
          <w:sz w:val="21"/>
          <w:szCs w:val="21"/>
        </w:rPr>
      </w:pPr>
    </w:p>
    <w:p w14:paraId="666D8CF2" w14:textId="04E29F12" w:rsidR="00EC4544" w:rsidRDefault="00EC4544"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（２）実験</w:t>
      </w:r>
    </w:p>
    <w:p w14:paraId="362CD352" w14:textId="120F872E" w:rsidR="00EC4544" w:rsidRDefault="00EC4544" w:rsidP="00EC454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次に、実験のスケールアップを想定して、より実際的なプロトコル、条件でのセルラーゼ活性評価を行った。</w:t>
      </w:r>
      <w:proofErr w:type="spellStart"/>
      <w:r>
        <w:rPr>
          <w:rFonts w:asciiTheme="minorEastAsia" w:hAnsiTheme="minorEastAsia" w:cs="ＭＳ Ｐゴシック" w:hint="eastAsia"/>
          <w:sz w:val="21"/>
          <w:szCs w:val="21"/>
        </w:rPr>
        <w:t>NUProtein</w:t>
      </w:r>
      <w:proofErr w:type="spellEnd"/>
      <w:r>
        <w:rPr>
          <w:rFonts w:asciiTheme="minorEastAsia" w:hAnsiTheme="minorEastAsia" w:cs="ＭＳ Ｐゴシック" w:hint="eastAsia"/>
          <w:sz w:val="21"/>
          <w:szCs w:val="21"/>
        </w:rPr>
        <w:t>社の収量の点で懸念があったため、Cell Free Science社製の合成キットに変更した。また、</w:t>
      </w:r>
      <w:proofErr w:type="spellStart"/>
      <w:r>
        <w:rPr>
          <w:rFonts w:asciiTheme="minorEastAsia" w:hAnsiTheme="minorEastAsia" w:cs="ＭＳ Ｐゴシック" w:hint="eastAsia"/>
          <w:sz w:val="21"/>
          <w:szCs w:val="21"/>
        </w:rPr>
        <w:t>ThermoFisher</w:t>
      </w:r>
      <w:proofErr w:type="spellEnd"/>
      <w:r>
        <w:rPr>
          <w:rFonts w:asciiTheme="minorEastAsia" w:hAnsiTheme="minorEastAsia" w:cs="ＭＳ Ｐゴシック" w:hint="eastAsia"/>
          <w:sz w:val="21"/>
          <w:szCs w:val="21"/>
        </w:rPr>
        <w:t>製の</w:t>
      </w:r>
      <w:r w:rsidR="00FE1430">
        <w:rPr>
          <w:rFonts w:asciiTheme="minorEastAsia" w:hAnsiTheme="minorEastAsia" w:cs="ＭＳ Ｐゴシック" w:hint="eastAsia"/>
          <w:sz w:val="21"/>
          <w:szCs w:val="21"/>
        </w:rPr>
        <w:t>酵素活性評価</w:t>
      </w:r>
      <w:r>
        <w:rPr>
          <w:rFonts w:asciiTheme="minorEastAsia" w:hAnsiTheme="minorEastAsia" w:cs="ＭＳ Ｐゴシック" w:hint="eastAsia"/>
          <w:sz w:val="21"/>
          <w:szCs w:val="21"/>
        </w:rPr>
        <w:t>キットは、</w:t>
      </w:r>
      <w:r w:rsidR="00FE1430">
        <w:rPr>
          <w:rFonts w:asciiTheme="minorEastAsia" w:hAnsiTheme="minorEastAsia" w:cs="ＭＳ Ｐゴシック" w:hint="eastAsia"/>
          <w:sz w:val="21"/>
          <w:szCs w:val="21"/>
        </w:rPr>
        <w:t>分解される基質</w:t>
      </w:r>
      <w:r>
        <w:rPr>
          <w:rFonts w:asciiTheme="minorEastAsia" w:hAnsiTheme="minorEastAsia" w:cs="ＭＳ Ｐゴシック" w:hint="eastAsia"/>
          <w:sz w:val="21"/>
          <w:szCs w:val="21"/>
        </w:rPr>
        <w:t>の詳細が非開示であり、酵素活性の評価が曖昧となってしまう懸念があったため、エンドグルカナーゼ（EG）に関しては</w:t>
      </w:r>
      <w:proofErr w:type="spellStart"/>
      <w:r>
        <w:rPr>
          <w:rFonts w:asciiTheme="minorEastAsia" w:hAnsiTheme="minorEastAsia" w:cs="ＭＳ Ｐゴシック" w:hint="eastAsia"/>
          <w:sz w:val="21"/>
          <w:szCs w:val="21"/>
        </w:rPr>
        <w:t>Megazyme</w:t>
      </w:r>
      <w:proofErr w:type="spellEnd"/>
      <w:r>
        <w:rPr>
          <w:rFonts w:asciiTheme="minorEastAsia" w:hAnsiTheme="minorEastAsia" w:cs="ＭＳ Ｐゴシック" w:hint="eastAsia"/>
          <w:sz w:val="21"/>
          <w:szCs w:val="21"/>
        </w:rPr>
        <w:t>社製のアッセイキットを、βグルコシダーゼ(BGL</w:t>
      </w:r>
      <w:r>
        <w:rPr>
          <w:rFonts w:asciiTheme="minorEastAsia" w:hAnsiTheme="minorEastAsia" w:cs="ＭＳ Ｐゴシック"/>
          <w:sz w:val="21"/>
          <w:szCs w:val="21"/>
        </w:rPr>
        <w:t>)</w:t>
      </w:r>
      <w:r>
        <w:rPr>
          <w:rFonts w:asciiTheme="minorEastAsia" w:hAnsiTheme="minorEastAsia" w:cs="ＭＳ Ｐゴシック" w:hint="eastAsia"/>
          <w:sz w:val="21"/>
          <w:szCs w:val="21"/>
        </w:rPr>
        <w:t>に関してはTOYOBO社プロトコルを用いて評価を行った。実験は、テクノプロ社に委託を行った。対象となる酵素は、表3.2.4.1のように選定した。</w:t>
      </w:r>
    </w:p>
    <w:p w14:paraId="04F74839" w14:textId="77777777" w:rsidR="005A542A" w:rsidRPr="00EC4544" w:rsidRDefault="005A542A" w:rsidP="005A542A">
      <w:pPr>
        <w:snapToGrid w:val="0"/>
        <w:spacing w:line="240" w:lineRule="atLeast"/>
        <w:ind w:firstLineChars="100" w:firstLine="211"/>
        <w:rPr>
          <w:rFonts w:asciiTheme="minorEastAsia" w:hAnsiTheme="minorEastAsia" w:cs="ＭＳ Ｐゴシック"/>
          <w:sz w:val="21"/>
          <w:szCs w:val="21"/>
        </w:rPr>
      </w:pPr>
    </w:p>
    <w:p w14:paraId="67710207" w14:textId="1ACFD55E" w:rsidR="00DB3660" w:rsidRDefault="00DB3660" w:rsidP="00E52D8E">
      <w:pPr>
        <w:snapToGrid w:val="0"/>
        <w:spacing w:line="240" w:lineRule="atLeast"/>
        <w:rPr>
          <w:rFonts w:asciiTheme="minorEastAsia" w:hAnsiTheme="minorEastAsia" w:cs="ＭＳ Ｐゴシック"/>
          <w:sz w:val="21"/>
          <w:szCs w:val="21"/>
        </w:rPr>
      </w:pPr>
    </w:p>
    <w:p w14:paraId="32393856" w14:textId="3F3F35CE" w:rsidR="00DB3660" w:rsidRPr="00DB3660" w:rsidRDefault="00DB3660" w:rsidP="00DB3660">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表3.2.4.1 実験において選定した酵素（変異導入したものを含む）</w:t>
      </w:r>
    </w:p>
    <w:p w14:paraId="31CFA766" w14:textId="2E691B61" w:rsidR="00DB3660" w:rsidRDefault="00DB3660" w:rsidP="00140A52">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22643804" wp14:editId="3F3E0216">
            <wp:extent cx="5753100" cy="274504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1006" cy="2753587"/>
                    </a:xfrm>
                    <a:prstGeom prst="rect">
                      <a:avLst/>
                    </a:prstGeom>
                    <a:noFill/>
                    <a:ln>
                      <a:noFill/>
                    </a:ln>
                  </pic:spPr>
                </pic:pic>
              </a:graphicData>
            </a:graphic>
          </wp:inline>
        </w:drawing>
      </w:r>
    </w:p>
    <w:p w14:paraId="5218749A" w14:textId="3A114118" w:rsidR="00DB3660" w:rsidRDefault="00DB3660" w:rsidP="00E52D8E">
      <w:pPr>
        <w:snapToGrid w:val="0"/>
        <w:spacing w:line="240" w:lineRule="atLeast"/>
        <w:rPr>
          <w:rFonts w:asciiTheme="minorEastAsia" w:hAnsiTheme="minorEastAsia" w:cs="ＭＳ Ｐゴシック"/>
          <w:sz w:val="21"/>
          <w:szCs w:val="21"/>
        </w:rPr>
      </w:pPr>
    </w:p>
    <w:p w14:paraId="42FB0DAF" w14:textId="657310BB" w:rsidR="00DB3660" w:rsidRDefault="00DB3660"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まず、BGLに対する活性評価の結果を表3.2.4.2に示す。</w:t>
      </w:r>
    </w:p>
    <w:p w14:paraId="2E74CBE0" w14:textId="1415BD42" w:rsidR="00DB3660" w:rsidRDefault="00DB3660" w:rsidP="00E52D8E">
      <w:pPr>
        <w:snapToGrid w:val="0"/>
        <w:spacing w:line="240" w:lineRule="atLeast"/>
        <w:rPr>
          <w:rFonts w:asciiTheme="minorEastAsia" w:hAnsiTheme="minorEastAsia" w:cs="ＭＳ Ｐゴシック"/>
          <w:sz w:val="21"/>
          <w:szCs w:val="21"/>
        </w:rPr>
      </w:pPr>
    </w:p>
    <w:p w14:paraId="210A4D0B" w14:textId="233A5E16" w:rsidR="00BC3F57" w:rsidRDefault="00BC3F57" w:rsidP="00E52D8E">
      <w:pPr>
        <w:snapToGrid w:val="0"/>
        <w:spacing w:line="240" w:lineRule="atLeast"/>
        <w:rPr>
          <w:rFonts w:asciiTheme="minorEastAsia" w:hAnsiTheme="minorEastAsia" w:cs="ＭＳ Ｐゴシック"/>
          <w:sz w:val="21"/>
          <w:szCs w:val="21"/>
        </w:rPr>
      </w:pPr>
    </w:p>
    <w:p w14:paraId="11384996" w14:textId="376BBFEE" w:rsidR="00BC3F57" w:rsidRDefault="00BC3F57" w:rsidP="00E52D8E">
      <w:pPr>
        <w:snapToGrid w:val="0"/>
        <w:spacing w:line="240" w:lineRule="atLeast"/>
        <w:rPr>
          <w:rFonts w:asciiTheme="minorEastAsia" w:hAnsiTheme="minorEastAsia" w:cs="ＭＳ Ｐゴシック"/>
          <w:sz w:val="21"/>
          <w:szCs w:val="21"/>
        </w:rPr>
      </w:pPr>
    </w:p>
    <w:p w14:paraId="3BAEEF65" w14:textId="4122B8AD" w:rsidR="00BC3F57" w:rsidRDefault="00BC3F57" w:rsidP="00E52D8E">
      <w:pPr>
        <w:snapToGrid w:val="0"/>
        <w:spacing w:line="240" w:lineRule="atLeast"/>
        <w:rPr>
          <w:rFonts w:asciiTheme="minorEastAsia" w:hAnsiTheme="minorEastAsia" w:cs="ＭＳ Ｐゴシック"/>
          <w:sz w:val="21"/>
          <w:szCs w:val="21"/>
        </w:rPr>
      </w:pPr>
    </w:p>
    <w:p w14:paraId="6C13AD85" w14:textId="77777777" w:rsidR="00BC3F57" w:rsidRDefault="00BC3F57" w:rsidP="00E52D8E">
      <w:pPr>
        <w:snapToGrid w:val="0"/>
        <w:spacing w:line="240" w:lineRule="atLeast"/>
        <w:rPr>
          <w:rFonts w:asciiTheme="minorEastAsia" w:hAnsiTheme="minorEastAsia" w:cs="ＭＳ Ｐゴシック"/>
          <w:sz w:val="21"/>
          <w:szCs w:val="21"/>
        </w:rPr>
      </w:pPr>
    </w:p>
    <w:p w14:paraId="7CD5D2FC" w14:textId="50B807D1" w:rsidR="00DB3660" w:rsidRDefault="00DB3660" w:rsidP="00DB3660">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表3.2.4.2 BGL活性評価</w:t>
      </w:r>
      <w:r w:rsidR="00140A52">
        <w:rPr>
          <w:rFonts w:asciiTheme="minorEastAsia" w:hAnsiTheme="minorEastAsia" w:cs="ＭＳ Ｐゴシック" w:hint="eastAsia"/>
          <w:sz w:val="21"/>
          <w:szCs w:val="21"/>
        </w:rPr>
        <w:t>の結果</w:t>
      </w:r>
    </w:p>
    <w:p w14:paraId="7C425D2E" w14:textId="6581602F" w:rsidR="00DB3660" w:rsidRDefault="00DB3660" w:rsidP="00DB3660">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7BEAA6A0" wp14:editId="6D1788B4">
            <wp:extent cx="2353918" cy="1228725"/>
            <wp:effectExtent l="0" t="0" r="889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6000" cy="1235032"/>
                    </a:xfrm>
                    <a:prstGeom prst="rect">
                      <a:avLst/>
                    </a:prstGeom>
                    <a:noFill/>
                    <a:ln>
                      <a:noFill/>
                    </a:ln>
                  </pic:spPr>
                </pic:pic>
              </a:graphicData>
            </a:graphic>
          </wp:inline>
        </w:drawing>
      </w:r>
    </w:p>
    <w:p w14:paraId="1BF892A6" w14:textId="4EFFC231" w:rsidR="00DB3660" w:rsidRPr="00DB3660" w:rsidRDefault="00DB3660" w:rsidP="00DB3660">
      <w:pPr>
        <w:snapToGrid w:val="0"/>
        <w:spacing w:line="240" w:lineRule="atLeast"/>
        <w:jc w:val="center"/>
        <w:rPr>
          <w:rFonts w:asciiTheme="minorEastAsia" w:hAnsiTheme="minorEastAsia" w:cs="ＭＳ Ｐゴシック"/>
          <w:sz w:val="21"/>
          <w:szCs w:val="21"/>
        </w:rPr>
      </w:pPr>
      <w:r w:rsidRPr="00DB3660">
        <w:rPr>
          <w:rFonts w:asciiTheme="minorEastAsia" w:hAnsiTheme="minorEastAsia" w:cs="ＭＳ Ｐゴシック" w:hint="eastAsia"/>
          <w:sz w:val="21"/>
          <w:szCs w:val="21"/>
          <w:lang w:val="pl-PL"/>
        </w:rPr>
        <w:t>U/mL=[ΔOD×0.2 (mL)×</w:t>
      </w:r>
      <w:r w:rsidRPr="00DB3660">
        <w:rPr>
          <w:rFonts w:asciiTheme="minorEastAsia" w:hAnsiTheme="minorEastAsia" w:cs="ＭＳ Ｐゴシック" w:hint="eastAsia"/>
          <w:sz w:val="21"/>
          <w:szCs w:val="21"/>
        </w:rPr>
        <w:t>希釈倍率</w:t>
      </w:r>
      <w:r w:rsidRPr="00DB3660">
        <w:rPr>
          <w:rFonts w:asciiTheme="minorEastAsia" w:hAnsiTheme="minorEastAsia" w:cs="ＭＳ Ｐゴシック" w:hint="eastAsia"/>
          <w:sz w:val="21"/>
          <w:szCs w:val="21"/>
          <w:lang w:val="pl-PL"/>
        </w:rPr>
        <w:t>]÷[18.1×0.625 (cm)×15 (</w:t>
      </w:r>
      <w:r w:rsidRPr="00DB3660">
        <w:rPr>
          <w:rFonts w:asciiTheme="minorEastAsia" w:hAnsiTheme="minorEastAsia" w:cs="ＭＳ Ｐゴシック" w:hint="eastAsia"/>
          <w:sz w:val="21"/>
          <w:szCs w:val="21"/>
        </w:rPr>
        <w:t>分</w:t>
      </w:r>
      <w:r w:rsidRPr="00DB3660">
        <w:rPr>
          <w:rFonts w:asciiTheme="minorEastAsia" w:hAnsiTheme="minorEastAsia" w:cs="ＭＳ Ｐゴシック" w:hint="eastAsia"/>
          <w:sz w:val="21"/>
          <w:szCs w:val="21"/>
          <w:lang w:val="pl-PL"/>
        </w:rPr>
        <w:t>)×0.025 (mL)]</w:t>
      </w:r>
    </w:p>
    <w:p w14:paraId="7424ACFD" w14:textId="25447FE6" w:rsidR="00DB3660" w:rsidRPr="00DB3660" w:rsidRDefault="00DB3660" w:rsidP="00DB3660">
      <w:pPr>
        <w:snapToGrid w:val="0"/>
        <w:spacing w:line="240" w:lineRule="atLeast"/>
        <w:jc w:val="center"/>
        <w:rPr>
          <w:rFonts w:asciiTheme="minorEastAsia" w:hAnsiTheme="minorEastAsia" w:cs="ＭＳ Ｐゴシック"/>
          <w:sz w:val="21"/>
          <w:szCs w:val="21"/>
        </w:rPr>
      </w:pPr>
      <w:r w:rsidRPr="00DB3660">
        <w:rPr>
          <w:rFonts w:asciiTheme="minorEastAsia" w:hAnsiTheme="minorEastAsia" w:cs="ＭＳ Ｐゴシック" w:hint="eastAsia"/>
          <w:sz w:val="21"/>
          <w:szCs w:val="21"/>
          <w:lang w:val="pl-PL"/>
        </w:rPr>
        <w:t>=ΔOD×0.0471×</w:t>
      </w:r>
      <w:r w:rsidRPr="00DB3660">
        <w:rPr>
          <w:rFonts w:asciiTheme="minorEastAsia" w:hAnsiTheme="minorEastAsia" w:cs="ＭＳ Ｐゴシック" w:hint="eastAsia"/>
          <w:sz w:val="21"/>
          <w:szCs w:val="21"/>
        </w:rPr>
        <w:t>希釈率</w:t>
      </w:r>
      <w:r w:rsidR="00140A52">
        <w:rPr>
          <w:rFonts w:asciiTheme="minorEastAsia" w:hAnsiTheme="minorEastAsia" w:cs="ＭＳ Ｐゴシック" w:hint="eastAsia"/>
          <w:sz w:val="21"/>
          <w:szCs w:val="21"/>
        </w:rPr>
        <w:t>、</w:t>
      </w:r>
      <w:r w:rsidRPr="00DB3660">
        <w:rPr>
          <w:rFonts w:asciiTheme="minorEastAsia" w:hAnsiTheme="minorEastAsia" w:cs="ＭＳ Ｐゴシック" w:hint="eastAsia"/>
          <w:sz w:val="21"/>
          <w:szCs w:val="21"/>
          <w:lang w:val="pl-PL"/>
        </w:rPr>
        <w:t>U/mg=U/mL×1/C</w:t>
      </w:r>
    </w:p>
    <w:p w14:paraId="07C099F2" w14:textId="77777777" w:rsidR="00DB3660" w:rsidRPr="00DB3660" w:rsidRDefault="00DB3660" w:rsidP="00E52D8E">
      <w:pPr>
        <w:snapToGrid w:val="0"/>
        <w:spacing w:line="240" w:lineRule="atLeast"/>
        <w:rPr>
          <w:rFonts w:asciiTheme="minorEastAsia" w:hAnsiTheme="minorEastAsia" w:cs="ＭＳ Ｐゴシック"/>
          <w:sz w:val="21"/>
          <w:szCs w:val="21"/>
        </w:rPr>
      </w:pPr>
    </w:p>
    <w:p w14:paraId="3DE0603C" w14:textId="15A3EDA7" w:rsidR="00DB3660" w:rsidRDefault="00DB3660"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ワイルドタイプのNo.5, No.12の活性は高く、活性中心に変異を導入したNo.6-8は、それぞれ失活していることがわかる。</w:t>
      </w:r>
    </w:p>
    <w:p w14:paraId="4CE0DDA2" w14:textId="761F370D" w:rsidR="00A22153" w:rsidRDefault="00A22153" w:rsidP="00E52D8E">
      <w:pPr>
        <w:snapToGrid w:val="0"/>
        <w:spacing w:line="240" w:lineRule="atLeast"/>
        <w:rPr>
          <w:rFonts w:asciiTheme="minorEastAsia" w:hAnsiTheme="minorEastAsia" w:cs="ＭＳ Ｐゴシック"/>
          <w:sz w:val="21"/>
          <w:szCs w:val="21"/>
        </w:rPr>
      </w:pPr>
    </w:p>
    <w:p w14:paraId="268FD80C" w14:textId="2ACE2467" w:rsidR="00A22153" w:rsidRDefault="00A22153"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次に、EGに対する活性評価の結果を表3.2.4.3に示す。</w:t>
      </w:r>
    </w:p>
    <w:p w14:paraId="5E9790B6" w14:textId="1984F802" w:rsidR="00DB3660" w:rsidRDefault="00DB3660" w:rsidP="00E52D8E">
      <w:pPr>
        <w:snapToGrid w:val="0"/>
        <w:spacing w:line="240" w:lineRule="atLeast"/>
        <w:rPr>
          <w:rFonts w:asciiTheme="minorEastAsia" w:hAnsiTheme="minorEastAsia" w:cs="ＭＳ Ｐゴシック"/>
          <w:sz w:val="21"/>
          <w:szCs w:val="21"/>
        </w:rPr>
      </w:pPr>
    </w:p>
    <w:p w14:paraId="1D2B31FB" w14:textId="5E291ED1" w:rsidR="00140A52" w:rsidRDefault="00140A52" w:rsidP="00140A52">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hint="eastAsia"/>
          <w:sz w:val="21"/>
          <w:szCs w:val="21"/>
        </w:rPr>
        <w:t>表3.2.4.3</w:t>
      </w:r>
      <w:r>
        <w:rPr>
          <w:rFonts w:asciiTheme="minorEastAsia" w:hAnsiTheme="minorEastAsia" w:cs="ＭＳ Ｐゴシック"/>
          <w:sz w:val="21"/>
          <w:szCs w:val="21"/>
        </w:rPr>
        <w:t xml:space="preserve"> EG</w:t>
      </w:r>
      <w:r>
        <w:rPr>
          <w:rFonts w:asciiTheme="minorEastAsia" w:hAnsiTheme="minorEastAsia" w:cs="ＭＳ Ｐゴシック" w:hint="eastAsia"/>
          <w:sz w:val="21"/>
          <w:szCs w:val="21"/>
        </w:rPr>
        <w:t>活性評価の結果</w:t>
      </w:r>
    </w:p>
    <w:p w14:paraId="61DF06DA" w14:textId="4A3FC7A9" w:rsidR="00140A52" w:rsidRDefault="00140A52" w:rsidP="00140A52">
      <w:pPr>
        <w:snapToGrid w:val="0"/>
        <w:spacing w:line="240" w:lineRule="atLeast"/>
        <w:jc w:val="center"/>
        <w:rPr>
          <w:rFonts w:asciiTheme="minorEastAsia" w:hAnsiTheme="minorEastAsia" w:cs="ＭＳ Ｐゴシック"/>
          <w:sz w:val="21"/>
          <w:szCs w:val="21"/>
        </w:rPr>
      </w:pPr>
      <w:r>
        <w:rPr>
          <w:rFonts w:asciiTheme="minorEastAsia" w:hAnsiTheme="minorEastAsia" w:cs="ＭＳ Ｐゴシック"/>
          <w:noProof/>
          <w:sz w:val="21"/>
          <w:szCs w:val="21"/>
        </w:rPr>
        <w:drawing>
          <wp:inline distT="0" distB="0" distL="0" distR="0" wp14:anchorId="13DC59C9" wp14:editId="2C54C2B4">
            <wp:extent cx="4505325" cy="2020778"/>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9429" cy="2036075"/>
                    </a:xfrm>
                    <a:prstGeom prst="rect">
                      <a:avLst/>
                    </a:prstGeom>
                    <a:noFill/>
                    <a:ln>
                      <a:noFill/>
                    </a:ln>
                  </pic:spPr>
                </pic:pic>
              </a:graphicData>
            </a:graphic>
          </wp:inline>
        </w:drawing>
      </w:r>
    </w:p>
    <w:p w14:paraId="31DAAB51" w14:textId="538B9F94" w:rsidR="00140A52" w:rsidRDefault="00140A52" w:rsidP="00E52D8E">
      <w:pPr>
        <w:snapToGrid w:val="0"/>
        <w:spacing w:line="240" w:lineRule="atLeast"/>
        <w:rPr>
          <w:rFonts w:asciiTheme="minorEastAsia" w:hAnsiTheme="minorEastAsia" w:cs="ＭＳ Ｐゴシック"/>
          <w:sz w:val="21"/>
          <w:szCs w:val="21"/>
        </w:rPr>
      </w:pPr>
    </w:p>
    <w:p w14:paraId="2E75CF40" w14:textId="78C1A462" w:rsidR="00140A52" w:rsidRDefault="00140A52"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程度の差はあるが、ワイルドタイプであるNo.1, No.9, No.10, No.11においては、いずれも活性が確認できた。ただし、No.9については、精製時に</w:t>
      </w:r>
      <w:r w:rsidR="00643B43">
        <w:rPr>
          <w:rFonts w:asciiTheme="minorEastAsia" w:hAnsiTheme="minorEastAsia" w:cs="ＭＳ Ｐゴシック" w:hint="eastAsia"/>
          <w:sz w:val="21"/>
          <w:szCs w:val="21"/>
        </w:rPr>
        <w:t>収量が十分に得られていなかったため、</w:t>
      </w:r>
      <w:r w:rsidR="00FE1430">
        <w:rPr>
          <w:rFonts w:asciiTheme="minorEastAsia" w:hAnsiTheme="minorEastAsia" w:cs="ＭＳ Ｐゴシック" w:hint="eastAsia"/>
          <w:sz w:val="21"/>
          <w:szCs w:val="21"/>
        </w:rPr>
        <w:t>使用した酵素量の計量が正確でなく、活性は定性的な評価とな</w:t>
      </w:r>
      <w:r w:rsidR="00643B43">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一方、活性中心に変異を導入したNo.2-4では、失活していた。</w:t>
      </w:r>
    </w:p>
    <w:p w14:paraId="4C77C8DF" w14:textId="3DC84F67" w:rsidR="00140A52" w:rsidRDefault="00140A52" w:rsidP="00E52D8E">
      <w:pPr>
        <w:snapToGrid w:val="0"/>
        <w:spacing w:line="240" w:lineRule="atLeast"/>
        <w:rPr>
          <w:rFonts w:asciiTheme="minorEastAsia" w:hAnsiTheme="minorEastAsia" w:cs="ＭＳ Ｐゴシック"/>
          <w:sz w:val="21"/>
          <w:szCs w:val="21"/>
        </w:rPr>
      </w:pPr>
    </w:p>
    <w:p w14:paraId="7516C80F" w14:textId="6B1FCA0C" w:rsidR="00140A52" w:rsidRDefault="00643B43"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以上の実験により、古細菌から真核生物まで由来が多様な酵素を合成できた。また合成されたほとんどのワイルドタイプの配列では、酵素活性も確認することができ、セルラーゼの活性評価方法についての確認を行うことができた。ただし、コムギを用いた無細胞</w:t>
      </w:r>
      <w:r w:rsidR="00FE1430">
        <w:rPr>
          <w:rFonts w:asciiTheme="minorEastAsia" w:hAnsiTheme="minorEastAsia" w:cs="ＭＳ Ｐゴシック" w:hint="eastAsia"/>
          <w:sz w:val="21"/>
          <w:szCs w:val="21"/>
        </w:rPr>
        <w:t>タンパク合成系</w:t>
      </w:r>
      <w:r>
        <w:rPr>
          <w:rFonts w:asciiTheme="minorEastAsia" w:hAnsiTheme="minorEastAsia" w:cs="ＭＳ Ｐゴシック" w:hint="eastAsia"/>
          <w:sz w:val="21"/>
          <w:szCs w:val="21"/>
        </w:rPr>
        <w:t>は、ジスルフィド結合を含む酵素の合成や、残基数の少ない酵素の合成について難があることが知</w:t>
      </w:r>
      <w:r w:rsidR="00E8005A">
        <w:rPr>
          <w:rFonts w:asciiTheme="minorEastAsia" w:hAnsiTheme="minorEastAsia" w:cs="ＭＳ Ｐゴシック" w:hint="eastAsia"/>
          <w:sz w:val="21"/>
          <w:szCs w:val="21"/>
        </w:rPr>
        <w:t>られており、このような状況では、ピキアや大腸菌を用いた合成系の利用も検討する必要がある。</w:t>
      </w:r>
    </w:p>
    <w:p w14:paraId="7D3268B7" w14:textId="11E83596" w:rsidR="005746E8" w:rsidRDefault="005746E8" w:rsidP="00E52D8E">
      <w:pPr>
        <w:snapToGrid w:val="0"/>
        <w:spacing w:line="240" w:lineRule="atLeast"/>
        <w:rPr>
          <w:rFonts w:asciiTheme="minorEastAsia" w:hAnsiTheme="minorEastAsia" w:cs="ＭＳ Ｐゴシック"/>
          <w:sz w:val="21"/>
          <w:szCs w:val="21"/>
        </w:rPr>
      </w:pPr>
    </w:p>
    <w:p w14:paraId="11AFEAF4" w14:textId="77777777" w:rsidR="008B2B0E" w:rsidRDefault="008B2B0E">
      <w:pPr>
        <w:widowControl/>
        <w:jc w:val="left"/>
        <w:rPr>
          <w:rFonts w:asciiTheme="minorEastAsia" w:hAnsiTheme="minorEastAsia" w:cs="ＭＳ Ｐゴシック"/>
          <w:b/>
          <w:sz w:val="21"/>
          <w:szCs w:val="21"/>
        </w:rPr>
      </w:pPr>
      <w:r>
        <w:rPr>
          <w:rFonts w:asciiTheme="minorEastAsia" w:hAnsiTheme="minorEastAsia" w:cs="ＭＳ Ｐゴシック"/>
          <w:b/>
          <w:sz w:val="21"/>
          <w:szCs w:val="21"/>
        </w:rPr>
        <w:br w:type="page"/>
      </w:r>
    </w:p>
    <w:p w14:paraId="145C6DC6" w14:textId="53B55BEC" w:rsidR="005746E8" w:rsidRPr="00EE040A" w:rsidRDefault="005746E8" w:rsidP="00E52D8E">
      <w:pPr>
        <w:snapToGrid w:val="0"/>
        <w:spacing w:line="240" w:lineRule="atLeast"/>
        <w:rPr>
          <w:rFonts w:asciiTheme="minorEastAsia" w:hAnsiTheme="minorEastAsia" w:cs="ＭＳ Ｐゴシック"/>
          <w:b/>
          <w:sz w:val="21"/>
          <w:szCs w:val="21"/>
        </w:rPr>
      </w:pPr>
      <w:r w:rsidRPr="00EE040A">
        <w:rPr>
          <w:rFonts w:asciiTheme="minorEastAsia" w:hAnsiTheme="minorEastAsia" w:cs="ＭＳ Ｐゴシック" w:hint="eastAsia"/>
          <w:b/>
          <w:sz w:val="21"/>
          <w:szCs w:val="21"/>
        </w:rPr>
        <w:lastRenderedPageBreak/>
        <w:t xml:space="preserve">３．３　</w:t>
      </w:r>
      <w:r w:rsidR="006B286F">
        <w:rPr>
          <w:rFonts w:asciiTheme="minorEastAsia" w:hAnsiTheme="minorEastAsia" w:cs="ＭＳ Ｐゴシック" w:hint="eastAsia"/>
          <w:b/>
          <w:sz w:val="21"/>
          <w:szCs w:val="21"/>
        </w:rPr>
        <w:t>まとめと</w:t>
      </w:r>
      <w:r w:rsidR="00022596">
        <w:rPr>
          <w:rFonts w:asciiTheme="minorEastAsia" w:hAnsiTheme="minorEastAsia" w:cs="ＭＳ Ｐゴシック" w:hint="eastAsia"/>
          <w:b/>
          <w:sz w:val="21"/>
          <w:szCs w:val="21"/>
        </w:rPr>
        <w:t>２０２０年度</w:t>
      </w:r>
      <w:r w:rsidRPr="00EE040A">
        <w:rPr>
          <w:rFonts w:asciiTheme="minorEastAsia" w:hAnsiTheme="minorEastAsia" w:cs="ＭＳ Ｐゴシック" w:hint="eastAsia"/>
          <w:b/>
          <w:sz w:val="21"/>
          <w:szCs w:val="21"/>
        </w:rPr>
        <w:t>にむけて</w:t>
      </w:r>
    </w:p>
    <w:p w14:paraId="2CA04E41" w14:textId="7B049306" w:rsidR="00EE040A" w:rsidRDefault="00EE040A" w:rsidP="00E52D8E">
      <w:pPr>
        <w:snapToGrid w:val="0"/>
        <w:spacing w:line="240" w:lineRule="atLeast"/>
        <w:rPr>
          <w:rFonts w:asciiTheme="minorEastAsia" w:hAnsiTheme="minorEastAsia" w:cs="ＭＳ Ｐゴシック"/>
          <w:sz w:val="21"/>
          <w:szCs w:val="21"/>
        </w:rPr>
      </w:pPr>
    </w:p>
    <w:p w14:paraId="06C21AF5" w14:textId="77777777" w:rsidR="00BC3F57" w:rsidRDefault="006B286F"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２０１９年度の共同研究を通して、セルラーゼの人工設計に向けた要素技術として、</w:t>
      </w:r>
      <w:r w:rsidR="00C12FD5">
        <w:rPr>
          <w:rFonts w:asciiTheme="minorEastAsia" w:hAnsiTheme="minorEastAsia" w:cs="ＭＳ Ｐゴシック" w:hint="eastAsia"/>
          <w:sz w:val="21"/>
          <w:szCs w:val="21"/>
        </w:rPr>
        <w:t>たんぱく質改変</w:t>
      </w:r>
      <w:r w:rsidR="00BC3F57">
        <w:rPr>
          <w:rFonts w:asciiTheme="minorEastAsia" w:hAnsiTheme="minorEastAsia" w:cs="ＭＳ Ｐゴシック" w:hint="eastAsia"/>
          <w:sz w:val="21"/>
          <w:szCs w:val="21"/>
        </w:rPr>
        <w:t>技術、反応部位設計技術</w:t>
      </w:r>
      <w:r w:rsidR="00C12FD5">
        <w:rPr>
          <w:rFonts w:asciiTheme="minorEastAsia" w:hAnsiTheme="minorEastAsia" w:cs="ＭＳ Ｐゴシック" w:hint="eastAsia"/>
          <w:sz w:val="21"/>
          <w:szCs w:val="21"/>
        </w:rPr>
        <w:t>、AI技術の活用、セルラーゼ活性評価などの要素技術の実用可能性と課題を検討してきた。</w:t>
      </w:r>
    </w:p>
    <w:p w14:paraId="5527982E" w14:textId="77777777" w:rsidR="00BC3F57" w:rsidRDefault="00BC3F57" w:rsidP="00E52D8E">
      <w:pPr>
        <w:snapToGrid w:val="0"/>
        <w:spacing w:line="240" w:lineRule="atLeast"/>
        <w:rPr>
          <w:rFonts w:asciiTheme="minorEastAsia" w:hAnsiTheme="minorEastAsia" w:cs="ＭＳ Ｐゴシック"/>
          <w:sz w:val="21"/>
          <w:szCs w:val="21"/>
        </w:rPr>
      </w:pPr>
    </w:p>
    <w:p w14:paraId="6D4D2C47" w14:textId="65DD7571" w:rsidR="00BC3F57" w:rsidRDefault="00C12FD5" w:rsidP="0058459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その中で、触媒反応を含む反応メカニズム全体の人工設計は、現時点で解決すべき課題が多いことがわかった。</w:t>
      </w:r>
      <w:r w:rsidR="00584594">
        <w:rPr>
          <w:rFonts w:asciiTheme="minorEastAsia" w:hAnsiTheme="minorEastAsia" w:cs="ＭＳ Ｐゴシック" w:hint="eastAsia"/>
          <w:sz w:val="21"/>
          <w:szCs w:val="21"/>
        </w:rPr>
        <w:t>そこで、次年度以降の取り組みとしては、まず酵素の機能の１つである基質に対して特異的に結合する機能、セルラーゼでは、CBD（Cellulose Binding Domain）の人工設計を、２０２０年度のターゲットとすることとした。CBDは、セルラーゼにとっての基質である結晶性セルロースと、CH／π相互作用により結合する。この結合は、セルラーゼの表面に配置された芳香環を持つ残基の影響が支配的であり、これらの残基を、ワイルドタイプに近い形で配置すること</w:t>
      </w:r>
      <w:r w:rsidR="00D55627">
        <w:rPr>
          <w:rFonts w:asciiTheme="minorEastAsia" w:hAnsiTheme="minorEastAsia" w:cs="ＭＳ Ｐゴシック" w:hint="eastAsia"/>
          <w:sz w:val="21"/>
          <w:szCs w:val="21"/>
        </w:rPr>
        <w:t>さえ</w:t>
      </w:r>
      <w:r w:rsidR="00584594">
        <w:rPr>
          <w:rFonts w:asciiTheme="minorEastAsia" w:hAnsiTheme="minorEastAsia" w:cs="ＭＳ Ｐゴシック" w:hint="eastAsia"/>
          <w:sz w:val="21"/>
          <w:szCs w:val="21"/>
        </w:rPr>
        <w:t>できれば、結晶性セルロースに対する結合活性を持つことが期待できる。</w:t>
      </w:r>
      <w:r w:rsidR="00F00D3B">
        <w:rPr>
          <w:rFonts w:asciiTheme="minorEastAsia" w:hAnsiTheme="minorEastAsia" w:cs="ＭＳ Ｐゴシック" w:hint="eastAsia"/>
          <w:sz w:val="21"/>
          <w:szCs w:val="21"/>
        </w:rPr>
        <w:t>反応と異なり、多くのダイナミクスを考慮する必要がなく、比較的扱いやすい問題であると考えられる。</w:t>
      </w:r>
    </w:p>
    <w:p w14:paraId="12E99894" w14:textId="77777777" w:rsidR="00BC3F57" w:rsidRDefault="00BC3F57" w:rsidP="00584594">
      <w:pPr>
        <w:snapToGrid w:val="0"/>
        <w:spacing w:line="240" w:lineRule="atLeast"/>
        <w:ind w:firstLineChars="100" w:firstLine="211"/>
        <w:rPr>
          <w:rFonts w:asciiTheme="minorEastAsia" w:hAnsiTheme="minorEastAsia" w:cs="ＭＳ Ｐゴシック"/>
          <w:sz w:val="21"/>
          <w:szCs w:val="21"/>
        </w:rPr>
      </w:pPr>
    </w:p>
    <w:p w14:paraId="79895A0B" w14:textId="56B2EAAD" w:rsidR="006B286F" w:rsidRDefault="00BC3F57" w:rsidP="0058459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の人工設計問題をベースとして、</w:t>
      </w:r>
      <w:r w:rsidR="00584594">
        <w:rPr>
          <w:rFonts w:asciiTheme="minorEastAsia" w:hAnsiTheme="minorEastAsia" w:cs="ＭＳ Ｐゴシック" w:hint="eastAsia"/>
          <w:sz w:val="21"/>
          <w:szCs w:val="21"/>
        </w:rPr>
        <w:t>たんぱく質改変</w:t>
      </w:r>
      <w:r>
        <w:rPr>
          <w:rFonts w:asciiTheme="minorEastAsia" w:hAnsiTheme="minorEastAsia" w:cs="ＭＳ Ｐゴシック" w:hint="eastAsia"/>
          <w:sz w:val="21"/>
          <w:szCs w:val="21"/>
        </w:rPr>
        <w:t>技術</w:t>
      </w:r>
      <w:r w:rsidR="00584594">
        <w:rPr>
          <w:rFonts w:asciiTheme="minorEastAsia" w:hAnsiTheme="minorEastAsia" w:cs="ＭＳ Ｐゴシック" w:hint="eastAsia"/>
          <w:sz w:val="21"/>
          <w:szCs w:val="21"/>
        </w:rPr>
        <w:t>や、AI技術による設計支援</w:t>
      </w:r>
      <w:r w:rsidR="00022596">
        <w:rPr>
          <w:rFonts w:asciiTheme="minorEastAsia" w:hAnsiTheme="minorEastAsia" w:cs="ＭＳ Ｐゴシック" w:hint="eastAsia"/>
          <w:sz w:val="21"/>
          <w:szCs w:val="21"/>
        </w:rPr>
        <w:t>を組み合わせて、</w:t>
      </w:r>
      <w:r>
        <w:rPr>
          <w:rFonts w:asciiTheme="minorEastAsia" w:hAnsiTheme="minorEastAsia" w:cs="ＭＳ Ｐゴシック" w:hint="eastAsia"/>
          <w:sz w:val="21"/>
          <w:szCs w:val="21"/>
        </w:rPr>
        <w:t>工業的に利用可能な形の酵素設計技術の具体化を目指していく。</w:t>
      </w:r>
    </w:p>
    <w:p w14:paraId="3399C8B3" w14:textId="77777777" w:rsidR="00584594" w:rsidRPr="00584594" w:rsidRDefault="00584594" w:rsidP="00E52D8E">
      <w:pPr>
        <w:snapToGrid w:val="0"/>
        <w:spacing w:line="240" w:lineRule="atLeast"/>
        <w:rPr>
          <w:rFonts w:asciiTheme="minorEastAsia" w:hAnsiTheme="minorEastAsia" w:cs="ＭＳ Ｐゴシック"/>
          <w:sz w:val="21"/>
          <w:szCs w:val="21"/>
        </w:rPr>
      </w:pPr>
    </w:p>
    <w:p w14:paraId="083632E6" w14:textId="77777777" w:rsidR="000379E4" w:rsidRDefault="000379E4" w:rsidP="000379E4">
      <w:pPr>
        <w:snapToGrid w:val="0"/>
        <w:spacing w:line="240" w:lineRule="atLeast"/>
        <w:rPr>
          <w:rFonts w:asciiTheme="minorEastAsia" w:hAnsiTheme="minorEastAsia" w:cs="ＭＳ Ｐゴシック"/>
          <w:sz w:val="21"/>
          <w:szCs w:val="21"/>
        </w:rPr>
      </w:pPr>
    </w:p>
    <w:p w14:paraId="49BB04F3" w14:textId="77777777" w:rsidR="000F7F1A" w:rsidRDefault="000F7F1A">
      <w:pPr>
        <w:widowControl/>
        <w:jc w:val="left"/>
        <w:rPr>
          <w:rFonts w:asciiTheme="minorEastAsia" w:hAnsiTheme="minorEastAsia" w:cs="ＭＳ Ｐゴシック"/>
          <w:sz w:val="21"/>
          <w:szCs w:val="21"/>
        </w:rPr>
      </w:pPr>
      <w:r>
        <w:rPr>
          <w:rFonts w:asciiTheme="minorEastAsia" w:hAnsiTheme="minorEastAsia" w:cs="ＭＳ Ｐゴシック"/>
          <w:sz w:val="21"/>
          <w:szCs w:val="21"/>
        </w:rPr>
        <w:br w:type="page"/>
      </w:r>
    </w:p>
    <w:p w14:paraId="144881BC" w14:textId="13088AA1" w:rsidR="000F7F1A" w:rsidRDefault="000F7F1A"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参考文献</w:t>
      </w:r>
    </w:p>
    <w:p w14:paraId="18C685D2" w14:textId="26B9BC8A" w:rsidR="000F7F1A" w:rsidRDefault="000F7F1A" w:rsidP="00E52D8E">
      <w:pPr>
        <w:snapToGrid w:val="0"/>
        <w:spacing w:line="240" w:lineRule="atLeast"/>
        <w:rPr>
          <w:rFonts w:asciiTheme="minorEastAsia" w:hAnsiTheme="minorEastAsia" w:cs="ＭＳ Ｐゴシック"/>
          <w:sz w:val="21"/>
          <w:szCs w:val="21"/>
        </w:rPr>
      </w:pPr>
    </w:p>
    <w:p w14:paraId="3E82C0F1" w14:textId="31C8F9CE" w:rsidR="000F7F1A" w:rsidRDefault="000F7F1A" w:rsidP="00E52D8E">
      <w:pPr>
        <w:snapToGrid w:val="0"/>
        <w:spacing w:line="240" w:lineRule="atLeast"/>
        <w:rPr>
          <w:rFonts w:ascii="Arial" w:hAnsi="Arial" w:cs="Arial"/>
          <w:color w:val="222222"/>
          <w:sz w:val="20"/>
          <w:shd w:val="clear" w:color="auto" w:fill="FFFFFF"/>
        </w:rPr>
      </w:pPr>
      <w:r>
        <w:rPr>
          <w:rFonts w:asciiTheme="minorEastAsia" w:hAnsiTheme="minorEastAsia" w:cs="ＭＳ Ｐゴシック" w:hint="eastAsia"/>
          <w:sz w:val="21"/>
          <w:szCs w:val="21"/>
        </w:rPr>
        <w:t>[</w:t>
      </w:r>
      <w:r>
        <w:rPr>
          <w:rFonts w:asciiTheme="minorEastAsia" w:hAnsiTheme="minorEastAsia" w:cs="ＭＳ Ｐゴシック"/>
          <w:sz w:val="21"/>
          <w:szCs w:val="21"/>
        </w:rPr>
        <w:t xml:space="preserve">1] </w:t>
      </w:r>
      <w:r w:rsidR="00C116C0" w:rsidRPr="00C116C0">
        <w:rPr>
          <w:rFonts w:asciiTheme="minorEastAsia" w:hAnsiTheme="minorEastAsia" w:cs="ＭＳ Ｐゴシック"/>
          <w:sz w:val="21"/>
          <w:szCs w:val="21"/>
        </w:rPr>
        <w:t>Jiang, Lin, et al. "De novo computational design of retro-aldol enzymes." science 319.5868 (2008): 1387-1391.</w:t>
      </w:r>
    </w:p>
    <w:p w14:paraId="2AED3FCD" w14:textId="42888CD7" w:rsidR="000F7F1A" w:rsidRDefault="000F7F1A" w:rsidP="00E52D8E">
      <w:pPr>
        <w:snapToGrid w:val="0"/>
        <w:spacing w:line="240" w:lineRule="atLeast"/>
        <w:rPr>
          <w:rFonts w:ascii="Arial" w:hAnsi="Arial" w:cs="Arial"/>
          <w:color w:val="222222"/>
          <w:sz w:val="20"/>
          <w:shd w:val="clear" w:color="auto" w:fill="FFFFFF"/>
        </w:rPr>
      </w:pPr>
      <w:r>
        <w:rPr>
          <w:rFonts w:asciiTheme="minorEastAsia" w:hAnsiTheme="minorEastAsia" w:cs="ＭＳ Ｐゴシック" w:hint="eastAsia"/>
          <w:sz w:val="21"/>
          <w:szCs w:val="21"/>
        </w:rPr>
        <w:t>[</w:t>
      </w:r>
      <w:r>
        <w:rPr>
          <w:rFonts w:asciiTheme="minorEastAsia" w:hAnsiTheme="minorEastAsia" w:cs="ＭＳ Ｐゴシック"/>
          <w:sz w:val="21"/>
          <w:szCs w:val="21"/>
        </w:rPr>
        <w:t xml:space="preserve">2] </w:t>
      </w:r>
      <w:r w:rsidR="00C116C0" w:rsidRPr="00C116C0">
        <w:rPr>
          <w:rFonts w:asciiTheme="minorEastAsia" w:hAnsiTheme="minorEastAsia" w:cs="ＭＳ Ｐゴシック" w:hint="eastAsia"/>
          <w:sz w:val="21"/>
          <w:szCs w:val="21"/>
        </w:rPr>
        <w:t>田中富士枝. "コンピューターによる触媒活性部位の設計--レトロアルドール反応を触媒する人工酵素の創製." 蛋白質核酸酵素 54.3 (2009): 252-258.</w:t>
      </w:r>
    </w:p>
    <w:p w14:paraId="184F18E4" w14:textId="73FF5EC4" w:rsidR="007A5EB7" w:rsidRPr="00E52D8E" w:rsidRDefault="007A5EB7" w:rsidP="00E52D8E">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w:t>
      </w:r>
      <w:r>
        <w:rPr>
          <w:rFonts w:asciiTheme="minorEastAsia" w:hAnsiTheme="minorEastAsia" w:cs="ＭＳ Ｐゴシック"/>
          <w:sz w:val="21"/>
          <w:szCs w:val="21"/>
        </w:rPr>
        <w:t xml:space="preserve">3] </w:t>
      </w:r>
      <w:r w:rsidR="00C116C0" w:rsidRPr="00C116C0">
        <w:rPr>
          <w:rFonts w:asciiTheme="minorEastAsia" w:hAnsiTheme="minorEastAsia" w:cs="ＭＳ Ｐゴシック"/>
          <w:sz w:val="21"/>
          <w:szCs w:val="21"/>
        </w:rPr>
        <w:t>Senior, Andrew W., et al. "Improved protein structure prediction using potentials from deep learning." Nature (2020): 1-5.</w:t>
      </w:r>
    </w:p>
    <w:sectPr w:rsidR="007A5EB7" w:rsidRPr="00E52D8E" w:rsidSect="00747FD3">
      <w:headerReference w:type="default" r:id="rId24"/>
      <w:footerReference w:type="even" r:id="rId25"/>
      <w:footerReference w:type="default" r:id="rId26"/>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5FF0B" w14:textId="77777777" w:rsidR="00D55627" w:rsidRDefault="00D55627">
      <w:r>
        <w:separator/>
      </w:r>
    </w:p>
  </w:endnote>
  <w:endnote w:type="continuationSeparator" w:id="0">
    <w:p w14:paraId="70FA5D7C" w14:textId="77777777" w:rsidR="00D55627" w:rsidRDefault="00D5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57E73717">
              <wp:simplePos x="0" y="0"/>
              <wp:positionH relativeFrom="page">
                <wp:posOffset>882015</wp:posOffset>
              </wp:positionH>
              <wp:positionV relativeFrom="page">
                <wp:posOffset>9792335</wp:posOffset>
              </wp:positionV>
              <wp:extent cx="6325235" cy="448310"/>
              <wp:effectExtent l="0" t="0" r="0" b="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27769443" w14:textId="4F4D9A61" w:rsidR="00D55627" w:rsidRDefault="00D55627" w:rsidP="00C3518D">
                                <w:pPr>
                                  <w:pStyle w:val="a6"/>
                                  <w:spacing w:before="20"/>
                                  <w:jc w:val="center"/>
                                  <w:rPr>
                                    <w:szCs w:val="18"/>
                                  </w:rPr>
                                </w:pPr>
                                <w:r w:rsidRPr="00465069">
                                  <w:rPr>
                                    <w:rFonts w:hint="eastAsia"/>
                                    <w:szCs w:val="18"/>
                                  </w:rPr>
                                  <w:t>共同</w:t>
                                </w:r>
                                <w:r w:rsidRPr="00465069">
                                  <w:rPr>
                                    <w:szCs w:val="18"/>
                                  </w:rPr>
                                  <w:t>研究最終報告書</w:t>
                                </w:r>
                                <w:r>
                                  <w:rPr>
                                    <w:szCs w:val="18"/>
                                  </w:rPr>
                                  <w:t>「</w:t>
                                </w:r>
                                <w:r w:rsidRPr="00465069">
                                  <w:rPr>
                                    <w:rFonts w:hint="eastAsia"/>
                                    <w:szCs w:val="18"/>
                                  </w:rPr>
                                  <w:t>人工セルラーゼ設計手法の開発に向けた要素技術の調査研究</w:t>
                                </w:r>
                                <w:r>
                                  <w:rPr>
                                    <w:rFonts w:hint="eastAsia"/>
                                    <w:szCs w:val="18"/>
                                  </w:rPr>
                                  <w:t>」</w:t>
                                </w:r>
                              </w:p>
                              <w:p w14:paraId="05852138" w14:textId="3692593F" w:rsidR="00D55627" w:rsidRPr="00465069" w:rsidRDefault="00D55627" w:rsidP="00C3518D">
                                <w:pPr>
                                  <w:pStyle w:val="a6"/>
                                  <w:spacing w:before="20"/>
                                  <w:jc w:val="center"/>
                                  <w:rPr>
                                    <w:szCs w:val="18"/>
                                  </w:rPr>
                                </w:pP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1D401421" w:rsidR="00D55627" w:rsidRPr="00AE1464" w:rsidRDefault="00AE1464">
                                <w:pPr>
                                  <w:pStyle w:val="a6"/>
                                  <w:spacing w:before="20"/>
                                  <w:jc w:val="center"/>
                                  <w:rPr>
                                    <w:sz w:val="16"/>
                                    <w:szCs w:val="16"/>
                                  </w:rPr>
                                </w:pPr>
                                <w:r w:rsidRPr="00AE1464">
                                  <w:rPr>
                                    <w:sz w:val="16"/>
                                    <w:szCs w:val="16"/>
                                  </w:rPr>
                                  <w:t>SMM-BD18-INV-10H-002</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33" type="#_x0000_t202" style="position:absolute;left:0;text-align:left;margin-left:69.4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27769443" w14:textId="4F4D9A61" w:rsidR="00D55627" w:rsidRDefault="00D55627" w:rsidP="00C3518D">
                          <w:pPr>
                            <w:pStyle w:val="a6"/>
                            <w:spacing w:before="20"/>
                            <w:jc w:val="center"/>
                            <w:rPr>
                              <w:szCs w:val="18"/>
                            </w:rPr>
                          </w:pPr>
                          <w:r w:rsidRPr="00465069">
                            <w:rPr>
                              <w:rFonts w:hint="eastAsia"/>
                              <w:szCs w:val="18"/>
                            </w:rPr>
                            <w:t>共同</w:t>
                          </w:r>
                          <w:r w:rsidRPr="00465069">
                            <w:rPr>
                              <w:szCs w:val="18"/>
                            </w:rPr>
                            <w:t>研究最終報告書</w:t>
                          </w:r>
                          <w:r>
                            <w:rPr>
                              <w:szCs w:val="18"/>
                            </w:rPr>
                            <w:t>「</w:t>
                          </w:r>
                          <w:r w:rsidRPr="00465069">
                            <w:rPr>
                              <w:rFonts w:hint="eastAsia"/>
                              <w:szCs w:val="18"/>
                            </w:rPr>
                            <w:t>人工セルラーゼ設計手法の開発に向けた要素技術の調査研究</w:t>
                          </w:r>
                          <w:r>
                            <w:rPr>
                              <w:rFonts w:hint="eastAsia"/>
                              <w:szCs w:val="18"/>
                            </w:rPr>
                            <w:t>」</w:t>
                          </w:r>
                        </w:p>
                        <w:p w14:paraId="05852138" w14:textId="3692593F" w:rsidR="00D55627" w:rsidRPr="00465069" w:rsidRDefault="00D55627" w:rsidP="00C3518D">
                          <w:pPr>
                            <w:pStyle w:val="a6"/>
                            <w:spacing w:before="20"/>
                            <w:jc w:val="center"/>
                            <w:rPr>
                              <w:szCs w:val="18"/>
                            </w:rPr>
                          </w:pP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1D401421" w:rsidR="00D55627" w:rsidRPr="00AE1464" w:rsidRDefault="00AE1464">
                          <w:pPr>
                            <w:pStyle w:val="a6"/>
                            <w:spacing w:before="20"/>
                            <w:jc w:val="center"/>
                            <w:rPr>
                              <w:sz w:val="16"/>
                              <w:szCs w:val="16"/>
                            </w:rPr>
                          </w:pPr>
                          <w:r w:rsidRPr="00AE1464">
                            <w:rPr>
                              <w:sz w:val="16"/>
                              <w:szCs w:val="16"/>
                            </w:rPr>
                            <w:t>SMM-BD18-INV-10H-002</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34"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6B05B" w14:textId="77777777" w:rsidR="00D55627" w:rsidRDefault="00D55627">
      <w:r>
        <w:separator/>
      </w:r>
    </w:p>
  </w:footnote>
  <w:footnote w:type="continuationSeparator" w:id="0">
    <w:p w14:paraId="5252365F" w14:textId="77777777" w:rsidR="00D55627" w:rsidRDefault="00D5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2"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6"/>
  </w:num>
  <w:num w:numId="3">
    <w:abstractNumId w:val="2"/>
  </w:num>
  <w:num w:numId="4">
    <w:abstractNumId w:val="1"/>
  </w:num>
  <w:num w:numId="5">
    <w:abstractNumId w:val="3"/>
  </w:num>
  <w:num w:numId="6">
    <w:abstractNumId w:val="4"/>
  </w:num>
  <w:num w:numId="7">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81"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519B"/>
    <w:rsid w:val="00015333"/>
    <w:rsid w:val="0001655A"/>
    <w:rsid w:val="0001671F"/>
    <w:rsid w:val="00017F49"/>
    <w:rsid w:val="00020122"/>
    <w:rsid w:val="000207CC"/>
    <w:rsid w:val="000208BC"/>
    <w:rsid w:val="000209CA"/>
    <w:rsid w:val="0002161E"/>
    <w:rsid w:val="00021D67"/>
    <w:rsid w:val="00021DD4"/>
    <w:rsid w:val="00022455"/>
    <w:rsid w:val="00022596"/>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D1D"/>
    <w:rsid w:val="00034D49"/>
    <w:rsid w:val="00036B16"/>
    <w:rsid w:val="00037326"/>
    <w:rsid w:val="000375B9"/>
    <w:rsid w:val="0003791B"/>
    <w:rsid w:val="000379E4"/>
    <w:rsid w:val="00037FA8"/>
    <w:rsid w:val="0004168C"/>
    <w:rsid w:val="00041C50"/>
    <w:rsid w:val="00041C90"/>
    <w:rsid w:val="00041F0F"/>
    <w:rsid w:val="000427F4"/>
    <w:rsid w:val="00043338"/>
    <w:rsid w:val="00043403"/>
    <w:rsid w:val="000445C8"/>
    <w:rsid w:val="00044747"/>
    <w:rsid w:val="00044967"/>
    <w:rsid w:val="00044BE8"/>
    <w:rsid w:val="0004533A"/>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F86"/>
    <w:rsid w:val="0008070B"/>
    <w:rsid w:val="00080CD5"/>
    <w:rsid w:val="00081781"/>
    <w:rsid w:val="00081D64"/>
    <w:rsid w:val="00081F3E"/>
    <w:rsid w:val="00081FD8"/>
    <w:rsid w:val="000829C3"/>
    <w:rsid w:val="00083DC9"/>
    <w:rsid w:val="000849F1"/>
    <w:rsid w:val="00084A1F"/>
    <w:rsid w:val="00084A76"/>
    <w:rsid w:val="00086378"/>
    <w:rsid w:val="00086B2C"/>
    <w:rsid w:val="000876F1"/>
    <w:rsid w:val="00090355"/>
    <w:rsid w:val="00090367"/>
    <w:rsid w:val="00090743"/>
    <w:rsid w:val="000919B9"/>
    <w:rsid w:val="00091C32"/>
    <w:rsid w:val="00091C98"/>
    <w:rsid w:val="00091CDF"/>
    <w:rsid w:val="0009235F"/>
    <w:rsid w:val="00092B5A"/>
    <w:rsid w:val="000932ED"/>
    <w:rsid w:val="00093B55"/>
    <w:rsid w:val="00094B62"/>
    <w:rsid w:val="000950CB"/>
    <w:rsid w:val="000952D7"/>
    <w:rsid w:val="00095A4D"/>
    <w:rsid w:val="000961FC"/>
    <w:rsid w:val="000966F8"/>
    <w:rsid w:val="000A0633"/>
    <w:rsid w:val="000A0659"/>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AEA"/>
    <w:rsid w:val="000B3B7E"/>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C9"/>
    <w:rsid w:val="000C2260"/>
    <w:rsid w:val="000C23D4"/>
    <w:rsid w:val="000C2B47"/>
    <w:rsid w:val="000C2D28"/>
    <w:rsid w:val="000C3177"/>
    <w:rsid w:val="000C4097"/>
    <w:rsid w:val="000C4466"/>
    <w:rsid w:val="000C515D"/>
    <w:rsid w:val="000C5703"/>
    <w:rsid w:val="000C5FDC"/>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4DC6"/>
    <w:rsid w:val="00104EA6"/>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52E"/>
    <w:rsid w:val="00120F21"/>
    <w:rsid w:val="001215D6"/>
    <w:rsid w:val="00121945"/>
    <w:rsid w:val="00121A7A"/>
    <w:rsid w:val="0012219F"/>
    <w:rsid w:val="00122AE5"/>
    <w:rsid w:val="001231D3"/>
    <w:rsid w:val="0012446A"/>
    <w:rsid w:val="00124AA6"/>
    <w:rsid w:val="00125945"/>
    <w:rsid w:val="00126387"/>
    <w:rsid w:val="00126B91"/>
    <w:rsid w:val="00126CCD"/>
    <w:rsid w:val="00127F88"/>
    <w:rsid w:val="001307EB"/>
    <w:rsid w:val="00130915"/>
    <w:rsid w:val="00131126"/>
    <w:rsid w:val="001313F6"/>
    <w:rsid w:val="0013190B"/>
    <w:rsid w:val="00131DE4"/>
    <w:rsid w:val="001324AE"/>
    <w:rsid w:val="001330BB"/>
    <w:rsid w:val="0013366A"/>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6CD7"/>
    <w:rsid w:val="00147FB7"/>
    <w:rsid w:val="00150999"/>
    <w:rsid w:val="00150E0E"/>
    <w:rsid w:val="001521B6"/>
    <w:rsid w:val="001521C3"/>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DDF"/>
    <w:rsid w:val="00164C75"/>
    <w:rsid w:val="00165151"/>
    <w:rsid w:val="001654DF"/>
    <w:rsid w:val="00167357"/>
    <w:rsid w:val="00167478"/>
    <w:rsid w:val="00167DD0"/>
    <w:rsid w:val="00167F59"/>
    <w:rsid w:val="00170161"/>
    <w:rsid w:val="0017074E"/>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A0654"/>
    <w:rsid w:val="001A073A"/>
    <w:rsid w:val="001A1230"/>
    <w:rsid w:val="001A1678"/>
    <w:rsid w:val="001A1BA7"/>
    <w:rsid w:val="001A3AF9"/>
    <w:rsid w:val="001A4FBE"/>
    <w:rsid w:val="001A52ED"/>
    <w:rsid w:val="001A58E1"/>
    <w:rsid w:val="001A6022"/>
    <w:rsid w:val="001A698A"/>
    <w:rsid w:val="001A6C98"/>
    <w:rsid w:val="001A6CDC"/>
    <w:rsid w:val="001A75D8"/>
    <w:rsid w:val="001A79D7"/>
    <w:rsid w:val="001B0BD6"/>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5031"/>
    <w:rsid w:val="001D6442"/>
    <w:rsid w:val="001D65C8"/>
    <w:rsid w:val="001D6F5F"/>
    <w:rsid w:val="001D7618"/>
    <w:rsid w:val="001D79D1"/>
    <w:rsid w:val="001E0439"/>
    <w:rsid w:val="001E0E7F"/>
    <w:rsid w:val="001E161C"/>
    <w:rsid w:val="001E27A6"/>
    <w:rsid w:val="001E2AFC"/>
    <w:rsid w:val="001E2EDC"/>
    <w:rsid w:val="001E2EE2"/>
    <w:rsid w:val="001E3747"/>
    <w:rsid w:val="001E3ACC"/>
    <w:rsid w:val="001E43A0"/>
    <w:rsid w:val="001E440F"/>
    <w:rsid w:val="001E4486"/>
    <w:rsid w:val="001E4850"/>
    <w:rsid w:val="001E591B"/>
    <w:rsid w:val="001E59A5"/>
    <w:rsid w:val="001E5A0D"/>
    <w:rsid w:val="001E5BE7"/>
    <w:rsid w:val="001E5DAB"/>
    <w:rsid w:val="001E64C9"/>
    <w:rsid w:val="001E7528"/>
    <w:rsid w:val="001E7680"/>
    <w:rsid w:val="001E773C"/>
    <w:rsid w:val="001E791A"/>
    <w:rsid w:val="001E7FBB"/>
    <w:rsid w:val="001F15F1"/>
    <w:rsid w:val="001F1B5F"/>
    <w:rsid w:val="001F2114"/>
    <w:rsid w:val="001F2D3A"/>
    <w:rsid w:val="001F5F80"/>
    <w:rsid w:val="001F6DEE"/>
    <w:rsid w:val="001F781C"/>
    <w:rsid w:val="001F7A79"/>
    <w:rsid w:val="002013BA"/>
    <w:rsid w:val="0020150C"/>
    <w:rsid w:val="00201702"/>
    <w:rsid w:val="00202109"/>
    <w:rsid w:val="002029B1"/>
    <w:rsid w:val="002035FE"/>
    <w:rsid w:val="00204151"/>
    <w:rsid w:val="00204253"/>
    <w:rsid w:val="00205950"/>
    <w:rsid w:val="00205EDD"/>
    <w:rsid w:val="0020734E"/>
    <w:rsid w:val="00210429"/>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9F5"/>
    <w:rsid w:val="00235DB9"/>
    <w:rsid w:val="0023687A"/>
    <w:rsid w:val="00236D7A"/>
    <w:rsid w:val="00237566"/>
    <w:rsid w:val="002400B2"/>
    <w:rsid w:val="00240847"/>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713"/>
    <w:rsid w:val="0029133F"/>
    <w:rsid w:val="00291D72"/>
    <w:rsid w:val="002924F1"/>
    <w:rsid w:val="00293196"/>
    <w:rsid w:val="002931E7"/>
    <w:rsid w:val="0029379D"/>
    <w:rsid w:val="00293DBB"/>
    <w:rsid w:val="00293F45"/>
    <w:rsid w:val="002944CE"/>
    <w:rsid w:val="00294C1B"/>
    <w:rsid w:val="00295048"/>
    <w:rsid w:val="0029571A"/>
    <w:rsid w:val="002959AC"/>
    <w:rsid w:val="00296987"/>
    <w:rsid w:val="00297422"/>
    <w:rsid w:val="002979A4"/>
    <w:rsid w:val="002A10D6"/>
    <w:rsid w:val="002A148D"/>
    <w:rsid w:val="002A161A"/>
    <w:rsid w:val="002A30AA"/>
    <w:rsid w:val="002A430C"/>
    <w:rsid w:val="002A43E2"/>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2E2A"/>
    <w:rsid w:val="002C3DC8"/>
    <w:rsid w:val="002C4C14"/>
    <w:rsid w:val="002C4E74"/>
    <w:rsid w:val="002C601E"/>
    <w:rsid w:val="002C7076"/>
    <w:rsid w:val="002C7127"/>
    <w:rsid w:val="002D00CD"/>
    <w:rsid w:val="002D199A"/>
    <w:rsid w:val="002D1C46"/>
    <w:rsid w:val="002D2BB2"/>
    <w:rsid w:val="002D3553"/>
    <w:rsid w:val="002D38BC"/>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8B1"/>
    <w:rsid w:val="002E69EB"/>
    <w:rsid w:val="002E6B59"/>
    <w:rsid w:val="002E6B9E"/>
    <w:rsid w:val="002E7128"/>
    <w:rsid w:val="002E73B1"/>
    <w:rsid w:val="002E760E"/>
    <w:rsid w:val="002E7EDD"/>
    <w:rsid w:val="002F0DCE"/>
    <w:rsid w:val="002F115D"/>
    <w:rsid w:val="002F1C1C"/>
    <w:rsid w:val="002F328F"/>
    <w:rsid w:val="002F3472"/>
    <w:rsid w:val="002F353C"/>
    <w:rsid w:val="002F35E5"/>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A9B"/>
    <w:rsid w:val="003251DE"/>
    <w:rsid w:val="00325514"/>
    <w:rsid w:val="0032566C"/>
    <w:rsid w:val="00326643"/>
    <w:rsid w:val="00326B7C"/>
    <w:rsid w:val="00326C69"/>
    <w:rsid w:val="003273EE"/>
    <w:rsid w:val="00327F4A"/>
    <w:rsid w:val="0033143F"/>
    <w:rsid w:val="0033249D"/>
    <w:rsid w:val="003331E2"/>
    <w:rsid w:val="00333363"/>
    <w:rsid w:val="0033345B"/>
    <w:rsid w:val="0033357E"/>
    <w:rsid w:val="00333DFC"/>
    <w:rsid w:val="00334919"/>
    <w:rsid w:val="0033502A"/>
    <w:rsid w:val="0033516F"/>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DBB"/>
    <w:rsid w:val="00365B32"/>
    <w:rsid w:val="00367425"/>
    <w:rsid w:val="00370227"/>
    <w:rsid w:val="00370238"/>
    <w:rsid w:val="00370D2F"/>
    <w:rsid w:val="0037157A"/>
    <w:rsid w:val="003718B5"/>
    <w:rsid w:val="003725C3"/>
    <w:rsid w:val="00372C4B"/>
    <w:rsid w:val="003733AA"/>
    <w:rsid w:val="0037433C"/>
    <w:rsid w:val="00374519"/>
    <w:rsid w:val="00374DCA"/>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865"/>
    <w:rsid w:val="0038668D"/>
    <w:rsid w:val="00386D82"/>
    <w:rsid w:val="00387A62"/>
    <w:rsid w:val="00387B41"/>
    <w:rsid w:val="0039003E"/>
    <w:rsid w:val="003911CF"/>
    <w:rsid w:val="00391216"/>
    <w:rsid w:val="00394227"/>
    <w:rsid w:val="00394278"/>
    <w:rsid w:val="0039480F"/>
    <w:rsid w:val="00394D02"/>
    <w:rsid w:val="0039530C"/>
    <w:rsid w:val="003955DD"/>
    <w:rsid w:val="00395732"/>
    <w:rsid w:val="00396D93"/>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89"/>
    <w:rsid w:val="003B1305"/>
    <w:rsid w:val="003B1947"/>
    <w:rsid w:val="003B2925"/>
    <w:rsid w:val="003B2F32"/>
    <w:rsid w:val="003B2FF2"/>
    <w:rsid w:val="003B3168"/>
    <w:rsid w:val="003B42F4"/>
    <w:rsid w:val="003B4444"/>
    <w:rsid w:val="003B482B"/>
    <w:rsid w:val="003B48E2"/>
    <w:rsid w:val="003B5C87"/>
    <w:rsid w:val="003B60F2"/>
    <w:rsid w:val="003B7242"/>
    <w:rsid w:val="003B79C2"/>
    <w:rsid w:val="003C0872"/>
    <w:rsid w:val="003C0C14"/>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C60"/>
    <w:rsid w:val="003D2168"/>
    <w:rsid w:val="003D297A"/>
    <w:rsid w:val="003D2A93"/>
    <w:rsid w:val="003D3901"/>
    <w:rsid w:val="003D3BBB"/>
    <w:rsid w:val="003D4D54"/>
    <w:rsid w:val="003D5326"/>
    <w:rsid w:val="003D5F0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348"/>
    <w:rsid w:val="003F0A87"/>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831"/>
    <w:rsid w:val="003F795D"/>
    <w:rsid w:val="003F7F5B"/>
    <w:rsid w:val="0040029F"/>
    <w:rsid w:val="00400423"/>
    <w:rsid w:val="00400561"/>
    <w:rsid w:val="00401974"/>
    <w:rsid w:val="00401BF9"/>
    <w:rsid w:val="00402621"/>
    <w:rsid w:val="004034F0"/>
    <w:rsid w:val="00403968"/>
    <w:rsid w:val="00403E18"/>
    <w:rsid w:val="004040D4"/>
    <w:rsid w:val="00404C56"/>
    <w:rsid w:val="0040524B"/>
    <w:rsid w:val="00405CD3"/>
    <w:rsid w:val="0040705D"/>
    <w:rsid w:val="0041024F"/>
    <w:rsid w:val="004102E7"/>
    <w:rsid w:val="00411226"/>
    <w:rsid w:val="004117D9"/>
    <w:rsid w:val="00411DB1"/>
    <w:rsid w:val="0041285A"/>
    <w:rsid w:val="004137F0"/>
    <w:rsid w:val="0041418D"/>
    <w:rsid w:val="004145EC"/>
    <w:rsid w:val="00414E42"/>
    <w:rsid w:val="00415119"/>
    <w:rsid w:val="00415496"/>
    <w:rsid w:val="00415F69"/>
    <w:rsid w:val="00416B92"/>
    <w:rsid w:val="00417076"/>
    <w:rsid w:val="0042091D"/>
    <w:rsid w:val="00420F85"/>
    <w:rsid w:val="004214BF"/>
    <w:rsid w:val="0042230B"/>
    <w:rsid w:val="0042349D"/>
    <w:rsid w:val="00423DC1"/>
    <w:rsid w:val="00424B98"/>
    <w:rsid w:val="0042543B"/>
    <w:rsid w:val="00427CBB"/>
    <w:rsid w:val="0043026B"/>
    <w:rsid w:val="00430D40"/>
    <w:rsid w:val="00432A56"/>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50394"/>
    <w:rsid w:val="004507B2"/>
    <w:rsid w:val="00450F01"/>
    <w:rsid w:val="00451553"/>
    <w:rsid w:val="00451630"/>
    <w:rsid w:val="00451BF1"/>
    <w:rsid w:val="00452EF9"/>
    <w:rsid w:val="00452FA0"/>
    <w:rsid w:val="004541C1"/>
    <w:rsid w:val="00454DE1"/>
    <w:rsid w:val="004553FB"/>
    <w:rsid w:val="00455C96"/>
    <w:rsid w:val="00456AB4"/>
    <w:rsid w:val="00457359"/>
    <w:rsid w:val="00460106"/>
    <w:rsid w:val="0046020E"/>
    <w:rsid w:val="004604D4"/>
    <w:rsid w:val="00460C06"/>
    <w:rsid w:val="00460DCE"/>
    <w:rsid w:val="004621AD"/>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2CA"/>
    <w:rsid w:val="004732E4"/>
    <w:rsid w:val="0047356D"/>
    <w:rsid w:val="00473E4A"/>
    <w:rsid w:val="004746B6"/>
    <w:rsid w:val="00475089"/>
    <w:rsid w:val="00475786"/>
    <w:rsid w:val="0047669D"/>
    <w:rsid w:val="004767B7"/>
    <w:rsid w:val="00476D70"/>
    <w:rsid w:val="00476F5D"/>
    <w:rsid w:val="0048002F"/>
    <w:rsid w:val="00481008"/>
    <w:rsid w:val="0048180C"/>
    <w:rsid w:val="00481A92"/>
    <w:rsid w:val="0048212E"/>
    <w:rsid w:val="00482265"/>
    <w:rsid w:val="00482FDA"/>
    <w:rsid w:val="004832F8"/>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444E"/>
    <w:rsid w:val="00494CCA"/>
    <w:rsid w:val="0049528E"/>
    <w:rsid w:val="00495977"/>
    <w:rsid w:val="00496162"/>
    <w:rsid w:val="00496C7A"/>
    <w:rsid w:val="004977D9"/>
    <w:rsid w:val="00497A8C"/>
    <w:rsid w:val="004A1223"/>
    <w:rsid w:val="004A138B"/>
    <w:rsid w:val="004A1D09"/>
    <w:rsid w:val="004A366C"/>
    <w:rsid w:val="004A3F96"/>
    <w:rsid w:val="004A4204"/>
    <w:rsid w:val="004A420F"/>
    <w:rsid w:val="004A4AB3"/>
    <w:rsid w:val="004A4BD5"/>
    <w:rsid w:val="004A4E8C"/>
    <w:rsid w:val="004A691C"/>
    <w:rsid w:val="004A6F2C"/>
    <w:rsid w:val="004A75A7"/>
    <w:rsid w:val="004B004C"/>
    <w:rsid w:val="004B0853"/>
    <w:rsid w:val="004B1819"/>
    <w:rsid w:val="004B289E"/>
    <w:rsid w:val="004B29C3"/>
    <w:rsid w:val="004B36CF"/>
    <w:rsid w:val="004B3C2A"/>
    <w:rsid w:val="004B4065"/>
    <w:rsid w:val="004B53BE"/>
    <w:rsid w:val="004B5DA7"/>
    <w:rsid w:val="004B612F"/>
    <w:rsid w:val="004B6678"/>
    <w:rsid w:val="004B6BA8"/>
    <w:rsid w:val="004B7EDC"/>
    <w:rsid w:val="004C0B41"/>
    <w:rsid w:val="004C11B3"/>
    <w:rsid w:val="004C1627"/>
    <w:rsid w:val="004C1AA0"/>
    <w:rsid w:val="004C1BFD"/>
    <w:rsid w:val="004C1F58"/>
    <w:rsid w:val="004C2AD2"/>
    <w:rsid w:val="004C3313"/>
    <w:rsid w:val="004C3AE8"/>
    <w:rsid w:val="004C487B"/>
    <w:rsid w:val="004C6352"/>
    <w:rsid w:val="004C698E"/>
    <w:rsid w:val="004C7440"/>
    <w:rsid w:val="004C7714"/>
    <w:rsid w:val="004C7D7A"/>
    <w:rsid w:val="004D01FD"/>
    <w:rsid w:val="004D0926"/>
    <w:rsid w:val="004D0CC2"/>
    <w:rsid w:val="004D133A"/>
    <w:rsid w:val="004D2203"/>
    <w:rsid w:val="004D2CA4"/>
    <w:rsid w:val="004D397C"/>
    <w:rsid w:val="004D4261"/>
    <w:rsid w:val="004D4685"/>
    <w:rsid w:val="004D5821"/>
    <w:rsid w:val="004D5EAA"/>
    <w:rsid w:val="004D600A"/>
    <w:rsid w:val="004D6508"/>
    <w:rsid w:val="004D6DDC"/>
    <w:rsid w:val="004D755A"/>
    <w:rsid w:val="004D79D4"/>
    <w:rsid w:val="004D7B27"/>
    <w:rsid w:val="004E0E4C"/>
    <w:rsid w:val="004E1068"/>
    <w:rsid w:val="004E12D6"/>
    <w:rsid w:val="004E1687"/>
    <w:rsid w:val="004E286A"/>
    <w:rsid w:val="004E54F7"/>
    <w:rsid w:val="004E6565"/>
    <w:rsid w:val="004E79D5"/>
    <w:rsid w:val="004F07DA"/>
    <w:rsid w:val="004F09F1"/>
    <w:rsid w:val="004F0C1B"/>
    <w:rsid w:val="004F1183"/>
    <w:rsid w:val="004F167E"/>
    <w:rsid w:val="004F1C73"/>
    <w:rsid w:val="004F3C7B"/>
    <w:rsid w:val="004F5270"/>
    <w:rsid w:val="004F55C9"/>
    <w:rsid w:val="004F5751"/>
    <w:rsid w:val="004F5B2E"/>
    <w:rsid w:val="004F5F4A"/>
    <w:rsid w:val="004F651E"/>
    <w:rsid w:val="004F6E69"/>
    <w:rsid w:val="0050039B"/>
    <w:rsid w:val="005008AA"/>
    <w:rsid w:val="00500A58"/>
    <w:rsid w:val="00500A71"/>
    <w:rsid w:val="005018D7"/>
    <w:rsid w:val="00501D3C"/>
    <w:rsid w:val="00501E50"/>
    <w:rsid w:val="005021AD"/>
    <w:rsid w:val="005024A2"/>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7AD9"/>
    <w:rsid w:val="00517CE4"/>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EAE"/>
    <w:rsid w:val="00537477"/>
    <w:rsid w:val="00537D5D"/>
    <w:rsid w:val="005404D8"/>
    <w:rsid w:val="005406E4"/>
    <w:rsid w:val="00540705"/>
    <w:rsid w:val="005408A3"/>
    <w:rsid w:val="00540963"/>
    <w:rsid w:val="005413C6"/>
    <w:rsid w:val="005417B4"/>
    <w:rsid w:val="0054198F"/>
    <w:rsid w:val="0054230A"/>
    <w:rsid w:val="00542B29"/>
    <w:rsid w:val="00542F2A"/>
    <w:rsid w:val="005431FE"/>
    <w:rsid w:val="005443F8"/>
    <w:rsid w:val="00544A2D"/>
    <w:rsid w:val="00544B5F"/>
    <w:rsid w:val="00545CBE"/>
    <w:rsid w:val="005466CA"/>
    <w:rsid w:val="00546A7A"/>
    <w:rsid w:val="00546F3F"/>
    <w:rsid w:val="00546FCB"/>
    <w:rsid w:val="005471EA"/>
    <w:rsid w:val="005510F4"/>
    <w:rsid w:val="005513B4"/>
    <w:rsid w:val="00551F1F"/>
    <w:rsid w:val="005523E8"/>
    <w:rsid w:val="00552485"/>
    <w:rsid w:val="0055297C"/>
    <w:rsid w:val="005539EE"/>
    <w:rsid w:val="00554E6F"/>
    <w:rsid w:val="00554FB2"/>
    <w:rsid w:val="005551F2"/>
    <w:rsid w:val="005567A8"/>
    <w:rsid w:val="005568F8"/>
    <w:rsid w:val="00556CD3"/>
    <w:rsid w:val="005575FD"/>
    <w:rsid w:val="0055765F"/>
    <w:rsid w:val="005603EC"/>
    <w:rsid w:val="00560C50"/>
    <w:rsid w:val="00561052"/>
    <w:rsid w:val="00561089"/>
    <w:rsid w:val="005612B6"/>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C3D"/>
    <w:rsid w:val="005962CC"/>
    <w:rsid w:val="005972CE"/>
    <w:rsid w:val="0059764B"/>
    <w:rsid w:val="0059786D"/>
    <w:rsid w:val="00597E7E"/>
    <w:rsid w:val="005A02DF"/>
    <w:rsid w:val="005A094A"/>
    <w:rsid w:val="005A199D"/>
    <w:rsid w:val="005A1CA5"/>
    <w:rsid w:val="005A22B3"/>
    <w:rsid w:val="005A22EC"/>
    <w:rsid w:val="005A2BA8"/>
    <w:rsid w:val="005A2D80"/>
    <w:rsid w:val="005A3E02"/>
    <w:rsid w:val="005A3E12"/>
    <w:rsid w:val="005A3F57"/>
    <w:rsid w:val="005A41BE"/>
    <w:rsid w:val="005A542A"/>
    <w:rsid w:val="005A596A"/>
    <w:rsid w:val="005A5A20"/>
    <w:rsid w:val="005A5C67"/>
    <w:rsid w:val="005A5CE9"/>
    <w:rsid w:val="005A6E54"/>
    <w:rsid w:val="005A7355"/>
    <w:rsid w:val="005A73D6"/>
    <w:rsid w:val="005A7725"/>
    <w:rsid w:val="005A7937"/>
    <w:rsid w:val="005A7EAE"/>
    <w:rsid w:val="005B0079"/>
    <w:rsid w:val="005B0282"/>
    <w:rsid w:val="005B1100"/>
    <w:rsid w:val="005B1755"/>
    <w:rsid w:val="005B1CB9"/>
    <w:rsid w:val="005B30AA"/>
    <w:rsid w:val="005B3903"/>
    <w:rsid w:val="005B3A3E"/>
    <w:rsid w:val="005B532E"/>
    <w:rsid w:val="005B554C"/>
    <w:rsid w:val="005B5566"/>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B"/>
    <w:rsid w:val="005E2F9B"/>
    <w:rsid w:val="005E327C"/>
    <w:rsid w:val="005E5885"/>
    <w:rsid w:val="005E5A95"/>
    <w:rsid w:val="005E5F3E"/>
    <w:rsid w:val="005E6122"/>
    <w:rsid w:val="005E6620"/>
    <w:rsid w:val="005E6B43"/>
    <w:rsid w:val="005E71B3"/>
    <w:rsid w:val="005E728C"/>
    <w:rsid w:val="005E75F0"/>
    <w:rsid w:val="005E781F"/>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356F"/>
    <w:rsid w:val="00603BA8"/>
    <w:rsid w:val="006041DA"/>
    <w:rsid w:val="006041FF"/>
    <w:rsid w:val="006046F1"/>
    <w:rsid w:val="0060507F"/>
    <w:rsid w:val="00605E33"/>
    <w:rsid w:val="00606205"/>
    <w:rsid w:val="0060638D"/>
    <w:rsid w:val="00606858"/>
    <w:rsid w:val="00607644"/>
    <w:rsid w:val="006078FF"/>
    <w:rsid w:val="00610556"/>
    <w:rsid w:val="00610A7A"/>
    <w:rsid w:val="00611C8B"/>
    <w:rsid w:val="00613069"/>
    <w:rsid w:val="00614CDC"/>
    <w:rsid w:val="006154C8"/>
    <w:rsid w:val="0061724A"/>
    <w:rsid w:val="00617A33"/>
    <w:rsid w:val="00617BD5"/>
    <w:rsid w:val="00617DD6"/>
    <w:rsid w:val="00620177"/>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309FA"/>
    <w:rsid w:val="006324C2"/>
    <w:rsid w:val="006328DE"/>
    <w:rsid w:val="006340CA"/>
    <w:rsid w:val="00634D43"/>
    <w:rsid w:val="006354FE"/>
    <w:rsid w:val="0063582C"/>
    <w:rsid w:val="006359F2"/>
    <w:rsid w:val="00635FAF"/>
    <w:rsid w:val="00635FF2"/>
    <w:rsid w:val="00636323"/>
    <w:rsid w:val="0063634A"/>
    <w:rsid w:val="0063717A"/>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B9B"/>
    <w:rsid w:val="00661050"/>
    <w:rsid w:val="00661155"/>
    <w:rsid w:val="00661972"/>
    <w:rsid w:val="00661D25"/>
    <w:rsid w:val="00662046"/>
    <w:rsid w:val="00662CAD"/>
    <w:rsid w:val="00663061"/>
    <w:rsid w:val="0066334B"/>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6995"/>
    <w:rsid w:val="00676B22"/>
    <w:rsid w:val="00676FE6"/>
    <w:rsid w:val="00681A88"/>
    <w:rsid w:val="00682175"/>
    <w:rsid w:val="006824A7"/>
    <w:rsid w:val="006825F5"/>
    <w:rsid w:val="006836A1"/>
    <w:rsid w:val="00683EE0"/>
    <w:rsid w:val="00684096"/>
    <w:rsid w:val="006843A7"/>
    <w:rsid w:val="006843E4"/>
    <w:rsid w:val="00685BE0"/>
    <w:rsid w:val="00685D53"/>
    <w:rsid w:val="0068661A"/>
    <w:rsid w:val="00686CDA"/>
    <w:rsid w:val="00687219"/>
    <w:rsid w:val="00690461"/>
    <w:rsid w:val="006904E3"/>
    <w:rsid w:val="006917A2"/>
    <w:rsid w:val="00691E1D"/>
    <w:rsid w:val="0069275C"/>
    <w:rsid w:val="00694DBD"/>
    <w:rsid w:val="00696CED"/>
    <w:rsid w:val="00696D79"/>
    <w:rsid w:val="006A0FE3"/>
    <w:rsid w:val="006A1567"/>
    <w:rsid w:val="006A17D9"/>
    <w:rsid w:val="006A1C39"/>
    <w:rsid w:val="006A2CB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F0B"/>
    <w:rsid w:val="006B7364"/>
    <w:rsid w:val="006B76A2"/>
    <w:rsid w:val="006C0831"/>
    <w:rsid w:val="006C1AB5"/>
    <w:rsid w:val="006C1BF3"/>
    <w:rsid w:val="006C268C"/>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CAA"/>
    <w:rsid w:val="006D102C"/>
    <w:rsid w:val="006D117C"/>
    <w:rsid w:val="006D1CF9"/>
    <w:rsid w:val="006D2226"/>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618F"/>
    <w:rsid w:val="006E683E"/>
    <w:rsid w:val="006E792E"/>
    <w:rsid w:val="006F03A6"/>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47C"/>
    <w:rsid w:val="00725DD5"/>
    <w:rsid w:val="00726003"/>
    <w:rsid w:val="00726F3F"/>
    <w:rsid w:val="00730E51"/>
    <w:rsid w:val="00731C66"/>
    <w:rsid w:val="00731F0D"/>
    <w:rsid w:val="00732B61"/>
    <w:rsid w:val="00733B92"/>
    <w:rsid w:val="00734D68"/>
    <w:rsid w:val="007357D6"/>
    <w:rsid w:val="00735CEE"/>
    <w:rsid w:val="00735D9D"/>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D9B"/>
    <w:rsid w:val="00777504"/>
    <w:rsid w:val="00777A3D"/>
    <w:rsid w:val="00777FF0"/>
    <w:rsid w:val="00780274"/>
    <w:rsid w:val="00780CB3"/>
    <w:rsid w:val="00780F70"/>
    <w:rsid w:val="00782154"/>
    <w:rsid w:val="00782920"/>
    <w:rsid w:val="00782B61"/>
    <w:rsid w:val="0078316E"/>
    <w:rsid w:val="00783BB1"/>
    <w:rsid w:val="00783F50"/>
    <w:rsid w:val="00784A81"/>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8B4"/>
    <w:rsid w:val="00796BE0"/>
    <w:rsid w:val="00796F78"/>
    <w:rsid w:val="007A0254"/>
    <w:rsid w:val="007A0658"/>
    <w:rsid w:val="007A1470"/>
    <w:rsid w:val="007A1D7A"/>
    <w:rsid w:val="007A28BE"/>
    <w:rsid w:val="007A2BB1"/>
    <w:rsid w:val="007A3AA7"/>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C00F5"/>
    <w:rsid w:val="007C08C3"/>
    <w:rsid w:val="007C0AD5"/>
    <w:rsid w:val="007C0CE4"/>
    <w:rsid w:val="007C10DE"/>
    <w:rsid w:val="007C19D7"/>
    <w:rsid w:val="007C2D71"/>
    <w:rsid w:val="007C44EC"/>
    <w:rsid w:val="007C52AE"/>
    <w:rsid w:val="007C5731"/>
    <w:rsid w:val="007C5B77"/>
    <w:rsid w:val="007C5D73"/>
    <w:rsid w:val="007C6909"/>
    <w:rsid w:val="007C69F0"/>
    <w:rsid w:val="007C731A"/>
    <w:rsid w:val="007D1161"/>
    <w:rsid w:val="007D1C3F"/>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2887"/>
    <w:rsid w:val="007F29BE"/>
    <w:rsid w:val="007F2DB1"/>
    <w:rsid w:val="007F3011"/>
    <w:rsid w:val="007F369B"/>
    <w:rsid w:val="007F42C6"/>
    <w:rsid w:val="007F51BB"/>
    <w:rsid w:val="007F55DC"/>
    <w:rsid w:val="007F591F"/>
    <w:rsid w:val="007F64B4"/>
    <w:rsid w:val="007F6A04"/>
    <w:rsid w:val="007F6EC7"/>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594"/>
    <w:rsid w:val="00820772"/>
    <w:rsid w:val="00820D8F"/>
    <w:rsid w:val="00822601"/>
    <w:rsid w:val="00822CCF"/>
    <w:rsid w:val="0082426C"/>
    <w:rsid w:val="00825654"/>
    <w:rsid w:val="008256BF"/>
    <w:rsid w:val="008261F6"/>
    <w:rsid w:val="008272A1"/>
    <w:rsid w:val="008272A9"/>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227"/>
    <w:rsid w:val="00846A18"/>
    <w:rsid w:val="00846CAF"/>
    <w:rsid w:val="00846E63"/>
    <w:rsid w:val="008470A4"/>
    <w:rsid w:val="00847EE2"/>
    <w:rsid w:val="00847FBA"/>
    <w:rsid w:val="0085046C"/>
    <w:rsid w:val="00851464"/>
    <w:rsid w:val="00851851"/>
    <w:rsid w:val="008518E2"/>
    <w:rsid w:val="00851CE9"/>
    <w:rsid w:val="0085201C"/>
    <w:rsid w:val="008522B4"/>
    <w:rsid w:val="008528C1"/>
    <w:rsid w:val="00853C74"/>
    <w:rsid w:val="00856850"/>
    <w:rsid w:val="00857EA0"/>
    <w:rsid w:val="00857F16"/>
    <w:rsid w:val="00860254"/>
    <w:rsid w:val="0086095B"/>
    <w:rsid w:val="00862419"/>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904"/>
    <w:rsid w:val="00880108"/>
    <w:rsid w:val="0088116B"/>
    <w:rsid w:val="008815C9"/>
    <w:rsid w:val="0088225E"/>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BB8"/>
    <w:rsid w:val="008C5D65"/>
    <w:rsid w:val="008C5EE9"/>
    <w:rsid w:val="008C7B56"/>
    <w:rsid w:val="008C7EA1"/>
    <w:rsid w:val="008D0936"/>
    <w:rsid w:val="008D0B72"/>
    <w:rsid w:val="008D1303"/>
    <w:rsid w:val="008D15BF"/>
    <w:rsid w:val="008D1C03"/>
    <w:rsid w:val="008D23CF"/>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56D4"/>
    <w:rsid w:val="008E6213"/>
    <w:rsid w:val="008E68E9"/>
    <w:rsid w:val="008E6E10"/>
    <w:rsid w:val="008E7BD1"/>
    <w:rsid w:val="008F010B"/>
    <w:rsid w:val="008F01B7"/>
    <w:rsid w:val="008F050F"/>
    <w:rsid w:val="008F0727"/>
    <w:rsid w:val="008F0CCE"/>
    <w:rsid w:val="008F0E0D"/>
    <w:rsid w:val="008F117F"/>
    <w:rsid w:val="008F11FA"/>
    <w:rsid w:val="008F19C7"/>
    <w:rsid w:val="008F1E01"/>
    <w:rsid w:val="008F2B62"/>
    <w:rsid w:val="008F2BC4"/>
    <w:rsid w:val="008F2D12"/>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A4D"/>
    <w:rsid w:val="00935B80"/>
    <w:rsid w:val="009365D8"/>
    <w:rsid w:val="00936929"/>
    <w:rsid w:val="00936B44"/>
    <w:rsid w:val="0093760E"/>
    <w:rsid w:val="00940B84"/>
    <w:rsid w:val="00940BA0"/>
    <w:rsid w:val="00940DB4"/>
    <w:rsid w:val="009413C2"/>
    <w:rsid w:val="00942796"/>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A51"/>
    <w:rsid w:val="0097133F"/>
    <w:rsid w:val="00971776"/>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80745"/>
    <w:rsid w:val="0098090D"/>
    <w:rsid w:val="00980D4C"/>
    <w:rsid w:val="00980E48"/>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FB3"/>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416C"/>
    <w:rsid w:val="00A04611"/>
    <w:rsid w:val="00A04723"/>
    <w:rsid w:val="00A04809"/>
    <w:rsid w:val="00A051D4"/>
    <w:rsid w:val="00A05A37"/>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710B"/>
    <w:rsid w:val="00A30EA0"/>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B22"/>
    <w:rsid w:val="00A643D5"/>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3C45"/>
    <w:rsid w:val="00A83CAB"/>
    <w:rsid w:val="00A83D32"/>
    <w:rsid w:val="00A83F9E"/>
    <w:rsid w:val="00A84503"/>
    <w:rsid w:val="00A8557C"/>
    <w:rsid w:val="00A86146"/>
    <w:rsid w:val="00A863DA"/>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78EF"/>
    <w:rsid w:val="00A97BEA"/>
    <w:rsid w:val="00A97BF0"/>
    <w:rsid w:val="00A97C27"/>
    <w:rsid w:val="00AA09C8"/>
    <w:rsid w:val="00AA09F7"/>
    <w:rsid w:val="00AA0A6C"/>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933"/>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52B"/>
    <w:rsid w:val="00AD0772"/>
    <w:rsid w:val="00AD0F54"/>
    <w:rsid w:val="00AD0FC4"/>
    <w:rsid w:val="00AD1C5F"/>
    <w:rsid w:val="00AD217E"/>
    <w:rsid w:val="00AD2DDC"/>
    <w:rsid w:val="00AD3D1F"/>
    <w:rsid w:val="00AD43B2"/>
    <w:rsid w:val="00AD4912"/>
    <w:rsid w:val="00AD4B0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E2"/>
    <w:rsid w:val="00B43914"/>
    <w:rsid w:val="00B44476"/>
    <w:rsid w:val="00B4462B"/>
    <w:rsid w:val="00B451B7"/>
    <w:rsid w:val="00B459D9"/>
    <w:rsid w:val="00B45E26"/>
    <w:rsid w:val="00B467CE"/>
    <w:rsid w:val="00B51329"/>
    <w:rsid w:val="00B5283D"/>
    <w:rsid w:val="00B52851"/>
    <w:rsid w:val="00B55144"/>
    <w:rsid w:val="00B567C7"/>
    <w:rsid w:val="00B56EC2"/>
    <w:rsid w:val="00B570AC"/>
    <w:rsid w:val="00B5766E"/>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8B7"/>
    <w:rsid w:val="00B8373F"/>
    <w:rsid w:val="00B83761"/>
    <w:rsid w:val="00B8426A"/>
    <w:rsid w:val="00B84CF0"/>
    <w:rsid w:val="00B84DBF"/>
    <w:rsid w:val="00B85090"/>
    <w:rsid w:val="00B85B9B"/>
    <w:rsid w:val="00B875BD"/>
    <w:rsid w:val="00B8765A"/>
    <w:rsid w:val="00B87AAA"/>
    <w:rsid w:val="00B90322"/>
    <w:rsid w:val="00B91557"/>
    <w:rsid w:val="00B9158E"/>
    <w:rsid w:val="00B92A84"/>
    <w:rsid w:val="00B92B90"/>
    <w:rsid w:val="00B9375D"/>
    <w:rsid w:val="00B9493F"/>
    <w:rsid w:val="00B9522B"/>
    <w:rsid w:val="00B95691"/>
    <w:rsid w:val="00B95C67"/>
    <w:rsid w:val="00BA1593"/>
    <w:rsid w:val="00BA179E"/>
    <w:rsid w:val="00BA2336"/>
    <w:rsid w:val="00BA2C7B"/>
    <w:rsid w:val="00BA2DA5"/>
    <w:rsid w:val="00BA3355"/>
    <w:rsid w:val="00BA3820"/>
    <w:rsid w:val="00BA3B71"/>
    <w:rsid w:val="00BA4C2B"/>
    <w:rsid w:val="00BA52EF"/>
    <w:rsid w:val="00BA5D78"/>
    <w:rsid w:val="00BA69B8"/>
    <w:rsid w:val="00BA728A"/>
    <w:rsid w:val="00BA72D6"/>
    <w:rsid w:val="00BB127F"/>
    <w:rsid w:val="00BB1A45"/>
    <w:rsid w:val="00BB1F8E"/>
    <w:rsid w:val="00BB1FC0"/>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D03B4"/>
    <w:rsid w:val="00BD0510"/>
    <w:rsid w:val="00BD0776"/>
    <w:rsid w:val="00BD0C83"/>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AEA"/>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333"/>
    <w:rsid w:val="00C0573E"/>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492"/>
    <w:rsid w:val="00C16653"/>
    <w:rsid w:val="00C16A35"/>
    <w:rsid w:val="00C16EDF"/>
    <w:rsid w:val="00C16FF3"/>
    <w:rsid w:val="00C1764B"/>
    <w:rsid w:val="00C2070A"/>
    <w:rsid w:val="00C209DE"/>
    <w:rsid w:val="00C20A51"/>
    <w:rsid w:val="00C21DCD"/>
    <w:rsid w:val="00C222EB"/>
    <w:rsid w:val="00C2246D"/>
    <w:rsid w:val="00C2282D"/>
    <w:rsid w:val="00C24010"/>
    <w:rsid w:val="00C24DFB"/>
    <w:rsid w:val="00C2521B"/>
    <w:rsid w:val="00C25437"/>
    <w:rsid w:val="00C26516"/>
    <w:rsid w:val="00C265A0"/>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19F4"/>
    <w:rsid w:val="00C72FA1"/>
    <w:rsid w:val="00C7316A"/>
    <w:rsid w:val="00C73D97"/>
    <w:rsid w:val="00C7438F"/>
    <w:rsid w:val="00C74639"/>
    <w:rsid w:val="00C74B8E"/>
    <w:rsid w:val="00C74F6D"/>
    <w:rsid w:val="00C75F75"/>
    <w:rsid w:val="00C75FAA"/>
    <w:rsid w:val="00C76C46"/>
    <w:rsid w:val="00C7723C"/>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C09"/>
    <w:rsid w:val="00CA5D79"/>
    <w:rsid w:val="00CA6581"/>
    <w:rsid w:val="00CA659E"/>
    <w:rsid w:val="00CA6D24"/>
    <w:rsid w:val="00CA6E48"/>
    <w:rsid w:val="00CA6FBF"/>
    <w:rsid w:val="00CA777C"/>
    <w:rsid w:val="00CB088B"/>
    <w:rsid w:val="00CB127B"/>
    <w:rsid w:val="00CB1D3A"/>
    <w:rsid w:val="00CB207F"/>
    <w:rsid w:val="00CB2391"/>
    <w:rsid w:val="00CB2416"/>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ECA"/>
    <w:rsid w:val="00CD49AC"/>
    <w:rsid w:val="00CD4ECC"/>
    <w:rsid w:val="00CD543A"/>
    <w:rsid w:val="00CD5BA0"/>
    <w:rsid w:val="00CD6010"/>
    <w:rsid w:val="00CD6EB3"/>
    <w:rsid w:val="00CE0307"/>
    <w:rsid w:val="00CE0BBD"/>
    <w:rsid w:val="00CE0E02"/>
    <w:rsid w:val="00CE122D"/>
    <w:rsid w:val="00CE16C2"/>
    <w:rsid w:val="00CE2224"/>
    <w:rsid w:val="00CE4095"/>
    <w:rsid w:val="00CE4A20"/>
    <w:rsid w:val="00CE4E87"/>
    <w:rsid w:val="00CE4F35"/>
    <w:rsid w:val="00CE4F9A"/>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AC9"/>
    <w:rsid w:val="00D265CD"/>
    <w:rsid w:val="00D26910"/>
    <w:rsid w:val="00D275DB"/>
    <w:rsid w:val="00D2785D"/>
    <w:rsid w:val="00D305EB"/>
    <w:rsid w:val="00D308B6"/>
    <w:rsid w:val="00D31206"/>
    <w:rsid w:val="00D31757"/>
    <w:rsid w:val="00D31888"/>
    <w:rsid w:val="00D31CAE"/>
    <w:rsid w:val="00D32A32"/>
    <w:rsid w:val="00D32E74"/>
    <w:rsid w:val="00D32EAC"/>
    <w:rsid w:val="00D33A7A"/>
    <w:rsid w:val="00D340C7"/>
    <w:rsid w:val="00D34222"/>
    <w:rsid w:val="00D3440B"/>
    <w:rsid w:val="00D37FAE"/>
    <w:rsid w:val="00D40768"/>
    <w:rsid w:val="00D416A1"/>
    <w:rsid w:val="00D43DCC"/>
    <w:rsid w:val="00D4426D"/>
    <w:rsid w:val="00D443ED"/>
    <w:rsid w:val="00D45086"/>
    <w:rsid w:val="00D452CC"/>
    <w:rsid w:val="00D4565C"/>
    <w:rsid w:val="00D46289"/>
    <w:rsid w:val="00D466AC"/>
    <w:rsid w:val="00D467C6"/>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5129"/>
    <w:rsid w:val="00D55627"/>
    <w:rsid w:val="00D56393"/>
    <w:rsid w:val="00D563BC"/>
    <w:rsid w:val="00D576E6"/>
    <w:rsid w:val="00D57745"/>
    <w:rsid w:val="00D57DF3"/>
    <w:rsid w:val="00D623EC"/>
    <w:rsid w:val="00D62F17"/>
    <w:rsid w:val="00D6356E"/>
    <w:rsid w:val="00D64172"/>
    <w:rsid w:val="00D65FE3"/>
    <w:rsid w:val="00D66714"/>
    <w:rsid w:val="00D66940"/>
    <w:rsid w:val="00D66B4A"/>
    <w:rsid w:val="00D66F7C"/>
    <w:rsid w:val="00D677B4"/>
    <w:rsid w:val="00D70864"/>
    <w:rsid w:val="00D70BBE"/>
    <w:rsid w:val="00D718FD"/>
    <w:rsid w:val="00D72018"/>
    <w:rsid w:val="00D726DC"/>
    <w:rsid w:val="00D72BAE"/>
    <w:rsid w:val="00D730EC"/>
    <w:rsid w:val="00D73526"/>
    <w:rsid w:val="00D74A33"/>
    <w:rsid w:val="00D74BAC"/>
    <w:rsid w:val="00D74FAC"/>
    <w:rsid w:val="00D75478"/>
    <w:rsid w:val="00D758CE"/>
    <w:rsid w:val="00D75FA3"/>
    <w:rsid w:val="00D76DD8"/>
    <w:rsid w:val="00D7779E"/>
    <w:rsid w:val="00D77B5A"/>
    <w:rsid w:val="00D802C2"/>
    <w:rsid w:val="00D807F7"/>
    <w:rsid w:val="00D809F8"/>
    <w:rsid w:val="00D80BE1"/>
    <w:rsid w:val="00D8159D"/>
    <w:rsid w:val="00D82074"/>
    <w:rsid w:val="00D82247"/>
    <w:rsid w:val="00D823C1"/>
    <w:rsid w:val="00D8274B"/>
    <w:rsid w:val="00D82933"/>
    <w:rsid w:val="00D82D46"/>
    <w:rsid w:val="00D82E9A"/>
    <w:rsid w:val="00D8393E"/>
    <w:rsid w:val="00D83FBA"/>
    <w:rsid w:val="00D8467A"/>
    <w:rsid w:val="00D84C4A"/>
    <w:rsid w:val="00D8509E"/>
    <w:rsid w:val="00D852B0"/>
    <w:rsid w:val="00D85665"/>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F32"/>
    <w:rsid w:val="00D9627E"/>
    <w:rsid w:val="00D96969"/>
    <w:rsid w:val="00D96AF8"/>
    <w:rsid w:val="00D96C41"/>
    <w:rsid w:val="00DA0025"/>
    <w:rsid w:val="00DA003E"/>
    <w:rsid w:val="00DA0313"/>
    <w:rsid w:val="00DA0D64"/>
    <w:rsid w:val="00DA13F8"/>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827"/>
    <w:rsid w:val="00DC18EC"/>
    <w:rsid w:val="00DC1B44"/>
    <w:rsid w:val="00DC1F24"/>
    <w:rsid w:val="00DC240D"/>
    <w:rsid w:val="00DC3605"/>
    <w:rsid w:val="00DC4381"/>
    <w:rsid w:val="00DC4C21"/>
    <w:rsid w:val="00DC5479"/>
    <w:rsid w:val="00DC797A"/>
    <w:rsid w:val="00DC7C2B"/>
    <w:rsid w:val="00DC7DCD"/>
    <w:rsid w:val="00DD0C97"/>
    <w:rsid w:val="00DD0ED4"/>
    <w:rsid w:val="00DD19D9"/>
    <w:rsid w:val="00DD2410"/>
    <w:rsid w:val="00DD2679"/>
    <w:rsid w:val="00DD2F08"/>
    <w:rsid w:val="00DD31F5"/>
    <w:rsid w:val="00DD324C"/>
    <w:rsid w:val="00DD36F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9EF"/>
    <w:rsid w:val="00DF1456"/>
    <w:rsid w:val="00DF1839"/>
    <w:rsid w:val="00DF1BBB"/>
    <w:rsid w:val="00DF1F04"/>
    <w:rsid w:val="00DF2485"/>
    <w:rsid w:val="00DF25FB"/>
    <w:rsid w:val="00DF2691"/>
    <w:rsid w:val="00DF3082"/>
    <w:rsid w:val="00DF3E7F"/>
    <w:rsid w:val="00DF5234"/>
    <w:rsid w:val="00DF5333"/>
    <w:rsid w:val="00DF596A"/>
    <w:rsid w:val="00DF5A9C"/>
    <w:rsid w:val="00DF61C1"/>
    <w:rsid w:val="00DF6293"/>
    <w:rsid w:val="00DF6F8B"/>
    <w:rsid w:val="00DF7DDD"/>
    <w:rsid w:val="00DF7FF5"/>
    <w:rsid w:val="00E000D5"/>
    <w:rsid w:val="00E005C6"/>
    <w:rsid w:val="00E006B1"/>
    <w:rsid w:val="00E00B55"/>
    <w:rsid w:val="00E01379"/>
    <w:rsid w:val="00E0162E"/>
    <w:rsid w:val="00E01795"/>
    <w:rsid w:val="00E0182F"/>
    <w:rsid w:val="00E02A55"/>
    <w:rsid w:val="00E03C08"/>
    <w:rsid w:val="00E0463C"/>
    <w:rsid w:val="00E05859"/>
    <w:rsid w:val="00E060BA"/>
    <w:rsid w:val="00E0625A"/>
    <w:rsid w:val="00E071A6"/>
    <w:rsid w:val="00E073AC"/>
    <w:rsid w:val="00E07562"/>
    <w:rsid w:val="00E101A8"/>
    <w:rsid w:val="00E105E0"/>
    <w:rsid w:val="00E1080D"/>
    <w:rsid w:val="00E10934"/>
    <w:rsid w:val="00E10AF9"/>
    <w:rsid w:val="00E11039"/>
    <w:rsid w:val="00E12447"/>
    <w:rsid w:val="00E13A61"/>
    <w:rsid w:val="00E13FFE"/>
    <w:rsid w:val="00E163A0"/>
    <w:rsid w:val="00E165E8"/>
    <w:rsid w:val="00E167C0"/>
    <w:rsid w:val="00E167CB"/>
    <w:rsid w:val="00E170EF"/>
    <w:rsid w:val="00E17520"/>
    <w:rsid w:val="00E17AFF"/>
    <w:rsid w:val="00E17D44"/>
    <w:rsid w:val="00E20500"/>
    <w:rsid w:val="00E20C3D"/>
    <w:rsid w:val="00E20CB6"/>
    <w:rsid w:val="00E20CB9"/>
    <w:rsid w:val="00E21F49"/>
    <w:rsid w:val="00E22B60"/>
    <w:rsid w:val="00E2325B"/>
    <w:rsid w:val="00E24E04"/>
    <w:rsid w:val="00E262AB"/>
    <w:rsid w:val="00E264DE"/>
    <w:rsid w:val="00E26E77"/>
    <w:rsid w:val="00E277B0"/>
    <w:rsid w:val="00E277C9"/>
    <w:rsid w:val="00E27B08"/>
    <w:rsid w:val="00E30141"/>
    <w:rsid w:val="00E307BD"/>
    <w:rsid w:val="00E30B70"/>
    <w:rsid w:val="00E31315"/>
    <w:rsid w:val="00E31834"/>
    <w:rsid w:val="00E31AE4"/>
    <w:rsid w:val="00E341B5"/>
    <w:rsid w:val="00E344AC"/>
    <w:rsid w:val="00E34BF1"/>
    <w:rsid w:val="00E34C3C"/>
    <w:rsid w:val="00E34E5B"/>
    <w:rsid w:val="00E35574"/>
    <w:rsid w:val="00E357AF"/>
    <w:rsid w:val="00E36142"/>
    <w:rsid w:val="00E36FD4"/>
    <w:rsid w:val="00E40E77"/>
    <w:rsid w:val="00E41155"/>
    <w:rsid w:val="00E41BE0"/>
    <w:rsid w:val="00E41E7C"/>
    <w:rsid w:val="00E421B6"/>
    <w:rsid w:val="00E42875"/>
    <w:rsid w:val="00E42B8F"/>
    <w:rsid w:val="00E42BFC"/>
    <w:rsid w:val="00E42C2F"/>
    <w:rsid w:val="00E431FC"/>
    <w:rsid w:val="00E43E06"/>
    <w:rsid w:val="00E445D9"/>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A2F"/>
    <w:rsid w:val="00E63C2D"/>
    <w:rsid w:val="00E645DC"/>
    <w:rsid w:val="00E646A0"/>
    <w:rsid w:val="00E6487A"/>
    <w:rsid w:val="00E64BD5"/>
    <w:rsid w:val="00E65356"/>
    <w:rsid w:val="00E667D7"/>
    <w:rsid w:val="00E66942"/>
    <w:rsid w:val="00E66C65"/>
    <w:rsid w:val="00E66E68"/>
    <w:rsid w:val="00E678CD"/>
    <w:rsid w:val="00E67BDD"/>
    <w:rsid w:val="00E71C64"/>
    <w:rsid w:val="00E736C9"/>
    <w:rsid w:val="00E737A8"/>
    <w:rsid w:val="00E73A86"/>
    <w:rsid w:val="00E73E38"/>
    <w:rsid w:val="00E7487E"/>
    <w:rsid w:val="00E7560A"/>
    <w:rsid w:val="00E76112"/>
    <w:rsid w:val="00E761DE"/>
    <w:rsid w:val="00E772EB"/>
    <w:rsid w:val="00E77405"/>
    <w:rsid w:val="00E775D0"/>
    <w:rsid w:val="00E77747"/>
    <w:rsid w:val="00E777FB"/>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7284"/>
    <w:rsid w:val="00E877FD"/>
    <w:rsid w:val="00E87849"/>
    <w:rsid w:val="00E90DE6"/>
    <w:rsid w:val="00E9149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97"/>
    <w:rsid w:val="00EA0ADE"/>
    <w:rsid w:val="00EA11FD"/>
    <w:rsid w:val="00EA179C"/>
    <w:rsid w:val="00EA1A6D"/>
    <w:rsid w:val="00EA2795"/>
    <w:rsid w:val="00EA2E18"/>
    <w:rsid w:val="00EA3111"/>
    <w:rsid w:val="00EA4395"/>
    <w:rsid w:val="00EA528B"/>
    <w:rsid w:val="00EA5945"/>
    <w:rsid w:val="00EA6167"/>
    <w:rsid w:val="00EA7122"/>
    <w:rsid w:val="00EB08A6"/>
    <w:rsid w:val="00EB0A1A"/>
    <w:rsid w:val="00EB104E"/>
    <w:rsid w:val="00EB117F"/>
    <w:rsid w:val="00EB167F"/>
    <w:rsid w:val="00EB181A"/>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4544"/>
    <w:rsid w:val="00EC4567"/>
    <w:rsid w:val="00EC459E"/>
    <w:rsid w:val="00EC4C09"/>
    <w:rsid w:val="00EC576C"/>
    <w:rsid w:val="00EC5BAD"/>
    <w:rsid w:val="00EC5C63"/>
    <w:rsid w:val="00EC5DD7"/>
    <w:rsid w:val="00EC6420"/>
    <w:rsid w:val="00EC6713"/>
    <w:rsid w:val="00EC6938"/>
    <w:rsid w:val="00EC7547"/>
    <w:rsid w:val="00EC7E94"/>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719"/>
    <w:rsid w:val="00F05C4B"/>
    <w:rsid w:val="00F05C76"/>
    <w:rsid w:val="00F06035"/>
    <w:rsid w:val="00F06086"/>
    <w:rsid w:val="00F06155"/>
    <w:rsid w:val="00F07357"/>
    <w:rsid w:val="00F079E4"/>
    <w:rsid w:val="00F104DB"/>
    <w:rsid w:val="00F1055F"/>
    <w:rsid w:val="00F11C57"/>
    <w:rsid w:val="00F12405"/>
    <w:rsid w:val="00F12507"/>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ADF"/>
    <w:rsid w:val="00F23107"/>
    <w:rsid w:val="00F23297"/>
    <w:rsid w:val="00F237F5"/>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7F0"/>
    <w:rsid w:val="00F32CBF"/>
    <w:rsid w:val="00F32EA9"/>
    <w:rsid w:val="00F33950"/>
    <w:rsid w:val="00F33CA9"/>
    <w:rsid w:val="00F345DC"/>
    <w:rsid w:val="00F346EA"/>
    <w:rsid w:val="00F34BF3"/>
    <w:rsid w:val="00F35A99"/>
    <w:rsid w:val="00F36516"/>
    <w:rsid w:val="00F37B4A"/>
    <w:rsid w:val="00F40FB3"/>
    <w:rsid w:val="00F411A5"/>
    <w:rsid w:val="00F4159A"/>
    <w:rsid w:val="00F41C0F"/>
    <w:rsid w:val="00F421A1"/>
    <w:rsid w:val="00F4236A"/>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3367"/>
    <w:rsid w:val="00F53A37"/>
    <w:rsid w:val="00F53EA4"/>
    <w:rsid w:val="00F54966"/>
    <w:rsid w:val="00F54A87"/>
    <w:rsid w:val="00F551AA"/>
    <w:rsid w:val="00F602F7"/>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4479"/>
    <w:rsid w:val="00FB4E63"/>
    <w:rsid w:val="00FB5887"/>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9AA"/>
    <w:rsid w:val="00FC0DDB"/>
    <w:rsid w:val="00FC13B0"/>
    <w:rsid w:val="00FC1CDA"/>
    <w:rsid w:val="00FC206D"/>
    <w:rsid w:val="00FC2EE0"/>
    <w:rsid w:val="00FC3018"/>
    <w:rsid w:val="00FC3BF0"/>
    <w:rsid w:val="00FC5620"/>
    <w:rsid w:val="00FC57BF"/>
    <w:rsid w:val="00FC5EE8"/>
    <w:rsid w:val="00FC72A2"/>
    <w:rsid w:val="00FD0050"/>
    <w:rsid w:val="00FD024B"/>
    <w:rsid w:val="00FD02F4"/>
    <w:rsid w:val="00FD0DA5"/>
    <w:rsid w:val="00FD1724"/>
    <w:rsid w:val="00FD2822"/>
    <w:rsid w:val="00FD2D9F"/>
    <w:rsid w:val="00FD30CE"/>
    <w:rsid w:val="00FD335C"/>
    <w:rsid w:val="00FD4038"/>
    <w:rsid w:val="00FD5809"/>
    <w:rsid w:val="00FD58EE"/>
    <w:rsid w:val="00FD60E8"/>
    <w:rsid w:val="00FD6DD9"/>
    <w:rsid w:val="00FD71E2"/>
    <w:rsid w:val="00FD7411"/>
    <w:rsid w:val="00FD757E"/>
    <w:rsid w:val="00FD7D84"/>
    <w:rsid w:val="00FE0859"/>
    <w:rsid w:val="00FE088F"/>
    <w:rsid w:val="00FE0E24"/>
    <w:rsid w:val="00FE1241"/>
    <w:rsid w:val="00FE1430"/>
    <w:rsid w:val="00FE1B20"/>
    <w:rsid w:val="00FE2BCF"/>
    <w:rsid w:val="00FE2BE1"/>
    <w:rsid w:val="00FE2D51"/>
    <w:rsid w:val="00FE2FAA"/>
    <w:rsid w:val="00FE347C"/>
    <w:rsid w:val="00FE3872"/>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2</TotalTime>
  <Pages>16</Pages>
  <Words>8698</Words>
  <Characters>1991</Characters>
  <Application>Microsoft Office Word</Application>
  <DocSecurity>0</DocSecurity>
  <Lines>16</Lines>
  <Paragraphs>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Nakabayashi, Akio (Akio.Nakabayashi@yokogawa.com)</cp:lastModifiedBy>
  <cp:revision>5</cp:revision>
  <cp:lastPrinted>2015-01-22T02:12:00Z</cp:lastPrinted>
  <dcterms:created xsi:type="dcterms:W3CDTF">2020-03-23T03:24:00Z</dcterms:created>
  <dcterms:modified xsi:type="dcterms:W3CDTF">2020-03-23T05:16:00Z</dcterms:modified>
</cp:coreProperties>
</file>