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0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철산한신아파트 재건축 시장분석 보고서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2026년 3월 | 부동산 시장분석팀</w:t>
      </w:r>
    </w:p>
    <w:p>
      <w:pPr>
        <w:pStyle w:val="Heading1"/>
      </w:pPr>
      <w:r>
        <w:t xml:space="preserve">1. 광명시 부동산 시장 현황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2025년 하반기 기준 광명시 아파트 평균 매매가는 평당 약 2,750만원으로, 전년 동기 대비 8.2% 상승하였습니다. 특히 철산동 일대는 7호선 역세권 프리미엄과 광명시흥 공공주택지구 개발 기대감으로 평당 2,850~3,100만원 수준에서 거래가 이루어지고 있습니다.</w:t>
      </w:r>
    </w:p>
    <w:p>
      <w:pPr>
        <w:pStyle w:val="Heading1"/>
      </w:pPr>
      <w:r>
        <w:t xml:space="preserve">2. 분양가 적정성 검토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인근 신축 아파트의 분양 사례를 분석한 결과, 적정 분양가는 평당 3,150만원으로 산정됩니다. 이는 기본계획서상 분양가(평당 3,000만원)보다 약 5% 높은 수준으로, 현 시장 분위기와 신안산선 개통 호재를 반영하면 상향 조정이 가능할 것으로 판단됩니다.</w:t>
      </w:r>
    </w:p>
    <w:p>
      <w:pPr>
        <w:pStyle w:val="Heading1"/>
      </w:pPr>
      <w:r>
        <w:t xml:space="preserve">3. 수급 분석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광명시 미분양 주택은 2025년 12월 기준 45세대로 사실상 제로에 가까운 수준입니다. 향후 3년간 광명시 아파트 입주 예정 물량은 약 5,200세대이며, 이 중 철산동 인근은 본 사업을 포함하여 약 4,000세대입니다. 연평균 수요 대비 적정한 공급 수준으로 판단되며, 예상 분양률은 90% 이상으로 전망됩니다.</w:t>
      </w:r>
    </w:p>
    <w:p>
      <w:pPr>
        <w:pStyle w:val="Heading1"/>
      </w:pPr>
      <w:r>
        <w:t xml:space="preserve">4. 총 공사비 검토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1분기 건설공사비지수 기준, 수도권 아파트 평당 공사비는 약 820만원입니다. 본 사업의 평당 공사비 793만원은 시장 평균 대비 약 3.3% 낮은 수준으로, 대규모 단지(3,000세대) 스케일 이점을 반영한 것으로 합리적인 수준입니다. 다만, 자재비 상승 추세를 감안하면 총 공사비는 약 9,800억원까지 상승할 가능성이 있습니다.</w:t>
      </w:r>
    </w:p>
    <w:p>
      <w:pPr>
        <w:pStyle w:val="Heading1"/>
      </w:pPr>
      <w:r>
        <w:t xml:space="preserve">5. 종합 의견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철산한신아파트 재건축사업은 우수한 입지(7호선 역세권), 광명시의 강한 주택 수요, 그리고 신안산선 개통 등 개발호재를 고려할 때 사업성이 양호한 것으로 판단됩니다. 다만, PF 금리 변동 리스크와 공사비 상승 가능성에 대한 모니터링이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2026-03-20T12:21:26.783Z</dcterms:created>
  <dcterms:modified xsi:type="dcterms:W3CDTF">2026-03-20T12:21:26.783Z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