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微软雅黑"/>
          <w:b/>
          <w:color w:val="1F4E79"/>
          <w:sz w:val="56"/>
        </w:rPr>
        <w:t>FinAudit-Graph</w:t>
        <w:br/>
        <w:t>7 天开发执行计划书</w:t>
      </w:r>
    </w:p>
    <w:p>
      <w:pPr>
        <w:spacing w:before="360"/>
        <w:jc w:val="center"/>
      </w:pPr>
      <w:r>
        <w:rPr>
          <w:rFonts w:ascii="Arial" w:hAnsi="Arial" w:eastAsia="微软雅黑"/>
          <w:color w:val="595959"/>
          <w:sz w:val="28"/>
        </w:rPr>
        <w:t>基于大模型智能体的端到端财务审计与合规审查系统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20"/>
              </w:rPr>
              <w:t>项目定位</w:t>
            </w:r>
          </w:p>
        </w:tc>
        <w:tc>
          <w:tcPr>
            <w:tcW w:type="dxa" w:w="5103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20"/>
              </w:rPr>
              <w:t>冲刺型毕业设计开发与答辩落地</w:t>
            </w:r>
          </w:p>
        </w:tc>
      </w:tr>
      <w:tr>
        <w:tc>
          <w:tcPr>
            <w:tcW w:type="dxa" w:w="226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20"/>
              </w:rPr>
              <w:t>执行周期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7 天</w:t>
            </w:r>
          </w:p>
        </w:tc>
      </w:tr>
      <w:tr>
        <w:tc>
          <w:tcPr>
            <w:tcW w:type="dxa" w:w="226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20"/>
              </w:rPr>
              <w:t>核心技术栈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Label Studio、LLaMA Factory、LangChain 1.x、LangGraph、Neo4j、RAG、N8N、飞书多维表格、Streamlit</w:t>
            </w:r>
          </w:p>
        </w:tc>
      </w:tr>
      <w:tr>
        <w:tc>
          <w:tcPr>
            <w:tcW w:type="dxa" w:w="226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20"/>
              </w:rPr>
              <w:t>计划用途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指导开发、联调、演示录制、答辩复盘与评分点呈现</w:t>
            </w:r>
          </w:p>
        </w:tc>
      </w:tr>
    </w:tbl>
    <w:p/>
    <w:p>
      <w:pPr>
        <w:jc w:val="center"/>
      </w:pPr>
      <w:r>
        <w:rPr>
          <w:rFonts w:ascii="Arial" w:hAnsi="Arial" w:eastAsia="微软雅黑"/>
          <w:color w:val="646464"/>
          <w:sz w:val="18"/>
        </w:rPr>
        <w:t>版本：V1.0    输出文件：FinAudit-Graph_7天开发执行计划书.docx</w:t>
      </w:r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E79"/>
        </w:rPr>
        <w:t>一、执行目标与成功标准</w:t>
      </w:r>
    </w:p>
    <w:p>
      <w:pPr>
        <w:spacing w:after="120" w:line="276" w:lineRule="auto"/>
      </w:pPr>
      <w:r>
        <w:rPr>
          <w:rFonts w:ascii="Arial" w:hAnsi="Arial" w:eastAsia="微软雅黑"/>
          <w:b w:val="0"/>
          <w:sz w:val="21"/>
        </w:rPr>
        <w:t>本计划将原《智能审计规划》中的架构设想转化为 7 天可执行开发路径，目标是在毕业设计冲刺周期内完成一个可演示、可解释、可答辩的 FinAudit-Graph 原型系统。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系统可完成“上传材料 -&gt; 智能体分析 -&gt; 图谱/RAG 增强 -&gt; 风险输出 -&gt; 自动化记录 -&gt; 报告生成”的端到端闭环演示。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至少形成一个 LangGraph 四节点核心应用、一个 Neo4j 企业关联样本图谱、一个本地审计准则 RAG 演示库。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完成 Streamlit 前端、N8N Webhook、飞书多维表格写入和报告生成链路的可运行演示。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准备 5 到 8 分钟演示视频、10 到 15 页 PPT 和答辩讲解材料，突出技术路线、业务价值和工程完整性。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二、7 天开发排期总表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24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7"/>
              </w:rPr>
              <w:t>阶段目标</w:t>
            </w:r>
          </w:p>
        </w:tc>
        <w:tc>
          <w:tcPr>
            <w:tcW w:type="dxa" w:w="209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7"/>
              </w:rPr>
              <w:t>具体任务</w:t>
            </w:r>
          </w:p>
        </w:tc>
        <w:tc>
          <w:tcPr>
            <w:tcW w:type="dxa" w:w="153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7"/>
              </w:rPr>
              <w:t>当日产出</w:t>
            </w:r>
          </w:p>
        </w:tc>
        <w:tc>
          <w:tcPr>
            <w:tcW w:type="dxa" w:w="153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75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7"/>
              </w:rPr>
              <w:t>风险与补救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Day 1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方案冻结与工程环境</w:t>
            </w:r>
          </w:p>
        </w:tc>
        <w:tc>
          <w:tcPr>
            <w:tcW w:type="dxa" w:w="20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建立仓库、虚拟环境、依赖清单、目录结构；画出技术路线图；确定演示数据格式。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Git 仓库、README、环境说明、架构图草稿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本地可启动基础工程；答辩中可解释总体架构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依赖安装失败：优先保留最小 LangGraph 可运行骨架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Day 2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数据标注与微调演示</w:t>
            </w:r>
          </w:p>
        </w:tc>
        <w:tc>
          <w:tcPr>
            <w:tcW w:type="dxa" w:w="20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生成或整理 200 条审计问答/风险分类样本；导入 Label Studio；准备 LLaMA Factory LoRA 演示配置。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标注样本、Label Studio 截图、训练配置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能展示标注流程和微调前后对比思路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训练时间不足：用小样本和日志截图证明流程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Day 3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LangGraph 核心四节点</w:t>
            </w:r>
          </w:p>
        </w:tc>
        <w:tc>
          <w:tcPr>
            <w:tcW w:type="dxa" w:w="20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实现 Data_Parser、Graph_Searcher、Compliance_Checker、Report_Generator；完成状态流转和 invoke 测试。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核心 Python 代码、模拟 PDF 输入、Markdown 报告输出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四节点顺序执行且最终报告可打印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真实解析复杂：先用模拟抽取保证主链路可演示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Day 4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Neo4j 与 RAG 增强</w:t>
            </w:r>
          </w:p>
        </w:tc>
        <w:tc>
          <w:tcPr>
            <w:tcW w:type="dxa" w:w="20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导入企业股权样本；编写 Cypher 查询；建立审计准则向量库；把图谱和法规检索结果注入风险判断。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Neo4j 样本图、Cypher 查询、RAG 检索脚本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能演示关联方穿透和准则命中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数据库联动不稳：保留本地 JSON fallback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Day 5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前端与自动化闭环</w:t>
            </w:r>
          </w:p>
        </w:tc>
        <w:tc>
          <w:tcPr>
            <w:tcW w:type="dxa" w:w="20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开发 Streamlit 上传页；触发后端分析；N8N Webhook 接收结果；写入飞书多维表格。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前端页面、N8N 工作流、飞书表格记录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上传一次材料后生成一条审计疑点记录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飞书权限问题：准备本地表格/截图备用演示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Day 6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报告生成与联调</w:t>
            </w:r>
          </w:p>
        </w:tc>
        <w:tc>
          <w:tcPr>
            <w:tcW w:type="dxa" w:w="20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整合风险点、关联方和建议结论；生成 Word/PDF 报告；做端到端压力联调和异常日志修复。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10 页报告样稿、联调记录、异常处理说明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完整链路连续运行 3 次无阻断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报告页数不足：补充风险解释、依据和整改建议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Day 7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答辩冲刺与复盘</w:t>
            </w:r>
          </w:p>
        </w:tc>
        <w:tc>
          <w:tcPr>
            <w:tcW w:type="dxa" w:w="20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录制 5 到 8 分钟演示视频；制作 PPT；准备问题清单；提炼创新点、局限和后续优化。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演示视频、PPT、答辩稿、FAQ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答辩材料完整且演示节奏顺畅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现场环境不稳：准备录屏和静态截图兜底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三、核心模块开发清单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36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21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58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58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5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实现要点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Data_Parser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接收 PDF/合同/财报路径，完成文本抽取、企业名称识别和关键财务指标清洗。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raw_document_path、文件元信息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parsed_financial_data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先实现模拟抽取，再逐步接入 pdfplumber、pymupdf 或 OCR。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Graph_Searcher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连接 Neo4j，执行关联方和股权穿透查询，识别未披露控制关系。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企业名称、股东/交易方线索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discovered_related_parties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保留标准 Cypher 查询模板，并提供样本图谱数据。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Compliance_Checker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结合 RAG 审计准则和微调模型，对财务指标、关联方和历史案例进行风险分类。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parsed_financial_data、关联方、准则片段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audit_risks_found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用结构化 JSON 输出风险等级、依据、建议。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Report_Generator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汇总风险点、法规依据和整改建议，生成 Markdown/Word 审计综述。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全局 AuditSystemState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final_audit_summary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报告要适合答辩展示，包含业务解释和技术依据。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自动化工作流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N8N 接收 Webhook，调用后端分析，将风险记录写入飞书多维表格。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前端上传事件、审计结果 JSON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飞书待跟进审计疑点记录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先打通 HTTP 节点，再补鉴权和异常重试。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前端演示页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Streamlit 提供上传、分析进度、风险结果、报告下载入口。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用户上传材料、按钮操作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可交互演示界面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界面优先简洁稳定，突出端到端闭环。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四、交付物矩阵与验收清单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30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68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85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工程代码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LangGraph 四节点核心应用、Streamlit 前端、Neo4j/RAG 接入脚本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能本地运行；README 可指导复现；关键函数有中文注释</w:t>
            </w:r>
          </w:p>
        </w:tc>
      </w:tr>
      <w:tr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数据与模型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标注样本、Label Studio 演示截图、LLaMA Factory 配置或训练日志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能说明训练数据来源、标签含义和微调价值</w:t>
            </w:r>
          </w:p>
        </w:tc>
      </w:tr>
      <w:tr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自动化链路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N8N Webhook 工作流、飞书多维表格风险记录、告警或报告生成节点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上传一次样例后能产生结构化记录</w:t>
            </w:r>
          </w:p>
        </w:tc>
      </w:tr>
      <w:tr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审计报告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Markdown/Word/PDF 风险审计报告样稿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包含风险等级、涉及主体、依据、建议和综合结论</w:t>
            </w:r>
          </w:p>
        </w:tc>
      </w:tr>
      <w:tr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答辩材料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10 到 15 页 PPT、5 到 8 分钟演示视频、FAQ 问题清单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覆盖背景、架构、核心代码、演示、创新和局限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五、每日执行检查点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每天结束前提交一次代码或材料快照，并记录当天已完成、未完成和阻塞项。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所有演示链路都要准备截图或录屏兜底，避免答辩现场网络、权限或服务启动失败。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核心代码必须保留中文工程注释，尤其是 LangGraph 状态定义、节点职责、Cypher 查询和 RAG 调用位置。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所有输出结果尽量结构化为 JSON 或 Markdown，方便写入飞书和生成审计报告。</w:t>
      </w:r>
    </w:p>
    <w:p>
      <w:pPr>
        <w:pStyle w:val="ListBullet"/>
        <w:spacing w:after="60"/>
      </w:pPr>
      <w:r>
        <w:rPr>
          <w:rFonts w:ascii="Arial" w:hAnsi="Arial" w:eastAsia="微软雅黑"/>
          <w:sz w:val="20"/>
        </w:rPr>
        <w:t>答辩展示优先讲清楚业务问题、技术方案、运行链路和风险识别结果，不把时间耗在安装或调试细节上。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六、风险清单与应对策略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4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272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90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402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依赖安装或版本冲突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LangChain/LangGraph、Neo4j Driver、LLaMA Factory 版本不兼容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固定 requirements；先做最小可运行版本；关键依赖记录截图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微调训练时间不足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7 天周期内无法完成完整训练或评估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高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用小样本 LoRA 演示流程；保留训练日志；用 API 模型完成主链路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Neo4j/RAG 联动不稳定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数据库、向量库或检索链路影响演示连续性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准备样本 JSON fallback；答辩时展示图谱截图和查询结果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N8N/飞书权限问题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Webhook、Token、表格权限导致无法写入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提前创建测试表；保留本地日志和飞书截图；必要时用模拟 HTTP 节点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报告生成质量不足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风险结论过短、页数不足或业务解释不够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固定报告模板；加入法规依据、整改建议和复核步骤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答辩现场演示失败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服务启动、网络、投屏或接口调用失败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高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7"/>
              </w:rPr>
              <w:t>准备录屏、截图和本地 mock；现场演示只跑最稳定路径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七、毕设评分导向与答辩呈现</w:t>
      </w:r>
    </w:p>
    <w:p>
      <w:pPr>
        <w:spacing w:after="120" w:line="276" w:lineRule="auto"/>
      </w:pPr>
      <w:r>
        <w:rPr>
          <w:rFonts w:ascii="Arial" w:hAnsi="Arial" w:eastAsia="微软雅黑"/>
          <w:b w:val="0"/>
          <w:sz w:val="21"/>
        </w:rPr>
        <w:t>答辩时建议围绕“业务痛点明确、技术链路完整、智能体编排清晰、演示闭环可运行”四个维度组织讲解。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25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微软雅黑"/>
                <w:b/>
                <w:color w:val="FFFFFF"/>
                <w:sz w:val="18"/>
              </w:rPr>
              <w:t>呈现方式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技术创新点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用 LangGraph 显式编排多智能体，结合 RAG 与 Neo4j 做审计风险增强判断。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工程完整性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从数据标注、模型微调、后端分析、前端交互到自动化记录形成端到端闭环。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业务贴合度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聚焦关联交易、财务异常、内控缺陷、法规依据和整改建议，贴近真实审计流程。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可解释性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每个风险点输出依据、关联方、风险等级和建议，便于答辩说明模型不是黑箱。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演示亮点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上传样例财报后，系统自动完成分析、写入飞书并生成报告，形成视觉化闭环。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