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73" w:rsidRPr="00400F43" w:rsidRDefault="00793473" w:rsidP="00400F43">
      <w:pPr>
        <w:pStyle w:val="NoSpacing"/>
        <w:jc w:val="center"/>
        <w:rPr>
          <w:b/>
          <w:sz w:val="32"/>
        </w:rPr>
      </w:pPr>
      <w:r w:rsidRPr="00400F43">
        <w:rPr>
          <w:b/>
          <w:sz w:val="32"/>
        </w:rPr>
        <w:t xml:space="preserve">New </w:t>
      </w:r>
      <w:r w:rsidR="00E04921">
        <w:rPr>
          <w:b/>
          <w:sz w:val="32"/>
        </w:rPr>
        <w:t xml:space="preserve">Variance Report </w:t>
      </w:r>
      <w:r w:rsidRPr="00400F43">
        <w:rPr>
          <w:b/>
          <w:sz w:val="32"/>
        </w:rPr>
        <w:t>Analysis Interface for CitiRisk</w:t>
      </w:r>
    </w:p>
    <w:p w:rsidR="00793473" w:rsidRDefault="00793473" w:rsidP="00793473">
      <w:pPr>
        <w:pStyle w:val="NoSpacing"/>
      </w:pPr>
    </w:p>
    <w:p w:rsidR="00400F43" w:rsidRPr="00400F43" w:rsidRDefault="00400F43" w:rsidP="00793473">
      <w:pPr>
        <w:pStyle w:val="NoSpacing"/>
        <w:rPr>
          <w:b/>
        </w:rPr>
      </w:pPr>
      <w:r w:rsidRPr="00400F43">
        <w:rPr>
          <w:b/>
        </w:rPr>
        <w:t>Objective</w:t>
      </w:r>
    </w:p>
    <w:p w:rsidR="00400F43" w:rsidRDefault="000B1040" w:rsidP="00793473">
      <w:pPr>
        <w:pStyle w:val="NoSpacing"/>
      </w:pPr>
      <w:r>
        <w:t>To create auto-variance reports for each GSST risk input type.  These reports will replace the need to manually search f</w:t>
      </w:r>
      <w:r w:rsidR="00D5735F">
        <w:t>or period over period variances</w:t>
      </w:r>
      <w:r>
        <w:t xml:space="preserve">.  </w:t>
      </w:r>
    </w:p>
    <w:p w:rsidR="00400F43" w:rsidRDefault="00400F43" w:rsidP="00793473">
      <w:pPr>
        <w:pStyle w:val="NoSpacing"/>
      </w:pPr>
    </w:p>
    <w:p w:rsidR="009A1297" w:rsidRPr="00400F43" w:rsidRDefault="009A1297" w:rsidP="009A1297">
      <w:pPr>
        <w:pStyle w:val="NoSpacing"/>
        <w:rPr>
          <w:b/>
        </w:rPr>
      </w:pPr>
      <w:r w:rsidRPr="00400F43">
        <w:rPr>
          <w:b/>
        </w:rPr>
        <w:t>Delivery</w:t>
      </w:r>
    </w:p>
    <w:p w:rsidR="009A1297" w:rsidRDefault="009A1297" w:rsidP="00793473">
      <w:pPr>
        <w:pStyle w:val="NoSpacing"/>
      </w:pPr>
      <w:r>
        <w:t xml:space="preserve">These auto-variance reports will be delivered to the *RA US GSST each month with standard-set parameters for each risk input type.  The GSST team will also have the option to go to the Variance Report Analysis interface in CitiRisk to build a custom report. </w:t>
      </w:r>
    </w:p>
    <w:p w:rsidR="009A1297" w:rsidRDefault="009A1297" w:rsidP="00793473">
      <w:pPr>
        <w:pStyle w:val="NoSpacing"/>
      </w:pPr>
    </w:p>
    <w:p w:rsidR="00400F43" w:rsidRDefault="00400F43" w:rsidP="00793473">
      <w:pPr>
        <w:pStyle w:val="NoSpacing"/>
        <w:rPr>
          <w:b/>
        </w:rPr>
      </w:pPr>
      <w:r w:rsidRPr="00400F43">
        <w:rPr>
          <w:b/>
        </w:rPr>
        <w:t>Location</w:t>
      </w:r>
    </w:p>
    <w:p w:rsidR="00437281" w:rsidRDefault="00437281" w:rsidP="00793473">
      <w:pPr>
        <w:pStyle w:val="NoSpacing"/>
      </w:pPr>
      <w:r>
        <w:t xml:space="preserve">The manual reporting build of the Variance Report Analysis will be in the </w:t>
      </w:r>
      <w:r w:rsidR="00F34BD6">
        <w:t>Administration</w:t>
      </w:r>
      <w:r>
        <w:t xml:space="preserve">/Batch portal of Corporate Stress Testing </w:t>
      </w:r>
      <w:r w:rsidR="00F34BD6">
        <w:t xml:space="preserve">area of CitiRisk.  The exhibit below shows the proposed location of the reports.  This new reporting interface will replace what currently exists in the “Flat File Variance Report” folder. </w:t>
      </w:r>
    </w:p>
    <w:p w:rsidR="00F34BD6" w:rsidRPr="00437281" w:rsidRDefault="00F34BD6" w:rsidP="00793473">
      <w:pPr>
        <w:pStyle w:val="NoSpacing"/>
      </w:pPr>
    </w:p>
    <w:p w:rsidR="00400F43" w:rsidRDefault="00F34BD6" w:rsidP="00793473">
      <w:pPr>
        <w:pStyle w:val="NoSpacing"/>
      </w:pPr>
      <w:r w:rsidRPr="00F34BD6">
        <w:rPr>
          <w:noProof/>
        </w:rPr>
        <w:drawing>
          <wp:inline distT="0" distB="0" distL="0" distR="0" wp14:anchorId="3032EDB2" wp14:editId="2CD598D6">
            <wp:extent cx="5943600" cy="12892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D6" w:rsidRDefault="00F34BD6" w:rsidP="00793473">
      <w:pPr>
        <w:pStyle w:val="NoSpacing"/>
      </w:pPr>
    </w:p>
    <w:p w:rsidR="00F34BD6" w:rsidRDefault="000B0328" w:rsidP="00793473">
      <w:pPr>
        <w:pStyle w:val="NoSpacing"/>
        <w:rPr>
          <w:b/>
        </w:rPr>
      </w:pPr>
      <w:r>
        <w:rPr>
          <w:b/>
        </w:rPr>
        <w:t xml:space="preserve">New </w:t>
      </w:r>
      <w:r w:rsidR="00F34BD6">
        <w:rPr>
          <w:b/>
        </w:rPr>
        <w:t>Interface</w:t>
      </w:r>
    </w:p>
    <w:p w:rsidR="000B0328" w:rsidRDefault="000B0328" w:rsidP="00793473">
      <w:pPr>
        <w:pStyle w:val="NoSpacing"/>
      </w:pPr>
      <w:r>
        <w:t xml:space="preserve">The new interface will allow one to select a risk type and build a report based on custom reporting periods.  </w:t>
      </w:r>
    </w:p>
    <w:p w:rsidR="0009462A" w:rsidRDefault="0009462A" w:rsidP="00793473">
      <w:pPr>
        <w:pStyle w:val="NoSpacing"/>
        <w:rPr>
          <w:b/>
        </w:rPr>
      </w:pPr>
    </w:p>
    <w:p w:rsidR="00F34BD6" w:rsidRDefault="000B0328" w:rsidP="00793473">
      <w:pPr>
        <w:pStyle w:val="NoSpacing"/>
        <w:rPr>
          <w:b/>
        </w:rPr>
      </w:pPr>
      <w:r w:rsidRPr="000B0328">
        <w:rPr>
          <w:noProof/>
        </w:rPr>
        <w:drawing>
          <wp:inline distT="0" distB="0" distL="0" distR="0" wp14:anchorId="7A21732E" wp14:editId="704C9356">
            <wp:extent cx="5943600" cy="2239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D6" w:rsidRDefault="00F34BD6" w:rsidP="00793473">
      <w:pPr>
        <w:pStyle w:val="NoSpacing"/>
        <w:rPr>
          <w:b/>
        </w:rPr>
      </w:pPr>
    </w:p>
    <w:p w:rsidR="0009462A" w:rsidRDefault="0009462A" w:rsidP="0009462A">
      <w:pPr>
        <w:pStyle w:val="NoSpacing"/>
      </w:pPr>
    </w:p>
    <w:p w:rsidR="0009462A" w:rsidRPr="00DE2A5A" w:rsidRDefault="0009462A" w:rsidP="00793473">
      <w:pPr>
        <w:pStyle w:val="NoSpacing"/>
      </w:pPr>
      <w:r>
        <w:t xml:space="preserve">Once the Risk Type and dates are requested, a new menu </w:t>
      </w:r>
      <w:r w:rsidR="00DE2A5A">
        <w:t xml:space="preserve">will populate with a standard </w:t>
      </w:r>
      <w:r>
        <w:t xml:space="preserve">set </w:t>
      </w:r>
      <w:r w:rsidR="00DE2A5A">
        <w:t xml:space="preserve">of </w:t>
      </w:r>
      <w:r>
        <w:t>parameters for each risk input type.</w:t>
      </w:r>
      <w:r w:rsidR="009D76BD">
        <w:t xml:space="preserve"> </w:t>
      </w:r>
      <w:r w:rsidR="00DE2A5A">
        <w:t xml:space="preserve">The overall categories should not change, but the dropdown boxes and measure selections will be custom for each Risk Input. </w:t>
      </w:r>
      <w:r w:rsidR="009D76BD">
        <w:t xml:space="preserve">Below is an example of how the interface will display </w:t>
      </w:r>
      <w:r w:rsidR="00DE2A5A">
        <w:t>for the ALM Risk Type:</w:t>
      </w:r>
    </w:p>
    <w:p w:rsidR="000B0328" w:rsidRDefault="006677C6" w:rsidP="00793473">
      <w:pPr>
        <w:pStyle w:val="NoSpacing"/>
        <w:rPr>
          <w:b/>
        </w:rPr>
      </w:pPr>
      <w:r w:rsidRPr="006677C6">
        <w:lastRenderedPageBreak/>
        <w:drawing>
          <wp:inline distT="0" distB="0" distL="0" distR="0" wp14:anchorId="456A7197" wp14:editId="1F948154">
            <wp:extent cx="5943600" cy="5293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13" w:rsidRDefault="00421813" w:rsidP="00793473">
      <w:pPr>
        <w:pStyle w:val="NoSpacing"/>
        <w:rPr>
          <w:b/>
        </w:rPr>
      </w:pPr>
    </w:p>
    <w:p w:rsidR="004422AF" w:rsidRPr="004422AF" w:rsidRDefault="004422AF" w:rsidP="00793473">
      <w:pPr>
        <w:pStyle w:val="NoSpacing"/>
      </w:pPr>
      <w:r w:rsidRPr="004422AF">
        <w:rPr>
          <w:u w:val="single"/>
        </w:rPr>
        <w:t>Report Criteria</w:t>
      </w:r>
      <w:r w:rsidR="00D5735F" w:rsidRPr="004422AF">
        <w:t>:</w:t>
      </w:r>
      <w:r w:rsidR="00D5735F">
        <w:rPr>
          <w:b/>
        </w:rPr>
        <w:t xml:space="preserve"> </w:t>
      </w:r>
      <w:r>
        <w:t xml:space="preserve">This section works as a primary filter for the report.  For example, if a user selects “Y” for Stress Test Y/N Pop, “All” for Accounting Type, and selects “CBNA” for Legal Vehicle, run the query with only these results </w:t>
      </w:r>
      <w:r w:rsidR="0007108B">
        <w:t>(Similar to Report Filters in excel pivot, but should also be shown similar to Row Labels)</w:t>
      </w:r>
    </w:p>
    <w:p w:rsidR="004422AF" w:rsidRDefault="004422AF" w:rsidP="00793473">
      <w:pPr>
        <w:pStyle w:val="NoSpacing"/>
        <w:rPr>
          <w:b/>
        </w:rPr>
      </w:pPr>
    </w:p>
    <w:p w:rsidR="004438DC" w:rsidRDefault="004438DC" w:rsidP="00793473">
      <w:pPr>
        <w:pStyle w:val="NoSpacing"/>
      </w:pPr>
      <w:r w:rsidRPr="001B5919">
        <w:rPr>
          <w:u w:val="single"/>
        </w:rPr>
        <w:t>Group the following categor</w:t>
      </w:r>
      <w:r w:rsidR="001B5919" w:rsidRPr="001B5919">
        <w:rPr>
          <w:u w:val="single"/>
        </w:rPr>
        <w:t>ies:</w:t>
      </w:r>
      <w:r w:rsidR="001B5919">
        <w:t xml:space="preserve"> This section is effectively the consolidated data that will be grouped in a column</w:t>
      </w:r>
      <w:r w:rsidR="009D7564">
        <w:t xml:space="preserve"> (Similar to “Row Labels” in an excel pivot</w:t>
      </w:r>
      <w:r w:rsidR="0007108B">
        <w:t>, and will come after the Report Criteria</w:t>
      </w:r>
      <w:r w:rsidR="009D7564">
        <w:t>).</w:t>
      </w:r>
    </w:p>
    <w:p w:rsidR="004422AF" w:rsidRDefault="004422AF" w:rsidP="00793473">
      <w:pPr>
        <w:pStyle w:val="NoSpacing"/>
      </w:pPr>
    </w:p>
    <w:p w:rsidR="00D5735F" w:rsidRDefault="0007108B" w:rsidP="00793473">
      <w:pPr>
        <w:pStyle w:val="NoSpacing"/>
      </w:pPr>
      <w:r>
        <w:rPr>
          <w:u w:val="single"/>
        </w:rPr>
        <w:t>Show variances for the following measures</w:t>
      </w:r>
      <w:r w:rsidR="00600F34">
        <w:t xml:space="preserve">: </w:t>
      </w:r>
      <w:r w:rsidR="00D06FD1">
        <w:t xml:space="preserve">The report will take the </w:t>
      </w:r>
      <w:r>
        <w:t xml:space="preserve">period-over-period </w:t>
      </w:r>
      <w:r w:rsidR="00D06FD1">
        <w:t xml:space="preserve">difference </w:t>
      </w:r>
      <w:r w:rsidR="004438DC">
        <w:t xml:space="preserve">of numerical values </w:t>
      </w:r>
      <w:r w:rsidR="001B5919">
        <w:t>based on the defined groups</w:t>
      </w:r>
      <w:r>
        <w:t xml:space="preserve"> above.</w:t>
      </w:r>
    </w:p>
    <w:p w:rsidR="001B5919" w:rsidRDefault="001B5919" w:rsidP="00793473">
      <w:pPr>
        <w:pStyle w:val="NoSpacing"/>
        <w:rPr>
          <w:b/>
        </w:rPr>
      </w:pPr>
    </w:p>
    <w:p w:rsidR="0007108B" w:rsidRDefault="0007108B" w:rsidP="00793473">
      <w:pPr>
        <w:pStyle w:val="NoSpacing"/>
        <w:rPr>
          <w:b/>
        </w:rPr>
      </w:pPr>
    </w:p>
    <w:p w:rsidR="0007108B" w:rsidRDefault="0007108B" w:rsidP="00793473">
      <w:pPr>
        <w:pStyle w:val="NoSpacing"/>
        <w:rPr>
          <w:b/>
        </w:rPr>
      </w:pPr>
    </w:p>
    <w:p w:rsidR="0007108B" w:rsidRDefault="0007108B" w:rsidP="00793473">
      <w:pPr>
        <w:pStyle w:val="NoSpacing"/>
        <w:rPr>
          <w:b/>
        </w:rPr>
      </w:pPr>
    </w:p>
    <w:p w:rsidR="0007108B" w:rsidRDefault="0007108B" w:rsidP="00793473">
      <w:pPr>
        <w:pStyle w:val="NoSpacing"/>
        <w:rPr>
          <w:b/>
        </w:rPr>
      </w:pPr>
    </w:p>
    <w:p w:rsidR="0007108B" w:rsidRDefault="0007108B" w:rsidP="00793473">
      <w:pPr>
        <w:pStyle w:val="NoSpacing"/>
        <w:rPr>
          <w:b/>
        </w:rPr>
      </w:pPr>
    </w:p>
    <w:p w:rsidR="0098435E" w:rsidRDefault="0098435E" w:rsidP="00793473">
      <w:pPr>
        <w:pStyle w:val="NoSpacing"/>
        <w:rPr>
          <w:b/>
        </w:rPr>
      </w:pPr>
      <w:r>
        <w:rPr>
          <w:b/>
        </w:rPr>
        <w:lastRenderedPageBreak/>
        <w:t>Report Sample:</w:t>
      </w:r>
    </w:p>
    <w:p w:rsidR="0098435E" w:rsidRDefault="0098435E" w:rsidP="00793473">
      <w:pPr>
        <w:pStyle w:val="NoSpacing"/>
        <w:rPr>
          <w:b/>
        </w:rPr>
      </w:pPr>
    </w:p>
    <w:p w:rsidR="0098435E" w:rsidRDefault="0007108B" w:rsidP="00793473">
      <w:pPr>
        <w:pStyle w:val="NoSpacing"/>
        <w:rPr>
          <w:b/>
        </w:rPr>
      </w:pPr>
      <w:r w:rsidRPr="0007108B">
        <w:drawing>
          <wp:inline distT="0" distB="0" distL="0" distR="0" wp14:anchorId="56E00504" wp14:editId="6B2D5A52">
            <wp:extent cx="5943600" cy="4670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5E" w:rsidRDefault="0098435E" w:rsidP="00793473">
      <w:pPr>
        <w:pStyle w:val="NoSpacing"/>
        <w:rPr>
          <w:b/>
        </w:rPr>
      </w:pPr>
    </w:p>
    <w:p w:rsidR="00A70B5D" w:rsidRDefault="00A70B5D" w:rsidP="00793473">
      <w:pPr>
        <w:pStyle w:val="NoSpacing"/>
        <w:rPr>
          <w:b/>
        </w:rPr>
      </w:pPr>
    </w:p>
    <w:p w:rsidR="00F34BD6" w:rsidRDefault="00DE2A5A" w:rsidP="00793473">
      <w:pPr>
        <w:pStyle w:val="NoSpacing"/>
        <w:rPr>
          <w:b/>
        </w:rPr>
      </w:pPr>
      <w:r>
        <w:rPr>
          <w:b/>
        </w:rPr>
        <w:t xml:space="preserve">Other </w:t>
      </w:r>
      <w:r w:rsidR="00F34BD6">
        <w:rPr>
          <w:b/>
        </w:rPr>
        <w:t>Re</w:t>
      </w:r>
      <w:r w:rsidR="00F34BD6" w:rsidRPr="00F34BD6">
        <w:rPr>
          <w:b/>
        </w:rPr>
        <w:t>port Requirements</w:t>
      </w:r>
    </w:p>
    <w:p w:rsidR="00F34BD6" w:rsidRDefault="00F34BD6" w:rsidP="00793473">
      <w:pPr>
        <w:pStyle w:val="NoSpacing"/>
        <w:rPr>
          <w:b/>
        </w:rPr>
      </w:pPr>
    </w:p>
    <w:p w:rsidR="001B5919" w:rsidRDefault="001B5919" w:rsidP="001B5919">
      <w:pPr>
        <w:pStyle w:val="NoSpacing"/>
        <w:numPr>
          <w:ilvl w:val="0"/>
          <w:numId w:val="2"/>
        </w:numPr>
      </w:pPr>
      <w:r>
        <w:t xml:space="preserve">All of the numerical result calculations should be completed by the system.  </w:t>
      </w:r>
    </w:p>
    <w:p w:rsidR="001B5919" w:rsidRDefault="001B5919" w:rsidP="001B5919">
      <w:pPr>
        <w:pStyle w:val="NoSpacing"/>
        <w:numPr>
          <w:ilvl w:val="1"/>
          <w:numId w:val="2"/>
        </w:numPr>
      </w:pPr>
      <w:r>
        <w:t>For example, to get the ALM stress results, one must add</w:t>
      </w:r>
      <w:r w:rsidR="005D7E15">
        <w:t xml:space="preserve"> the scenario IR, </w:t>
      </w:r>
      <w:proofErr w:type="spellStart"/>
      <w:r w:rsidR="005D7E15">
        <w:t>Vol</w:t>
      </w:r>
      <w:proofErr w:type="spellEnd"/>
      <w:r w:rsidR="005D7E15">
        <w:t>, and OAS columns.</w:t>
      </w:r>
    </w:p>
    <w:p w:rsidR="00F34BD6" w:rsidRPr="00F34BD6" w:rsidRDefault="00F34BD6" w:rsidP="001B5919">
      <w:pPr>
        <w:pStyle w:val="NoSpacing"/>
        <w:rPr>
          <w:b/>
        </w:rPr>
      </w:pPr>
      <w:bookmarkStart w:id="0" w:name="_GoBack"/>
      <w:bookmarkEnd w:id="0"/>
    </w:p>
    <w:sectPr w:rsidR="00F34BD6" w:rsidRPr="00F3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0ACA"/>
    <w:multiLevelType w:val="hybridMultilevel"/>
    <w:tmpl w:val="F1B6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20D2A"/>
    <w:multiLevelType w:val="hybridMultilevel"/>
    <w:tmpl w:val="88BC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73"/>
    <w:rsid w:val="0007108B"/>
    <w:rsid w:val="0009462A"/>
    <w:rsid w:val="000B0328"/>
    <w:rsid w:val="000B1040"/>
    <w:rsid w:val="001B5919"/>
    <w:rsid w:val="00400F43"/>
    <w:rsid w:val="00421813"/>
    <w:rsid w:val="00437281"/>
    <w:rsid w:val="004422AF"/>
    <w:rsid w:val="004438DC"/>
    <w:rsid w:val="005D7E15"/>
    <w:rsid w:val="00600F34"/>
    <w:rsid w:val="006677C6"/>
    <w:rsid w:val="006A1BD5"/>
    <w:rsid w:val="006C6E44"/>
    <w:rsid w:val="00793473"/>
    <w:rsid w:val="007E4300"/>
    <w:rsid w:val="009606B9"/>
    <w:rsid w:val="0098435E"/>
    <w:rsid w:val="009A1297"/>
    <w:rsid w:val="009D7564"/>
    <w:rsid w:val="009D76BD"/>
    <w:rsid w:val="00A70B5D"/>
    <w:rsid w:val="00D06FD1"/>
    <w:rsid w:val="00D5735F"/>
    <w:rsid w:val="00DE2A5A"/>
    <w:rsid w:val="00E04921"/>
    <w:rsid w:val="00F3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4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4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Ian [FRA-NAM]</dc:creator>
  <cp:lastModifiedBy>Jones, Ian [FRA-NAM]</cp:lastModifiedBy>
  <cp:revision>13</cp:revision>
  <dcterms:created xsi:type="dcterms:W3CDTF">2014-09-24T13:12:00Z</dcterms:created>
  <dcterms:modified xsi:type="dcterms:W3CDTF">2014-11-12T21:40:00Z</dcterms:modified>
</cp:coreProperties>
</file>