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5 -->
  <w:body>
    <w:p w:rsidR="004C7B60" w:rsidRPr="004C7B60" w:rsidP="00253C2D">
      <w:pPr>
        <w:ind w:left="-851"/>
        <w:rPr>
          <w:lang w:val="en-US"/>
        </w:rPr>
      </w:pPr>
    </w:p>
    <w:tbl>
      <w:tblPr>
        <w:tblpPr w:leftFromText="180" w:rightFromText="180" w:vertAnchor="text" w:tblpY="1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4"/>
        <w:gridCol w:w="7165"/>
      </w:tblGrid>
      <w:tr w:rsidTr="00567A7D">
        <w:tblPrEx>
          <w:tblW w:w="835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c>
          <w:tcPr>
            <w:tcW w:w="1194" w:type="dxa"/>
          </w:tcPr>
          <w:p w:rsidR="00567A7D" w:rsidP="00253C2D">
            <w:pPr>
              <w:pStyle w:val="Table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7165" w:type="dxa"/>
          </w:tcPr>
          <w:p w:rsidR="00567A7D" w:rsidP="00253C2D">
            <w:pPr>
              <w:pStyle w:val="Table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 w:val="restart"/>
          </w:tcPr>
          <w:p w:rsidR="00567A7D" w:rsidP="00717252">
            <w:pPr>
              <w:pStyle w:val="Table"/>
            </w:pPr>
            <w:r>
              <w:t>Primary</w:t>
            </w: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885197">
            <w:pPr>
              <w:pStyle w:val="Table"/>
            </w:pPr>
            <w:r>
              <w:t>ApiExamples.NetCore.TestData.TestClasses.NumericTestClass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4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 w:val="restart"/>
          </w:tcPr>
          <w:p w:rsidR="00567A7D" w:rsidP="00717252">
            <w:pPr>
              <w:pStyle w:val="Table"/>
            </w:pPr>
            <w:r>
              <w:t>Unary</w:t>
            </w: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-1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-2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 w:val="restart"/>
          </w:tcPr>
          <w:p w:rsidR="00567A7D" w:rsidP="00717252">
            <w:pPr>
              <w:pStyle w:val="Table"/>
            </w:pPr>
            <w:r>
              <w:t>Binary</w:t>
            </w: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2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0.5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-1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8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0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2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D426A">
            <w:pPr>
              <w:pStyle w:val="Table"/>
            </w:pPr>
          </w:p>
        </w:tc>
        <w:tc>
          <w:tcPr>
            <w:tcW w:w="7165" w:type="dxa"/>
          </w:tcPr>
          <w:p w:rsidR="00567A7D" w:rsidP="00CB0948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D426A">
            <w:pPr>
              <w:pStyle w:val="Table"/>
            </w:pPr>
          </w:p>
        </w:tc>
        <w:tc>
          <w:tcPr>
            <w:tcW w:w="7165" w:type="dxa"/>
          </w:tcPr>
          <w:p w:rsidR="00567A7D" w:rsidP="007D426A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 w:val="restart"/>
          </w:tcPr>
          <w:p w:rsidR="00567A7D" w:rsidP="00717252">
            <w:pPr>
              <w:pStyle w:val="Table"/>
            </w:pPr>
            <w:r>
              <w:t>Ternary</w:t>
            </w: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</w:tbl>
    <w:p w:rsidR="004C7B60" w:rsidRPr="004C7B60">
      <w:pPr>
        <w:rPr>
          <w:lang w:val="en-US"/>
        </w:rPr>
      </w:pPr>
    </w:p>
    <w:sectPr w:rsidSect="00253C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66"/>
    <w:rsid w:val="000416B6"/>
    <w:rsid w:val="00082322"/>
    <w:rsid w:val="00123AB7"/>
    <w:rsid w:val="00170AAD"/>
    <w:rsid w:val="00176F40"/>
    <w:rsid w:val="0018791A"/>
    <w:rsid w:val="001966C4"/>
    <w:rsid w:val="001B1099"/>
    <w:rsid w:val="00204D9E"/>
    <w:rsid w:val="0023641A"/>
    <w:rsid w:val="00253C2D"/>
    <w:rsid w:val="00274C32"/>
    <w:rsid w:val="002C65D5"/>
    <w:rsid w:val="0035769A"/>
    <w:rsid w:val="00382666"/>
    <w:rsid w:val="00383879"/>
    <w:rsid w:val="0038494B"/>
    <w:rsid w:val="003D5C60"/>
    <w:rsid w:val="004C7B60"/>
    <w:rsid w:val="004C7DA9"/>
    <w:rsid w:val="00567A7D"/>
    <w:rsid w:val="005C2328"/>
    <w:rsid w:val="005E4705"/>
    <w:rsid w:val="0060545B"/>
    <w:rsid w:val="006A4C0B"/>
    <w:rsid w:val="006C7B79"/>
    <w:rsid w:val="00717252"/>
    <w:rsid w:val="00721E78"/>
    <w:rsid w:val="00745088"/>
    <w:rsid w:val="0078118C"/>
    <w:rsid w:val="00797B79"/>
    <w:rsid w:val="007A6C25"/>
    <w:rsid w:val="007D426A"/>
    <w:rsid w:val="00806327"/>
    <w:rsid w:val="00853CC2"/>
    <w:rsid w:val="00856702"/>
    <w:rsid w:val="00880BE4"/>
    <w:rsid w:val="00885197"/>
    <w:rsid w:val="008B63FA"/>
    <w:rsid w:val="009125B8"/>
    <w:rsid w:val="00932B35"/>
    <w:rsid w:val="00986384"/>
    <w:rsid w:val="00A159D6"/>
    <w:rsid w:val="00A44467"/>
    <w:rsid w:val="00AA1C7D"/>
    <w:rsid w:val="00B0468F"/>
    <w:rsid w:val="00B07AD9"/>
    <w:rsid w:val="00B20EF3"/>
    <w:rsid w:val="00B83389"/>
    <w:rsid w:val="00C00875"/>
    <w:rsid w:val="00C070DE"/>
    <w:rsid w:val="00C56525"/>
    <w:rsid w:val="00C753A0"/>
    <w:rsid w:val="00C92391"/>
    <w:rsid w:val="00CA5266"/>
    <w:rsid w:val="00CA5306"/>
    <w:rsid w:val="00CB0948"/>
    <w:rsid w:val="00CB77EF"/>
    <w:rsid w:val="00D0519E"/>
    <w:rsid w:val="00DB3D4F"/>
    <w:rsid w:val="00F33068"/>
    <w:rsid w:val="00FC0B32"/>
  </w:rsids>
  <w:docVars>
    <w:docVar w:name="__Grammarly_42___1" w:val="H4sIAAAAAAAEAKtWcslP9kxRslIyNDY0MzcxMjY1MLM0MzMzNbZQ0lEKTi0uzszPAykwrQUADYxexiwAAAA="/>
    <w:docVar w:name="__Grammarly_42____i" w:val="H4sIAAAAAAAEAKtWckksSQxILCpxzi/NK1GyMqwFAAEhoTITAAAA"/>
  </w:docVar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4263859-EE8E-45DD-8C39-9B544C81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fragment">
    <w:name w:val="Code fragment"/>
    <w:uiPriority w:val="1"/>
    <w:qFormat/>
    <w:rsid w:val="004C7B60"/>
    <w:rPr>
      <w:rFonts w:ascii="Lucida Console" w:hAnsi="Lucida Console"/>
      <w:noProof/>
      <w:sz w:val="20"/>
    </w:rPr>
  </w:style>
  <w:style w:type="paragraph" w:customStyle="1" w:styleId="Table">
    <w:name w:val="Table"/>
    <w:basedOn w:val="Normal"/>
    <w:rsid w:val="004C7B60"/>
    <w:pPr>
      <w:keepNext/>
      <w:keepLines/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Production">
    <w:name w:val="Production"/>
    <w:rsid w:val="004C7B60"/>
    <w:rPr>
      <w:rFonts w:ascii="Times New Roman" w:hAnsi="Times New Roman"/>
      <w:i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Валерьевич Дерюшев</dc:creator>
  <cp:lastModifiedBy>Вячеслав Дерюшев</cp:lastModifiedBy>
  <cp:revision>59</cp:revision>
  <dcterms:created xsi:type="dcterms:W3CDTF">2016-11-24T02:33:00Z</dcterms:created>
  <dcterms:modified xsi:type="dcterms:W3CDTF">2018-04-05T17:50:00Z</dcterms:modified>
</cp:coreProperties>
</file>