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_Toc242434455 \h </w:instrText>
          <w:fldChar w:fldCharType="separate"/>
          <w:t>11</w:t>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_Toc242434456 \h </w:instrText>
          <w:fldChar w:fldCharType="separate"/>
          <w:t>11</w:t>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_Toc242434457 \h </w:instrText>
          <w:fldChar w:fldCharType="separate"/>
          <w:t>11</w:t>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_Toc242434458 \h </w:instrText>
          <w:fldChar w:fldCharType="separate"/>
          <w:t>12</w:t>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_Toc242434459 \h </w:instrText>
          <w:fldChar w:fldCharType="separate"/>
          <w:t>12</w:t>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_Toc242434460 \h </w:instrText>
          <w:fldChar w:fldCharType="separate"/>
          <w:t>13</w:t>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_Toc242434461 \h </w:instrText>
          <w:fldChar w:fldCharType="separate"/>
          <w:t>14</w:t>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_Toc242434462 \h </w:instrText>
          <w:fldChar w:fldCharType="separate"/>
          <w:t>15</w:t>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_Toc242434463 \h </w:instrText>
          <w:fldChar w:fldCharType="separate"/>
          <w:t>16</w:t>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_Toc242434464 \h </w:instrText>
          <w:fldChar w:fldCharType="separate"/>
          <w:t>18</w:t>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_Toc242434465 \h </w:instrText>
          <w:fldChar w:fldCharType="separate"/>
          <w:t>18</w:t>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_Toc242434466 \h </w:instrText>
          <w:fldChar w:fldCharType="separate"/>
          <w:t>18</w:t>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_Toc242434467 \h </w:instrText>
          <w:fldChar w:fldCharType="separate"/>
          <w:t>19</w:t>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_Toc242434468 \h </w:instrText>
          <w:fldChar w:fldCharType="separate"/>
          <w:t>21</w:t>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_Toc242434469 \h </w:instrText>
          <w:fldChar w:fldCharType="separate"/>
          <w:t>23</w:t>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_Toc242434470 \h </w:instrText>
          <w:fldChar w:fldCharType="separate"/>
          <w:t>28</w:t>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_Toc242434471 \h </w:instrText>
          <w:fldChar w:fldCharType="separate"/>
          <w:t>30</w:t>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_Toc242434472 \h </w:instrText>
          <w:fldChar w:fldCharType="separate"/>
          <w:t>31</w:t>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_Toc242434473 \h </w:instrText>
          <w:fldChar w:fldCharType="separate"/>
          <w:t>32</w:t>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_Toc242434474 \h </w:instrText>
          <w:fldChar w:fldCharType="separate"/>
          <w:t>34</w:t>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_Toc242434475 \h </w:instrText>
          <w:fldChar w:fldCharType="separate"/>
          <w:t>36</w:t>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_Toc242434476 \h </w:instrText>
          <w:fldChar w:fldCharType="separate"/>
          <w:t>38</w:t>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_Toc242434477 \h </w:instrText>
          <w:fldChar w:fldCharType="separate"/>
          <w:t>39</w:t>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_Toc242434478 \h </w:instrText>
          <w:fldChar w:fldCharType="separate"/>
          <w:t>41</w:t>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_Toc242434479 \h </w:instrText>
          <w:fldChar w:fldCharType="separate"/>
          <w:t>41</w:t>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_Toc242434480 \h </w:instrText>
          <w:fldChar w:fldCharType="separate"/>
          <w:t>42</w:t>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_Toc242434481 \h </w:instrText>
          <w:fldChar w:fldCharType="separate"/>
          <w:t>46</w:t>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_Toc242434482 \h </w:instrText>
          <w:fldChar w:fldCharType="separate"/>
          <w:t>46</w:t>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_Toc242434483 \h </w:instrText>
          <w:fldChar w:fldCharType="separate"/>
          <w:t>47</w:t>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_Toc242434484 \h </w:instrText>
          <w:fldChar w:fldCharType="separate"/>
          <w:t>47</w:t>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_Toc242434485 \h </w:instrText>
          <w:fldChar w:fldCharType="separate"/>
          <w:t>51</w:t>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_Toc242434486 \h </w:instrText>
          <w:fldChar w:fldCharType="separate"/>
          <w:t>55</w:t>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_Toc242434487 \h </w:instrText>
          <w:fldChar w:fldCharType="separate"/>
          <w:t>55</w:t>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_Toc242434488 \h </w:instrText>
          <w:fldChar w:fldCharType="separate"/>
          <w:t>57</w:t>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_Toc242434489 \h </w:instrText>
          <w:fldChar w:fldCharType="separate"/>
          <w:t>57</w:t>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_Toc242434490 \h </w:instrText>
          <w:fldChar w:fldCharType="separate"/>
          <w:t>59</w:t>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_Toc242434491 \h </w:instrText>
          <w:fldChar w:fldCharType="separate"/>
          <w:t>60</w:t>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_Toc242434492 \h </w:instrText>
          <w:fldChar w:fldCharType="separate"/>
          <w:t>61</w:t>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_Toc242434493 \h </w:instrText>
          <w:fldChar w:fldCharType="separate"/>
          <w:t>62</w:t>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_Toc242434494 \h </w:instrText>
          <w:fldChar w:fldCharType="separate"/>
          <w:t>62</w:t>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_Toc242434495 \h </w:instrText>
          <w:fldChar w:fldCharType="separate"/>
          <w:t>63</w:t>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_Toc242434496 \h </w:instrText>
          <w:fldChar w:fldCharType="separate"/>
          <w:t>63</w:t>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_Toc242434497 \h </w:instrText>
          <w:fldChar w:fldCharType="separate"/>
          <w:t>64</w:t>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_Toc242434498 \h </w:instrText>
          <w:fldChar w:fldCharType="separate"/>
          <w:t>66</w:t>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_Toc242434499 \h </w:instrText>
          <w:fldChar w:fldCharType="separate"/>
          <w:t>66</w:t>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_Toc242434500 \h </w:instrText>
          <w:fldChar w:fldCharType="separate"/>
          <w:t>67</w:t>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_Toc242434501 \h </w:instrText>
          <w:fldChar w:fldCharType="separate"/>
          <w:t>68</w:t>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_Toc242434502 \h </w:instrText>
          <w:fldChar w:fldCharType="separate"/>
          <w:t>68</w:t>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_Toc242434503 \h </w:instrText>
          <w:fldChar w:fldCharType="separate"/>
          <w:t>69</w:t>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_Toc242434504 \h </w:instrText>
          <w:fldChar w:fldCharType="separate"/>
          <w:t>70</w:t>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_Toc242434505 \h </w:instrText>
          <w:fldChar w:fldCharType="separate"/>
          <w:t>70</w:t>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_Toc242434506 \h </w:instrText>
          <w:fldChar w:fldCharType="separate"/>
          <w:t>71</w:t>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_Toc242434507 \h </w:instrText>
          <w:fldChar w:fldCharType="separate"/>
          <w:t>72</w:t>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_Toc242434508 \h </w:instrText>
          <w:fldChar w:fldCharType="separate"/>
          <w:t>72</w:t>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_Toc242434509 \h </w:instrText>
          <w:fldChar w:fldCharType="separate"/>
          <w:t>77</w:t>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_Toc242434510 \h </w:instrText>
          <w:fldChar w:fldCharType="separate"/>
          <w:t>79</w:t>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_Toc242434511 \h </w:instrText>
          <w:fldChar w:fldCharType="separate"/>
          <w:t>80</w:t>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_Toc242434512 \h </w:instrText>
          <w:fldChar w:fldCharType="separate"/>
          <w:t>80</w:t>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_Toc242434513 \h </w:instrText>
          <w:fldChar w:fldCharType="separate"/>
          <w:t>81</w:t>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_Toc242434514 \h </w:instrText>
          <w:fldChar w:fldCharType="separate"/>
          <w:t>82</w:t>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_Toc242434515 \h </w:instrText>
          <w:fldChar w:fldCharType="separate"/>
          <w:t>83</w:t>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_Toc242434516 \h </w:instrText>
          <w:fldChar w:fldCharType="separate"/>
          <w:t>89</w:t>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_Toc242434517 \h </w:instrText>
          <w:fldChar w:fldCharType="separate"/>
          <w:t>90</w:t>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_Toc242434518 \h </w:instrText>
          <w:fldChar w:fldCharType="separate"/>
          <w:t>91</w:t>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_Toc242434519 \h </w:instrText>
          <w:fldChar w:fldCharType="separate"/>
          <w:t>92</w:t>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_Toc242434520 \h </w:instrText>
          <w:fldChar w:fldCharType="separate"/>
          <w:t>92</w:t>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_Toc242434521 \h </w:instrText>
          <w:fldChar w:fldCharType="separate"/>
          <w:t>93</w:t>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_Toc242434522 \h </w:instrText>
          <w:fldChar w:fldCharType="separate"/>
          <w:t>95</w:t>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_Toc242434523 \h </w:instrText>
          <w:fldChar w:fldCharType="separate"/>
          <w:t>96</w:t>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_Toc242434524 \h </w:instrText>
          <w:fldChar w:fldCharType="separate"/>
          <w:t>97</w:t>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_Toc242434525 \h </w:instrText>
          <w:fldChar w:fldCharType="separate"/>
          <w:t>98</w:t>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_Toc242434526 \h </w:instrText>
          <w:fldChar w:fldCharType="separate"/>
          <w:t>99</w:t>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_Toc242434527 \h </w:instrText>
          <w:fldChar w:fldCharType="separate"/>
          <w:t>100</w:t>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_Toc242434528 \h </w:instrText>
          <w:fldChar w:fldCharType="separate"/>
          <w:t>101</w:t>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_Toc242434529 \h </w:instrText>
          <w:fldChar w:fldCharType="separate"/>
          <w:t>101</w:t>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_Toc242434530 \h </w:instrText>
          <w:fldChar w:fldCharType="separate"/>
          <w:t>103</w:t>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_Toc242434531 \h </w:instrText>
          <w:fldChar w:fldCharType="separate"/>
          <w:t>105</w:t>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_Toc242434532 \h </w:instrText>
          <w:fldChar w:fldCharType="separate"/>
          <w:t>106</w:t>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_Toc242434533 \h </w:instrText>
          <w:fldChar w:fldCharType="separate"/>
          <w:t>107</w:t>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_Toc242434534 \h </w:instrText>
          <w:fldChar w:fldCharType="separate"/>
          <w:t>109</w:t>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_Toc242434535 \h </w:instrText>
          <w:fldChar w:fldCharType="separate"/>
          <w:t>112</w:t>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_Toc242434536 \h </w:instrText>
          <w:fldChar w:fldCharType="separate"/>
          <w:t>112</w:t>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_Toc242434537 \h </w:instrText>
          <w:fldChar w:fldCharType="separate"/>
          <w:t>113</w:t>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_Toc242434538 \h </w:instrText>
          <w:fldChar w:fldCharType="separate"/>
          <w:t>114</w:t>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_Toc242434539 \h </w:instrText>
          <w:fldChar w:fldCharType="separate"/>
          <w:t>114</w:t>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_Toc242434540 \h </w:instrText>
          <w:fldChar w:fldCharType="separate"/>
          <w:t>115</w:t>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_Toc242434541 \h </w:instrText>
          <w:fldChar w:fldCharType="separate"/>
          <w:t>115</w:t>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_Toc242434542 \h </w:instrText>
          <w:fldChar w:fldCharType="separate"/>
          <w:t>116</w:t>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_Toc242434543 \h </w:instrText>
          <w:fldChar w:fldCharType="separate"/>
          <w:t>117</w:t>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_Toc242434544 \h </w:instrText>
          <w:fldChar w:fldCharType="separate"/>
          <w:t>117</w:t>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_Toc242434545 \h </w:instrText>
          <w:fldChar w:fldCharType="separate"/>
          <w:t>117</w:t>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_Toc242434546 \h </w:instrText>
          <w:fldChar w:fldCharType="separate"/>
          <w:t>118</w:t>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_Toc242434547 \h </w:instrText>
          <w:fldChar w:fldCharType="separate"/>
          <w:t>126</w:t>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_Toc242434548 \h </w:instrText>
          <w:fldChar w:fldCharType="separate"/>
          <w:t>126</w:t>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_Toc242434549 \h </w:instrText>
          <w:fldChar w:fldCharType="separate"/>
          <w:t>126</w:t>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_Toc242434550 \h </w:instrText>
          <w:fldChar w:fldCharType="separate"/>
          <w:t>126</w:t>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_Toc242434551 \h </w:instrText>
          <w:fldChar w:fldCharType="separate"/>
          <w:t>127</w:t>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_Toc242434552 \h </w:instrText>
          <w:fldChar w:fldCharType="separate"/>
          <w:t>128</w:t>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_Toc242434553 \h </w:instrText>
          <w:fldChar w:fldCharType="separate"/>
          <w:t>129</w:t>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_Toc242434554 \h </w:instrText>
          <w:fldChar w:fldCharType="separate"/>
          <w:t>129</w:t>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_Toc242434555 \h </w:instrText>
          <w:fldChar w:fldCharType="separate"/>
          <w:t>129</w:t>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_Toc242434556 \h </w:instrText>
          <w:fldChar w:fldCharType="separate"/>
          <w:t>130</w:t>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_Toc242434557 \h </w:instrText>
          <w:fldChar w:fldCharType="separate"/>
          <w:t>130</w:t>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_Toc242434558 \h </w:instrText>
          <w:fldChar w:fldCharType="separate"/>
          <w:t>131</w:t>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_Toc242434559 \h </w:instrText>
          <w:fldChar w:fldCharType="separate"/>
          <w:t>131</w:t>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_Toc242434560 \h </w:instrText>
          <w:fldChar w:fldCharType="separate"/>
          <w:t>135</w:t>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_Toc242434561 \h </w:instrText>
          <w:fldChar w:fldCharType="separate"/>
          <w:t>135</w:t>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_Toc242434562 \h </w:instrText>
          <w:fldChar w:fldCharType="separate"/>
          <w:t>136</w:t>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_Toc242434563 \h </w:instrText>
          <w:fldChar w:fldCharType="separate"/>
          <w:t>137</w:t>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_Toc242434564 \h </w:instrText>
          <w:fldChar w:fldCharType="separate"/>
          <w:t>138</w:t>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_Toc242434565 \h </w:instrText>
          <w:fldChar w:fldCharType="separate"/>
          <w:t>141</w:t>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_Toc242434566 \h </w:instrText>
          <w:fldChar w:fldCharType="separate"/>
          <w:t>141</w:t>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_Toc242434567 \h </w:instrText>
          <w:fldChar w:fldCharType="separate"/>
          <w:t>147</w:t>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_Toc242434568 \h </w:instrText>
          <w:fldChar w:fldCharType="separate"/>
          <w:t>150</w:t>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_Toc242434569 \h </w:instrText>
          <w:fldChar w:fldCharType="separate"/>
          <w:t>151</w:t>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_Toc242434570 \h </w:instrText>
          <w:fldChar w:fldCharType="separate"/>
          <w:t>151</w:t>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_Toc242434571 \h </w:instrText>
          <w:fldChar w:fldCharType="separate"/>
          <w:t>152</w:t>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_Toc242434572 \h </w:instrText>
          <w:fldChar w:fldCharType="separate"/>
          <w:t>153</w:t>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_Toc242434573 \h </w:instrText>
          <w:fldChar w:fldCharType="separate"/>
          <w:t>153</w:t>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_Toc242434574 \h </w:instrText>
          <w:fldChar w:fldCharType="separate"/>
          <w:t>154</w:t>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_Toc242434575 \h </w:instrText>
          <w:fldChar w:fldCharType="separate"/>
          <w:t>155</w:t>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_Toc242434576 \h </w:instrText>
          <w:fldChar w:fldCharType="separate"/>
          <w:t>156</w:t>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_Toc242434577 \h </w:instrText>
          <w:fldChar w:fldCharType="separate"/>
          <w:t>157</w:t>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_Toc242434578 \h </w:instrText>
          <w:fldChar w:fldCharType="separate"/>
          <w:t>157</w:t>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_Toc242434579 \h </w:instrText>
          <w:fldChar w:fldCharType="separate"/>
          <w:t>159</w:t>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_Toc242434580 \h </w:instrText>
          <w:fldChar w:fldCharType="separate"/>
          <w:t>162</w:t>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_Toc242434581 \h </w:instrText>
          <w:fldChar w:fldCharType="separate"/>
          <w:t>163</w:t>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_Toc242434582 \h </w:instrText>
          <w:fldChar w:fldCharType="separate"/>
          <w:t>164</w:t>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_Toc242434583 \h </w:instrText>
          <w:fldChar w:fldCharType="separate"/>
          <w:t>166</w:t>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fldChar w:fldCharType="begin"/>
          <w:instrText xml:space="preserve"> PAGEREF _Toc242434584 \h </w:instrText>
          <w:fldChar w:fldCharType="separate"/>
          <w:t>170</w:t>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fldChar w:fldCharType="begin"/>
          <w:instrText xml:space="preserve"> PAGEREF _Toc242434585 \h </w:instrText>
          <w:fldChar w:fldCharType="separate"/>
          <w:t>173</w:t>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fldChar w:fldCharType="begin"/>
          <w:instrText xml:space="preserve"> PAGEREF _Toc242434586 \h </w:instrText>
          <w:fldChar w:fldCharType="separate"/>
          <w:t>182</w:t>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fldChar w:fldCharType="begin"/>
          <w:instrText xml:space="preserve"> PAGEREF _Toc242434587 \h </w:instrText>
          <w:fldChar w:fldCharType="separate"/>
          <w:t>183</w:t>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fldChar w:fldCharType="begin"/>
          <w:instrText xml:space="preserve"> PAGEREF _Toc242434588 \h </w:instrText>
          <w:fldChar w:fldCharType="separate"/>
          <w:t>185</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434589" w:history="1">
        <w:r>
          <w:rPr>
            <w:rStyle w:val="Lienhypertexte"/>
            <w:noProof/>
          </w:rPr>
          <w:t>Figure 1 : Diagramme de contexte</w:t>
        </w:r>
        <w:r>
          <w:rPr>
            <w:noProof/>
            <w:webHidden/>
          </w:rPr>
          <w:tab/>
          <w:fldChar w:fldCharType="begin"/>
          <w:instrText xml:space="preserve"> PAGEREF _Toc242434589 \h </w:instrText>
          <w:fldChar w:fldCharType="separate"/>
          <w:t>20</w:t>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fldChar w:fldCharType="begin"/>
          <w:instrText xml:space="preserve"> PAGEREF _Toc242434590 \h </w:instrText>
          <w:fldChar w:fldCharType="separate"/>
          <w:t>33</w:t>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fldChar w:fldCharType="begin"/>
          <w:instrText xml:space="preserve"> PAGEREF _Toc242434591 \h </w:instrText>
          <w:fldChar w:fldCharType="separate"/>
          <w:t>35</w:t>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fldChar w:fldCharType="begin"/>
          <w:instrText xml:space="preserve"> PAGEREF _Toc242434592 \h </w:instrText>
          <w:fldChar w:fldCharType="separate"/>
          <w:t>36</w:t>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fldChar w:fldCharType="begin"/>
          <w:instrText xml:space="preserve"> PAGEREF _Toc242434593 \h </w:instrText>
          <w:fldChar w:fldCharType="separate"/>
          <w:t>38</w:t>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fldChar w:fldCharType="begin"/>
          <w:instrText xml:space="preserve"> PAGEREF _Toc242434594 \h </w:instrText>
          <w:fldChar w:fldCharType="separate"/>
          <w:t>39</w:t>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fldChar w:fldCharType="begin"/>
          <w:instrText xml:space="preserve"> PAGEREF _Toc242434595 \h </w:instrText>
          <w:fldChar w:fldCharType="separate"/>
          <w:t>41</w:t>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fldChar w:fldCharType="begin"/>
          <w:instrText xml:space="preserve"> PAGEREF _Toc242434596 \h </w:instrText>
          <w:fldChar w:fldCharType="separate"/>
          <w:t>43</w:t>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fldChar w:fldCharType="begin"/>
          <w:instrText xml:space="preserve"> PAGEREF _Toc242434597 \h </w:instrText>
          <w:fldChar w:fldCharType="separate"/>
          <w:t>48</w:t>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fldChar w:fldCharType="begin"/>
          <w:instrText xml:space="preserve"> PAGEREF _Toc242434598 \h </w:instrText>
          <w:fldChar w:fldCharType="separate"/>
          <w:t>79</w:t>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fldChar w:fldCharType="begin"/>
          <w:instrText xml:space="preserve"> PAGEREF _Toc242434599 \h </w:instrText>
          <w:fldChar w:fldCharType="separate"/>
          <w:t>85</w:t>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fldChar w:fldCharType="begin"/>
          <w:instrText xml:space="preserve"> PAGEREF _Toc242434600 \h </w:instrText>
          <w:fldChar w:fldCharType="separate"/>
          <w:t>95</w:t>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fldChar w:fldCharType="begin"/>
          <w:instrText xml:space="preserve"> PAGEREF _Toc242434601 \h </w:instrText>
          <w:fldChar w:fldCharType="separate"/>
          <w:t>100</w:t>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fldChar w:fldCharType="begin"/>
          <w:instrText xml:space="preserve"> PAGEREF _Toc242434602 \h </w:instrText>
          <w:fldChar w:fldCharType="separate"/>
          <w:t>104</w:t>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fldChar w:fldCharType="begin"/>
          <w:instrText xml:space="preserve"> PAGEREF _Toc242434603 \h </w:instrText>
          <w:fldChar w:fldCharType="separate"/>
          <w:t>111</w:t>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fldChar w:fldCharType="begin"/>
          <w:instrText xml:space="preserve"> PAGEREF _Toc242434604 \h </w:instrText>
          <w:fldChar w:fldCharType="separate"/>
          <w:t>119</w:t>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fldChar w:fldCharType="begin"/>
          <w:instrText xml:space="preserve"> PAGEREF _Toc242434605 \h </w:instrText>
          <w:fldChar w:fldCharType="separate"/>
          <w:t>130</w:t>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fldChar w:fldCharType="begin"/>
          <w:instrText xml:space="preserve"> PAGEREF _Toc242434606 \h </w:instrText>
          <w:fldChar w:fldCharType="separate"/>
          <w:t>137</w:t>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fldChar w:fldCharType="begin"/>
          <w:instrText xml:space="preserve"> PAGEREF _Toc242434607 \h </w:instrText>
          <w:fldChar w:fldCharType="separate"/>
          <w:t>140</w:t>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fldChar w:fldCharType="begin"/>
          <w:instrText xml:space="preserve"> PAGEREF _Toc242434608 \h </w:instrText>
          <w:fldChar w:fldCharType="separate"/>
          <w:t>141</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434609" w:history="1">
        <w:r>
          <w:rPr>
            <w:rStyle w:val="Lienhypertexte"/>
            <w:noProof/>
          </w:rPr>
          <w:t>Tableau 1 Abréviations</w:t>
        </w:r>
        <w:r>
          <w:rPr>
            <w:noProof/>
            <w:webHidden/>
          </w:rPr>
          <w:tab/>
          <w:fldChar w:fldCharType="begin"/>
          <w:instrText xml:space="preserve"> PAGEREF _Toc242434609 \h </w:instrText>
          <w:fldChar w:fldCharType="separate"/>
          <w:t>13</w:t>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fldChar w:fldCharType="begin"/>
          <w:instrText xml:space="preserve"> PAGEREF _Toc242434610 \h </w:instrText>
          <w:fldChar w:fldCharType="separate"/>
          <w:t>14</w:t>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fldChar w:fldCharType="begin"/>
          <w:instrText xml:space="preserve"> PAGEREF _Toc242434611 \h </w:instrText>
          <w:fldChar w:fldCharType="separate"/>
          <w:t>21</w:t>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fldChar w:fldCharType="begin"/>
          <w:instrText xml:space="preserve"> PAGEREF _Toc242434612 \h </w:instrText>
          <w:fldChar w:fldCharType="separate"/>
          <w:t>22</w:t>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fldChar w:fldCharType="begin"/>
          <w:instrText xml:space="preserve"> PAGEREF _Toc242434613 \h </w:instrText>
          <w:fldChar w:fldCharType="separate"/>
          <w:t>33</w:t>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fldChar w:fldCharType="begin"/>
          <w:instrText xml:space="preserve"> PAGEREF _Toc242434614 \h </w:instrText>
          <w:fldChar w:fldCharType="separate"/>
          <w:t>43</w:t>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fldChar w:fldCharType="begin"/>
          <w:instrText xml:space="preserve"> PAGEREF _Toc242434615 \h </w:instrText>
          <w:fldChar w:fldCharType="separate"/>
          <w:t>134</w:t>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fldChar w:fldCharType="begin"/>
          <w:instrText xml:space="preserve"> PAGEREF _Toc242434616 \h </w:instrText>
          <w:fldChar w:fldCharType="separate"/>
          <w:t>138</w:t>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fldChar w:fldCharType="begin"/>
          <w:instrText xml:space="preserve"> PAGEREF _Toc242434617 \h </w:instrText>
          <w:fldChar w:fldCharType="separate"/>
          <w:t>139</w:t>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fldChar w:fldCharType="begin"/>
          <w:instrText xml:space="preserve"> PAGEREF _Toc242434618 \h </w:instrText>
          <w:fldChar w:fldCharType="separate"/>
          <w:t>145</w:t>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fldChar w:fldCharType="begin"/>
          <w:instrText xml:space="preserve"> PAGEREF _Toc242434619 \h </w:instrText>
          <w:fldChar w:fldCharType="separate"/>
          <w:t>154</w:t>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fldChar w:fldCharType="begin"/>
          <w:instrText xml:space="preserve"> PAGEREF _Toc242434620 \h </w:instrText>
          <w:fldChar w:fldCharType="separate"/>
          <w:t>157</w:t>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fldChar w:fldCharType="begin"/>
          <w:instrText xml:space="preserve"> PAGEREF _Toc242434621 \h </w:instrText>
          <w:fldChar w:fldCharType="separate"/>
          <w:t>161</w:t>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fldChar w:fldCharType="begin"/>
          <w:instrText xml:space="preserve"> PAGEREF _Toc242434622 \h </w:instrText>
          <w:fldChar w:fldCharType="separate"/>
          <w:t>162</w:t>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fldChar w:fldCharType="begin"/>
          <w:instrText xml:space="preserve"> PAGEREF _Toc242434623 \h </w:instrText>
          <w:fldChar w:fldCharType="separate"/>
          <w:t>162</w:t>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fldChar w:fldCharType="begin"/>
          <w:instrText xml:space="preserve"> PAGEREF _Toc242434624 \h </w:instrText>
          <w:fldChar w:fldCharType="separate"/>
          <w:t>182</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 xml:space="preserve">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ml:space="preserve">),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2434463"/>
      <w:r>
        <w:t>Périmètre exclu</w:t>
      </w:r>
      <w:bookmarkEnd w:id="11"/>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2434464"/>
      <w:r>
        <w:lastRenderedPageBreak/>
        <w:t>Architecture fonctionnelle</w:t>
      </w:r>
      <w:bookmarkEnd w:id="12"/>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p>
    <w:p w14:paraId="7D536DEC" w14:textId="0C0FA34E" w:rsidR="00D91645" w:rsidRPr="00D91645" w:rsidRDefault="00D91645" w:rsidP="00D91645">
      <w:pPr>
        <w:jc w:val="both"/>
      </w:pPr>
      <w:r>
        <w:t xml:space="preserve">Elle s’articule autour de </w:t>
      </w:r>
      <w:del w:id="100133" w:author="Claude" w:date="2026-10-10T09:49:50Z">
        <w:r>
          <w:delText xml:space="preserve">cinq</w:delText>
        </w:r>
      </w:del>
      <w:ins w:id="100134" w:author="Claude" w:date="2026-10-10T09:49:50Z">
        <w:r>
          <w:t xml:space="preserve">six</w:t>
        </w:r>
      </w:ins>
      <w:r>
        <w:t xml:space="preserve">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 xml:space="preserve">les </w:t>
      </w:r>
      <w:r>
        <w:rPr>
          <w:b/>
          <w:bCs/>
        </w:rPr>
        <w:t xml:space="preserve">interactions entre fonctions</w:t>
      </w:r>
      <w:r>
        <w:t xml:space="preserve">, qui expliquent ce qui les relie : la structure qu’elles partagent et l’ordre dans lequel elles s’enchaînent</w:t>
      </w:r>
      <w:del w:id="100135" w:author="Claude" w:date="2026-10-10T09:49:50Z">
        <w:r>
          <w:delText xml:space="preserve">.</w:delText>
        </w:r>
      </w:del>
      <w:ins w:id="100136" w:author="Claude" w:date="2026-10-10T09:49:50Z">
        <w:r>
          <w:t xml:space="preserve"> ;</w:t>
        </w:r>
      </w:ins>
    </w:p>
    <w:p>
      <w:pPr>
        <w:numPr>
          <w:ilvl w:val="0"/>
          <w:numId w:val="14"/>
        </w:numPr>
        <w:jc w:val="both"/>
        <w:rPr>
          <w:ins w:id="100137" w:author="Claude" w:date="2026-10-10T09:49:50Z"/>
        </w:rPr>
      </w:pPr>
      <w:ins w:id="100138" w:author="Claude" w:date="2026-10-10T09:49:50Z">
        <w:r>
          <w:t xml:space="preserve">les principes d’interface, qui fixent ce que tous les écrans ont en commun : grilles, signalements, navigation, accessibilité.</w:t>
        </w:r>
      </w:ins>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2434465"/>
      <w:r>
        <w:t>Contexte et interactions externes</w:t>
      </w:r>
      <w:bookmarkEnd w:id="13"/>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2434466"/>
      <w:r>
        <w:t>Diagramme de contexte</w:t>
      </w:r>
      <w:bookmarkEnd w:id="14"/>
    </w:p>
    <w:p w14:paraId="51AE60A1" w14:textId="766F4A83" w:rsidR="002B2A03" w:rsidRDefault="002B2A03" w:rsidP="002B2A03">
      <w:pPr>
        <w:jc w:val="both"/>
      </w:pPr>
      <w:r>
        <w:t xml:space="preserve">Le diagramme de contexte fixe la frontière du système. Il montre les acteurs, c’est-à-dire les utilisateurs types de la plateforme, et les systèmes externes avec lesquels elle échange</w:t>
      </w:r>
      <w:ins w:id="100103" w:author="Claude" w:date="2026-10-10T09:49:50Z">
        <w:r>
          <w:t xml:space="preserve"> des données de projet</w:t>
        </w:r>
      </w:ins>
      <w:r>
        <w:t xml:space="preserv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5" w:name="_Toc242434589"/>
      <w:r>
        <w:t xml:space="preserve">Figure </w:t>
      </w:r>
      <w:fldSimple w:instr=" SEQ Figure \* ARABIC ">
        <w:r>
          <w:rPr>
            <w:noProof/>
          </w:rPr>
          <w:t>1</w:t>
        </w:r>
      </w:fldSimple>
      <w:r>
        <w:t> : Diagramme de contexte</w:t>
      </w:r>
      <w:bookmarkEnd w:id="15"/>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16" w:name="_Toc242434467"/>
      <w:r>
        <w:t>Flux de données</w:t>
      </w:r>
      <w:bookmarkEnd w:id="16"/>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17" w:name="_Ref241255653"/>
      <w:bookmarkStart w:id="18" w:name="_Toc242434611"/>
      <w:r>
        <w:t xml:space="preserve">Tableau </w:t>
      </w:r>
      <w:fldSimple w:instr=" SEQ Tableau \* ARABIC ">
        <w:r>
          <w:rPr>
            <w:noProof/>
          </w:rPr>
          <w:t>3</w:t>
        </w:r>
      </w:fldSimple>
      <w:r>
        <w:t xml:space="preserve"> Flux avec les systèmes externes</w:t>
      </w:r>
      <w:bookmarkEnd w:id="17"/>
      <w:bookmarkEnd w:id="18"/>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rsidTr="00664E0E">
        <w:trPr>
          <w:cnfStyle w:val="000000100000" w:firstRow="0" w:lastRow="0" w:firstColumn="0" w:lastColumn="0" w:oddVBand="0" w:evenVBand="0" w:oddHBand="1" w:evenHBand="0" w:firstRowFirstColumn="0" w:firstRowLastColumn="0" w:lastRowFirstColumn="0" w:lastRowLastColumn="0"/>
          <w:ins w:id="100130" w:author="Claude" w:date="2026-10-10T09:49:50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18" w:author="Claude" w:date="2026-10-10T09:49:50Z"/>
              </w:rPr>
            </w:pPr>
            <w:ins w:id="100119" w:author="Claude" w:date="2026-10-10T09:49:50Z">
              <w:r>
                <w:t xml:space="preserve">FLX-20 Paramètres projet</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0" w:author="Claude" w:date="2026-10-10T09:49:50Z"/>
              </w:rPr>
            </w:pPr>
            <w:ins w:id="100121" w:author="Claude" w:date="2026-10-10T09:49:50Z">
              <w:r>
                <w:t xml:space="preserve">Chef de projet</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2" w:author="Claude" w:date="2026-10-10T09:49:50Z"/>
              </w:rPr>
            </w:pPr>
            <w:ins w:id="100123" w:author="Claude" w:date="2026-10-10T09:49:50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4" w:author="Claude" w:date="2026-10-10T09:49:50Z"/>
              </w:rPr>
            </w:pPr>
            <w:ins w:id="100125" w:author="Claude" w:date="2026-10-10T09:49:50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26" w:author="Claude" w:date="2026-10-10T09:49:50Z"/>
              </w:rPr>
            </w:pPr>
            <w:ins w:id="100127" w:author="Claude" w:date="2026-10-10T09:49:50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28" w:author="Claude" w:date="2026-10-10T09:49:50Z"/>
              </w:rPr>
            </w:pPr>
            <w:ins w:id="100129" w:author="Claude" w:date="2026-10-10T09:49:50Z">
              <w:r>
                <w:t xml:space="preserve">À la demande</w:t>
              </w:r>
            </w:ins>
          </w:p>
        </w:tc>
      </w:tr>
      <w:tr w:rsidR="002B2A03" w:rsidTr="00664E0E">
        <w:trPr>
          <w:cnfStyle w:val="000000100000" w:firstRow="0" w:lastRow="0" w:firstColumn="0" w:lastColumn="0" w:oddVBand="0" w:evenVBand="0" w:oddHBand="1" w:evenHBand="0" w:firstRowFirstColumn="0" w:firstRowLastColumn="0" w:lastRowFirstColumn="0" w:lastRowLastColumn="0"/>
          <w:ins w:id="100117" w:author="Claude" w:date="2026-10-10T09:49:50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105" w:author="Claude" w:date="2026-10-10T09:49:50Z"/>
              </w:rPr>
            </w:pPr>
            <w:ins w:id="100106" w:author="Claude" w:date="2026-10-10T09:49:50Z">
              <w:r>
                <w:t xml:space="preserve">FLX-21 Sauvegardes</w:t>
              </w:r>
            </w:ins>
          </w:p>
        </w:tc>
        <w:tc>
          <w:tcPr>
            <w:tcW w:w="146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7" w:author="Claude" w:date="2026-10-10T09:49:50Z"/>
              </w:rPr>
            </w:pPr>
            <w:ins w:id="100108" w:author="Claude" w:date="2026-10-10T09:49:50Z">
              <w:r>
                <w:t xml:space="preserve">Administrateur</w:t>
              </w:r>
            </w:ins>
          </w:p>
        </w:tc>
        <w:tc>
          <w:tcPr>
            <w:tcW w:w="1673"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09" w:author="Claude" w:date="2026-10-10T09:49:50Z"/>
              </w:rPr>
            </w:pPr>
            <w:ins w:id="100110" w:author="Claude" w:date="2026-10-10T09:49:50Z">
              <w:r>
                <w:t xml:space="preserve">Waterfall</w:t>
              </w:r>
            </w:ins>
          </w:p>
        </w:tc>
        <w:tc>
          <w:tcPr>
            <w:tcW w:w="1364"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1" w:author="Claude" w:date="2026-10-10T09:49:50Z"/>
              </w:rPr>
            </w:pPr>
            <w:ins w:id="100112" w:author="Claude" w:date="2026-10-10T09:49:50Z">
              <w:r>
                <w:t xml:space="preserve">Entrant</w:t>
              </w:r>
            </w:ins>
          </w:p>
        </w:tc>
        <w:tc>
          <w:tcPr>
            <w:tcW w:w="1341" w:type="dxa"/>
          </w:tcPr>
          <w:p w:rsidR="002B2A03" w:rsidRDefault="002B2A03" w:rsidP="00664E0E">
            <w:pPr>
              <w:cnfStyle w:val="000000100000" w:firstRow="0" w:lastRow="0" w:firstColumn="0" w:lastColumn="0" w:oddVBand="0" w:evenVBand="0" w:oddHBand="1" w:evenHBand="0" w:firstRowFirstColumn="0" w:firstRowLastColumn="0" w:lastRowFirstColumn="0" w:lastRowLastColumn="0"/>
              <w:rPr>
                <w:ins w:id="100113" w:author="Claude" w:date="2026-10-10T09:49:50Z"/>
              </w:rPr>
            </w:pPr>
            <w:ins w:id="100114" w:author="Claude" w:date="2026-10-10T09:49:50Z">
              <w:r>
                <w:t xml:space="preserve">IHM</w:t>
              </w:r>
            </w:ins>
          </w:p>
        </w:tc>
        <w:tc>
          <w:tcPr>
            <w:tcW w:w="1628" w:type="dxa"/>
          </w:tcPr>
          <w:p w:rsidR="002B2A03" w:rsidRDefault="002B2A03" w:rsidP="00664E0E">
            <w:pPr>
              <w:keepNext/>
              <w:cnfStyle w:val="000000100000" w:firstRow="0" w:lastRow="0" w:firstColumn="0" w:lastColumn="0" w:oddVBand="0" w:evenVBand="0" w:oddHBand="1" w:evenHBand="0" w:firstRowFirstColumn="0" w:firstRowLastColumn="0" w:lastRowFirstColumn="0" w:lastRowLastColumn="0"/>
              <w:rPr>
                <w:ins w:id="100115" w:author="Claude" w:date="2026-10-10T09:49:50Z"/>
              </w:rPr>
            </w:pPr>
            <w:ins w:id="100116" w:author="Claude" w:date="2026-10-10T09:49:50Z">
              <w:r>
                <w:t xml:space="preserve">À la demande</w:t>
              </w:r>
            </w:ins>
          </w:p>
        </w:tc>
      </w:tr>
    </w:tbl>
    <w:p w14:paraId="59CDA43C" w14:textId="6E096023" w:rsidR="002B2A03" w:rsidRDefault="002B2A03" w:rsidP="002B2A03">
      <w:pPr>
        <w:pStyle w:val="Lgende"/>
      </w:pPr>
      <w:bookmarkStart w:id="19" w:name="_Toc242434612"/>
      <w:r>
        <w:t xml:space="preserve">Tableau </w:t>
      </w:r>
      <w:fldSimple w:instr=" SEQ Tableau \* ARABIC ">
        <w:r>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2434468"/>
      <w:r>
        <w:t>Interactions avec les utilisateurs</w:t>
      </w:r>
      <w:bookmarkEnd w:id="20"/>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2434469"/>
      <w:r>
        <w:t>Interactions avec les systèmes externes</w:t>
      </w:r>
      <w:bookmarkEnd w:id="21"/>
      <w:bookmarkEnd w:id="22"/>
    </w:p>
    <w:p w14:paraId="64E8D6FC" w14:textId="79368D4B" w:rsidR="005963E7" w:rsidRDefault="005963E7" w:rsidP="004348A1">
      <w:pPr>
        <w:jc w:val="both"/>
      </w:pPr>
      <w:r>
        <w:t xml:space="preserve">Waterfall échange avec trois systèmes externes : Microsoft Project pour les plannings, Excel pour les devis, les restes à engager et les coûts réels, et l’ERP, d’où les coûts réels proviennent par une extraction Excel. </w:t>
      </w:r>
      <w:ins w:id="100104" w:author="Claude" w:date="2026-10-10T09:49:50Z">
        <w:r>
          <w:t xml:space="preserve">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w:t>
        </w:r>
      </w:ins>
      <w:r>
        <w:t xml:space="preserve">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w:t>
            </w:r>
            <w:del w:id="100034" w:author="Claude" w:date="2026-10-10T09:49:50Z">
              <w:r>
                <w:delText xml:space="preserve">ou une liaison </w:delText>
              </w:r>
            </w:del>
            <w:r>
              <w:t xml:space="preserve">du fichier qui porte l’identifiant que l’export de Waterfall y a écrit (WF-INTF-0050) met à jour </w:t>
            </w:r>
            <w:del w:id="100035" w:author="Claude" w:date="2026-10-10T09:49:50Z">
              <w:r>
                <w:delText xml:space="preserve">l’objet</w:delText>
              </w:r>
            </w:del>
            <w:ins w:id="100036" w:author="Claude" w:date="2026-10-10T09:49:50Z">
              <w:r>
                <w:t xml:space="preserve">la</w:t>
              </w:r>
            </w:ins>
            <w:r>
              <w:t xml:space="preserve"> </w:t>
            </w:r>
            <w:del w:id="100037" w:author="Claude" w:date="2026-10-10T09:49:50Z">
              <w:r>
                <w:delText xml:space="preserve">existant</w:delText>
              </w:r>
            </w:del>
            <w:ins w:id="100038" w:author="Claude" w:date="2026-10-10T09:49:50Z">
              <w:r>
                <w:t xml:space="preserve">tâche existante</w:t>
              </w:r>
            </w:ins>
            <w:r>
              <w:t xml:space="preserve"> sans toucher à sa lignée, à ses lignes de devis, à son état ni à son rattachement au lotissement (WF-PLA-0170)</w:t>
            </w:r>
            <w:ins w:id="100039" w:author="Claude" w:date="2026-10-10T09:49:50Z">
              <w:r>
                <w:t xml:space="preserve"> ; les liaisons, qui n’ont pas d’identifiant propre, sont rapprochées par leurs deux tâches : celles du fichier remplacent celles de la structure, et le compte rendu présente les liaisons ajoutées, modifiées et supprimées</w:t>
              </w:r>
            </w:ins>
            <w:r>
              <w:t xml:space="preserve">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del w:id="100063" w:author="Claude" w:date="2026-10-10T09:49:50Z">
              <w:r>
                <w:delText xml:space="preserve">Les</w:delText>
              </w:r>
            </w:del>
            <w:ins w:id="100064" w:author="Claude" w:date="2026-10-10T09:49:50Z">
              <w:r>
                <w:t xml:space="preserve">Un</w:t>
              </w:r>
            </w:ins>
            <w:r>
              <w:t xml:space="preserve"> </w:t>
            </w:r>
            <w:del w:id="100065" w:author="Claude" w:date="2026-10-10T09:49:50Z">
              <w:r>
                <w:delText xml:space="preserve">plannings</w:delText>
              </w:r>
            </w:del>
            <w:ins w:id="100066" w:author="Claude" w:date="2026-10-10T09:49:50Z">
              <w:r>
                <w:t xml:space="preserve">utilisateur</w:t>
              </w:r>
            </w:ins>
            <w:r>
              <w:t xml:space="preserve"> </w:t>
            </w:r>
            <w:del w:id="100067" w:author="Claude" w:date="2026-10-10T09:49:50Z">
              <w:r>
                <w:delText xml:space="preserve">Waterfall</w:delText>
              </w:r>
            </w:del>
            <w:ins w:id="100068" w:author="Claude" w:date="2026-10-10T09:49:50Z">
              <w:r>
                <w:t xml:space="preserve">habilité</w:t>
              </w:r>
            </w:ins>
            <w:r>
              <w:t xml:space="preserve"> </w:t>
            </w:r>
            <w:del w:id="100069" w:author="Claude" w:date="2026-10-10T09:49:50Z">
              <w:r>
                <w:delText xml:space="preserve">doivent</w:delText>
              </w:r>
            </w:del>
            <w:ins w:id="100070" w:author="Claude" w:date="2026-10-10T09:49:50Z">
              <w:r>
                <w:t xml:space="preserve">peut</w:t>
              </w:r>
            </w:ins>
            <w:r>
              <w:t xml:space="preserve"> </w:t>
            </w:r>
            <w:del w:id="100071" w:author="Claude" w:date="2026-10-10T09:49:50Z">
              <w:r>
                <w:delText xml:space="preserve">pouvoir être exportés</w:delText>
              </w:r>
            </w:del>
            <w:ins w:id="100072" w:author="Claude" w:date="2026-10-10T09:49:50Z">
              <w:r>
                <w:t xml:space="preserve">exporter</w:t>
              </w:r>
            </w:ins>
            <w:r>
              <w:t xml:space="preserve"> au format XML MS Project</w:t>
            </w:r>
            <w:ins w:id="100073" w:author="Claude" w:date="2026-10-10T09:49:50Z">
              <w:r>
                <w:t xml:space="preserve"> le planning d’une structure de coûts d’une révision, en cours ou marquée, la structure principale par défaut</w:t>
              </w:r>
            </w:ins>
            <w:r>
              <w:t xml:space="preserve">.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ins w:id="100913" w:author="Claude" w:date="2026-10-10T09:49:50Z">
              <w:r>
                <w:rPr>
                  <w:sz w:val="20"/>
                  <w:szCs w:val="20"/>
                </w:rPr>
                <w:t xml:space="preserve">Vérifiée en recette pour l’ouverture dans MS Project ; l’absence d’écart de dates est couverte par le corpus de WF-QUA-0080. </w:t>
              </w:r>
            </w:ins>
            <w:r>
              <w:rPr>
                <w:sz w:val="20"/>
                <w:szCs w:val="20"/>
              </w:rPr>
              <w:t xml:space="preserve">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w:t>
            </w:r>
            <w:del w:id="100001" w:author="Claude" w:date="2026-10-10T09:49:50Z">
              <w:r>
                <w:delText xml:space="preserve"> </w:delText>
              </w:r>
            </w:del>
            <w:ins w:id="100002" w:author="Claude" w:date="2026-10-10T09:49:50Z">
              <w:r>
                <w:t xml:space="preserve"> </w:t>
              </w:r>
            </w:ins>
            <w:r>
              <w:t xml:space="preserve">Devis</w:t>
            </w:r>
            <w:del w:id="100003" w:author="Claude" w:date="2026-10-10T09:49:50Z">
              <w:r>
                <w:delText xml:space="preserve"> </w:delText>
              </w:r>
            </w:del>
            <w:ins w:id="100004" w:author="Claude" w:date="2026-10-10T09:49:50Z">
              <w:r>
                <w:t xml:space="preserve"> </w:t>
              </w:r>
            </w:ins>
            <w:r>
              <w:t xml:space="preserve">» défini par ANNEXE B</w:t>
            </w:r>
            <w:del w:id="100005" w:author="Claude" w:date="2026-10-10T09:49:50Z">
              <w:r>
                <w:delText xml:space="preserve"> </w:delText>
              </w:r>
            </w:del>
            <w:ins w:id="100006" w:author="Claude" w:date="2026-10-10T09:49:50Z">
              <w:r>
                <w:t xml:space="preserve"> </w:t>
              </w:r>
            </w:ins>
            <w:r>
              <w:t xml:space="preserve">: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id="100007" w:author="Claude" w:date="2026-10-10T09:49:50Z">
              <w:r>
                <w:t xml:space="preserve">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w:t>
              </w:r>
            </w:ins>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ins w:id="100008" w:author="Claude" w:date="2026-10-10T09:49:50Z">
              <w:r>
                <w:rPr>
                  <w:sz w:val="20"/>
                  <w:szCs w:val="20"/>
                </w:rPr>
                <w:t xml:space="preserve"> Un fichier d’où une ligne de provision a été retirée laisse cette ligne en place ; une ligne de catégorie de provision sans identifiant est rejetée au compte rendu.</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fldChar w:fldCharType="begin"/>
              <w:instrText xml:space="preserve"> REF _Ref241256640 \h  \* MERGEFORMAT </w:instrText>
              <w:fldChar w:fldCharType="separate"/>
              <w:t>ANNEXE B: Formats d’échanges Excel</w:t>
              <w:fldChar w:fldCharType="end"/>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0"/>
            <w:r>
              <w:t xml:space="preserve">Un utilisateur habilité peut importer le reste à engager d’un projet depuis un fichier Excel au format «</w:t>
            </w:r>
            <w:del w:id="100011" w:author="Claude" w:date="2026-10-10T09:49:50Z">
              <w:r>
                <w:delText xml:space="preserve"> </w:delText>
              </w:r>
            </w:del>
            <w:ins w:id="100012" w:author="Claude" w:date="2026-10-10T09:49:50Z">
              <w:r>
                <w:t xml:space="preserve"> </w:t>
              </w:r>
            </w:ins>
            <w:r>
              <w:t xml:space="preserve">Reste à engager</w:t>
            </w:r>
            <w:del w:id="100013" w:author="Claude" w:date="2026-10-10T09:49:50Z">
              <w:r>
                <w:delText xml:space="preserve"> </w:delText>
              </w:r>
            </w:del>
            <w:ins w:id="100014" w:author="Claude" w:date="2026-10-10T09:49:50Z">
              <w:r>
                <w:t xml:space="preserve"> </w:t>
              </w:r>
            </w:ins>
            <w:r>
              <w:t xml:space="preserve">» de </w:t>
            </w:r>
            <w:r>
              <w:fldChar w:fldCharType="begin"/>
              <w:instrText xml:space="preserve"> REF _Ref241256700 \h </w:instrText>
              <w:fldChar w:fldCharType="separate"/>
              <w:t>ANNEXE B: Formats d’échanges Excel</w:t>
              <w:fldChar w:fldCharType="end"/>
            </w:r>
            <w:r>
              <w:t xml:space="preserve">.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w:t>
            </w:r>
            <w:ins w:id="100009" w:author="Claude" w:date="2026-10-10T09:49:50Z">
              <w:r>
                <w:t xml:space="preserve">créée par l’import </w:t>
              </w:r>
            </w:ins>
            <w:r>
              <w:t xml:space="preserve">est celui de l’onglet qui la porte, le format plaçant chaque sous-projet dans un onglet</w:t>
            </w:r>
            <w:ins w:id="100010" w:author="Claude" w:date="2026-10-10T09:49:50Z">
              <w:r>
                <w:t xml:space="preserve"> ; une ligne existante placée dans l’onglet d’un autre sous-projet que le sien garde son sous-projet et est signalée au compte rendu</w:t>
              </w:r>
            </w:ins>
            <w:r>
              <w:t xml:space="preserve">.</w:t>
            </w:r>
            <w:ins w:id="100015" w:author="Claude" w:date="2026-10-10T09:49:50Z">
              <w:r>
                <w:t xml:space="preserve"> Les lignes de provision des risques ne sont ni mises à jour ni créées par l’import, selon la même règle que WF-INTF-0100.</w:t>
              </w:r>
            </w:ins>
            <w:commentRangeEnd w:id="0"/>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fldChar w:fldCharType="begin"/>
              <w:instrText xml:space="preserve"> REF _Ref241256789 \h </w:instrText>
              <w:fldChar w:fldCharType="separate"/>
              <w:t>ANNEXE B: Formats d’échanges Excel</w:t>
              <w:fldChar w:fldCharType="end"/>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w:t>
            </w:r>
            <w:ins w:id="100590" w:author="Claude" w:date="2026-10-10T09:49:50Z">
              <w:r>
                <w:rPr>
                  <w:sz w:val="20"/>
                  <w:szCs w:val="20"/>
                </w:rPr>
                <w:t xml:space="preserve">, inchangées</w:t>
              </w:r>
            </w:ins>
            <w:r>
              <w:rPr>
                <w:sz w:val="20"/>
                <w:szCs w:val="20"/>
              </w:rPr>
              <w:t xml:space="preserve"> et </w:t>
            </w:r>
            <w:del w:id="100591" w:author="Claude" w:date="2026-10-10T09:49:50Z">
              <w:r>
                <w:rPr>
                  <w:sz w:val="20"/>
                  <w:szCs w:val="20"/>
                </w:rPr>
                <w:delText xml:space="preserve">ignorées</w:delText>
              </w:r>
            </w:del>
            <w:ins w:id="100592" w:author="Claude" w:date="2026-10-10T09:49:50Z">
              <w:r>
                <w:rPr>
                  <w:sz w:val="20"/>
                  <w:szCs w:val="20"/>
                </w:rPr>
                <w:t xml:space="preserve">rejetées</w:t>
              </w:r>
            </w:ins>
            <w:r>
              <w:rPr>
                <w:sz w:val="20"/>
                <w:szCs w:val="20"/>
              </w:rPr>
              <w:t xml:space="preserve">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2434470"/>
      <w:r>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Les formats d'échange ne dépendent pas de la langue de l'interface : les en-têtes de colonnes</w:t>
            </w:r>
            <w:ins w:id="100074" w:author="Claude" w:date="2026-10-10T09:49:50Z">
              <w:r>
                <w:t xml:space="preserve">, les noms d’onglets fixés par Waterfall — dont l’onglet « Hors sous-projet » — et les valeurs codées</w:t>
              </w:r>
            </w:ins>
            <w:r>
              <w:t xml:space="preserve"> des formats Excel de l’</w:t>
            </w:r>
            <w:r>
              <w:fldChar w:fldCharType="begin"/>
              <w:instrText xml:space="preserve"> REF _Ref241255843 \h </w:instrText>
              <w:fldChar w:fldCharType="separate"/>
              <w:t>ANNEXE B: Formats d’échanges Excel</w:t>
              <w:fldChar w:fldCharType="end"/>
            </w:r>
            <w:r>
              <w:t xml:space="preserve">,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2434471"/>
      <w:r>
        <w:t>Modèle conceptuel</w:t>
      </w:r>
      <w:bookmarkEnd w:id="2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r>
        <w:t xml:space="preserve">le chiffrage et les coûts, également contenus dans la révision ; </w:t>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2434472"/>
      <w:r>
        <w:t>Conventions</w:t>
      </w:r>
      <w:bookmarkEnd w:id="25"/>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 xml:space="preserve">Un objet est défini dans une seule grappe.</w:t>
      </w:r>
      <w:r>
        <w:t xml:space="preserve"> Il peut réapparaître en grisé dans une autre grappe, comme point d’ancrage, sans y être décrit. Un objet qui n’appartient pas au modèle métier, comme le rôle d’habilitation, peut apparaître de la même façon lorsqu’il éclaire une relation.</w:t>
      </w:r>
      <w:ins w:id="100153" w:author="Claude" w:date="2026-10-10T09:49:50Z">
        <w:r>
          <w:t xml:space="preserve"> Un objet grisé se relie aux autres par le trait qui convient à la relation.</w:t>
        </w:r>
      </w:ins>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del w:id="100139" w:author="Claude" w:date="2026-10-10T09:49:50Z">
              <w:r>
                <w:delText xml:space="preserve">Relation</w:delText>
              </w:r>
            </w:del>
            <w:ins w:id="100140" w:author="Claude" w:date="2026-10-10T09:49:50Z">
              <w:r>
                <w:t xml:space="preserve">Dépendance.</w:t>
              </w:r>
            </w:ins>
            <w:r>
              <w:t xml:space="preserve"> </w:t>
            </w:r>
            <w:del w:id="100141" w:author="Claude" w:date="2026-10-10T09:49:50Z">
              <w:r>
                <w:delText xml:space="preserve">avec un </w:delText>
              </w:r>
            </w:del>
            <w:ins w:id="100142" w:author="Claude" w:date="2026-10-10T09:49:50Z">
              <w:r>
                <w:t xml:space="preserve">L’</w:t>
              </w:r>
            </w:ins>
            <w:r>
              <w:t xml:space="preserve">objet </w:t>
            </w:r>
            <w:del w:id="100143" w:author="Claude" w:date="2026-10-10T09:49:50Z">
              <w:r>
                <w:delText xml:space="preserve">d</w:delText>
              </w:r>
            </w:del>
            <w:ins w:id="100144" w:author="Claude" w:date="2026-10-10T09:49:50Z">
              <w:r>
                <w:t xml:space="preserve">source emploie l</w:t>
              </w:r>
            </w:ins>
            <w:r>
              <w:t xml:space="preserve">’</w:t>
            </w:r>
            <w:del w:id="100145" w:author="Claude" w:date="2026-10-10T09:49:50Z">
              <w:r>
                <w:delText xml:space="preserve">ancrage,</w:delText>
              </w:r>
            </w:del>
            <w:ins w:id="100146" w:author="Claude" w:date="2026-10-10T09:49:50Z">
              <w:r>
                <w:t xml:space="preserve">objet</w:t>
              </w:r>
            </w:ins>
            <w:r>
              <w:t xml:space="preserve"> </w:t>
            </w:r>
            <w:del w:id="100147" w:author="Claude" w:date="2026-10-10T09:49:50Z">
              <w:r>
                <w:delText xml:space="preserve">grisé,</w:delText>
              </w:r>
            </w:del>
            <w:ins w:id="100148" w:author="Claude" w:date="2026-10-10T09:49:50Z">
              <w:r>
                <w:t xml:space="preserve">cible</w:t>
              </w:r>
            </w:ins>
            <w:r>
              <w:t xml:space="preserve"> </w:t>
            </w:r>
            <w:del w:id="100149" w:author="Claude" w:date="2026-10-10T09:49:50Z">
              <w:r>
                <w:delText xml:space="preserve">décrit</w:delText>
              </w:r>
            </w:del>
            <w:ins w:id="100150" w:author="Claude" w:date="2026-10-10T09:49:50Z">
              <w:r>
                <w:t xml:space="preserve">sans</w:t>
              </w:r>
            </w:ins>
            <w:r>
              <w:t xml:space="preserve"> </w:t>
            </w:r>
            <w:del w:id="100151" w:author="Claude" w:date="2026-10-10T09:49:50Z">
              <w:r>
                <w:delText xml:space="preserve">ailleurs</w:delText>
              </w:r>
            </w:del>
            <w:ins w:id="100152" w:author="Claude" w:date="2026-10-10T09:49:50Z">
              <w:r>
                <w:t xml:space="preserve">le contenir ni lui appartenir : « une révision emploie des valeurs du référentiel »</w:t>
              </w:r>
            </w:ins>
            <w:r>
              <w:t xml:space="preserve">.</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26" w:name="_Toc242434613"/>
      <w:r>
        <w:t xml:space="preserve">Tableau </w:t>
      </w:r>
      <w:fldSimple w:instr=" SEQ Tableau \* ARABIC ">
        <w:r>
          <w:rPr>
            <w:noProof/>
          </w:rPr>
          <w:t>5</w:t>
        </w:r>
      </w:fldSimple>
      <w:r>
        <w:t xml:space="preserve"> Relations du modèle conceptuel</w:t>
      </w:r>
      <w:bookmarkEnd w:id="26"/>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2434473"/>
      <w:r>
        <w:t>Référentiel de l’entreprise</w:t>
      </w:r>
      <w:bookmarkEnd w:id="27"/>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28" w:name="_Toc242434590"/>
      <w:r>
        <w:t xml:space="preserve">Figure </w:t>
      </w:r>
      <w:fldSimple w:instr=" SEQ Figure \* ARABIC ">
        <w:r>
          <w:rPr>
            <w:noProof/>
          </w:rPr>
          <w:t>2</w:t>
        </w:r>
      </w:fldSimple>
      <w:r>
        <w:t xml:space="preserve"> Modèle conceptuel du référentiel de l’entreprise</w:t>
      </w:r>
      <w:bookmarkEnd w:id="28"/>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w:t>
        <w:lastRenderedPageBreak/>
        <w:t>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2434474"/>
      <w:r>
        <w:t>Structure d’un projet</w:t>
      </w:r>
      <w:bookmarkEnd w:id="29"/>
      <w:bookmarkEnd w:id="30"/>
    </w:p>
    <w:p w14:paraId="4DEA53E0" w14:textId="4BF585D0"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31" w:name="_Toc242434591"/>
      <w:r>
        <w:t xml:space="preserve">Figure </w:t>
      </w:r>
      <w:fldSimple w:instr=" SEQ Figure \* ARABIC ">
        <w:r>
          <w:rPr>
            <w:noProof/>
          </w:rPr>
          <w:t>3</w:t>
        </w:r>
      </w:fldSimple>
      <w:r>
        <w:t xml:space="preserve"> Découpage d’un projet</w:t>
      </w:r>
      <w:bookmarkEnd w:id="31"/>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32" w:name="_Toc242434592"/>
      <w:r>
        <w:t xml:space="preserve">Figure </w:t>
      </w:r>
      <w:fldSimple w:instr=" SEQ Figure \* ARABIC ">
        <w:r>
          <w:rPr>
            <w:noProof/>
          </w:rPr>
          <w:t>4</w:t>
        </w:r>
      </w:fldSimple>
      <w:r>
        <w:t xml:space="preserve"> Révisions et structure de couts</w:t>
      </w:r>
      <w:bookmarkEnd w:id="32"/>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2434475"/>
      <w:r>
        <w:t>Planning</w:t>
      </w:r>
      <w:bookmarkEnd w:id="33"/>
      <w:bookmarkEnd w:id="34"/>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35" w:name="_Toc242434593"/>
      <w:r>
        <w:t xml:space="preserve">Figure </w:t>
      </w:r>
      <w:fldSimple w:instr=" SEQ Figure \* ARABIC ">
        <w:r>
          <w:rPr>
            <w:noProof/>
          </w:rPr>
          <w:t>5</w:t>
        </w:r>
      </w:fldSimple>
      <w:r>
        <w:t xml:space="preserve"> Modèle conceptuel du planning</w:t>
      </w:r>
      <w:bookmarkEnd w:id="35"/>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 xml:space="preserve">Les liaisons.</w:t>
      </w:r>
      <w:r>
        <w:t xml:space="preserve"> Une liaison relie une tâche prédécesseur à une tâche successeur. Elle porte son type — fin à début, début à début, fin à fin, début à fin — et un décalage. </w:t>
      </w:r>
      <w:del w:id="100049" w:author="Claude" w:date="2026-10-10T09:49:50Z">
        <w:r>
          <w:delText xml:space="preserve">Deux</w:delText>
        </w:r>
      </w:del>
      <w:ins w:id="100050" w:author="Claude" w:date="2026-10-10T09:49:50Z">
        <w:r>
          <w:t xml:space="preserve">Elle</w:t>
        </w:r>
      </w:ins>
      <w:r>
        <w:t xml:space="preserve"> </w:t>
      </w:r>
      <w:del w:id="100051" w:author="Claude" w:date="2026-10-10T09:49:50Z">
        <w:r>
          <w:delText xml:space="preserve">tâches</w:delText>
        </w:r>
      </w:del>
      <w:ins w:id="100052" w:author="Claude" w:date="2026-10-10T09:49:50Z">
        <w:r>
          <w:t xml:space="preserve">porte</w:t>
        </w:r>
      </w:ins>
      <w:r>
        <w:t xml:space="preserve"> </w:t>
      </w:r>
      <w:del w:id="100053" w:author="Claude" w:date="2026-10-10T09:49:50Z">
        <w:r>
          <w:delText xml:space="preserve">peuvent</w:delText>
        </w:r>
      </w:del>
      <w:ins w:id="100054" w:author="Claude" w:date="2026-10-10T09:49:50Z">
        <w:r>
          <w:t xml:space="preserve">son</w:t>
        </w:r>
      </w:ins>
      <w:r>
        <w:t xml:space="preserve"> </w:t>
      </w:r>
      <w:del w:id="100055" w:author="Claude" w:date="2026-10-10T09:49:50Z">
        <w:r>
          <w:delText xml:space="preserve">être</w:delText>
        </w:r>
      </w:del>
      <w:ins w:id="100056" w:author="Claude" w:date="2026-10-10T09:49:50Z">
        <w:r>
          <w:t xml:space="preserve">type</w:t>
        </w:r>
      </w:ins>
      <w:r>
        <w:t xml:space="preserve"> </w:t>
      </w:r>
      <w:del w:id="100057" w:author="Claude" w:date="2026-10-10T09:49:50Z">
        <w:r>
          <w:delText xml:space="preserve">reliées</w:delText>
        </w:r>
      </w:del>
      <w:ins w:id="100058" w:author="Claude" w:date="2026-10-10T09:49:50Z">
        <w:r>
          <w:t xml:space="preserve">et</w:t>
        </w:r>
      </w:ins>
      <w:r>
        <w:t xml:space="preserve"> </w:t>
      </w:r>
      <w:del w:id="100059" w:author="Claude" w:date="2026-10-10T09:49:50Z">
        <w:r>
          <w:delText xml:space="preserve">par</w:delText>
        </w:r>
      </w:del>
      <w:ins w:id="100060" w:author="Claude" w:date="2026-10-10T09:49:50Z">
        <w:r>
          <w:t xml:space="preserve">son</w:t>
        </w:r>
      </w:ins>
      <w:r>
        <w:t xml:space="preserve"> </w:t>
      </w:r>
      <w:del w:id="100061" w:author="Claude" w:date="2026-10-10T09:49:50Z">
        <w:r>
          <w:delText xml:space="preserve">plusieurs liaisons</w:delText>
        </w:r>
      </w:del>
      <w:ins w:id="100062" w:author="Claude" w:date="2026-10-10T09:49:50Z">
        <w:r>
          <w:t xml:space="preserve">décalage</w:t>
        </w:r>
      </w:ins>
      <w:r>
        <w:t xml:space="preserve">, et c’est pourquoi la liaison est un objet et non une simple flèche entre deux tâches.</w:t>
      </w:r>
    </w:p>
    <w:p w14:paraId="237C97B1" w14:textId="7F2545E0" w:rsidR="00E063B7" w:rsidRPr="00E063B7" w:rsidRDefault="00E063B7" w:rsidP="00E063B7">
      <w:pPr>
        <w:jc w:val="both"/>
      </w:pPr>
      <w:r>
        <w:rPr>
          <w:b/>
          <w:bCs/>
        </w:rPr>
        <w:t xml:space="preserve">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w:t>
      </w:r>
      <w:ins w:id="100027" w:author="Claude" w:date="2026-10-10T09:49:50Z">
        <w:r>
          <w:t xml:space="preserve"> sur les lignes de la tâche ou, pour un jalon ou une tâche sans ligne, d’un geste du Kanban (WF-RAE-0030)</w:t>
        </w:r>
      </w:ins>
      <w:r>
        <w:t xml:space="preserve">.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 xml:space="preserve">Les suivis.</w:t>
      </w:r>
      <w:r>
        <w:t xml:space="preserve"> Une tâche peut être </w:t>
      </w:r>
      <w:del w:id="100095" w:author="Claude" w:date="2026-10-10T09:49:50Z">
        <w:r>
          <w:delText xml:space="preserve">ajoutée</w:delText>
        </w:r>
      </w:del>
      <w:ins w:id="100096" w:author="Claude" w:date="2026-10-10T09:49:50Z">
        <w:r>
          <w:t xml:space="preserve">inscrite à une chronologie</w:t>
        </w:r>
      </w:ins>
      <w:r>
        <w:t xml:space="preserve"> ou </w:t>
      </w:r>
      <w:ins w:id="100097" w:author="Claude" w:date="2026-10-10T09:49:50Z">
        <w:r>
          <w:t xml:space="preserve">en être </w:t>
        </w:r>
      </w:ins>
      <w:r>
        <w:t xml:space="preserve">retirée</w:t>
      </w:r>
      <w:del w:id="100098" w:author="Claude" w:date="2026-10-10T09:49:50Z">
        <w:r>
          <w:delText xml:space="preserve"> de la chronologie</w:delText>
        </w:r>
      </w:del>
      <w:ins w:id="100099" w:author="Claude" w:date="2026-10-10T09:49:50Z">
        <w:r>
          <w:t xml:space="preserve">,</w:t>
        </w:r>
      </w:ins>
      <w:r>
        <w:t xml:space="preserve"> et </w:t>
      </w:r>
      <w:del w:id="100100" w:author="Claude" w:date="2026-10-10T09:49:50Z">
        <w:r>
          <w:delText xml:space="preserve">du</w:delText>
        </w:r>
      </w:del>
      <w:ins w:id="100101" w:author="Claude" w:date="2026-10-10T09:49:50Z">
        <w:r>
          <w:t xml:space="preserve">un jalon au</w:t>
        </w:r>
      </w:ins>
      <w:r>
        <w:t xml:space="preserve"> suivi temps/temps, de la même façon qu’une ligne de devis est ajoutée ou retirée d’un sous-projet</w:t>
      </w:r>
      <w:ins w:id="100102" w:author="Claude" w:date="2026-10-10T09:49:50Z">
        <w:r>
          <w:t xml:space="preserve"> (WF-PLA-0060)</w:t>
        </w:r>
      </w:ins>
      <w:r>
        <w:t xml:space="preserve">.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Ref241912861"/>
      <w:bookmarkStart w:id="37" w:name="_Toc242434476"/>
      <w:r>
        <w:t>Chiffrage et coûts</w:t>
      </w:r>
      <w:bookmarkEnd w:id="36"/>
      <w:bookmarkEnd w:id="37"/>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38" w:name="_Toc242434594"/>
      <w:r>
        <w:t xml:space="preserve">Figure </w:t>
      </w:r>
      <w:fldSimple w:instr=" SEQ Figure \* ARABIC ">
        <w:r>
          <w:rPr>
            <w:noProof/>
          </w:rPr>
          <w:t>6</w:t>
        </w:r>
      </w:fldSimple>
      <w:r>
        <w:t xml:space="preserve"> Modèle conceptuel du chiffrage et des coûts</w:t>
      </w:r>
      <w:bookmarkEnd w:id="38"/>
    </w:p>
    <w:p w14:paraId="02E3E4AA" w14:textId="0CA8EB54" w:rsidR="00BB2F62" w:rsidRPr="00BB2F62" w:rsidRDefault="00BB2F62" w:rsidP="00BB2F62">
      <w:pPr>
        <w:jc w:val="both"/>
      </w:pPr>
      <w:r>
        <w:rPr>
          <w:b/>
          <w:bCs/>
        </w:rPr>
        <w:t xml:space="preserve">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w:t>
      </w:r>
      <w:ins w:id="100295" w:author="Claude" w:date="2026-10-10T09:49:50Z">
        <w:r>
          <w:t xml:space="preserve">pour une nature hors main-d’œuvre, </w:t>
        </w:r>
      </w:ins>
      <w:r>
        <w:t xml:space="preserve">l’utilisateur choisit directement la catégorie, et la ligne porte une quantité et un débours</w:t>
      </w:r>
      <w:ins w:id="100296" w:author="Claude" w:date="2026-10-10T09:49:50Z">
        <w:r>
          <w:t xml:space="preserve">. Une ligne de provision pour risques, enfin, n’est pas saisie : le risque la crée et désigne sa catégorie, et son montant est calculé (WF-RIS-0010)</w:t>
        </w:r>
      </w:ins>
      <w:r>
        <w:t xml:space="preserve">. Une ligne porte en outre un délai de paiement, nul </w:t>
      </w:r>
      <w:ins w:id="100080" w:author="Claude" w:date="2026-10-10T09:49:50Z">
        <w:r>
          <w:t xml:space="preserve">par défaut </w:t>
        </w:r>
      </w:ins>
      <w:r>
        <w:t xml:space="preserve">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 xml:space="preserve">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w:t>
      </w:r>
      <w:del w:id="100082" w:author="Claude" w:date="2026-10-10T09:49:50Z">
        <w:r>
          <w:delText xml:space="preserve">garde</w:delText>
        </w:r>
      </w:del>
      <w:ins w:id="100083" w:author="Claude" w:date="2026-10-10T09:49:50Z">
        <w:r>
          <w:t xml:space="preserve">compte</w:t>
        </w:r>
      </w:ins>
      <w:r>
        <w:t xml:space="preserve"> </w:t>
      </w:r>
      <w:del w:id="100084" w:author="Claude" w:date="2026-10-10T09:49:50Z">
        <w:r>
          <w:delText xml:space="preserve">son</w:delText>
        </w:r>
      </w:del>
      <w:ins w:id="100085" w:author="Claude" w:date="2026-10-10T09:49:50Z">
        <w:r>
          <w:t xml:space="preserve">pour</w:t>
        </w:r>
      </w:ins>
      <w:r>
        <w:t xml:space="preserve"> </w:t>
      </w:r>
      <w:del w:id="100086" w:author="Claude" w:date="2026-10-10T09:49:50Z">
        <w:r>
          <w:delText xml:space="preserve">montant</w:delText>
        </w:r>
      </w:del>
      <w:ins w:id="100087" w:author="Claude" w:date="2026-10-10T09:49:50Z">
        <w:r>
          <w:t xml:space="preserve">les</w:t>
        </w:r>
      </w:ins>
      <w:r>
        <w:t xml:space="preserve"> </w:t>
      </w:r>
      <w:del w:id="100088" w:author="Claude" w:date="2026-10-10T09:49:50Z">
        <w:r>
          <w:delText xml:space="preserve">budgété</w:delText>
        </w:r>
      </w:del>
      <w:ins w:id="100089" w:author="Claude" w:date="2026-10-10T09:49:50Z">
        <w:r>
          <w:t xml:space="preserve">grandeurs que la référence lui donnait</w:t>
        </w:r>
      </w:ins>
      <w:r>
        <w:t xml:space="preserve">, </w:t>
      </w:r>
      <w:del w:id="100090" w:author="Claude" w:date="2026-10-10T09:49:50Z">
        <w:r>
          <w:delText xml:space="preserve">corrigé</w:delText>
        </w:r>
      </w:del>
      <w:ins w:id="100091" w:author="Claude" w:date="2026-10-10T09:49:50Z">
        <w:r>
          <w:t xml:space="preserve">chiffrées aux taux de la révision courante et corrigées</w:t>
        </w:r>
      </w:ins>
      <w:r>
        <w:t xml:space="preserve"> de l’inflation si elle a glissé dans le temps</w:t>
      </w:r>
      <w:ins w:id="100092" w:author="Claude" w:date="2026-10-10T09:49:50Z">
        <w:r>
          <w:t xml:space="preserve"> — à taux inchangés, son montant budgété —</w:t>
        </w:r>
      </w:ins>
      <w:r>
        <w:t xml:space="preserve">, sauf si le chef de projet l’a réestimée depuis la grille (WF-RAE-0040), et une tâche dont le reste à engager est nul est terminée.</w:t>
      </w:r>
    </w:p>
    <w:p w14:paraId="40352B61" w14:textId="0F2FE4D8"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9" w:name="_Toc242434477"/>
      <w:r>
        <w:t>Risques</w:t>
      </w:r>
      <w:bookmarkEnd w:id="39"/>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40" w:name="_Toc242434595"/>
      <w:r>
        <w:t xml:space="preserve">Figure </w:t>
      </w:r>
      <w:fldSimple w:instr=" SEQ Figure \* ARABIC ">
        <w:r>
          <w:rPr>
            <w:noProof/>
          </w:rPr>
          <w:t>7</w:t>
        </w:r>
      </w:fldSimple>
      <w:r>
        <w:t xml:space="preserve"> Modèle conceptuel des risques</w:t>
      </w:r>
      <w:bookmarkEnd w:id="40"/>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1" w:name="_Toc242434478"/>
      <w:r>
        <w:lastRenderedPageBreak/>
        <w:t>Modes de fonctionnements</w:t>
      </w:r>
      <w:bookmarkEnd w:id="41"/>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 xml:space="preserve">Deux cycles se superposent. Celui de la plateforme est court</w:t>
      </w:r>
      <w:del w:id="100093" w:author="Claude" w:date="2026-10-10T09:49:50Z">
        <w:r>
          <w:delText xml:space="preserve"> et ne se parcourt qu’une fois</w:delText>
        </w:r>
      </w:del>
      <w:r>
        <w:t xml:space="preserve"> : tant que le référentiel n’a pas atteint un minimum, aucun projet ne peut être créé</w:t>
      </w:r>
      <w:ins w:id="100094" w:author="Claude" w:date="2026-10-10T09:49:50Z">
        <w:r>
          <w:t xml:space="preserve">, et une désactivation qui l’en fait redescendre suspend de nouveau la création, sans toucher aux projets existants (WF-CYC-0120, WF-REF-0020)</w:t>
        </w:r>
      </w:ins>
      <w:r>
        <w:t xml:space="preserve">.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2" w:name="_Toc242434479"/>
      <w:r>
        <w:t>Cycle de vie de la plateforme</w:t>
      </w:r>
      <w:bookmarkEnd w:id="42"/>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42770C93" w14:textId="02138AB8" w:rsidR="00E30DA4" w:rsidRDefault="007D7F88" w:rsidP="007D7F88">
      <w:pPr>
        <w:jc w:val="both"/>
      </w:pPr>
      <w:r>
        <w:t xml:space="preserve">Ces prérequis se vérifient en deux temps. L’existence du référentiel se vérifie à la création du projet (WF-CYC-0120). Les taux horaires, eux, dépendent des catégories de </w:t>
      </w:r>
      <w:del w:id="100415" w:author="Claude" w:date="2026-10-10T09:49:50Z">
        <w:r>
          <w:delText xml:space="preserve">coût</w:delText>
        </w:r>
      </w:del>
      <w:ins w:id="100416" w:author="Claude" w:date="2026-10-10T09:49:50Z">
        <w:r>
          <w:t xml:space="preserve">main-d’œuvre</w:t>
        </w:r>
      </w:ins>
      <w:r>
        <w:t xml:space="preserve">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401772A"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taux horaires ne font pas partie de ces prérequis : ils ne sont exigés que pour les catégories de </w:t>
            </w:r>
            <w:del w:id="100417" w:author="Claude" w:date="2026-10-10T09:49:50Z">
              <w:r>
                <w:rPr>
                  <w:sz w:val="20"/>
                  <w:szCs w:val="20"/>
                </w:rPr>
                <w:delText xml:space="preserve">coût</w:delText>
              </w:r>
            </w:del>
            <w:ins w:id="100418" w:author="Claude" w:date="2026-10-10T09:49:50Z">
              <w:r>
                <w:rPr>
                  <w:sz w:val="20"/>
                  <w:szCs w:val="20"/>
                </w:rPr>
                <w:t xml:space="preserve">main-d’œuvre</w:t>
              </w:r>
            </w:ins>
            <w:r>
              <w:rPr>
                <w:sz w:val="20"/>
                <w:szCs w:val="20"/>
              </w:rPr>
              <w:t xml:space="preserve">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lastRenderedPageBreak/>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3" w:name="_Ref241917167"/>
      <w:bookmarkStart w:id="44" w:name="_Toc242434480"/>
      <w:r>
        <w:t>Cycle de vie d’un projet</w:t>
      </w:r>
      <w:bookmarkEnd w:id="43"/>
      <w:bookmarkEnd w:id="44"/>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45" w:name="_Toc242434596"/>
      <w:r>
        <w:t xml:space="preserve">Figure </w:t>
      </w:r>
      <w:fldSimple w:instr=" SEQ Figure \* ARABIC ">
        <w:r>
          <w:rPr>
            <w:noProof/>
          </w:rPr>
          <w:t>8</w:t>
        </w:r>
      </w:fldSimple>
      <w:r>
        <w:t xml:space="preserve"> Diagramme d’état du cycle de vie d’un projet</w:t>
      </w:r>
      <w:bookmarkEnd w:id="45"/>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Abandoned</w:t>
            </w:r>
          </w:p>
        </w:tc>
      </w:tr>
    </w:tbl>
    <w:p w14:paraId="0976D232" w14:textId="0FCE38DF" w:rsidR="00FC2DE6" w:rsidRDefault="00000000">
      <w:pPr>
        <w:pStyle w:val="Lgende"/>
      </w:pPr>
      <w:bookmarkStart w:id="46" w:name="_Toc242434614"/>
      <w:r>
        <w:t xml:space="preserve">Tableau </w:t>
      </w:r>
      <w:fldSimple w:instr=" SEQ Tableau \* ARABIC ">
        <w:r>
          <w:rPr>
            <w:noProof/>
          </w:rPr>
          <w:t>6</w:t>
        </w:r>
      </w:fldSimple>
      <w:r>
        <w:t xml:space="preserve"> États d'un projet</w:t>
      </w:r>
      <w:bookmarkEnd w:id="4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lastRenderedPageBreak/>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Pour chaque état non terminal, le menu des sorties ne </w:t>
            </w:r>
            <w:del w:id="100721" w:author="Claude" w:date="2026-10-10T09:49:50Z">
              <w:r>
                <w:rPr>
                  <w:sz w:val="20"/>
                  <w:szCs w:val="20"/>
                </w:rPr>
                <w:delText xml:space="preserve">propose</w:delText>
              </w:r>
            </w:del>
            <w:ins w:id="100722" w:author="Claude" w:date="2026-10-10T09:49:50Z">
              <w:r>
                <w:rPr>
                  <w:sz w:val="20"/>
                  <w:szCs w:val="20"/>
                </w:rPr>
                <w:t xml:space="preserve">permet</w:t>
              </w:r>
            </w:ins>
            <w:r>
              <w:rPr>
                <w:sz w:val="20"/>
                <w:szCs w:val="20"/>
              </w:rPr>
              <w:t xml:space="preserve"> que les sorties permises depuis cet état</w:t>
            </w:r>
            <w:ins w:id="100723" w:author="Claude" w:date="2026-10-10T09:49:50Z">
              <w:r>
                <w:rPr>
                  <w:sz w:val="20"/>
                  <w:szCs w:val="20"/>
                </w:rPr>
                <w:t xml:space="preserve">. Une sortie qui le deviendra dans un état ultérieur — Terminer depuis Chiffrage — y est présentée indisponible</w:t>
              </w:r>
            </w:ins>
            <w:r>
              <w:rPr>
                <w:sz w:val="20"/>
                <w:szCs w:val="20"/>
              </w:rPr>
              <w:t xml:space="preserve">, </w:t>
            </w:r>
            <w:del w:id="100724" w:author="Claude" w:date="2026-10-10T09:49:50Z">
              <w:r>
                <w:rPr>
                  <w:sz w:val="20"/>
                  <w:szCs w:val="20"/>
                </w:rPr>
                <w:delText xml:space="preserve">conformément</w:delText>
              </w:r>
            </w:del>
            <w:ins w:id="100725" w:author="Claude" w:date="2026-10-10T09:49:50Z">
              <w:r>
                <w:rPr>
                  <w:sz w:val="20"/>
                  <w:szCs w:val="20"/>
                </w:rPr>
                <w:t xml:space="preserve">avec</w:t>
              </w:r>
            </w:ins>
            <w:r>
              <w:rPr>
                <w:sz w:val="20"/>
                <w:szCs w:val="20"/>
              </w:rPr>
              <w:t xml:space="preserve"> </w:t>
            </w:r>
            <w:del w:id="100726" w:author="Claude" w:date="2026-10-10T09:49:50Z">
              <w:r>
                <w:rPr>
                  <w:sz w:val="20"/>
                  <w:szCs w:val="20"/>
                </w:rPr>
                <w:delText xml:space="preserve">au</w:delText>
              </w:r>
            </w:del>
            <w:ins w:id="100727" w:author="Claude" w:date="2026-10-10T09:49:50Z">
              <w:r>
                <w:rPr>
                  <w:sz w:val="20"/>
                  <w:szCs w:val="20"/>
                </w:rPr>
                <w:t xml:space="preserve">sa</w:t>
              </w:r>
            </w:ins>
            <w:r>
              <w:rPr>
                <w:sz w:val="20"/>
                <w:szCs w:val="20"/>
              </w:rPr>
              <w:t xml:space="preserve"> </w:t>
            </w:r>
            <w:del w:id="100728" w:author="Claude" w:date="2026-10-10T09:49:50Z">
              <w:r>
                <w:rPr>
                  <w:sz w:val="20"/>
                  <w:szCs w:val="20"/>
                </w:rPr>
                <w:delText xml:space="preserve">diagramme</w:delText>
              </w:r>
            </w:del>
            <w:ins w:id="100729" w:author="Claude" w:date="2026-10-10T09:49:50Z">
              <w:r>
                <w:rPr>
                  <w:sz w:val="20"/>
                  <w:szCs w:val="20"/>
                </w:rPr>
                <w:t xml:space="preserve">condition</w:t>
              </w:r>
            </w:ins>
            <w:r>
              <w:rPr>
                <w:sz w:val="20"/>
                <w:szCs w:val="20"/>
              </w:rPr>
              <w:t xml:space="preserve"> </w:t>
            </w:r>
            <w:del w:id="100730" w:author="Claude" w:date="2026-10-10T09:49:50Z">
              <w:r>
                <w:rPr>
                  <w:sz w:val="20"/>
                  <w:szCs w:val="20"/>
                </w:rPr>
                <w:delText xml:space="preserve">du</w:delText>
              </w:r>
            </w:del>
            <w:ins w:id="100731" w:author="Claude" w:date="2026-10-10T09:49:50Z">
              <w:r>
                <w:rPr>
                  <w:sz w:val="20"/>
                  <w:szCs w:val="20"/>
                </w:rPr>
                <w:t xml:space="preserve">(WF-IHM-0090) ;</w:t>
              </w:r>
            </w:ins>
            <w:r>
              <w:rPr>
                <w:sz w:val="20"/>
                <w:szCs w:val="20"/>
              </w:rPr>
              <w:t xml:space="preserve"> </w:t>
            </w:r>
            <w:del w:id="100732" w:author="Claude" w:date="2026-10-10T09:49:50Z">
              <w:r>
                <w:rPr>
                  <w:sz w:val="20"/>
                  <w:szCs w:val="20"/>
                </w:rPr>
                <w:delText xml:space="preserve">cycle</w:delText>
              </w:r>
            </w:del>
            <w:ins w:id="100733" w:author="Claude" w:date="2026-10-10T09:49:50Z">
              <w:r>
                <w:rPr>
                  <w:sz w:val="20"/>
                  <w:szCs w:val="20"/>
                </w:rPr>
                <w:t xml:space="preserve">une</w:t>
              </w:r>
            </w:ins>
            <w:r>
              <w:rPr>
                <w:sz w:val="20"/>
                <w:szCs w:val="20"/>
              </w:rPr>
              <w:t xml:space="preserve"> </w:t>
            </w:r>
            <w:del w:id="100734" w:author="Claude" w:date="2026-10-10T09:49:50Z">
              <w:r>
                <w:rPr>
                  <w:sz w:val="20"/>
                  <w:szCs w:val="20"/>
                </w:rPr>
                <w:delText xml:space="preserve">de</w:delText>
              </w:r>
            </w:del>
            <w:ins w:id="100735" w:author="Claude" w:date="2026-10-10T09:49:50Z">
              <w:r>
                <w:rPr>
                  <w:sz w:val="20"/>
                  <w:szCs w:val="20"/>
                </w:rPr>
                <w:t xml:space="preserve">sortie</w:t>
              </w:r>
            </w:ins>
            <w:r>
              <w:rPr>
                <w:sz w:val="20"/>
                <w:szCs w:val="20"/>
              </w:rPr>
              <w:t xml:space="preserve"> </w:t>
            </w:r>
            <w:del w:id="100736" w:author="Claude" w:date="2026-10-10T09:49:50Z">
              <w:r>
                <w:rPr>
                  <w:sz w:val="20"/>
                  <w:szCs w:val="20"/>
                </w:rPr>
                <w:delText xml:space="preserve">vie</w:delText>
              </w:r>
            </w:del>
            <w:ins w:id="100737" w:author="Claude" w:date="2026-10-10T09:49:50Z">
              <w:r>
                <w:rPr>
                  <w:sz w:val="20"/>
                  <w:szCs w:val="20"/>
                </w:rPr>
                <w:t xml:space="preserve">qui ne le deviendra jamais — Déclarer perdu depuis En cours — n’y figure pas</w:t>
              </w:r>
            </w:ins>
            <w:r>
              <w:rPr>
                <w:sz w:val="20"/>
                <w:szCs w:val="20"/>
              </w:rPr>
              <w:t xml:space="preserv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 xml:space="preserve">Une sortie manuelle n’est appliquée qu’après une confirmation qui énonce son caractère définitif et ce qu’elle rend non modifiable. La confirmation propose la saisie d’un motif, facultatif, que la transition conserve (WF-CYC-0130).</w:t>
            </w:r>
            <w:ins w:id="100030" w:author="Claude" w:date="2026-10-10T09:49:50Z">
              <w:r>
                <w:t xml:space="preserve">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ins>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confirmation nomme l’état visé et le passage en lecture seule du projet et de toutes ses données, et propose la saisie d’un motif</w:t>
            </w:r>
            <w:del w:id="100031" w:author="Claude" w:date="2026-10-10T09:49:50Z">
              <w:r>
                <w:rPr>
                  <w:sz w:val="20"/>
                  <w:szCs w:val="20"/>
                </w:rPr>
                <w:delText xml:space="preserve"> </w:delText>
              </w:r>
            </w:del>
            <w:ins w:id="100032" w:author="Claude" w:date="2026-10-10T09:49:50Z">
              <w:r>
                <w:rPr>
                  <w:sz w:val="20"/>
                  <w:szCs w:val="20"/>
                </w:rPr>
                <w:t xml:space="preserve"> </w:t>
              </w:r>
            </w:ins>
            <w:r>
              <w:rPr>
                <w:sz w:val="20"/>
                <w:szCs w:val="20"/>
              </w:rPr>
              <w:t xml:space="preserve">; une sortie confirmée sans motif est appliquée.</w:t>
            </w:r>
            <w:ins w:id="100033" w:author="Claude" w:date="2026-10-10T09:49:50Z">
              <w:r>
                <w:rPr>
                  <w:sz w:val="20"/>
                  <w:szCs w:val="20"/>
                </w:rPr>
                <w:t xml:space="preserve"> La sortie d’un projet qui porte une révision en cours demande de la marquer ou de l’abandonner ; après la sortie, le projet n’a plus de révision en cours, et ses indicateurs se lisent dans sa dernière révision marquée (WF-IND-0010).</w:t>
              </w:r>
            </w:ins>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7" w:name="_Ref241257248"/>
      <w:bookmarkStart w:id="48" w:name="_Ref241257377"/>
      <w:bookmarkStart w:id="49" w:name="_Toc242434481"/>
      <w:r>
        <w:t>Découpage fonctionnel</w:t>
      </w:r>
      <w:bookmarkEnd w:id="47"/>
      <w:bookmarkEnd w:id="48"/>
      <w:bookmarkEnd w:id="49"/>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lastRenderedPageBreak/>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50" w:name="_Toc242434482"/>
      <w:r>
        <w:t>Arborescence fonctionnelle</w:t>
      </w:r>
      <w:bookmarkEnd w:id="50"/>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 xml:space="preserve">Un code ne change jamais.</w:t>
      </w:r>
      <w:r>
        <w:t xml:space="preserve"> Une fonction déplacée dans l’arborescence garde le sien, et une fonction supprimée ne le libère pas. Une fonction nouvelle prend le prochain code libre à son niveau, même si elle s’insère au milieu : c’est ainsi que FBS-4.</w:t>
      </w:r>
      <w:del w:id="100313" w:author="Claude" w:date="2026-10-10T09:49:50Z">
        <w:r>
          <w:delText xml:space="preserve">2</w:delText>
        </w:r>
      </w:del>
      <w:ins w:id="100314" w:author="Claude" w:date="2026-10-10T09:49:50Z">
        <w:r>
          <w:t xml:space="preserve">5.3 Kanban – Démarrage des tâches est décrite au §3</w:t>
        </w:r>
      </w:ins>
      <w:r>
        <w:t xml:space="preserve">.4</w:t>
      </w:r>
      <w:ins w:id="100315" w:author="Claude" w:date="2026-10-10T09:49:50Z">
        <w:r>
          <w:t xml:space="preserve">.5.5.2,</w:t>
        </w:r>
      </w:ins>
      <w:r>
        <w:t xml:space="preserve"> </w:t>
      </w:r>
      <w:del w:id="100316" w:author="Claude" w:date="2026-10-10T09:49:50Z">
        <w:r>
          <w:delText xml:space="preserve">Contributeurs et</w:delText>
        </w:r>
      </w:del>
      <w:ins w:id="100317" w:author="Claude" w:date="2026-10-10T09:49:50Z">
        <w:r>
          <w:t xml:space="preserve">avant</w:t>
        </w:r>
      </w:ins>
      <w:r>
        <w:t xml:space="preserve"> FBS-4.</w:t>
      </w:r>
      <w:del w:id="100318" w:author="Claude" w:date="2026-10-10T09:49:50Z">
        <w:r>
          <w:delText xml:space="preserve">3</w:delText>
        </w:r>
      </w:del>
      <w:ins w:id="100319" w:author="Claude" w:date="2026-10-10T09:49:50Z">
        <w:r>
          <w:t xml:space="preserve">5</w:t>
        </w:r>
      </w:ins>
      <w:r>
        <w:t xml:space="preserve">.</w:t>
      </w:r>
      <w:del w:id="100320" w:author="Claude" w:date="2026-10-10T09:49:50Z">
        <w:r>
          <w:delText xml:space="preserve">5</w:delText>
        </w:r>
      </w:del>
      <w:ins w:id="100321" w:author="Claude" w:date="2026-10-10T09:49:50Z">
        <w:r>
          <w:t xml:space="preserve">2</w:t>
        </w:r>
      </w:ins>
      <w:r>
        <w:t xml:space="preserve"> </w:t>
      </w:r>
      <w:del w:id="100322" w:author="Claude" w:date="2026-10-10T09:49:50Z">
        <w:r>
          <w:delText xml:space="preserve">Arborescence</w:delText>
        </w:r>
      </w:del>
      <w:ins w:id="100323" w:author="Claude" w:date="2026-10-10T09:49:50Z">
        <w:r>
          <w:t xml:space="preserve">Grille</w:t>
        </w:r>
      </w:ins>
      <w:r>
        <w:t xml:space="preserve"> de </w:t>
      </w:r>
      <w:del w:id="100324" w:author="Claude" w:date="2026-10-10T09:49:50Z">
        <w:r>
          <w:delText xml:space="preserve">tâches</w:delText>
        </w:r>
      </w:del>
      <w:ins w:id="100325" w:author="Claude" w:date="2026-10-10T09:49:50Z">
        <w:r>
          <w:t xml:space="preserve">reste</w:t>
        </w:r>
      </w:ins>
      <w:r>
        <w:t xml:space="preserve"> </w:t>
      </w:r>
      <w:del w:id="100326" w:author="Claude" w:date="2026-10-10T09:49:50Z">
        <w:r>
          <w:delText xml:space="preserve">ont</w:delText>
        </w:r>
      </w:del>
      <w:ins w:id="100327" w:author="Claude" w:date="2026-10-10T09:49:50Z">
        <w:r>
          <w:t xml:space="preserve">à</w:t>
        </w:r>
      </w:ins>
      <w:r>
        <w:t xml:space="preserve"> </w:t>
      </w:r>
      <w:del w:id="100328" w:author="Claude" w:date="2026-10-10T09:49:50Z">
        <w:r>
          <w:delText xml:space="preserve">été ajoutées</w:delText>
        </w:r>
      </w:del>
      <w:ins w:id="100329" w:author="Claude" w:date="2026-10-10T09:49:50Z">
        <w:r>
          <w:t xml:space="preserve">engager</w:t>
        </w:r>
      </w:ins>
      <w:r>
        <w:t xml:space="preserve">.</w:t>
      </w:r>
    </w:p>
    <w:p w14:paraId="1E5F02D8" w14:textId="3F86C3B6"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51" w:name="_Toc242434597"/>
      <w:r>
        <w:t xml:space="preserve">Figure </w:t>
      </w:r>
      <w:fldSimple w:instr=" SEQ Figure \* ARABIC ">
        <w:r>
          <w:rPr>
            <w:noProof/>
          </w:rPr>
          <w:t>9</w:t>
        </w:r>
      </w:fldSimple>
      <w:r>
        <w:t xml:space="preserve"> Arborescence fonctionnelle</w:t>
      </w:r>
      <w:bookmarkEnd w:id="51"/>
    </w:p>
    <w:p w14:paraId="0270858D" w14:textId="77777777" w:rsidR="00005DA1" w:rsidRDefault="00005DA1" w:rsidP="00E862DF"/>
    <w:p w14:paraId="69F864F5" w14:textId="3AB04F45" w:rsidR="00E80A27" w:rsidRDefault="00FD24AB" w:rsidP="009308D3">
      <w:pPr>
        <w:pStyle w:val="Titre3"/>
        <w:numPr>
          <w:ilvl w:val="2"/>
          <w:numId w:val="4"/>
        </w:numPr>
      </w:pPr>
      <w:bookmarkStart w:id="52" w:name="_Ref241917085"/>
      <w:bookmarkStart w:id="53" w:name="_Toc242434483"/>
      <w:r>
        <w:t>FBS-1 : Administration</w:t>
      </w:r>
      <w:bookmarkEnd w:id="52"/>
      <w:bookmarkEnd w:id="53"/>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54" w:name="_Toc242434484"/>
      <w:r>
        <w:t>FBS-1.1 : Gestion des utilisateurs</w:t>
      </w:r>
      <w:bookmarkEnd w:id="54"/>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compte sans nom, sans prénom ou sans adresse est refusée, de même que celle d’un compte dont l’adresse est déjà portée par un autre. Le nom, le prénom et l’adresse d’un compte de l’annuaire ou d’un fournisseur externe ne sont pas modifiables dans Waterfall</w:t>
            </w:r>
            <w:ins w:id="100257" w:author="Claude" w:date="2026-10-10T09:49:50Z">
              <w:r>
                <w:rPr>
                  <w:sz w:val="20"/>
                  <w:szCs w:val="20"/>
                </w:rPr>
                <w:t xml:space="preserve">, hors leur anonymisation (WF-ADM-0060)</w:t>
              </w:r>
            </w:ins>
            <w:r>
              <w:rPr>
                <w:sz w:val="20"/>
                <w:szCs w:val="20"/>
              </w:rPr>
              <w:t xml:space="preserve">.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 xml:space="preserve">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w:t>
            </w:r>
            <w:ins w:id="100250" w:author="Claude" w:date="2026-10-10T09:49:50Z">
              <w:r>
                <w:t xml:space="preserve"> ; un compte local anonymisé est retiré du fournisseur d’identité</w:t>
              </w:r>
            </w:ins>
            <w:r>
              <w:t xml:space="preserve">, sans que ses actes cessent de lui être attribués.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w:t>
            </w:r>
            <w:ins w:id="100596" w:author="Claude" w:date="2026-10-10T09:49:50Z">
              <w:r>
                <w:rPr>
                  <w:sz w:val="20"/>
                  <w:szCs w:val="20"/>
                </w:rPr>
                <w:t xml:space="preserve">— journal d’audit compris — </w:t>
              </w:r>
            </w:ins>
            <w:r>
              <w:rPr>
                <w:sz w:val="20"/>
                <w:szCs w:val="20"/>
              </w:rPr>
              <w:t xml:space="preserve">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w:t>
            </w:r>
            <w:del w:id="100251" w:author="Claude" w:date="2026-10-10T09:49:50Z">
              <w:r>
                <w:delText xml:space="preserve"> </w:delText>
              </w:r>
            </w:del>
            <w:ins w:id="100252" w:author="Claude" w:date="2026-10-10T09:49:50Z">
              <w:r>
                <w:t xml:space="preserve"> </w:t>
              </w:r>
            </w:ins>
            <w:r>
              <w:t xml:space="preserve">: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del w:id="100904" w:author="Claude" w:date="2026-10-10T09:49:50Z">
              <w:r>
                <w:delText xml:space="preserve">synchronisation</w:delText>
              </w:r>
            </w:del>
            <w:ins w:id="100905" w:author="Claude" w:date="2026-10-10T09:49:50Z">
              <w:r>
                <w:t xml:space="preserve">lecture</w:t>
              </w:r>
            </w:ins>
            <w:r>
              <w:t xml:space="preserve">. La lecture n’attribue aucun rôle d’habilitation</w:t>
            </w:r>
            <w:del w:id="100253" w:author="Claude" w:date="2026-10-10T09:49:50Z">
              <w:r>
                <w:delText xml:space="preserve"> </w:delText>
              </w:r>
            </w:del>
            <w:ins w:id="100254" w:author="Claude" w:date="2026-10-10T09:49:50Z">
              <w:r>
                <w:t xml:space="preserve"> </w:t>
              </w:r>
            </w:ins>
            <w:r>
              <w:t xml:space="preserve">: un compte ainsi créé n’a aucun droit tant qu’un rôle ne lui a pas été donné dans Waterfall. Un compte local se crée depuis Waterfall, qui le crée dans le fournisseur par la même API.</w:t>
            </w:r>
            <w:ins w:id="100255" w:author="Claude" w:date="2026-10-10T09:49:50Z">
              <w:r>
                <w:t xml:space="preserve"> La lecture ne modifie ni ne recrée un compte anonymisé (WF-ADM-0060). Elle rapproche chaque compte du fournisseur par l’identifiant que celui-ci lui donne, que l’anonymisation conserve.</w:t>
              </w:r>
            </w:ins>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w:t>
            </w:r>
            <w:del w:id="100906" w:author="Claude" w:date="2026-10-10T09:49:50Z">
              <w:r>
                <w:rPr>
                  <w:sz w:val="20"/>
                  <w:szCs w:val="20"/>
                </w:rPr>
                <w:delText xml:space="preserve">synchronisation</w:delText>
              </w:r>
            </w:del>
            <w:ins w:id="100907" w:author="Claude" w:date="2026-10-10T09:49:50Z">
              <w:r>
                <w:rPr>
                  <w:sz w:val="20"/>
                  <w:szCs w:val="20"/>
                </w:rPr>
                <w:t xml:space="preserve">lecture</w:t>
              </w:r>
            </w:ins>
            <w:r>
              <w:rPr>
                <w:sz w:val="20"/>
                <w:szCs w:val="20"/>
              </w:rPr>
              <w:t xml:space="preserv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ins w:id="100256" w:author="Claude" w:date="2026-10-10T09:49:50Z">
              <w:r>
                <w:rPr>
                  <w:sz w:val="20"/>
                  <w:szCs w:val="20"/>
                </w:rPr>
                <w:t xml:space="preserve"> Un compte anonymisé dont la personne figure encore dans l’annuaire reste anonymisé après synchronisation, et aucun compte n’est créé à son nom.</w:t>
              </w:r>
            </w:ins>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commentRangeStart w:id="3"/>
            <w:r>
              <w:t xml:space="preserve">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w:t>
            </w:r>
            <w:del w:id="100222" w:author="Claude" w:date="2026-10-10T09:49:50Z">
              <w:r>
                <w:delText xml:space="preserve">ni</w:delText>
              </w:r>
            </w:del>
            <w:ins w:id="100223" w:author="Claude" w:date="2026-10-10T09:49:50Z">
              <w:r>
                <w:t xml:space="preserve">aucun</w:t>
              </w:r>
            </w:ins>
            <w:r>
              <w:t xml:space="preserve"> </w:t>
            </w:r>
            <w:del w:id="100224" w:author="Claude" w:date="2026-10-10T09:49:50Z">
              <w:r>
                <w:delText xml:space="preserve">ne désactive les comptes</w:delText>
              </w:r>
            </w:del>
            <w:ins w:id="100225" w:author="Claude" w:date="2026-10-10T09:49:50Z">
              <w:r>
                <w:t xml:space="preserve">compte</w:t>
              </w:r>
            </w:ins>
            <w:r>
              <w:t xml:space="preserve"> qui en </w:t>
            </w:r>
            <w:del w:id="100226" w:author="Claude" w:date="2026-10-10T09:49:50Z">
              <w:r>
                <w:delText xml:space="preserve">viennent</w:delText>
              </w:r>
            </w:del>
            <w:ins w:id="100227" w:author="Claude" w:date="2026-10-10T09:49:50Z">
              <w:r>
                <w:t xml:space="preserve">vient</w:t>
              </w:r>
            </w:ins>
            <w:r>
              <w:t xml:space="preserve">.</w:t>
            </w:r>
            <w:ins w:id="100228" w:author="Claude" w:date="2026-10-10T09:49:50Z">
              <w:r>
                <w:t xml:space="preserve"> La lecture suivante désactive ceux que le fournisseur ne connaît plus (WF-ADM-0070). Leurs actes restent attribués, et ils se réactivent à la main (WF-ADM-0060).</w:t>
              </w:r>
            </w:ins>
            <w:commentRangeEnd w:id="3"/>
            <w:r>
              <w:rPr>
                <w:rStyle w:val="CommentReference"/>
              </w:rPr>
              <w:commentReference w:id="3"/>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w:t>
            </w:r>
            <w:ins w:id="100229" w:author="Claude" w:date="2026-10-10T09:49:50Z">
              <w:r>
                <w:rPr>
                  <w:sz w:val="20"/>
                  <w:szCs w:val="20"/>
                </w:rPr>
                <w:t xml:space="preserve"> et synchronisation</w:t>
              </w:r>
            </w:ins>
            <w:r>
              <w:rPr>
                <w:sz w:val="20"/>
                <w:szCs w:val="20"/>
              </w:rPr>
              <w:t xml:space="preserve">, les comptes qui en venaient existent toujours</w:t>
            </w:r>
            <w:ins w:id="100230" w:author="Claude" w:date="2026-10-10T09:49:50Z">
              <w:r>
                <w:rPr>
                  <w:sz w:val="20"/>
                  <w:szCs w:val="20"/>
                </w:rPr>
                <w:t xml:space="preserve">, désactivés,</w:t>
              </w:r>
            </w:ins>
            <w:r>
              <w:rPr>
                <w:sz w:val="20"/>
                <w:szCs w:val="20"/>
              </w:rPr>
              <w:t xml:space="preserve"> et </w:t>
            </w:r>
            <w:del w:id="100231" w:author="Claude" w:date="2026-10-10T09:49:50Z">
              <w:r>
                <w:rPr>
                  <w:sz w:val="20"/>
                  <w:szCs w:val="20"/>
                </w:rPr>
                <w:delText xml:space="preserve">ne</w:delText>
              </w:r>
            </w:del>
            <w:ins w:id="100232" w:author="Claude" w:date="2026-10-10T09:49:50Z">
              <w:r>
                <w:rPr>
                  <w:sz w:val="20"/>
                  <w:szCs w:val="20"/>
                </w:rPr>
                <w:t xml:space="preserve">leurs</w:t>
              </w:r>
            </w:ins>
            <w:r>
              <w:rPr>
                <w:sz w:val="20"/>
                <w:szCs w:val="20"/>
              </w:rPr>
              <w:t xml:space="preserve"> </w:t>
            </w:r>
            <w:del w:id="100233" w:author="Claude" w:date="2026-10-10T09:49:50Z">
              <w:r>
                <w:rPr>
                  <w:sz w:val="20"/>
                  <w:szCs w:val="20"/>
                </w:rPr>
                <w:delText xml:space="preserve">peuvent</w:delText>
              </w:r>
            </w:del>
            <w:ins w:id="100234" w:author="Claude" w:date="2026-10-10T09:49:50Z">
              <w:r>
                <w:rPr>
                  <w:sz w:val="20"/>
                  <w:szCs w:val="20"/>
                </w:rPr>
                <w:t xml:space="preserve">actes</w:t>
              </w:r>
            </w:ins>
            <w:r>
              <w:rPr>
                <w:sz w:val="20"/>
                <w:szCs w:val="20"/>
              </w:rPr>
              <w:t xml:space="preserve"> </w:t>
            </w:r>
            <w:del w:id="100235" w:author="Claude" w:date="2026-10-10T09:49:50Z">
              <w:r>
                <w:rPr>
                  <w:sz w:val="20"/>
                  <w:szCs w:val="20"/>
                </w:rPr>
                <w:delText xml:space="preserve">plus</w:delText>
              </w:r>
            </w:del>
            <w:ins w:id="100236" w:author="Claude" w:date="2026-10-10T09:49:50Z">
              <w:r>
                <w:rPr>
                  <w:sz w:val="20"/>
                  <w:szCs w:val="20"/>
                </w:rPr>
                <w:t xml:space="preserve">restent</w:t>
              </w:r>
            </w:ins>
            <w:r>
              <w:rPr>
                <w:sz w:val="20"/>
                <w:szCs w:val="20"/>
              </w:rPr>
              <w:t xml:space="preserve"> </w:t>
            </w:r>
            <w:del w:id="100237" w:author="Claude" w:date="2026-10-10T09:49:50Z">
              <w:r>
                <w:rPr>
                  <w:sz w:val="20"/>
                  <w:szCs w:val="20"/>
                </w:rPr>
                <w:delText xml:space="preserve">se</w:delText>
              </w:r>
            </w:del>
            <w:ins w:id="100238" w:author="Claude" w:date="2026-10-10T09:49:50Z">
              <w:r>
                <w:rPr>
                  <w:sz w:val="20"/>
                  <w:szCs w:val="20"/>
                </w:rPr>
                <w:t xml:space="preserve">attribués.</w:t>
              </w:r>
            </w:ins>
            <w:r>
              <w:rPr>
                <w:sz w:val="20"/>
                <w:szCs w:val="20"/>
              </w:rPr>
              <w:t xml:space="preserve"> </w:t>
            </w:r>
            <w:del w:id="100239" w:author="Claude" w:date="2026-10-10T09:49:50Z">
              <w:r>
                <w:rPr>
                  <w:sz w:val="20"/>
                  <w:szCs w:val="20"/>
                </w:rPr>
                <w:delText xml:space="preserve">connecter</w:delText>
              </w:r>
            </w:del>
            <w:ins w:id="100240" w:author="Claude" w:date="2026-10-10T09:49:50Z">
              <w:r>
                <w:rPr>
                  <w:sz w:val="20"/>
                  <w:szCs w:val="20"/>
                </w:rPr>
                <w:t xml:space="preserve">Réactivés</w:t>
              </w:r>
            </w:ins>
            <w:r>
              <w:rPr>
                <w:sz w:val="20"/>
                <w:szCs w:val="20"/>
              </w:rPr>
              <w:t xml:space="preserve"> </w:t>
            </w:r>
            <w:del w:id="100241" w:author="Claude" w:date="2026-10-10T09:49:50Z">
              <w:r>
                <w:rPr>
                  <w:sz w:val="20"/>
                  <w:szCs w:val="20"/>
                </w:rPr>
                <w:delText xml:space="preserve">tant</w:delText>
              </w:r>
            </w:del>
            <w:ins w:id="100242" w:author="Claude" w:date="2026-10-10T09:49:50Z">
              <w:r>
                <w:rPr>
                  <w:sz w:val="20"/>
                  <w:szCs w:val="20"/>
                </w:rPr>
                <w:t xml:space="preserve">après</w:t>
              </w:r>
            </w:ins>
            <w:r>
              <w:rPr>
                <w:sz w:val="20"/>
                <w:szCs w:val="20"/>
              </w:rPr>
              <w:t xml:space="preserve"> </w:t>
            </w:r>
            <w:del w:id="100243" w:author="Claude" w:date="2026-10-10T09:49:50Z">
              <w:r>
                <w:rPr>
                  <w:sz w:val="20"/>
                  <w:szCs w:val="20"/>
                </w:rPr>
                <w:delText xml:space="preserve">qu’aucun</w:delText>
              </w:r>
            </w:del>
            <w:ins w:id="100244" w:author="Claude" w:date="2026-10-10T09:49:50Z">
              <w:r>
                <w:rPr>
                  <w:sz w:val="20"/>
                  <w:szCs w:val="20"/>
                </w:rPr>
                <w:t xml:space="preserve">une</w:t>
              </w:r>
            </w:ins>
            <w:r>
              <w:rPr>
                <w:sz w:val="20"/>
                <w:szCs w:val="20"/>
              </w:rPr>
              <w:t xml:space="preserve"> </w:t>
            </w:r>
            <w:del w:id="100245" w:author="Claude" w:date="2026-10-10T09:49:50Z">
              <w:r>
                <w:rPr>
                  <w:sz w:val="20"/>
                  <w:szCs w:val="20"/>
                </w:rPr>
                <w:delText xml:space="preserve">fournisseur</w:delText>
              </w:r>
            </w:del>
            <w:ins w:id="100246" w:author="Claude" w:date="2026-10-10T09:49:50Z">
              <w:r>
                <w:rPr>
                  <w:sz w:val="20"/>
                  <w:szCs w:val="20"/>
                </w:rPr>
                <w:t xml:space="preserve">nouvelle</w:t>
              </w:r>
            </w:ins>
            <w:r>
              <w:rPr>
                <w:sz w:val="20"/>
                <w:szCs w:val="20"/>
              </w:rPr>
              <w:t xml:space="preserve"> </w:t>
            </w:r>
            <w:del w:id="100247" w:author="Claude" w:date="2026-10-10T09:49:50Z">
              <w:r>
                <w:rPr>
                  <w:sz w:val="20"/>
                  <w:szCs w:val="20"/>
                </w:rPr>
                <w:delText xml:space="preserve">ne</w:delText>
              </w:r>
            </w:del>
            <w:ins w:id="100248" w:author="Claude" w:date="2026-10-10T09:49:50Z">
              <w:r>
                <w:rPr>
                  <w:sz w:val="20"/>
                  <w:szCs w:val="20"/>
                </w:rPr>
                <w:t xml:space="preserve">fédération qui</w:t>
              </w:r>
            </w:ins>
            <w:r>
              <w:rPr>
                <w:sz w:val="20"/>
                <w:szCs w:val="20"/>
              </w:rPr>
              <w:t xml:space="preserve"> les reconnaît</w:t>
            </w:r>
            <w:ins w:id="100249" w:author="Claude" w:date="2026-10-10T09:49:50Z">
              <w:r>
                <w:rPr>
                  <w:sz w:val="20"/>
                  <w:szCs w:val="20"/>
                </w:rPr>
                <w:t xml:space="preserve">, ils se connectent</w:t>
              </w:r>
            </w:ins>
            <w:r>
              <w:rPr>
                <w:sz w:val="20"/>
                <w:szCs w:val="20"/>
              </w:rPr>
              <w:t xml:space="preserve">.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commentRangeStart w:id="14"/>
            <w:del w:id="100719" w:author="Claude" w:date="2026-10-10T09:49:50Z">
              <w:r>
                <w:rPr>
                  <w:sz w:val="20"/>
                  <w:szCs w:val="20"/>
                </w:rPr>
                <w:delText xml:space="preserve">F1</w:delText>
              </w:r>
            </w:del>
            <w:ins w:id="100720" w:author="Claude" w:date="2026-10-10T09:49:50Z">
              <w:r>
                <w:rPr>
                  <w:sz w:val="20"/>
                  <w:szCs w:val="20"/>
                </w:rPr>
                <w:t xml:space="preserve">F0</w:t>
              </w:r>
            </w:ins>
            <w:commentRangeEnd w:id="14"/>
            <w:r>
              <w:rPr>
                <w:rStyle w:val="CommentReference"/>
              </w:rPr>
              <w:commentReference w:id="14"/>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55" w:name="_Toc242434485"/>
      <w:r>
        <w:lastRenderedPageBreak/>
        <w:t>FBS-1.2 : Gestion des rôles d’habilitation</w:t>
      </w:r>
      <w:bookmarkEnd w:id="55"/>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w:t>
      </w:r>
      <w:del w:id="100292" w:author="Claude" w:date="2026-10-10T09:49:50Z">
        <w:r>
          <w:delText xml:space="preserve">0070</w:delText>
        </w:r>
      </w:del>
      <w:ins w:id="100293" w:author="Claude" w:date="2026-10-10T09:49:50Z">
        <w:r>
          <w:t xml:space="preserve">0060</w:t>
        </w:r>
      </w:ins>
      <w:r>
        <w:t xml:space="preserve">).</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installation neuve, les trois rôles existent et leurs permissions couvrent les usages des exigences citées. Un administrateur </w:t>
            </w:r>
            <w:del w:id="100267" w:author="Claude" w:date="2026-10-10T09:49:50Z">
              <w:r>
                <w:rPr>
                  <w:sz w:val="20"/>
                  <w:szCs w:val="20"/>
                </w:rPr>
                <w:delText xml:space="preserve">en </w:delText>
              </w:r>
            </w:del>
            <w:r>
              <w:rPr>
                <w:sz w:val="20"/>
                <w:szCs w:val="20"/>
              </w:rPr>
              <w:t xml:space="preserve">renomme un</w:t>
            </w:r>
            <w:del w:id="100268" w:author="Claude" w:date="2026-10-10T09:49:50Z">
              <w:r>
                <w:rPr>
                  <w:sz w:val="20"/>
                  <w:szCs w:val="20"/>
                </w:rPr>
                <w:delText xml:space="preserve">,</w:delText>
              </w:r>
            </w:del>
            <w:ins w:id="100269" w:author="Claude" w:date="2026-10-10T09:49:50Z">
              <w:r>
                <w:rPr>
                  <w:sz w:val="20"/>
                  <w:szCs w:val="20"/>
                </w:rPr>
                <w:t xml:space="preserve"> rôle prédéfini et</w:t>
              </w:r>
            </w:ins>
            <w:r>
              <w:rPr>
                <w:sz w:val="20"/>
                <w:szCs w:val="20"/>
              </w:rPr>
              <w:t xml:space="preserve"> en modifie les permissions</w:t>
            </w:r>
            <w:ins w:id="100270" w:author="Claude" w:date="2026-10-10T09:49:50Z">
              <w:r>
                <w:rPr>
                  <w:sz w:val="20"/>
                  <w:szCs w:val="20"/>
                </w:rPr>
                <w:t xml:space="preserve">,</w:t>
              </w:r>
            </w:ins>
            <w:r>
              <w:rPr>
                <w:sz w:val="20"/>
                <w:szCs w:val="20"/>
              </w:rPr>
              <w:t xml:space="preserve"> et </w:t>
            </w:r>
            <w:del w:id="100271" w:author="Claude" w:date="2026-10-10T09:49:50Z">
              <w:r>
                <w:rPr>
                  <w:sz w:val="20"/>
                  <w:szCs w:val="20"/>
                </w:rPr>
                <w:delText xml:space="preserve">le</w:delText>
              </w:r>
            </w:del>
            <w:ins w:id="100272" w:author="Claude" w:date="2026-10-10T09:49:50Z">
              <w:r>
                <w:rPr>
                  <w:sz w:val="20"/>
                  <w:szCs w:val="20"/>
                </w:rPr>
                <w:t xml:space="preserve">il</w:t>
              </w:r>
            </w:ins>
            <w:r>
              <w:rPr>
                <w:sz w:val="20"/>
                <w:szCs w:val="20"/>
              </w:rPr>
              <w:t xml:space="preserve"> supprime</w:t>
            </w:r>
            <w:del w:id="100273" w:author="Claude" w:date="2026-10-10T09:49:50Z">
              <w:r>
                <w:rPr>
                  <w:sz w:val="20"/>
                  <w:szCs w:val="20"/>
                </w:rPr>
                <w:delText xml:space="preserve">,</w:delText>
              </w:r>
            </w:del>
            <w:r>
              <w:rPr>
                <w:sz w:val="20"/>
                <w:szCs w:val="20"/>
              </w:rPr>
              <w:t xml:space="preserve"> sans erreur</w:t>
            </w:r>
            <w:ins w:id="100274" w:author="Claude" w:date="2026-10-10T09:49:50Z">
              <w:r>
                <w:rPr>
                  <w:sz w:val="20"/>
                  <w:szCs w:val="20"/>
                </w:rPr>
                <w:t xml:space="preserve"> un rôle prédéfini qu’aucun compte ne porte</w:t>
              </w:r>
            </w:ins>
            <w:r>
              <w:rPr>
                <w:sz w:val="20"/>
                <w:szCs w:val="20"/>
              </w:rPr>
              <w:t xml:space="preserve">.</w:t>
            </w:r>
            <w:ins w:id="100275" w:author="Claude" w:date="2026-10-10T09:49:50Z">
              <w:r>
                <w:rPr>
                  <w:sz w:val="20"/>
                  <w:szCs w:val="20"/>
                </w:rPr>
                <w:t xml:space="preserve"> La suppression du rôle « administrateur » qu’il porte est refusée (WF-ADM-0090, WF-ADM-0120).</w:t>
              </w:r>
            </w:ins>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4" w:author="Claude" w:date="2026-10-10T09:49:50Z">
              <w:r>
                <w:rPr>
                  <w:sz w:val="20"/>
                  <w:szCs w:val="20"/>
                </w:rPr>
                <w:delText xml:space="preserve">, PBS-3.2</w:delText>
              </w:r>
            </w:del>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del w:id="100805" w:author="Claude" w:date="2026-10-10T09:49:50Z">
              <w:r>
                <w:rPr>
                  <w:sz w:val="20"/>
                  <w:szCs w:val="20"/>
                </w:rPr>
                <w:delText xml:space="preserve">, PBS-3.2</w:delText>
              </w:r>
            </w:del>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 xml:space="preserve">Une action est autorisée si l’utilisateur dispose de la permission correspondante et, lorsqu’elle modifie les données d’un projet, s’il est contributeur de ce projet et, pour une action structurante ou le paramétrage du projet, s’il y est chef de projet (WF-PRJ-0060)</w:t>
            </w:r>
            <w:ins w:id="100294" w:author="Claude" w:date="2026-10-10T09:49:50Z">
              <w:r>
                <w:t xml:space="preserve">, hors l’inscription d’un chef de projet que WF-PRJ-0060 ouvre à un non-contributeur lorsque le compte du dernier chef de projet est désactivé</w:t>
              </w:r>
            </w:ins>
            <w:r>
              <w:t xml:space="preserve">.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56" w:name="_Toc242434486"/>
      <w:r>
        <w:t>FBS-1.3 : Surveillance de l’état du système</w:t>
      </w:r>
      <w:bookmarkEnd w:id="56"/>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0" w:author="Claude" w:date="2026-10-10T09:49:50Z"/>
              </w:rPr>
            </w:pPr>
            <w:ins w:id="100781" w:author="Claude" w:date="2026-10-10T09:49:50Z">
              <w:r>
                <w:t xml:space="preserve">la version de chaque composant employé (WF-CMP-0020) ;</w:t>
              </w:r>
            </w:ins>
          </w:p>
          <w:p>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rPr>
                <w:ins w:id="100782" w:author="Claude" w:date="2026-10-10T09:49:50Z"/>
              </w:rPr>
            </w:pPr>
            <w:ins w:id="100783" w:author="Claude" w:date="2026-10-10T09:49:50Z">
              <w:r>
                <w:t xml:space="preserve">les valeurs en vigueur des paramètres d’exploitation (§4.5.1) ;</w:t>
              </w:r>
            </w:ins>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ins w:id="100784" w:author="Claude" w:date="2026-10-10T09:49:50Z">
              <w:r>
                <w:rPr>
                  <w:sz w:val="20"/>
                  <w:szCs w:val="20"/>
                </w:rPr>
                <w:t xml:space="preserve"> L’écran présente la durée de validité du cache en vigueur.</w:t>
              </w:r>
            </w:ins>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57" w:name="_Toc242434487"/>
      <w:r>
        <w:t>FBS-1.4 : Sauvegarde et restauration</w:t>
      </w:r>
      <w:bookmarkEnd w:id="57"/>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58" w:name="_Toc242434488"/>
      <w:r>
        <w:t>FBS-1.5 : Journal d’audit</w:t>
      </w:r>
      <w:bookmarkEnd w:id="58"/>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59" w:name="_Toc242434489"/>
      <w:r>
        <w:lastRenderedPageBreak/>
        <w:t>FBS-2 : Portefeuille</w:t>
      </w:r>
      <w:bookmarkEnd w:id="59"/>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299" w:author="Claude" w:date="2026-10-10T09:49:50Z">
              <w:r>
                <w:rPr>
                  <w:sz w:val="20"/>
                  <w:szCs w:val="20"/>
                </w:rPr>
                <w:t xml:space="preserve">, PBS-3.2</w:t>
              </w:r>
            </w:ins>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même portefeuille calculé avec et sans les projets en chiffrage donne des valeurs différentes, et la différence égale la contribution </w:t>
            </w:r>
            <w:del w:id="100472" w:author="Claude" w:date="2026-10-10T09:49:50Z">
              <w:r>
                <w:rPr>
                  <w:sz w:val="20"/>
                  <w:szCs w:val="20"/>
                </w:rPr>
                <w:delText xml:space="preserve">pondérée </w:delText>
              </w:r>
            </w:del>
            <w:r>
              <w:rPr>
                <w:sz w:val="20"/>
                <w:szCs w:val="20"/>
              </w:rPr>
              <w:t xml:space="preserve">de ces projets</w:t>
            </w:r>
            <w:ins w:id="100473" w:author="Claude" w:date="2026-10-10T09:49:50Z">
              <w:r>
                <w:rPr>
                  <w:sz w:val="20"/>
                  <w:szCs w:val="20"/>
                </w:rPr>
                <w:t xml:space="preserve">, pondérée par leur probabilité de gain, hors le pipeline brut et la vue des risques, où elle ne l’est pas (WF-PTF-0020)</w:t>
              </w:r>
            </w:ins>
            <w:r>
              <w:rPr>
                <w:sz w:val="20"/>
                <w:szCs w:val="20"/>
              </w:rPr>
              <w:t xml:space="preserve">.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60" w:name="_Toc242434490"/>
      <w:r>
        <w:t>FBS-2.1 : Portefeuille de projets</w:t>
      </w:r>
      <w:bookmarkEnd w:id="60"/>
    </w:p>
    <w:p w14:paraId="40E38F1E" w14:textId="4EE43435"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0" w:author="Claude" w:date="2026-10-10T09:49:50Z">
              <w:r>
                <w:rPr>
                  <w:sz w:val="20"/>
                  <w:szCs w:val="20"/>
                </w:rPr>
                <w:t xml:space="preserve">, PBS-3.2</w:t>
              </w:r>
            </w:ins>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1" w:author="Claude" w:date="2026-10-10T09:49:50Z">
              <w:r>
                <w:rPr>
                  <w:sz w:val="20"/>
                  <w:szCs w:val="20"/>
                </w:rPr>
                <w:t xml:space="preserve">, PBS-3.2</w:t>
              </w:r>
            </w:ins>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tout au pipeline brut et pour 40 % au pipeline pondéré. Sur dix offres </w:t>
            </w:r>
            <w:del w:id="100474" w:author="Claude" w:date="2026-10-10T09:49:50Z">
              <w:r>
                <w:rPr>
                  <w:sz w:val="20"/>
                  <w:szCs w:val="20"/>
                </w:rPr>
                <w:delText xml:space="preserve">closes</w:delText>
              </w:r>
            </w:del>
            <w:ins w:id="100475" w:author="Claude" w:date="2026-10-10T09:49:50Z">
              <w:r>
                <w:rPr>
                  <w:sz w:val="20"/>
                  <w:szCs w:val="20"/>
                </w:rPr>
                <w:t xml:space="preserve">sorties de l’état Chiffrage</w:t>
              </w:r>
            </w:ins>
            <w:r>
              <w:rPr>
                <w:sz w:val="20"/>
                <w:szCs w:val="20"/>
              </w:rPr>
              <w:t xml:space="preserve"> dans la période</w:t>
            </w:r>
            <w:ins w:id="100476" w:author="Claude" w:date="2026-10-10T09:49:50Z">
              <w:r>
                <w:rPr>
                  <w:sz w:val="20"/>
                  <w:szCs w:val="20"/>
                </w:rPr>
                <w:t xml:space="preserve"> vers En cours ou vers Perdu</w:t>
              </w:r>
            </w:ins>
            <w:r>
              <w:rPr>
                <w:sz w:val="20"/>
                <w:szCs w:val="20"/>
              </w:rPr>
              <w:t xml:space="preserve">, dont quatre </w:t>
            </w:r>
            <w:del w:id="100477" w:author="Claude" w:date="2026-10-10T09:49:50Z">
              <w:r>
                <w:rPr>
                  <w:sz w:val="20"/>
                  <w:szCs w:val="20"/>
                </w:rPr>
                <w:delText xml:space="preserve">gagnées</w:delText>
              </w:r>
            </w:del>
            <w:ins w:id="100478" w:author="Claude" w:date="2026-10-10T09:49:50Z">
              <w:r>
                <w:rPr>
                  <w:sz w:val="20"/>
                  <w:szCs w:val="20"/>
                </w:rPr>
                <w:t xml:space="preserve">passées à En cours</w:t>
              </w:r>
            </w:ins>
            <w:r>
              <w:rPr>
                <w:sz w:val="20"/>
                <w:szCs w:val="20"/>
              </w:rPr>
              <w:t xml:space="preserve">, le taux de transformation vaut 40 %</w:t>
            </w:r>
            <w:ins w:id="100479" w:author="Claude" w:date="2026-10-10T09:49:50Z">
              <w:r>
                <w:rPr>
                  <w:sz w:val="20"/>
                  <w:szCs w:val="20"/>
                </w:rPr>
                <w:t xml:space="preserve"> ; une onzième, abandonnée dans la période, ne le change pas</w:t>
              </w:r>
            </w:ins>
            <w:r>
              <w:rPr>
                <w:sz w:val="20"/>
                <w:szCs w:val="20"/>
              </w:rPr>
              <w:t xml:space="preserve">.</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61" w:name="_Toc242434491"/>
      <w:r>
        <w:t>FBS-2.2 : Plan de charge agrégé</w:t>
      </w:r>
      <w:bookmarkEnd w:id="6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62" w:name="_Toc242434492"/>
      <w:r>
        <w:t>FBS-2.3 : Performance du portefeuille</w:t>
      </w:r>
      <w:bookmarkEnd w:id="62"/>
    </w:p>
    <w:p w14:paraId="4AFA7A1D" w14:textId="2E72FE50"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2" w:author="Claude" w:date="2026-10-10T09:49:50Z">
              <w:r>
                <w:rPr>
                  <w:sz w:val="20"/>
                  <w:szCs w:val="20"/>
                </w:rPr>
                <w:t xml:space="preserve">, PBS-3.2</w:t>
              </w:r>
            </w:ins>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63" w:name="_Toc242434493"/>
      <w:r>
        <w:t>FBS-2.4 : Structure des coûts du portefeuille</w:t>
      </w:r>
      <w:bookmarkEnd w:id="63"/>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3" w:author="Claude" w:date="2026-10-10T09:49:50Z">
              <w:r>
                <w:rPr>
                  <w:sz w:val="20"/>
                  <w:szCs w:val="20"/>
                </w:rPr>
                <w:t xml:space="preserve">, PBS-3.2</w:t>
              </w:r>
            </w:ins>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w:t>
            </w:r>
            <w:ins w:id="100202" w:author="Claude" w:date="2026-10-10T09:49:50Z">
              <w:r>
                <w:rPr>
                  <w:sz w:val="20"/>
                  <w:szCs w:val="20"/>
                </w:rPr>
                <w:t xml:space="preserve">, à 40 %,</w:t>
              </w:r>
            </w:ins>
            <w:r>
              <w:rPr>
                <w:sz w:val="20"/>
                <w:szCs w:val="20"/>
              </w:rPr>
              <w:t xml:space="preserve"> dont le devis porte une </w:t>
            </w:r>
            <w:ins w:id="100203" w:author="Claude" w:date="2026-10-10T09:49:50Z">
              <w:r>
                <w:rPr>
                  <w:sz w:val="20"/>
                  <w:szCs w:val="20"/>
                </w:rPr>
                <w:t xml:space="preserve">ligne de </w:t>
              </w:r>
            </w:ins>
            <w:r>
              <w:rPr>
                <w:sz w:val="20"/>
                <w:szCs w:val="20"/>
              </w:rPr>
              <w:t xml:space="preserve">provision</w:t>
            </w:r>
            <w:ins w:id="100204" w:author="Claude" w:date="2026-10-10T09:49:50Z">
              <w:r>
                <w:rPr>
                  <w:sz w:val="20"/>
                  <w:szCs w:val="20"/>
                </w:rPr>
                <w:t xml:space="preserve"> pour risques</w:t>
              </w:r>
            </w:ins>
            <w:r>
              <w:rPr>
                <w:sz w:val="20"/>
                <w:szCs w:val="20"/>
              </w:rPr>
              <w:t xml:space="preserve"> de 50 n’ajoute rien à la </w:t>
            </w:r>
            <w:del w:id="100205" w:author="Claude" w:date="2026-10-10T09:49:50Z">
              <w:r>
                <w:rPr>
                  <w:sz w:val="20"/>
                  <w:szCs w:val="20"/>
                </w:rPr>
                <w:delText xml:space="preserve">part</w:delText>
              </w:r>
            </w:del>
            <w:ins w:id="100206" w:author="Claude" w:date="2026-10-10T09:49:50Z">
              <w:r>
                <w:rPr>
                  <w:sz w:val="20"/>
                  <w:szCs w:val="20"/>
                </w:rPr>
                <w:t xml:space="preserve">nature</w:t>
              </w:r>
            </w:ins>
            <w:r>
              <w:rPr>
                <w:sz w:val="20"/>
                <w:szCs w:val="20"/>
              </w:rPr>
              <w:t xml:space="preserve"> </w:t>
            </w:r>
            <w:del w:id="100207" w:author="Claude" w:date="2026-10-10T09:49:50Z">
              <w:r>
                <w:rPr>
                  <w:sz w:val="20"/>
                  <w:szCs w:val="20"/>
                </w:rPr>
                <w:delText xml:space="preserve">des</w:delText>
              </w:r>
            </w:del>
            <w:ins w:id="100208" w:author="Claude" w:date="2026-10-10T09:49:50Z">
              <w:r>
                <w:rPr>
                  <w:sz w:val="20"/>
                  <w:szCs w:val="20"/>
                </w:rPr>
                <w:t xml:space="preserve">de</w:t>
              </w:r>
            </w:ins>
            <w:r>
              <w:rPr>
                <w:sz w:val="20"/>
                <w:szCs w:val="20"/>
              </w:rPr>
              <w:t xml:space="preserve"> </w:t>
            </w:r>
            <w:del w:id="100209" w:author="Claude" w:date="2026-10-10T09:49:50Z">
              <w:r>
                <w:rPr>
                  <w:sz w:val="20"/>
                  <w:szCs w:val="20"/>
                </w:rPr>
                <w:delText xml:space="preserve">provisions</w:delText>
              </w:r>
            </w:del>
            <w:ins w:id="100210" w:author="Claude" w:date="2026-10-10T09:49:50Z">
              <w:r>
                <w:rPr>
                  <w:sz w:val="20"/>
                  <w:szCs w:val="20"/>
                </w:rPr>
                <w:t xml:space="preserve">cette</w:t>
              </w:r>
            </w:ins>
            <w:r>
              <w:rPr>
                <w:sz w:val="20"/>
                <w:szCs w:val="20"/>
              </w:rPr>
              <w:t xml:space="preserve"> </w:t>
            </w:r>
            <w:del w:id="100211" w:author="Claude" w:date="2026-10-10T09:49:50Z">
              <w:r>
                <w:rPr>
                  <w:sz w:val="20"/>
                  <w:szCs w:val="20"/>
                </w:rPr>
                <w:delText xml:space="preserve">du</w:delText>
              </w:r>
            </w:del>
            <w:ins w:id="100212" w:author="Claude" w:date="2026-10-10T09:49:50Z">
              <w:r>
                <w:rPr>
                  <w:sz w:val="20"/>
                  <w:szCs w:val="20"/>
                </w:rPr>
                <w:t xml:space="preserve">ligne dans le</w:t>
              </w:r>
            </w:ins>
            <w:r>
              <w:rPr>
                <w:sz w:val="20"/>
                <w:szCs w:val="20"/>
              </w:rPr>
              <w:t xml:space="preserve"> budget agrégé, et </w:t>
            </w:r>
            <w:del w:id="100213" w:author="Claude" w:date="2026-10-10T09:49:50Z">
              <w:r>
                <w:rPr>
                  <w:sz w:val="20"/>
                  <w:szCs w:val="20"/>
                </w:rPr>
                <w:delText xml:space="preserve">50</w:delText>
              </w:r>
            </w:del>
            <w:ins w:id="100214" w:author="Claude" w:date="2026-10-10T09:49:50Z">
              <w:r>
                <w:rPr>
                  <w:sz w:val="20"/>
                  <w:szCs w:val="20"/>
                </w:rPr>
                <w:t xml:space="preserve">ajoute</w:t>
              </w:r>
            </w:ins>
            <w:r>
              <w:rPr>
                <w:sz w:val="20"/>
                <w:szCs w:val="20"/>
              </w:rPr>
              <w:t xml:space="preserve"> </w:t>
            </w:r>
            <w:del w:id="100215" w:author="Claude" w:date="2026-10-10T09:49:50Z">
              <w:r>
                <w:rPr>
                  <w:sz w:val="20"/>
                  <w:szCs w:val="20"/>
                </w:rPr>
                <w:delText xml:space="preserve">pondérés</w:delText>
              </w:r>
            </w:del>
            <w:ins w:id="100216" w:author="Claude" w:date="2026-10-10T09:49:50Z">
              <w:r>
                <w:rPr>
                  <w:sz w:val="20"/>
                  <w:szCs w:val="20"/>
                </w:rPr>
                <w:t xml:space="preserve">20</w:t>
              </w:r>
            </w:ins>
            <w:r>
              <w:rPr>
                <w:sz w:val="20"/>
                <w:szCs w:val="20"/>
              </w:rPr>
              <w:t xml:space="preserve"> à </w:t>
            </w:r>
            <w:del w:id="100217" w:author="Claude" w:date="2026-10-10T09:49:50Z">
              <w:r>
                <w:rPr>
                  <w:sz w:val="20"/>
                  <w:szCs w:val="20"/>
                </w:rPr>
                <w:delText xml:space="preserve">celle</w:delText>
              </w:r>
            </w:del>
            <w:ins w:id="100218" w:author="Claude" w:date="2026-10-10T09:49:50Z">
              <w:r>
                <w:rPr>
                  <w:sz w:val="20"/>
                  <w:szCs w:val="20"/>
                </w:rPr>
                <w:t xml:space="preserve">cette</w:t>
              </w:r>
            </w:ins>
            <w:r>
              <w:rPr>
                <w:sz w:val="20"/>
                <w:szCs w:val="20"/>
              </w:rPr>
              <w:t xml:space="preserve"> </w:t>
            </w:r>
            <w:del w:id="100219" w:author="Claude" w:date="2026-10-10T09:49:50Z">
              <w:r>
                <w:rPr>
                  <w:sz w:val="20"/>
                  <w:szCs w:val="20"/>
                </w:rPr>
                <w:delText xml:space="preserve">du</w:delText>
              </w:r>
            </w:del>
            <w:ins w:id="100220" w:author="Claude" w:date="2026-10-10T09:49:50Z">
              <w:r>
                <w:rPr>
                  <w:sz w:val="20"/>
                  <w:szCs w:val="20"/>
                </w:rPr>
                <w:t xml:space="preserve">nature dans le</w:t>
              </w:r>
            </w:ins>
            <w:r>
              <w:rPr>
                <w:sz w:val="20"/>
                <w:szCs w:val="20"/>
              </w:rPr>
              <w:t xml:space="preserve"> reste à engager agrégé.</w:t>
            </w:r>
            <w:ins w:id="100221" w:author="Claude" w:date="2026-10-10T09:49:50Z">
              <w:r>
                <w:rPr>
                  <w:sz w:val="20"/>
                  <w:szCs w:val="20"/>
                </w:rPr>
                <w:t xml:space="preserve"> Une ligne de 50 d’une nature hors main-d’œuvre, une provision pour aléas par exemple, ajoute 20 à sa nature dans l’un et dans l’autre.</w:t>
              </w:r>
            </w:ins>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64" w:name="_Toc242434494"/>
      <w:r>
        <w:t>FBS-2.5 : Risques du portefeuille</w:t>
      </w:r>
      <w:bookmarkEnd w:id="64"/>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4" w:author="Claude" w:date="2026-10-10T09:49:50Z">
              <w:r>
                <w:rPr>
                  <w:sz w:val="20"/>
                  <w:szCs w:val="20"/>
                </w:rPr>
                <w:t xml:space="preserve">, PBS-3.2</w:t>
              </w:r>
            </w:ins>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w:t>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risque à 200 000 € pèse sur l’entreprise quel que soit le projet qui le porte : les voir tous ensemble est ce qui permet d’en discuter au bon niveau. </w:t>
            </w:r>
            <w:del w:id="100330" w:author="Claude" w:date="2026-10-10T09:49:50Z">
              <w:r>
                <w:rPr>
                  <w:sz w:val="20"/>
                  <w:szCs w:val="20"/>
                </w:rPr>
                <w:delText xml:space="preserve">Le</w:delText>
              </w:r>
            </w:del>
            <w:ins w:id="100331" w:author="Claude" w:date="2026-10-10T09:49:50Z">
              <w:r>
                <w:rPr>
                  <w:sz w:val="20"/>
                  <w:szCs w:val="20"/>
                </w:rPr>
                <w:t xml:space="preserve">La</w:t>
              </w:r>
            </w:ins>
            <w:r>
              <w:rPr>
                <w:sz w:val="20"/>
                <w:szCs w:val="20"/>
              </w:rPr>
              <w:t xml:space="preserve"> </w:t>
            </w:r>
            <w:del w:id="100332" w:author="Claude" w:date="2026-10-10T09:49:50Z">
              <w:r>
                <w:rPr>
                  <w:sz w:val="20"/>
                  <w:szCs w:val="20"/>
                </w:rPr>
                <w:delText xml:space="preserve">rapport</w:delText>
              </w:r>
            </w:del>
            <w:ins w:id="100333" w:author="Claude" w:date="2026-10-10T09:49:50Z">
              <w:r>
                <w:rPr>
                  <w:sz w:val="20"/>
                  <w:szCs w:val="20"/>
                </w:rPr>
                <w:t xml:space="preserve">couverture</w:t>
              </w:r>
            </w:ins>
            <w:r>
              <w:rPr>
                <w:sz w:val="20"/>
                <w:szCs w:val="20"/>
              </w:rPr>
              <w:t xml:space="preserve"> </w:t>
            </w:r>
            <w:del w:id="100334" w:author="Claude" w:date="2026-10-10T09:49:50Z">
              <w:r>
                <w:rPr>
                  <w:sz w:val="20"/>
                  <w:szCs w:val="20"/>
                </w:rPr>
                <w:delText xml:space="preserve">entre</w:delText>
              </w:r>
            </w:del>
            <w:ins w:id="100335" w:author="Claude" w:date="2026-10-10T09:49:50Z">
              <w:r>
                <w:rPr>
                  <w:sz w:val="20"/>
                  <w:szCs w:val="20"/>
                </w:rPr>
                <w:t xml:space="preserve">agrégée — la réserve de référence face aux</w:t>
              </w:r>
            </w:ins>
            <w:r>
              <w:rPr>
                <w:sz w:val="20"/>
                <w:szCs w:val="20"/>
              </w:rPr>
              <w:t xml:space="preserve"> provisions </w:t>
            </w:r>
            <w:del w:id="100336" w:author="Claude" w:date="2026-10-10T09:49:50Z">
              <w:r>
                <w:rPr>
                  <w:sz w:val="20"/>
                  <w:szCs w:val="20"/>
                </w:rPr>
                <w:delText xml:space="preserve">survenues</w:delText>
              </w:r>
            </w:del>
            <w:ins w:id="100337" w:author="Claude" w:date="2026-10-10T09:49:50Z">
              <w:r>
                <w:rPr>
                  <w:sz w:val="20"/>
                  <w:szCs w:val="20"/>
                </w:rPr>
                <w:t xml:space="preserve">restantes</w:t>
              </w:r>
            </w:ins>
            <w:r>
              <w:rPr>
                <w:sz w:val="20"/>
                <w:szCs w:val="20"/>
              </w:rPr>
              <w:t xml:space="preserve"> et </w:t>
            </w:r>
            <w:del w:id="100338" w:author="Claude" w:date="2026-10-10T09:49:50Z">
              <w:r>
                <w:rPr>
                  <w:sz w:val="20"/>
                  <w:szCs w:val="20"/>
                </w:rPr>
                <w:delText xml:space="preserve">provisions</w:delText>
              </w:r>
            </w:del>
            <w:ins w:id="100339" w:author="Claude" w:date="2026-10-10T09:49:50Z">
              <w:r>
                <w:rPr>
                  <w:sz w:val="20"/>
                  <w:szCs w:val="20"/>
                </w:rPr>
                <w:t xml:space="preserve">au</w:t>
              </w:r>
            </w:ins>
            <w:r>
              <w:rPr>
                <w:sz w:val="20"/>
                <w:szCs w:val="20"/>
              </w:rPr>
              <w:t xml:space="preserve"> </w:t>
            </w:r>
            <w:del w:id="100340" w:author="Claude" w:date="2026-10-10T09:49:50Z">
              <w:r>
                <w:rPr>
                  <w:sz w:val="20"/>
                  <w:szCs w:val="20"/>
                </w:rPr>
                <w:delText xml:space="preserve">écartées</w:delText>
              </w:r>
            </w:del>
            <w:ins w:id="100341" w:author="Claude" w:date="2026-10-10T09:49:50Z">
              <w:r>
                <w:rPr>
                  <w:sz w:val="20"/>
                  <w:szCs w:val="20"/>
                </w:rPr>
                <w:t xml:space="preserve">coût des risques survenus —</w:t>
              </w:r>
            </w:ins>
            <w:r>
              <w:rPr>
                <w:sz w:val="20"/>
                <w:szCs w:val="20"/>
              </w:rPr>
              <w:t xml:space="preserve">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65" w:name="_Toc242434495"/>
      <w:r>
        <w:t>FBS-2.6 : Courbe en S du portefeuille</w:t>
      </w:r>
      <w:bookmarkEnd w:id="65"/>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5" w:author="Claude" w:date="2026-10-10T09:49:50Z">
              <w:r>
                <w:rPr>
                  <w:sz w:val="20"/>
                  <w:szCs w:val="20"/>
                </w:rPr>
                <w:t xml:space="preserve">, PBS-3.2</w:t>
              </w:r>
            </w:ins>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id="100297" w:author="Claude" w:date="2026-10-10T09:49:50Z">
              <w:r>
                <w:t xml:space="preserve"> : hors lignes de provision pour la courbe du budget, comme pour la structure des coûts (WF-PTF-0080), et provisions comprises pour la projection</w:t>
              </w:r>
            </w:ins>
            <w:r>
              <w:t xml:space="preserve">.</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id="100298" w:author="Claude" w:date="2026-10-10T09:49:50Z">
              <w:r>
                <w:rPr>
                  <w:sz w:val="20"/>
                  <w:szCs w:val="20"/>
                </w:rPr>
                <w:t xml:space="preserve"> Une offre incluse à 40 %, dont le devis porte 100 hors provisions et une provision de 50, apporte 40 au budget cumulé final et 60 à la projection.</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66" w:name="_Toc242434496"/>
      <w:r>
        <w:t>FBS-2.7 : Santé du pilotage</w:t>
      </w:r>
      <w:bookmarkEnd w:id="66"/>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PBS-3.1</w:t>
            </w:r>
            <w:ins w:id="100306" w:author="Claude" w:date="2026-10-10T09:49:50Z">
              <w:r>
                <w:rPr>
                  <w:sz w:val="20"/>
                  <w:szCs w:val="20"/>
                </w:rPr>
                <w:t xml:space="preserve">, PBS-3.2</w:t>
              </w:r>
            </w:ins>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7" w:name="_Toc242434497"/>
      <w:r>
        <w:t>FBS-3 : Paramètres applicatifs</w:t>
      </w:r>
      <w:bookmarkEnd w:id="67"/>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517ECB64"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et peuvent être réactivés.  Une ligne de devis ou de reste à engager qui emploie un objet désactivé le signale visuellement.</w:t>
            </w:r>
            <w:ins w:id="100276" w:author="Claude" w:date="2026-10-10T09:49:50Z">
              <w:r>
                <w:t xml:space="preserve"> Désactiver une nature de coût désactive ses catégories ; une catégorie ne peut être réactivée que si sa nature est active.</w:t>
              </w:r>
            </w:ins>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w:t>
            </w:r>
            <w:ins w:id="100277" w:author="Claude" w:date="2026-10-10T09:49:50Z">
              <w:r>
                <w:rPr>
                  <w:sz w:val="20"/>
                  <w:szCs w:val="20"/>
                </w:rPr>
                <w:t xml:space="preserve"> La désactivation d’une nature désactive ses catégories. La réactivation d’une catégorie dont la nature est désactivée est refusée.</w:t>
              </w:r>
            </w:ins>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68" w:name="_Toc242434498"/>
      <w:r>
        <w:t>FBS-3.1 : Paramètres de coûts</w:t>
      </w:r>
      <w:bookmarkEnd w:id="6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69" w:name="_Toc242434499"/>
      <w:r>
        <w:t>FBS-3.1.1 : Nature et catégories de coûts</w:t>
      </w:r>
      <w:bookmarkEnd w:id="69"/>
    </w:p>
    <w:p w14:paraId="76B64135" w14:textId="54752A3B"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w:t>
        <w:lastRenderedPageBreak/>
        <w:t>risques ; une provision saisie et non pondérée — une provision pour aléas, par exemple — relève d’une nature hors main-d’œuvre.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85F005A"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0EA4C12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w:t>
            </w:r>
            <w:ins w:id="100197" w:author="Claude" w:date="2026-10-10T09:49:50Z">
              <w:r>
                <w:rPr>
                  <w:sz w:val="20"/>
                  <w:szCs w:val="20"/>
                </w:rPr>
                <w:t xml:space="preserve">. Une fois saisis la catégorie de main-d’œuvre et le rôle de ressource qu’exige WF-CYC-0120, un projet se crée</w:t>
              </w:r>
            </w:ins>
            <w:r>
              <w:rPr>
                <w:sz w:val="20"/>
                <w:szCs w:val="20"/>
              </w:rPr>
              <w:t xml:space="preserve">, et la déclaration d’un risque </w:t>
            </w:r>
            <w:ins w:id="100198" w:author="Claude" w:date="2026-10-10T09:49:50Z">
              <w:r>
                <w:rPr>
                  <w:sz w:val="20"/>
                  <w:szCs w:val="20"/>
                </w:rPr>
                <w:t xml:space="preserve">y </w:t>
              </w:r>
            </w:ins>
            <w:r>
              <w:rPr>
                <w:sz w:val="20"/>
                <w:szCs w:val="20"/>
              </w:rPr>
              <w:t xml:space="preserve">aboutit sans </w:t>
            </w:r>
            <w:del w:id="100199" w:author="Claude" w:date="2026-10-10T09:49:50Z">
              <w:r>
                <w:rPr>
                  <w:sz w:val="20"/>
                  <w:szCs w:val="20"/>
                </w:rPr>
                <w:delText xml:space="preserve">autre</w:delText>
              </w:r>
            </w:del>
            <w:ins w:id="100200" w:author="Claude" w:date="2026-10-10T09:49:50Z">
              <w:r>
                <w:rPr>
                  <w:sz w:val="20"/>
                  <w:szCs w:val="20"/>
                </w:rPr>
                <w:t xml:space="preserve">qu’aucune catégorie de provision ait été</w:t>
              </w:r>
            </w:ins>
            <w:r>
              <w:rPr>
                <w:sz w:val="20"/>
                <w:szCs w:val="20"/>
              </w:rPr>
              <w:t xml:space="preserve"> saisie</w:t>
            </w:r>
            <w:del w:id="100201" w:author="Claude" w:date="2026-10-10T09:49:50Z">
              <w:r>
                <w:rPr>
                  <w:sz w:val="20"/>
                  <w:szCs w:val="20"/>
                </w:rPr>
                <w:delText xml:space="preserve"> du référentiel</w:delText>
              </w:r>
            </w:del>
            <w:r>
              <w:rPr>
                <w:sz w:val="20"/>
                <w:szCs w:val="20"/>
              </w:rPr>
              <w:t xml:space="preserve">. La désactivation de la dernière catégorie active de type provision pour risques est acceptée ; la création d’un projet (WF-CYC-0120)</w:t>
            </w:r>
            <w:del w:id="100163" w:author="Claude" w:date="2026-10-10T09:49:50Z">
              <w:r>
                <w:rPr>
                  <w:sz w:val="20"/>
                  <w:szCs w:val="20"/>
                </w:rPr>
                <w:delText xml:space="preserve"> et</w:delText>
              </w:r>
            </w:del>
            <w:ins w:id="100164" w:author="Claude" w:date="2026-10-10T09:49:50Z">
              <w:r>
                <w:rPr>
                  <w:sz w:val="20"/>
                  <w:szCs w:val="20"/>
                </w:rPr>
                <w:t xml:space="preserve">,</w:t>
              </w:r>
            </w:ins>
            <w:r>
              <w:rPr>
                <w:sz w:val="20"/>
                <w:szCs w:val="20"/>
              </w:rPr>
              <w:t xml:space="preserve"> la déclaration d’un risque</w:t>
            </w:r>
            <w:ins w:id="100165" w:author="Claude" w:date="2026-10-10T09:49:50Z">
              <w:r>
                <w:rPr>
                  <w:sz w:val="20"/>
                  <w:szCs w:val="20"/>
                </w:rPr>
                <w:t xml:space="preserve"> et le retour d’un risque écarté à l’état identifié</w:t>
              </w:r>
            </w:ins>
            <w:r>
              <w:rPr>
                <w:sz w:val="20"/>
                <w:szCs w:val="20"/>
              </w:rPr>
              <w:t xml:space="preserve"> (WF-RIS-0010) sont alors </w:t>
            </w:r>
            <w:del w:id="100166" w:author="Claude" w:date="2026-10-10T09:49:50Z">
              <w:r>
                <w:rPr>
                  <w:sz w:val="20"/>
                  <w:szCs w:val="20"/>
                </w:rPr>
                <w:delText xml:space="preserve">refusées</w:delText>
              </w:r>
            </w:del>
            <w:ins w:id="100167" w:author="Claude" w:date="2026-10-10T09:49:50Z">
              <w:r>
                <w:rPr>
                  <w:sz w:val="20"/>
                  <w:szCs w:val="20"/>
                </w:rPr>
                <w:t xml:space="preserve">refusés</w:t>
              </w:r>
            </w:ins>
            <w:r>
              <w:rPr>
                <w:sz w:val="20"/>
                <w:szCs w:val="20"/>
              </w:rPr>
              <w:t xml:space="preserv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70" w:name="_Toc242434500"/>
      <w:r>
        <w:t>FBS-3.1.2 : Taux horaires</w:t>
      </w:r>
      <w:bookmarkEnd w:id="7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71" w:name="_Toc242434501"/>
      <w:r>
        <w:t>FBS-3.2 : Paramètres de ressources</w:t>
      </w:r>
      <w:bookmarkEnd w:id="71"/>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72" w:name="_Toc242434502"/>
      <w:r>
        <w:t>FBS-3.2.1 : Arbre d’organisation</w:t>
      </w:r>
      <w:bookmarkEnd w:id="72"/>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73" w:name="_Toc242434503"/>
      <w:r>
        <w:lastRenderedPageBreak/>
        <w:t>FBS-3.2.2 : Rôles de ressources</w:t>
      </w:r>
      <w:bookmarkEnd w:id="73"/>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74" w:name="_Toc242434504"/>
      <w:r>
        <w:t>FBS-3.2.3 : Calendriers</w:t>
      </w:r>
      <w:bookmarkEnd w:id="74"/>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75" w:name="_Toc242434505"/>
      <w:r>
        <w:t>FBS-3.3 : Paramètres de risques</w:t>
      </w:r>
      <w:bookmarkEnd w:id="75"/>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id="100290" w:author="Claude" w:date="2026-10-10T09:49:50Z">
              <w:r>
                <w:t xml:space="preserve"> ; une valeur égale à une borne relève du niveau supérieur</w:t>
              </w:r>
            </w:ins>
            <w:r>
              <w:t xml:space="preserv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w:t>
            </w:r>
            <w:ins w:id="100471" w:author="Claude" w:date="2026-10-10T09:49:50Z">
              <w:r>
                <w:rPr>
                  <w:sz w:val="20"/>
                  <w:szCs w:val="20"/>
                </w:rPr>
                <w:t xml:space="preserve">hors provisions </w:t>
              </w:r>
            </w:ins>
            <w:r>
              <w:rPr>
                <w:sz w:val="20"/>
                <w:szCs w:val="20"/>
              </w:rPr>
              <w:t xml:space="preserve">de son devis courant ; la désignation de la révision de référence ne change pas son niveau si ce total égale le budget de référence.</w:t>
            </w:r>
            <w:ins w:id="100291" w:author="Claude" w:date="2026-10-10T09:49:50Z">
              <w:r>
                <w:rPr>
                  <w:sz w:val="20"/>
                  <w:szCs w:val="20"/>
                </w:rPr>
                <w:t xml:space="preserve"> Avec des bornes de gravité à 1 %, 5 % et 10 %, un risque de gravité 50 sur un projet de budget 1 000 est au troisième niveau.</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76" w:name="_Toc242434506"/>
      <w:r>
        <w:t>FBS-3.4 : Paramètres d’indicateurs</w:t>
      </w:r>
      <w:bookmarkEnd w:id="76"/>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pour l’indice de coût et pour l’indice de délai, deux seuils : un seuil de vigilance et un seuil d’alerte, exprimés comme des valeurs de l’indice inférieures à 1. Un indice </w:t>
            </w:r>
            <w:ins w:id="100278" w:author="Claude" w:date="2026-10-10T09:49:50Z">
              <w:r>
                <w:t xml:space="preserve">supérieur ou égal </w:t>
              </w:r>
            </w:ins>
            <w:r>
              <w:t xml:space="preserve">au</w:t>
            </w:r>
            <w:del w:id="100279" w:author="Claude" w:date="2026-10-10T09:49:50Z">
              <w:r>
                <w:delText xml:space="preserve">-dessus du</w:delText>
              </w:r>
            </w:del>
            <w:r>
              <w:t xml:space="preserve"> seuil de vigilance est nominal</w:t>
            </w:r>
            <w:ins w:id="100280" w:author="Claude" w:date="2026-10-10T09:49:50Z">
              <w:r>
                <w:t xml:space="preserve"> ; inférieur au seuil de vigilance et supérieur ou égal au seuil d’alerte</w:t>
              </w:r>
            </w:ins>
            <w:r>
              <w:t xml:space="preserve">,</w:t>
            </w:r>
            <w:del w:id="100281" w:author="Claude" w:date="2026-10-10T09:49:50Z">
              <w:r>
                <w:delText xml:space="preserve"> entre les deux seuils</w:delText>
              </w:r>
            </w:del>
            <w:r>
              <w:t xml:space="preserve"> il est en vigilance</w:t>
            </w:r>
            <w:del w:id="100282" w:author="Claude" w:date="2026-10-10T09:49:50Z">
              <w:r>
                <w:delText xml:space="preserve">,</w:delText>
              </w:r>
            </w:del>
            <w:ins w:id="100283" w:author="Claude" w:date="2026-10-10T09:49:50Z">
              <w:r>
                <w:t xml:space="preserve"> ;</w:t>
              </w:r>
            </w:ins>
            <w:r>
              <w:t xml:space="preserve"> </w:t>
            </w:r>
            <w:del w:id="100284" w:author="Claude" w:date="2026-10-10T09:49:50Z">
              <w:r>
                <w:delText xml:space="preserve">en</w:delText>
              </w:r>
            </w:del>
            <w:ins w:id="100285" w:author="Claude" w:date="2026-10-10T09:49:50Z">
              <w:r>
                <w:t xml:space="preserve">inférieur</w:t>
              </w:r>
            </w:ins>
            <w:r>
              <w:t xml:space="preserve"> </w:t>
            </w:r>
            <w:del w:id="100286" w:author="Claude" w:date="2026-10-10T09:49:50Z">
              <w:r>
                <w:delText xml:space="preserve">dessous du</w:delText>
              </w:r>
            </w:del>
            <w:ins w:id="100287" w:author="Claude" w:date="2026-10-10T09:49:50Z">
              <w:r>
                <w:t xml:space="preserve">au</w:t>
              </w:r>
            </w:ins>
            <w:r>
              <w:t xml:space="preserve"> seuil d’alerte</w:t>
            </w:r>
            <w:ins w:id="100288" w:author="Claude" w:date="2026-10-10T09:49:50Z">
              <w:r>
                <w:t xml:space="preserve">,</w:t>
              </w:r>
            </w:ins>
            <w:r>
              <w:t xml:space="preserv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quatre seuils sont saisissables, et le seuil d’alerte de chaque indice est inférieur à son seuil de vigilance. Un indice traverse les trois zones lorsque sa valeur décroît de 1 à 0,5, avec des seuils fixés à 0,9 et 0,8.</w:t>
            </w:r>
            <w:ins w:id="100289" w:author="Claude" w:date="2026-10-10T09:49:50Z">
              <w:r>
                <w:rPr>
                  <w:sz w:val="20"/>
                  <w:szCs w:val="20"/>
                </w:rPr>
                <w:t xml:space="preserve"> Avec des seuils à 0,9 et 0,8, un indice de 0,9 est nominal et un indice de 0,8 en vigilance.</w:t>
              </w:r>
            </w:ins>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7" w:name="_Toc242434507"/>
      <w:r>
        <w:t>FBS-4 : Projets</w:t>
      </w:r>
      <w:bookmarkEnd w:id="77"/>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78" w:name="_Toc242434508"/>
      <w:r>
        <w:t>FBS-4.1 : Gestion des révisions</w:t>
      </w:r>
      <w:bookmarkEnd w:id="78"/>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w:t>
            </w:r>
            <w:ins w:id="100480" w:author="Claude" w:date="2026-10-10T09:49:50Z">
              <w:r>
                <w:rPr>
                  <w:sz w:val="20"/>
                  <w:szCs w:val="20"/>
                </w:rPr>
                <w:t xml:space="preserve"> ; sinon, elle porte les mêmes rôles, calendriers et catégories</w:t>
              </w:r>
            </w:ins>
            <w:r>
              <w:rPr>
                <w:sz w:val="20"/>
                <w:szCs w:val="20"/>
              </w:rPr>
              <w:t xml:space="preserve">, et</w:t>
            </w:r>
            <w:ins w:id="100481" w:author="Claude" w:date="2026-10-10T09:49:50Z">
              <w:r>
                <w:rPr>
                  <w:sz w:val="20"/>
                  <w:szCs w:val="20"/>
                </w:rPr>
                <w:t xml:space="preserve">,</w:t>
              </w:r>
            </w:ins>
            <w:r>
              <w:rPr>
                <w:sz w:val="20"/>
                <w:szCs w:val="20"/>
              </w:rPr>
              <w:t xml:space="preserve"> </w:t>
            </w:r>
            <w:del w:id="100482" w:author="Claude" w:date="2026-10-10T09:49:50Z">
              <w:r>
                <w:rPr>
                  <w:sz w:val="20"/>
                  <w:szCs w:val="20"/>
                </w:rPr>
                <w:delText xml:space="preserve">sinon</w:delText>
              </w:r>
            </w:del>
            <w:ins w:id="100483" w:author="Claude" w:date="2026-10-10T09:49:50Z">
              <w:r>
                <w:rPr>
                  <w:sz w:val="20"/>
                  <w:szCs w:val="20"/>
                </w:rPr>
                <w:t xml:space="preserve">pour</w:t>
              </w:r>
            </w:ins>
            <w:r>
              <w:rPr>
                <w:sz w:val="20"/>
                <w:szCs w:val="20"/>
              </w:rPr>
              <w:t xml:space="preserve"> </w:t>
            </w:r>
            <w:del w:id="100484" w:author="Claude" w:date="2026-10-10T09:49:50Z">
              <w:r>
                <w:rPr>
                  <w:sz w:val="20"/>
                  <w:szCs w:val="20"/>
                </w:rPr>
                <w:delText xml:space="preserve">celles</w:delText>
              </w:r>
            </w:del>
            <w:ins w:id="100485" w:author="Claude" w:date="2026-10-10T09:49:50Z">
              <w:r>
                <w:rPr>
                  <w:sz w:val="20"/>
                  <w:szCs w:val="20"/>
                </w:rPr>
                <w:t xml:space="preserve">chaque</w:t>
              </w:r>
            </w:ins>
            <w:r>
              <w:rPr>
                <w:sz w:val="20"/>
                <w:szCs w:val="20"/>
              </w:rPr>
              <w:t xml:space="preserve"> </w:t>
            </w:r>
            <w:del w:id="100486" w:author="Claude" w:date="2026-10-10T09:49:50Z">
              <w:r>
                <w:rPr>
                  <w:sz w:val="20"/>
                  <w:szCs w:val="20"/>
                </w:rPr>
                <w:delText xml:space="preserve">que</w:delText>
              </w:r>
            </w:del>
            <w:ins w:id="100487" w:author="Claude" w:date="2026-10-10T09:49:50Z">
              <w:r>
                <w:rPr>
                  <w:sz w:val="20"/>
                  <w:szCs w:val="20"/>
                </w:rPr>
                <w:t xml:space="preserve">catégorie dont</w:t>
              </w:r>
            </w:ins>
            <w:r>
              <w:rPr>
                <w:sz w:val="20"/>
                <w:szCs w:val="20"/>
              </w:rPr>
              <w:t xml:space="preserve"> la mise à jour de WF-REV-0060 n’a pas </w:t>
            </w:r>
            <w:del w:id="100488" w:author="Claude" w:date="2026-10-10T09:49:50Z">
              <w:r>
                <w:rPr>
                  <w:sz w:val="20"/>
                  <w:szCs w:val="20"/>
                </w:rPr>
                <w:delText xml:space="preserve">remplacées</w:delText>
              </w:r>
            </w:del>
            <w:ins w:id="100489" w:author="Claude" w:date="2026-10-10T09:49:50Z">
              <w:r>
                <w:rPr>
                  <w:sz w:val="20"/>
                  <w:szCs w:val="20"/>
                </w:rPr>
                <w:t xml:space="preserve">été acceptée, le taux précédent projeté par le taux d’inflation du projet jusqu’à la nouvelle année de référence</w:t>
              </w:r>
            </w:ins>
            <w:r>
              <w:rPr>
                <w:sz w:val="20"/>
                <w:szCs w:val="20"/>
              </w:rPr>
              <w:t xml:space="preserv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w:t>
            </w:r>
            <w:del w:id="100354" w:author="Claude" w:date="2026-10-10T09:49:50Z">
              <w:r>
                <w:rPr>
                  <w:sz w:val="20"/>
                  <w:szCs w:val="20"/>
                </w:rPr>
                <w:delText xml:space="preserve">revue</w:delText>
              </w:r>
            </w:del>
            <w:ins w:id="100355" w:author="Claude" w:date="2026-10-10T09:49:50Z">
              <w:r>
                <w:rPr>
                  <w:sz w:val="20"/>
                  <w:szCs w:val="20"/>
                </w:rPr>
                <w:t xml:space="preserve">révision</w:t>
              </w:r>
            </w:ins>
            <w:r>
              <w:rPr>
                <w:sz w:val="20"/>
                <w:szCs w:val="20"/>
              </w:rPr>
              <w:t xml:space="preserve"> n’a été marquée</w:t>
            </w:r>
            <w:ins w:id="100356" w:author="Claude" w:date="2026-10-10T09:49:50Z">
              <w:r>
                <w:rPr>
                  <w:sz w:val="20"/>
                  <w:szCs w:val="20"/>
                </w:rPr>
                <w:t xml:space="preserve"> depuis la désignation</w:t>
              </w:r>
            </w:ins>
            <w:r>
              <w:rPr>
                <w:sz w:val="20"/>
                <w:szCs w:val="20"/>
              </w:rPr>
              <w:t xml:space="preserv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 manuelle est proposée tant que le projet n’a ni coût réel ni révision marquée </w:t>
            </w:r>
            <w:del w:id="100349" w:author="Claude" w:date="2026-10-10T09:49:50Z">
              <w:r>
                <w:rPr>
                  <w:sz w:val="20"/>
                  <w:szCs w:val="20"/>
                </w:rPr>
                <w:delText xml:space="preserve">postérieure à</w:delText>
              </w:r>
            </w:del>
            <w:ins w:id="100350" w:author="Claude" w:date="2026-10-10T09:49:50Z">
              <w:r>
                <w:rPr>
                  <w:sz w:val="20"/>
                  <w:szCs w:val="20"/>
                </w:rPr>
                <w:t xml:space="preserve">depuis</w:t>
              </w:r>
            </w:ins>
            <w:r>
              <w:rPr>
                <w:sz w:val="20"/>
                <w:szCs w:val="20"/>
              </w:rPr>
              <w:t xml:space="preserve"> la </w:t>
            </w:r>
            <w:del w:id="100351" w:author="Claude" w:date="2026-10-10T09:49:50Z">
              <w:r>
                <w:rPr>
                  <w:sz w:val="20"/>
                  <w:szCs w:val="20"/>
                </w:rPr>
                <w:delText xml:space="preserve">référence</w:delText>
              </w:r>
            </w:del>
            <w:ins w:id="100352" w:author="Claude" w:date="2026-10-10T09:49:50Z">
              <w:r>
                <w:rPr>
                  <w:sz w:val="20"/>
                  <w:szCs w:val="20"/>
                </w:rPr>
                <w:t xml:space="preserve">dernière désignation</w:t>
              </w:r>
            </w:ins>
            <w:r>
              <w:rPr>
                <w:sz w:val="20"/>
                <w:szCs w:val="20"/>
              </w:rPr>
              <w:t xml:space="preserve">, et refusée au-delà</w:t>
            </w:r>
            <w:ins w:id="100353" w:author="Claude" w:date="2026-10-10T09:49:50Z">
              <w:r>
                <w:rPr>
                  <w:sz w:val="20"/>
                  <w:szCs w:val="20"/>
                </w:rPr>
                <w:t xml:space="preserve">. Un projet dont les offres v2 puis v3 sont marquées, et dont v2 a été désignée par erreur, accepte la désignation de v3 tant qu’il n’a reçu aucun coût réel</w:t>
              </w:r>
            </w:ins>
            <w:r>
              <w:rPr>
                <w:sz w:val="20"/>
                <w:szCs w:val="20"/>
              </w:rPr>
              <w:t xml:space="preserve">.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commentRangeStart w:id="8"/>
            <w:commentRangeStart w:id="6"/>
            <w:r>
              <w:t xml:space="preserve">La contractualisation d’un avenant fusionne le différentiel dans la structure principale : les tâches et les lignes ajoutées y sont créées, les tâches modifiées prennent leurs nouvelles valeurs, les tâches devenues inutiles en sont retirées. La fusion </w:t>
            </w:r>
            <w:del w:id="100424" w:author="Claude" w:date="2026-10-10T09:49:50Z">
              <w:r>
                <w:delText xml:space="preserve">ne</w:delText>
              </w:r>
            </w:del>
            <w:ins w:id="100425" w:author="Claude" w:date="2026-10-10T09:49:50Z">
              <w:r>
                <w:t xml:space="preserve">donne</w:t>
              </w:r>
            </w:ins>
            <w:r>
              <w:t xml:space="preserve"> </w:t>
            </w:r>
            <w:del w:id="100426" w:author="Claude" w:date="2026-10-10T09:49:50Z">
              <w:r>
                <w:delText xml:space="preserve">modifie que les montants budgétés des</w:delText>
              </w:r>
            </w:del>
            <w:ins w:id="100427" w:author="Claude" w:date="2026-10-10T09:49:50Z">
              <w:r>
                <w:t xml:space="preserve">aux</w:t>
              </w:r>
            </w:ins>
            <w:r>
              <w:t xml:space="preserve"> lignes que le différentiel désigne</w:t>
            </w:r>
            <w:ins w:id="100428" w:author="Claude" w:date="2026-10-10T09:49:50Z">
              <w:r>
                <w:t xml:space="preserve"> les grandeurs de référence qu’il porte, d’où leur montant budgété est tiré (WF-DEV-0020). Une ligne désignée d’une tâche non démarrée, que personne n’a réestimée, prend aussi ces grandeurs pour grandeurs courantes</w:t>
              </w:r>
            </w:ins>
            <w:r>
              <w:t xml:space="preserve"> ; les </w:t>
            </w:r>
            <w:del w:id="100429" w:author="Claude" w:date="2026-10-10T09:49:50Z">
              <w:r>
                <w:delText xml:space="preserve">montants</w:delText>
              </w:r>
            </w:del>
            <w:ins w:id="100430" w:author="Claude" w:date="2026-10-10T09:49:50Z">
              <w:r>
                <w:t xml:space="preserve">grandeurs</w:t>
              </w:r>
            </w:ins>
            <w:r>
              <w:t xml:space="preserve"> </w:t>
            </w:r>
            <w:del w:id="100431" w:author="Claude" w:date="2026-10-10T09:49:50Z">
              <w:r>
                <w:delText xml:space="preserve">réestimés</w:delText>
              </w:r>
            </w:del>
            <w:ins w:id="100432" w:author="Claude" w:date="2026-10-10T09:49:50Z">
              <w:r>
                <w:t xml:space="preserve">courantes et le montant réestimé</w:t>
              </w:r>
            </w:ins>
            <w:r>
              <w:t xml:space="preserve"> de toutes les</w:t>
            </w:r>
            <w:ins w:id="100433" w:author="Claude" w:date="2026-10-10T09:49:50Z">
              <w:r>
                <w:t xml:space="preserve"> autres</w:t>
              </w:r>
            </w:ins>
            <w:r>
              <w:t xml:space="preserve">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w:t>
            </w:r>
            <w:del w:id="100397" w:author="Claude" w:date="2026-10-10T09:49:50Z">
              <w:r>
                <w:delText xml:space="preserve">0130</w:delText>
              </w:r>
            </w:del>
            <w:ins w:id="100398" w:author="Claude" w:date="2026-10-10T09:49:50Z">
              <w:r>
                <w:t xml:space="preserve">0030, WF-PLA-0150</w:t>
              </w:r>
            </w:ins>
            <w:r>
              <w:t xml:space="preserve">,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commentRangeEnd w:id="6"/>
            <w:commentRangeEnd w:id="8"/>
            <w:r>
              <w:rPr>
                <w:rStyle w:val="CommentReference"/>
              </w:rPr>
              <w:commentReference w:id="8"/>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comparaison d’une révision obtenue par fusion d’un différentiel avec la révision marquée qui la précède, lorsqu’aucune autre modification n’a été faite entre les deux, restitue exactement les tâches et les montants budgétés de ce différentiel</w:t>
            </w:r>
            <w:ins w:id="100365" w:author="Claude" w:date="2026-10-10T09:49:50Z">
              <w:r>
                <w:rPr>
                  <w:sz w:val="20"/>
                  <w:szCs w:val="20"/>
                </w:rPr>
                <w:t xml:space="preserve">. Les montants réestimés n’y diffèrent que par les lignes que le différentiel ajoute ou retire</w:t>
              </w:r>
            </w:ins>
            <w:r>
              <w:rPr>
                <w:sz w:val="20"/>
                <w:szCs w:val="20"/>
              </w:rPr>
              <w:t xml:space="preserve">, </w:t>
            </w:r>
            <w:ins w:id="100366" w:author="Claude" w:date="2026-10-10T09:49:50Z">
              <w:r>
                <w:rPr>
                  <w:sz w:val="20"/>
                  <w:szCs w:val="20"/>
                </w:rPr>
                <w:t xml:space="preserve">par celles des tâches démarrées qu’il termine </w:t>
              </w:r>
            </w:ins>
            <w:r>
              <w:rPr>
                <w:sz w:val="20"/>
                <w:szCs w:val="20"/>
              </w:rPr>
              <w:t xml:space="preserve">et</w:t>
            </w:r>
            <w:ins w:id="100367" w:author="Claude" w:date="2026-10-10T09:49:50Z">
              <w:r>
                <w:rPr>
                  <w:sz w:val="20"/>
                  <w:szCs w:val="20"/>
                </w:rPr>
                <w:t xml:space="preserve"> par celles dont il change l’année de consommation ; une ligne existante dont le différentiel ne modifie que le montant budgété ne présente</w:t>
              </w:r>
            </w:ins>
            <w:r>
              <w:rPr>
                <w:sz w:val="20"/>
                <w:szCs w:val="20"/>
              </w:rPr>
              <w:t xml:space="preserve">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del w:id="100357" w:author="Claude" w:date="2026-10-10T09:49:50Z">
              <w:r>
                <w:rPr>
                  <w:sz w:val="20"/>
                  <w:szCs w:val="20"/>
                </w:rPr>
                <w:delText xml:space="preserve">Une</w:delText>
              </w:r>
            </w:del>
            <w:ins w:id="100358" w:author="Claude" w:date="2026-10-10T09:49:50Z">
              <w:r>
                <w:rPr>
                  <w:sz w:val="20"/>
                  <w:szCs w:val="20"/>
                </w:rPr>
                <w:t xml:space="preserve">La première</w:t>
              </w:r>
            </w:ins>
            <w:r>
              <w:rPr>
                <w:sz w:val="20"/>
                <w:szCs w:val="20"/>
              </w:rPr>
              <w:t xml:space="preserve"> révision </w:t>
            </w:r>
            <w:del w:id="100359" w:author="Claude" w:date="2026-10-10T09:49:50Z">
              <w:r>
                <w:rPr>
                  <w:sz w:val="20"/>
                  <w:szCs w:val="20"/>
                </w:rPr>
                <w:delText xml:space="preserve">nouvellement</w:delText>
              </w:r>
            </w:del>
            <w:ins w:id="100360" w:author="Claude" w:date="2026-10-10T09:49:50Z">
              <w:r>
                <w:rPr>
                  <w:sz w:val="20"/>
                  <w:szCs w:val="20"/>
                </w:rPr>
                <w:t xml:space="preserve">d'un</w:t>
              </w:r>
            </w:ins>
            <w:r>
              <w:rPr>
                <w:sz w:val="20"/>
                <w:szCs w:val="20"/>
              </w:rPr>
              <w:t xml:space="preserve"> </w:t>
            </w:r>
            <w:del w:id="100361" w:author="Claude" w:date="2026-10-10T09:49:50Z">
              <w:r>
                <w:rPr>
                  <w:sz w:val="20"/>
                  <w:szCs w:val="20"/>
                </w:rPr>
                <w:delText xml:space="preserve">créée</w:delText>
              </w:r>
            </w:del>
            <w:ins w:id="100362" w:author="Claude" w:date="2026-10-10T09:49:50Z">
              <w:r>
                <w:rPr>
                  <w:sz w:val="20"/>
                  <w:szCs w:val="20"/>
                </w:rPr>
                <w:t xml:space="preserve">projet</w:t>
              </w:r>
            </w:ins>
            <w:r>
              <w:rPr>
                <w:sz w:val="20"/>
                <w:szCs w:val="20"/>
              </w:rPr>
              <w:t xml:space="preserve"> comporte</w:t>
            </w:r>
            <w:ins w:id="100363" w:author="Claude" w:date="2026-10-10T09:49:50Z">
              <w:r>
                <w:rPr>
                  <w:sz w:val="20"/>
                  <w:szCs w:val="20"/>
                </w:rPr>
                <w:t xml:space="preserve">, à sa création,</w:t>
              </w:r>
            </w:ins>
            <w:r>
              <w:rPr>
                <w:sz w:val="20"/>
                <w:szCs w:val="20"/>
              </w:rPr>
              <w:t xml:space="preserve"> une structure principale et aucune autre</w:t>
            </w:r>
            <w:ins w:id="100364" w:author="Claude" w:date="2026-10-10T09:49:50Z">
              <w:r>
                <w:rPr>
                  <w:sz w:val="20"/>
                  <w:szCs w:val="20"/>
                </w:rPr>
                <w:t xml:space="preserve"> ; une révision créée à partir d'une révision marquée en reprend toutes les structures, différentielles et propres des risques comprises (WF-REV-0010)</w:t>
              </w:r>
            </w:ins>
            <w:r>
              <w:rPr>
                <w:sz w:val="20"/>
                <w:szCs w:val="20"/>
              </w:rPr>
              <w:t xml:space="preserv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79" w:name="_Toc242434509"/>
      <w:r>
        <w:t>FBS-4.2 : Paramètres de projets</w:t>
      </w:r>
      <w:bookmarkEnd w:id="79"/>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80" w:name="_Toc242434598"/>
      <w:r>
        <w:t xml:space="preserve">Figure </w:t>
      </w:r>
      <w:fldSimple w:instr=" SEQ Figure \* ARABIC ">
        <w:r>
          <w:rPr>
            <w:noProof/>
          </w:rPr>
          <w:t>10</w:t>
        </w:r>
      </w:fldSimple>
      <w:r>
        <w:t xml:space="preserve"> Arborescence fonctionnelle des paramètres de projets</w:t>
      </w:r>
      <w:bookmarkEnd w:id="80"/>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81" w:name="_Toc242434510"/>
      <w:r>
        <w:t>FBS-4.2.1 : Lotissement du projet</w:t>
      </w:r>
      <w:bookmarkEnd w:id="81"/>
    </w:p>
    <w:p w14:paraId="0700BA67" w14:textId="2D3D70D1" w:rsidR="00201A0D" w:rsidRPr="00201A0D" w:rsidRDefault="00201A0D" w:rsidP="00201A0D">
      <w:pPr>
        <w:jc w:val="both"/>
      </w:pPr>
      <w:r>
        <w:t>Le lotissement reproduit le découpage du bon de commande en postes, lots et livrables (WF-PRJ-0020). Il ne conditionne ni le chiffrage ni le pilotage, qui se font sans lui ; il structure en revanche le fichier de devis de l’annexe B, qui présente une synthèse puis un onglet par lot.</w:t>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82" w:name="_Toc242434511"/>
      <w:r>
        <w:t>FBS-4.2.2 : Taux d’inflation</w:t>
      </w:r>
      <w:bookmarkEnd w:id="82"/>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83" w:name="_Toc242434512"/>
      <w:r>
        <w:lastRenderedPageBreak/>
        <w:t>FBS-4.2.3 : Sous-projets</w:t>
      </w:r>
      <w:bookmarkEnd w:id="83"/>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ou qu’une révision marquée cite, ne peut plus être supprimé (WF-DAT-0080).</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 La suppression d’un sous-projet cité par une révision marquée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84" w:name="_Toc242434513"/>
      <w:r>
        <w:t>FBS-4.2.4 : Contributeurs</w:t>
      </w:r>
      <w:bookmarkEnd w:id="84"/>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lastRenderedPageBreak/>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85" w:name="_Toc242434514"/>
      <w:r>
        <w:lastRenderedPageBreak/>
        <w:t>FBS-4.2.5 : Probabilité de gain</w:t>
      </w:r>
      <w:bookmarkEnd w:id="85"/>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86" w:name="_Toc242434515"/>
      <w:r>
        <w:t>FBS-4.3 : Planification</w:t>
      </w:r>
      <w:bookmarkEnd w:id="86"/>
    </w:p>
    <w:p w14:paraId="37DFCC36" w14:textId="61969078"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87" w:name="_Toc242434599"/>
      <w:r>
        <w:t xml:space="preserve">Figure </w:t>
      </w:r>
      <w:fldSimple w:instr=" SEQ Figure \* ARABIC ">
        <w:r>
          <w:rPr>
            <w:noProof/>
          </w:rPr>
          <w:t>11</w:t>
        </w:r>
      </w:fldSimple>
      <w:r>
        <w:t xml:space="preserve"> Arborescence fonctionnelle de la planification</w:t>
      </w:r>
      <w:bookmarkEnd w:id="87"/>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commentRangeStart w:id="2"/>
            <w:r>
              <w:t xml:space="preserve">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w:t>
            </w:r>
            <w:del w:id="100040" w:author="Claude" w:date="2026-10-10T09:49:50Z">
              <w:r>
                <w:delText xml:space="preserve">peuvent</w:delText>
              </w:r>
            </w:del>
            <w:ins w:id="100041" w:author="Claude" w:date="2026-10-10T09:49:50Z">
              <w:r>
                <w:t xml:space="preserve">ne</w:t>
              </w:r>
            </w:ins>
            <w:r>
              <w:t xml:space="preserve"> </w:t>
            </w:r>
            <w:del w:id="100042" w:author="Claude" w:date="2026-10-10T09:49:50Z">
              <w:r>
                <w:delText xml:space="preserve">être</w:delText>
              </w:r>
            </w:del>
            <w:ins w:id="100043" w:author="Claude" w:date="2026-10-10T09:49:50Z">
              <w:r>
                <w:t xml:space="preserve">sont</w:t>
              </w:r>
            </w:ins>
            <w:r>
              <w:t xml:space="preserve"> reliées </w:t>
            </w:r>
            <w:ins w:id="100044" w:author="Claude" w:date="2026-10-10T09:49:50Z">
              <w:r>
                <w:t xml:space="preserve">que </w:t>
              </w:r>
            </w:ins>
            <w:r>
              <w:t xml:space="preserve">par </w:t>
            </w:r>
            <w:del w:id="100045" w:author="Claude" w:date="2026-10-10T09:49:50Z">
              <w:r>
                <w:delText xml:space="preserve">plusieurs</w:delText>
              </w:r>
            </w:del>
            <w:ins w:id="100046" w:author="Claude" w:date="2026-10-10T09:49:50Z">
              <w:r>
                <w:t xml:space="preserve">une</w:t>
              </w:r>
            </w:ins>
            <w:r>
              <w:t xml:space="preserve"> </w:t>
            </w:r>
            <w:del w:id="100047" w:author="Claude" w:date="2026-10-10T09:49:50Z">
              <w:r>
                <w:delText xml:space="preserve">liaisons</w:delText>
              </w:r>
            </w:del>
            <w:ins w:id="100048" w:author="Claude" w:date="2026-10-10T09:49:50Z">
              <w:r>
                <w:t xml:space="preserve">liaison au plus, comme dans MS Project ; une seconde liaison entre les mêmes tâches est refusée</w:t>
              </w:r>
            </w:ins>
            <w:r>
              <w:t xml:space="preserve">. Une liaison qui créerait un cycle est refusée, de même qu’une liaison entre une tâche récapitulative et l’une de ses subordonnées.</w:t>
            </w:r>
            <w:commentRangeEnd w:id="2"/>
            <w:r>
              <w:rPr>
                <w:rStyle w:val="CommentReference"/>
              </w:rPr>
              <w:commentReference w:id="2"/>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commentRangeStart w:id="7"/>
            <w:r>
              <w:rPr>
                <w:sz w:val="20"/>
                <w:szCs w:val="20"/>
              </w:rPr>
              <w:t xml:space="preserve">FBS-4.3</w:t>
            </w:r>
            <w:ins w:id="100402" w:author="Claude" w:date="2026-10-10T09:49:50Z">
              <w:r>
                <w:rPr>
                  <w:sz w:val="20"/>
                  <w:szCs w:val="20"/>
                </w:rPr>
                <w:t xml:space="preserve">, FBS-4.3.4</w:t>
              </w:r>
            </w:ins>
            <w:commentRangeEnd w:id="7"/>
            <w:r>
              <w:rPr>
                <w:rStyle w:val="CommentReference"/>
              </w:rPr>
              <w:commentReference w:id="7"/>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w:t>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w:t>
            </w:r>
            <w:del w:id="100403" w:author="Claude" w:date="2026-10-10T09:49:50Z">
              <w:r>
                <w:delText xml:space="preserve"> et qu’elle n’est pas démarrée</w:delText>
              </w:r>
            </w:del>
            <w:r>
              <w:t xml:space="preserve">, elle devient un jalon</w:t>
            </w:r>
            <w:ins w:id="100404" w:author="Claude" w:date="2026-10-10T09:49:50Z">
              <w:r>
                <w:t xml:space="preserve">, à l’état non démarré ou terminé qu’elle avait</w:t>
              </w:r>
            </w:ins>
            <w:r>
              <w:t xml:space="preserve">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w:t>
            </w:r>
            <w:del w:id="100406" w:author="Claude" w:date="2026-10-10T09:49:50Z">
              <w:r>
                <w:rPr>
                  <w:sz w:val="20"/>
                  <w:szCs w:val="20"/>
                </w:rPr>
                <w:delText xml:space="preserve">provisions</w:delText>
              </w:r>
            </w:del>
            <w:ins w:id="100407" w:author="Claude" w:date="2026-10-10T09:49:50Z">
              <w:r>
                <w:rPr>
                  <w:sz w:val="20"/>
                  <w:szCs w:val="20"/>
                </w:rPr>
                <w:t xml:space="preserve">frais</w:t>
              </w:r>
            </w:ins>
            <w:r>
              <w:rPr>
                <w:sz w:val="20"/>
                <w:szCs w:val="20"/>
              </w:rPr>
              <w:t xml:space="preserve">, licences, </w:t>
            </w:r>
            <w:del w:id="100408" w:author="Claude" w:date="2026-10-10T09:49:50Z">
              <w:r>
                <w:rPr>
                  <w:sz w:val="20"/>
                  <w:szCs w:val="20"/>
                </w:rPr>
                <w:delText xml:space="preserve">frais</w:delText>
              </w:r>
            </w:del>
            <w:ins w:id="100409" w:author="Claude" w:date="2026-10-10T09:49:50Z">
              <w:r>
                <w:rPr>
                  <w:sz w:val="20"/>
                  <w:szCs w:val="20"/>
                </w:rPr>
                <w:t xml:space="preserve">provisions saisies pour aléas</w:t>
              </w:r>
            </w:ins>
            <w:r>
              <w:rPr>
                <w:sz w:val="20"/>
                <w:szCs w:val="20"/>
              </w:rPr>
              <w:t xml:space="preserve"> — suivent le même sort que la phase qu’elles couvrent</w:t>
            </w:r>
            <w:ins w:id="100410" w:author="Claude" w:date="2026-10-10T09:49:50Z">
              <w:r>
                <w:rPr>
                  <w:sz w:val="20"/>
                  <w:szCs w:val="20"/>
                </w:rPr>
                <w:t xml:space="preserve"> ; les lignes de provision des risques en sont exclues, parce que leur montant suit le risque et non l’avancement (WF-RIS-0010)</w:t>
              </w:r>
            </w:ins>
            <w:r>
              <w:rPr>
                <w:sz w:val="20"/>
                <w:szCs w:val="20"/>
              </w:rPr>
              <w:t xml:space="preserve">.</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ins w:id="100405" w:author="Claude" w:date="2026-10-10T09:49:50Z">
              <w:r>
                <w:rPr>
                  <w:sz w:val="20"/>
                  <w:szCs w:val="20"/>
                </w:rPr>
                <w:t xml:space="preserve"> Une récapitulative terminée dont la seule subordonnée, un jalon, est déplacée devient un jalon terminé.</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w:t>
            </w:r>
            <w:ins w:id="100021" w:author="Claude" w:date="2026-10-10T09:49:50Z">
              <w:r>
                <w:t xml:space="preserve"> hors lignes de provision (WF-RIS-0010)</w:t>
              </w:r>
            </w:ins>
            <w:r>
              <w:t xml:space="preserve">, par la saisie d’un reste à engager nul sur toutes ses lignes </w:t>
            </w:r>
            <w:ins w:id="100022" w:author="Claude" w:date="2026-10-10T09:49:50Z">
              <w:r>
                <w:t xml:space="preserve">hors provision </w:t>
              </w:r>
            </w:ins>
            <w:r>
              <w:t xml:space="preserve">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ins w:id="100023" w:author="Claude" w:date="2026-10-10T09:49:50Z">
              <w:r>
                <w:rPr>
                  <w:sz w:val="20"/>
                  <w:szCs w:val="20"/>
                </w:rPr>
                <w:t xml:space="preserve"> Un jalon qui ne porte qu’une ligne de provision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La suppression d’une tâche supprime ses subordonnées, les lignes de devis qu’elles portent, et les liaisons qui s’y rattachent. Une tâche démarrée ou terminée ne peut pas être supprimée.</w:t>
            </w:r>
            <w:ins w:id="100018" w:author="Claude" w:date="2026-10-10T09:49:50Z">
              <w:r>
                <w:t xml:space="preserve"> Les lignes de provision qu’elles portent ne sont pas supprimées : elles passent sur une autre tâche selon WF-RIS-0010.</w:t>
              </w:r>
            </w:ins>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w:t>
              <w:lastRenderedPageBreak/>
              <w:t>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instrText xml:space="preserve"> XE « WF-PLA-0170-A » </w:instrText>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 xml:space="preserve">La durée d’un projet, de la date de début de sa première tâche à la date de fin de sa dernière, ne dépasse pas quinze ans, dans aucune de ses structures de coûts. Une saisie</w:t>
            </w:r>
            <w:del w:id="100399" w:author="Claude" w:date="2026-10-10T09:49:50Z">
              <w:r>
                <w:delText xml:space="preserve"> ou</w:delText>
              </w:r>
            </w:del>
            <w:ins w:id="100400" w:author="Claude" w:date="2026-10-10T09:49:50Z">
              <w:r>
                <w:t xml:space="preserve">,</w:t>
              </w:r>
            </w:ins>
            <w:r>
              <w:t xml:space="preserve"> un import</w:t>
            </w:r>
            <w:ins w:id="100401" w:author="Claude" w:date="2026-10-10T09:49:50Z">
              <w:r>
                <w:t xml:space="preserve"> ou une fusion</w:t>
              </w:r>
            </w:ins>
            <w:r>
              <w:t xml:space="preserve">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88" w:name="_Toc242434516"/>
      <w:r>
        <w:t>FBS-4.3.1 : Chronologie</w:t>
      </w:r>
      <w:bookmarkEnd w:id="88"/>
    </w:p>
    <w:p w14:paraId="07B3ABEA" w14:textId="313799A0"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89" w:name="_Toc242434517"/>
      <w:r>
        <w:t>FBS-4.3.2 : Grille de planning</w:t>
      </w:r>
      <w:bookmarkEnd w:id="89"/>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w:t>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90" w:name="_Toc242434518"/>
      <w:r>
        <w:t>FBS-4.3.3 : Diagramme de GANTT</w:t>
      </w:r>
      <w:bookmarkEnd w:id="90"/>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91" w:name="_Toc242434519"/>
      <w:r>
        <w:t>FBS-4.3.4 : Imports / Exports</w:t>
      </w:r>
      <w:bookmarkEnd w:id="9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92" w:name="_Toc242434520"/>
      <w:r>
        <w:t>FBS-4.3.5 : Arborescence de tâches (WBS)</w:t>
      </w:r>
      <w:bookmarkEnd w:id="9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93" w:name="_Toc242434521"/>
      <w:r>
        <w:t>FBS-4.4 : Chiffrage et devis</w:t>
      </w:r>
      <w:bookmarkEnd w:id="9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94" w:name="_Toc242434600"/>
      <w:r>
        <w:t xml:space="preserve">Figure </w:t>
      </w:r>
      <w:fldSimple w:instr=" SEQ Figure \* ARABIC ">
        <w:r>
          <w:rPr>
            <w:noProof/>
          </w:rPr>
          <w:t>12</w:t>
        </w:r>
      </w:fldSimple>
      <w:r>
        <w:t xml:space="preserve"> Arborescence fonctionnelle des chiffrages et devis</w:t>
      </w:r>
      <w:bookmarkEnd w:id="9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 xml:space="preserve">Le calcul d’un devis ou d’un reste à engager est refusé tant qu’une catégorie de coût </w:t>
            </w:r>
            <w:ins w:id="100411" w:author="Claude" w:date="2026-10-10T09:49:50Z">
              <w:r>
                <w:t xml:space="preserve">de main-d’œuvre, </w:t>
              </w:r>
            </w:ins>
            <w:r>
              <w:t xml:space="preserve">employée</w:t>
            </w:r>
            <w:ins w:id="100412" w:author="Claude" w:date="2026-10-10T09:49:50Z">
              <w:r>
                <w:t xml:space="preserve"> par le rôle d’une ligne,</w:t>
              </w:r>
            </w:ins>
            <w:r>
              <w:t xml:space="preserve"> n’a pas de taux horaire pour l’année de référence de sa révision (WF-REV-0060), ou de taux conservé projeté pour celle-ci. Les catégories concernées sont nommées une par une.</w:t>
            </w:r>
            <w:ins w:id="100413" w:author="Claude" w:date="2026-10-10T09:49:50Z">
              <w:r>
                <w:t xml:space="preserve"> Les catégories hors main-d’œuvre et de provision pour risques, qui ne portent pas de taux (WF-REF-0050), n’entrent pas dans ce contrôle.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refus énumère les catégories de coût sans taux horaire pour l’année de référence. Le calcul aboutit dès que ces taux sont renseignés.</w:t>
            </w:r>
            <w:ins w:id="100414" w:author="Claude" w:date="2026-10-10T09:49:50Z">
              <w:r>
                <w:rPr>
                  <w:sz w:val="20"/>
                  <w:szCs w:val="20"/>
                </w:rPr>
                <w:t xml:space="preserve"> Un devis qui ne porte que des lignes hors main-d’œuvre et une ligne de provision se calcule sans aucun taux horaire.</w:t>
              </w:r>
            </w:ins>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w:t>
            </w:r>
            <w:ins w:id="100563" w:author="Claude" w:date="2026-10-10T09:49:50Z">
              <w:r>
                <w:t xml:space="preserve"> autre qu’une ligne de provision, qui n’en porte pas</w:t>
              </w:r>
            </w:ins>
            <w:r>
              <w:t xml:space="preserv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w:t>
            </w:r>
            <w:ins w:id="100540" w:author="Claude" w:date="2026-10-10T09:49:50Z">
              <w:r>
                <w:t xml:space="preserve">, dont elle tient cette catégorie,</w:t>
              </w:r>
            </w:ins>
            <w:r>
              <w:t xml:space="preserve"> et une charge en heures ; lorsqu’elle relève d’une nature hors main-d’œuvre, elle porte un débours unitaire. La charge, la quantité et le débours sont saisis ; les deux montants sont calculés : le montant budgété depuis </w:t>
            </w:r>
            <w:del w:id="100434" w:author="Claude" w:date="2026-10-10T09:49:50Z">
              <w:r>
                <w:delText xml:space="preserve">les</w:delText>
              </w:r>
            </w:del>
            <w:ins w:id="100435" w:author="Claude" w:date="2026-10-10T09:49:50Z">
              <w:r>
                <w:t xml:space="preserve">ses</w:t>
              </w:r>
            </w:ins>
            <w:r>
              <w:t xml:space="preserve"> grandeurs de </w:t>
            </w:r>
            <w:del w:id="100436" w:author="Claude" w:date="2026-10-10T09:49:50Z">
              <w:r>
                <w:delText xml:space="preserve">la</w:delText>
              </w:r>
            </w:del>
            <w:ins w:id="100437" w:author="Claude" w:date="2026-10-10T09:49:50Z">
              <w:r>
                <w:t xml:space="preserve">référence,</w:t>
              </w:r>
            </w:ins>
            <w:r>
              <w:t xml:space="preserve"> </w:t>
            </w:r>
            <w:del w:id="100438" w:author="Claude" w:date="2026-10-10T09:49:50Z">
              <w:r>
                <w:delText xml:space="preserve">ligne</w:delText>
              </w:r>
            </w:del>
            <w:ins w:id="100439" w:author="Claude" w:date="2026-10-10T09:49:50Z">
              <w:r>
                <w:t xml:space="preserve">fixées</w:t>
              </w:r>
            </w:ins>
            <w:r>
              <w:t xml:space="preserve"> </w:t>
            </w:r>
            <w:del w:id="100440" w:author="Claude" w:date="2026-10-10T09:49:50Z">
              <w:r>
                <w:delText xml:space="preserve">dans</w:delText>
              </w:r>
            </w:del>
            <w:ins w:id="100441" w:author="Claude" w:date="2026-10-10T09:49:50Z">
              <w:r>
                <w:t xml:space="preserve">par</w:t>
              </w:r>
            </w:ins>
            <w:r>
              <w:t xml:space="preserve">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catégorie est ce que toute ligne a en commun : elle porte le code comptable, et sa nature commande la façon dont la ligne se saisit et se chiffre. Le délai de paiement, nul</w:t>
            </w:r>
            <w:ins w:id="100081" w:author="Claude" w:date="2026-10-10T09:49:50Z">
              <w:r>
                <w:rPr>
                  <w:sz w:val="20"/>
                  <w:szCs w:val="20"/>
                </w:rPr>
                <w:t xml:space="preserve"> par défaut</w:t>
              </w:r>
            </w:ins>
            <w:r>
              <w:rPr>
                <w:sz w:val="20"/>
                <w:szCs w:val="20"/>
              </w:rPr>
              <w:t xml:space="preserve">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w:t>
            </w:r>
            <w:ins w:id="100498" w:author="Claude" w:date="2026-10-10T09:49:50Z">
              <w:r>
                <w:rPr>
                  <w:sz w:val="20"/>
                  <w:szCs w:val="20"/>
                </w:rPr>
                <w:t xml:space="preserve">de quantité 1 </w:t>
              </w:r>
            </w:ins>
            <w:r>
              <w:rPr>
                <w:sz w:val="20"/>
                <w:szCs w:val="20"/>
              </w:rPr>
              <w:t xml:space="preserve">budgétée à 100 heures, consommée dans l’année de référence, donne un montant réestimé de 80 fois le taux et laisse le montant budgété inchangé. La création à la main d’une ligne </w:t>
            </w:r>
            <w:del w:id="100193" w:author="Claude" w:date="2026-10-10T09:49:50Z">
              <w:r>
                <w:rPr>
                  <w:sz w:val="20"/>
                  <w:szCs w:val="20"/>
                </w:rPr>
                <w:delText xml:space="preserve">de</w:delText>
              </w:r>
            </w:del>
            <w:ins w:id="100194" w:author="Claude" w:date="2026-10-10T09:49:50Z">
              <w:r>
                <w:rPr>
                  <w:sz w:val="20"/>
                  <w:szCs w:val="20"/>
                </w:rPr>
                <w:t xml:space="preserve">dont la catégorie relève d’une</w:t>
              </w:r>
            </w:ins>
            <w:r>
              <w:rPr>
                <w:sz w:val="20"/>
                <w:szCs w:val="20"/>
              </w:rPr>
              <w:t xml:space="preserve"> nature </w:t>
            </w:r>
            <w:ins w:id="100195" w:author="Claude" w:date="2026-10-10T09:49:50Z">
              <w:r>
                <w:rPr>
                  <w:sz w:val="20"/>
                  <w:szCs w:val="20"/>
                </w:rPr>
                <w:t xml:space="preserve">de type </w:t>
              </w:r>
            </w:ins>
            <w:r>
              <w:rPr>
                <w:sz w:val="20"/>
                <w:szCs w:val="20"/>
              </w:rPr>
              <w:t xml:space="preserve">provision</w:t>
            </w:r>
            <w:ins w:id="100196" w:author="Claude" w:date="2026-10-10T09:49:50Z">
              <w:r>
                <w:rPr>
                  <w:sz w:val="20"/>
                  <w:szCs w:val="20"/>
                </w:rPr>
                <w:t xml:space="preserve"> pour risques</w:t>
              </w:r>
            </w:ins>
            <w:r>
              <w:rPr>
                <w:sz w:val="20"/>
                <w:szCs w:val="20"/>
              </w:rPr>
              <w:t xml:space="preserve"> est refusée. Une ligne créée dans la révision de référence porte des montants budgété et réestimé égaux ; une ligne créée après porte un montant budgété nul.</w:t>
            </w:r>
            <w:ins w:id="100541" w:author="Claude" w:date="2026-10-10T09:49:50Z">
              <w:r>
                <w:rPr>
                  <w:sz w:val="20"/>
                  <w:szCs w:val="20"/>
                </w:rPr>
                <w:t xml:space="preserve"> La catégorie d’une ligne de main-d’œuvre n’est pas saisissable : c’est celle de son rôle.</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95" w:name="_Ref241299086"/>
      <w:bookmarkStart w:id="96" w:name="_Toc242434522"/>
      <w:r>
        <w:t>FBS-4.4.1 : Indicateurs de devis</w:t>
      </w:r>
      <w:bookmarkEnd w:id="95"/>
      <w:bookmarkEnd w:id="96"/>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w:t>
            </w:r>
            <w:ins w:id="100564" w:author="Claude" w:date="2026-10-10T09:49:50Z">
              <w:r>
                <w:t xml:space="preserve">total du </w:t>
              </w:r>
            </w:ins>
            <w:r>
              <w:t xml:space="preserve">devis </w:t>
            </w:r>
            <w:del w:id="100565" w:author="Claude" w:date="2026-10-10T09:49:50Z">
              <w:r>
                <w:delText xml:space="preserve">en</w:delText>
              </w:r>
            </w:del>
            <w:ins w:id="100566" w:author="Claude" w:date="2026-10-10T09:49:50Z">
              <w:r>
                <w:t xml:space="preserve">de</w:t>
              </w:r>
            </w:ins>
            <w:r>
              <w:t xml:space="preserve"> </w:t>
            </w:r>
            <w:del w:id="100567" w:author="Claude" w:date="2026-10-10T09:49:50Z">
              <w:r>
                <w:delText xml:space="preserve">cours</w:delText>
              </w:r>
            </w:del>
            <w:ins w:id="100568" w:author="Claude" w:date="2026-10-10T09:49:50Z">
              <w:r>
                <w:t xml:space="preserve">la révision affichée</w:t>
              </w:r>
            </w:ins>
            <w:r>
              <w:t xml:space="preserve"> et celui de la </w:t>
            </w:r>
            <w:ins w:id="100569" w:author="Claude" w:date="2026-10-10T09:49:50Z">
              <w:r>
                <w:t xml:space="preserve">révision de </w:t>
              </w:r>
            </w:ins>
            <w:r>
              <w:t xml:space="preserve">référence</w:t>
            </w:r>
            <w:ins w:id="100570" w:author="Claude" w:date="2026-10-10T09:49:50Z">
              <w:r>
                <w:t xml:space="preserve">, lignes de provision comprises de part et d’autre</w:t>
              </w:r>
            </w:ins>
            <w:r>
              <w:t xml:space="preserv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97" w:name="_Ref241299039"/>
      <w:bookmarkStart w:id="98" w:name="_Toc242434523"/>
      <w:r>
        <w:t>FBS-4.4.2 : Grille de devis</w:t>
      </w:r>
      <w:bookmarkEnd w:id="97"/>
      <w:bookmarkEnd w:id="98"/>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w:t>
            </w:r>
            <w:del w:id="100519" w:author="Claude" w:date="2026-10-10T09:49:50Z">
              <w:r>
                <w:delText xml:space="preserve">réestimé </w:delText>
              </w:r>
            </w:del>
            <w:r>
              <w:t xml:space="preserve">aux taux de l’année de référence</w:t>
            </w:r>
            <w:ins w:id="100520" w:author="Claude" w:date="2026-10-10T09:49:50Z">
              <w:r>
                <w:t xml:space="preserve">, avant inflation,</w:t>
              </w:r>
            </w:ins>
            <w:r>
              <w:t xml:space="preserve"> et, dans une colonne distincte, </w:t>
            </w:r>
            <w:del w:id="100521" w:author="Claude" w:date="2026-10-10T09:49:50Z">
              <w:r>
                <w:delText xml:space="preserve">ce</w:delText>
              </w:r>
            </w:del>
            <w:ins w:id="100522" w:author="Claude" w:date="2026-10-10T09:49:50Z">
              <w:r>
                <w:t xml:space="preserve">son</w:t>
              </w:r>
            </w:ins>
            <w:r>
              <w:t xml:space="preserve"> montant </w:t>
            </w:r>
            <w:del w:id="100523" w:author="Claude" w:date="2026-10-10T09:49:50Z">
              <w:r>
                <w:delText xml:space="preserve">corrigé</w:delText>
              </w:r>
            </w:del>
            <w:ins w:id="100524" w:author="Claude" w:date="2026-10-10T09:49:50Z">
              <w:r>
                <w:t xml:space="preserve">réestimé,</w:t>
              </w:r>
            </w:ins>
            <w:r>
              <w:t xml:space="preserve"> </w:t>
            </w:r>
            <w:del w:id="100525" w:author="Claude" w:date="2026-10-10T09:49:50Z">
              <w:r>
                <w:delText xml:space="preserve">de l’</w:delText>
              </w:r>
            </w:del>
            <w:r>
              <w:t xml:space="preserve">inflation </w:t>
            </w:r>
            <w:ins w:id="100526" w:author="Claude" w:date="2026-10-10T09:49:50Z">
              <w:r>
                <w:t xml:space="preserve">comprise </w:t>
              </w:r>
            </w:ins>
            <w:r>
              <w:t xml:space="preserve">(</w:t>
            </w:r>
            <w:ins w:id="100527" w:author="Claude" w:date="2026-10-10T09:49:50Z">
              <w:r>
                <w:t xml:space="preserve">WF-DEV-0020, </w:t>
              </w:r>
            </w:ins>
            <w:r>
              <w:t xml:space="preserve">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w:t>
            </w:r>
            <w:del w:id="100528" w:author="Claude" w:date="2026-10-10T09:49:50Z">
              <w:r>
                <w:rPr>
                  <w:sz w:val="20"/>
                  <w:szCs w:val="20"/>
                </w:rPr>
                <w:delText xml:space="preserve">corrigé</w:delText>
              </w:r>
            </w:del>
            <w:ins w:id="100529" w:author="Claude" w:date="2026-10-10T09:49:50Z">
              <w:r>
                <w:rPr>
                  <w:sz w:val="20"/>
                  <w:szCs w:val="20"/>
                </w:rPr>
                <w:t xml:space="preserve">réestimé</w:t>
              </w:r>
            </w:ins>
            <w:r>
              <w:rPr>
                <w:sz w:val="20"/>
                <w:szCs w:val="20"/>
              </w:rPr>
              <w:t xml:space="preserve"> supérieur de 4,04 % à son montant</w:t>
            </w:r>
            <w:ins w:id="100530" w:author="Claude" w:date="2026-10-10T09:49:50Z">
              <w:r>
                <w:rPr>
                  <w:sz w:val="20"/>
                  <w:szCs w:val="20"/>
                </w:rPr>
                <w:t xml:space="preserve"> aux taux de l’année de référence</w:t>
              </w:r>
            </w:ins>
            <w:r>
              <w:rPr>
                <w:sz w:val="20"/>
                <w:szCs w:val="20"/>
              </w:rPr>
              <w:t xml:space="preserve">.</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99" w:name="_Ref241299062"/>
      <w:bookmarkStart w:id="100" w:name="_Toc242434524"/>
      <w:r>
        <w:lastRenderedPageBreak/>
        <w:t>FBS-4.4.3 : Gestion des coûts</w:t>
      </w:r>
      <w:bookmarkEnd w:id="99"/>
      <w:bookmarkEnd w:id="100"/>
    </w:p>
    <w:p w14:paraId="3B7F92BB" w14:textId="3B898022"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w:t>
            </w:r>
            <w:del w:id="100531" w:author="Claude" w:date="2026-10-10T09:49:50Z">
              <w:r>
                <w:delText xml:space="preserve">de</w:delText>
              </w:r>
            </w:del>
            <w:ins w:id="100532" w:author="Claude" w:date="2026-10-10T09:49:50Z">
              <w:r>
                <w:t xml:space="preserve">que la révision retient pour</w:t>
              </w:r>
            </w:ins>
            <w:r>
              <w:t xml:space="preserve"> sa catégorie </w:t>
            </w:r>
            <w:del w:id="100533" w:author="Claude" w:date="2026-10-10T09:49:50Z">
              <w:r>
                <w:delText xml:space="preserve">pour</w:delText>
              </w:r>
            </w:del>
            <w:ins w:id="100534" w:author="Claude" w:date="2026-10-10T09:49:50Z">
              <w:r>
                <w:t xml:space="preserve">et</w:t>
              </w:r>
            </w:ins>
            <w:r>
              <w:t xml:space="preserve"> </w:t>
            </w:r>
            <w:del w:id="100535" w:author="Claude" w:date="2026-10-10T09:49:50Z">
              <w:r>
                <w:delText xml:space="preserve">l’</w:delText>
              </w:r>
            </w:del>
            <w:ins w:id="100536" w:author="Claude" w:date="2026-10-10T09:49:50Z">
              <w:r>
                <w:t xml:space="preserve">son </w:t>
              </w:r>
            </w:ins>
            <w:r>
              <w:t xml:space="preserve">année de référence </w:t>
            </w:r>
            <w:ins w:id="100537" w:author="Claude" w:date="2026-10-10T09:49:50Z">
              <w:r>
                <w:t xml:space="preserve">— taux </w:t>
              </w:r>
            </w:ins>
            <w:r>
              <w:t xml:space="preserve">du </w:t>
            </w:r>
            <w:del w:id="100538" w:author="Claude" w:date="2026-10-10T09:49:50Z">
              <w:r>
                <w:delText xml:space="preserve">chiffrage</w:delText>
              </w:r>
            </w:del>
            <w:ins w:id="100539" w:author="Claude" w:date="2026-10-10T09:49:50Z">
              <w:r>
                <w:t xml:space="preserve">référentiel accepté, ou taux conservé projeté (WF-REV-0030, WF-REV-0060)</w:t>
              </w:r>
            </w:ins>
            <w:r>
              <w:t xml:space="preserv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01" w:name="_Ref241299121"/>
      <w:bookmarkStart w:id="102" w:name="_Toc242434525"/>
      <w:r>
        <w:t>FBS-4.4.4 : Plan de charge du projet</w:t>
      </w:r>
      <w:bookmarkEnd w:id="101"/>
      <w:bookmarkEnd w:id="102"/>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w:t>
            </w:r>
            <w:del w:id="100419" w:author="Claude" w:date="2026-10-10T09:49:50Z">
              <w:r>
                <w:delText xml:space="preserve">d’une</w:delText>
              </w:r>
            </w:del>
            <w:ins w:id="100420" w:author="Claude" w:date="2026-10-10T09:49:50Z">
              <w:r>
                <w:t xml:space="preserve">de chaque</w:t>
              </w:r>
            </w:ins>
            <w:r>
              <w:t xml:space="preserve"> ligne d’une tâche </w:t>
            </w:r>
            <w:del w:id="100421" w:author="Claude" w:date="2026-10-10T09:49:50Z">
              <w:r>
                <w:delText xml:space="preserve">démarrée</w:delText>
              </w:r>
            </w:del>
            <w:ins w:id="100422" w:author="Claude" w:date="2026-10-10T09:49:50Z">
              <w:r>
                <w:t xml:space="preserve">non terminée</w:t>
              </w:r>
            </w:ins>
            <w:r>
              <w:t xml:space="preserv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w:t>
            </w:r>
            <w:del w:id="100500" w:author="Claude" w:date="2026-10-10T09:49:50Z">
              <w:r>
                <w:rPr>
                  <w:sz w:val="20"/>
                  <w:szCs w:val="20"/>
                </w:rPr>
                <w:delText xml:space="preserve">de</w:delText>
              </w:r>
            </w:del>
            <w:ins w:id="100501" w:author="Claude" w:date="2026-10-10T09:49:50Z">
              <w:r>
                <w:rPr>
                  <w:sz w:val="20"/>
                  <w:szCs w:val="20"/>
                </w:rPr>
                <w:t xml:space="preserve">qui couvre exactement</w:t>
              </w:r>
            </w:ins>
            <w:r>
              <w:rPr>
                <w:sz w:val="20"/>
                <w:szCs w:val="20"/>
              </w:rPr>
              <w:t xml:space="preserve"> deux mois</w:t>
            </w:r>
            <w:ins w:id="100502" w:author="Claude" w:date="2026-10-10T09:49:50Z">
              <w:r>
                <w:rPr>
                  <w:sz w:val="20"/>
                  <w:szCs w:val="20"/>
                </w:rPr>
                <w:t xml:space="preserve"> civils</w:t>
              </w:r>
            </w:ins>
            <w:r>
              <w:rPr>
                <w:sz w:val="20"/>
                <w:szCs w:val="20"/>
              </w:rPr>
              <w:t xml:space="preserve">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w:t>
            </w:r>
            <w:del w:id="100503" w:author="Claude" w:date="2026-10-10T09:49:50Z">
              <w:r>
                <w:rPr>
                  <w:sz w:val="20"/>
                  <w:szCs w:val="20"/>
                </w:rPr>
                <w:delText xml:space="preserve">de</w:delText>
              </w:r>
            </w:del>
            <w:ins w:id="100504" w:author="Claude" w:date="2026-10-10T09:49:50Z">
              <w:r>
                <w:rPr>
                  <w:sz w:val="20"/>
                  <w:szCs w:val="20"/>
                </w:rPr>
                <w:t xml:space="preserve">qui couvre exactement</w:t>
              </w:r>
            </w:ins>
            <w:r>
              <w:rPr>
                <w:sz w:val="20"/>
                <w:szCs w:val="20"/>
              </w:rPr>
              <w:t xml:space="preserve"> quatre mois</w:t>
            </w:r>
            <w:ins w:id="100505" w:author="Claude" w:date="2026-10-10T09:49:50Z">
              <w:r>
                <w:rPr>
                  <w:sz w:val="20"/>
                  <w:szCs w:val="20"/>
                </w:rPr>
                <w:t xml:space="preserve"> civils</w:t>
              </w:r>
            </w:ins>
            <w:r>
              <w:rPr>
                <w:sz w:val="20"/>
                <w:szCs w:val="20"/>
              </w:rPr>
              <w:t xml:space="preserve">, à mi-parcours à la date de calcul</w:t>
            </w:r>
            <w:ins w:id="100506" w:author="Claude" w:date="2026-10-10T09:49:50Z">
              <w:r>
                <w:rPr>
                  <w:sz w:val="20"/>
                  <w:szCs w:val="20"/>
                </w:rPr>
                <w:t xml:space="preserve"> — le premier jour du troisième mois —</w:t>
              </w:r>
            </w:ins>
            <w:r>
              <w:rPr>
                <w:sz w:val="20"/>
                <w:szCs w:val="20"/>
              </w:rPr>
              <w:t xml:space="preserve">, dont une ligne porte un reste de 80 heures, présente ces 80 heures sur les deux mois restants au prorata de leurs heures travaillées — 40 et 40 s’ils en comptent autant — et rien sur les mois écoulés ; sur une révision marquée, la date de calcul est sa date de marquage.</w:t>
            </w:r>
            <w:ins w:id="100423" w:author="Claude" w:date="2026-10-10T09:49:50Z">
              <w:r>
                <w:rPr>
                  <w:sz w:val="20"/>
                  <w:szCs w:val="20"/>
                </w:rPr>
                <w:t xml:space="preserve"> Une tâche non démarrée dont la date de début est antérieure à la date de calcul ne présente aucune charge sur les mois écoulés ; sa charge est la même avant et après son démarrage.</w:t>
              </w:r>
            </w:ins>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03" w:name="_Toc242434526"/>
      <w:r>
        <w:t>FBS-4.5 : Estimation du reste à engager</w:t>
      </w:r>
      <w:bookmarkEnd w:id="103"/>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04" w:name="_Toc242434601"/>
      <w:r>
        <w:t xml:space="preserve">Figure </w:t>
      </w:r>
      <w:fldSimple w:instr=" SEQ Figure \* ARABIC ">
        <w:r>
          <w:rPr>
            <w:noProof/>
          </w:rPr>
          <w:t>13</w:t>
        </w:r>
      </w:fldSimple>
      <w:r>
        <w:t xml:space="preserve"> Arborescence fonctionnelle de l’estimation du RAE</w:t>
      </w:r>
      <w:bookmarkEnd w:id="104"/>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9"/>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w:t>
            </w:r>
            <w:del w:id="100515" w:author="Claude" w:date="2026-10-10T09:49:50Z">
              <w:r>
                <w:delText xml:space="preserve"> quel</w:delText>
              </w:r>
            </w:del>
            <w:ins w:id="100516" w:author="Claude" w:date="2026-10-10T09:49:50Z">
              <w:r>
                <w:t xml:space="preserve">,</w:t>
              </w:r>
            </w:ins>
            <w:r>
              <w:t xml:space="preserve"> que</w:t>
            </w:r>
            <w:del w:id="100517" w:author="Claude" w:date="2026-10-10T09:49:50Z">
              <w:r>
                <w:delText xml:space="preserve"> soit l’état de</w:delText>
              </w:r>
            </w:del>
            <w:r>
              <w:t xml:space="preserve"> sa tâche</w:t>
            </w:r>
            <w:ins w:id="100518" w:author="Claude" w:date="2026-10-10T09:49:50Z">
              <w:r>
                <w:t xml:space="preserve"> soit démarrée ou non ; sur une tâche terminée, elle compte pour zéro comme les autres</w:t>
              </w:r>
            </w:ins>
            <w:r>
              <w:t xml:space="preserve">.</w:t>
            </w:r>
            <w:commentRangeEnd w:id="9"/>
            <w:r>
              <w:rPr>
                <w:rStyle w:val="CommentReference"/>
              </w:rPr>
              <w:commentReference w:id="9"/>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non démarrée n’a pas de raison d’être réestimée : sa valeur de référence reste la meilleure estimation, aux taux de la révision courante et corrigée de l’inflation si elle a glissé dans le temps. </w:t>
            </w:r>
            <w:del w:id="100557" w:author="Claude" w:date="2026-10-10T09:49:50Z">
              <w:r>
                <w:rPr>
                  <w:sz w:val="20"/>
                  <w:szCs w:val="20"/>
                </w:rPr>
                <w:delText xml:space="preserve">Ne</w:delText>
              </w:r>
            </w:del>
            <w:ins w:id="100558" w:author="Claude" w:date="2026-10-10T09:49:50Z">
              <w:r>
                <w:rPr>
                  <w:sz w:val="20"/>
                  <w:szCs w:val="20"/>
                </w:rPr>
                <w:t xml:space="preserve">N’exposer</w:t>
              </w:r>
            </w:ins>
            <w:r>
              <w:rPr>
                <w:sz w:val="20"/>
                <w:szCs w:val="20"/>
              </w:rPr>
              <w:t xml:space="preserve"> </w:t>
            </w:r>
            <w:del w:id="100559" w:author="Claude" w:date="2026-10-10T09:49:50Z">
              <w:r>
                <w:rPr>
                  <w:sz w:val="20"/>
                  <w:szCs w:val="20"/>
                </w:rPr>
                <w:delText xml:space="preserve">soumettre</w:delText>
              </w:r>
            </w:del>
            <w:ins w:id="100560" w:author="Claude" w:date="2026-10-10T09:49:50Z">
              <w:r>
                <w:rPr>
                  <w:sz w:val="20"/>
                  <w:szCs w:val="20"/>
                </w:rPr>
                <w:t xml:space="preserve">par défaut</w:t>
              </w:r>
            </w:ins>
            <w:r>
              <w:rPr>
                <w:sz w:val="20"/>
                <w:szCs w:val="20"/>
              </w:rPr>
              <w:t xml:space="preserve"> à la réestimation que les tâches démarrées</w:t>
            </w:r>
            <w:del w:id="100561" w:author="Claude" w:date="2026-10-10T09:49:50Z">
              <w:r>
                <w:rPr>
                  <w:sz w:val="20"/>
                  <w:szCs w:val="20"/>
                </w:rPr>
                <w:delText xml:space="preserve">,</w:delText>
              </w:r>
            </w:del>
            <w:r>
              <w:rPr>
                <w:sz w:val="20"/>
                <w:szCs w:val="20"/>
              </w:rPr>
              <w:t xml:space="preserve"> concentre le travail de la revue là où l’information existe</w:t>
            </w:r>
            <w:ins w:id="100562" w:author="Claude" w:date="2026-10-10T09:49:50Z">
              <w:r>
                <w:rPr>
                  <w:sz w:val="20"/>
                  <w:szCs w:val="20"/>
                </w:rPr>
                <w:t xml:space="preserve"> ; la grille permet de réestimer les autres lorsqu’on les sait déjà mal estimées (WF-RAE-0040)</w:t>
              </w:r>
            </w:ins>
            <w:r>
              <w:rPr>
                <w:sz w:val="20"/>
                <w:szCs w:val="20"/>
              </w:rPr>
              <w:t xml:space="preserv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ins w:id="100442" w:author="Claude" w:date="2026-10-10T09:49:50Z">
              <w:r>
                <w:rPr>
                  <w:sz w:val="20"/>
                  <w:szCs w:val="20"/>
                </w:rPr>
                <w:t xml:space="preserve"> Après un avenant qui porte de 100 à 150 heures une ligne non réestimée d’une tâche non démarrée, le reste à engager compte 150 heures ; une ligne réestimée à 140 avant l’avenant garde 140.</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05" w:name="_Toc242434527"/>
      <w:r>
        <w:t>FBS-4.5.1 : Indicateurs de reste à engager</w:t>
      </w:r>
      <w:bookmarkEnd w:id="105"/>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w:t>
            </w:r>
            <w:ins w:id="100508" w:author="Claude" w:date="2026-10-10T09:49:50Z">
              <w:r>
                <w:t xml:space="preserve">, lorsque celle-ci a été marquée à l’état En cours</w:t>
              </w:r>
            </w:ins>
            <w:r>
              <w:t xml:space="preserv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w:t>
            </w:r>
            <w:del w:id="100509" w:author="Claude" w:date="2026-10-10T09:49:50Z">
              <w:r>
                <w:rPr>
                  <w:sz w:val="20"/>
                  <w:szCs w:val="20"/>
                </w:rPr>
                <w:delText xml:space="preserve">sans</w:delText>
              </w:r>
            </w:del>
            <w:ins w:id="100510" w:author="Claude" w:date="2026-10-10T09:49:50Z">
              <w:r>
                <w:rPr>
                  <w:sz w:val="20"/>
                  <w:szCs w:val="20"/>
                </w:rPr>
                <w:t xml:space="preserve">dont</w:t>
              </w:r>
            </w:ins>
            <w:r>
              <w:rPr>
                <w:sz w:val="20"/>
                <w:szCs w:val="20"/>
              </w:rPr>
              <w:t xml:space="preserve"> </w:t>
            </w:r>
            <w:del w:id="100511" w:author="Claude" w:date="2026-10-10T09:49:50Z">
              <w:r>
                <w:rPr>
                  <w:sz w:val="20"/>
                  <w:szCs w:val="20"/>
                </w:rPr>
                <w:delText xml:space="preserve">revue</w:delText>
              </w:r>
            </w:del>
            <w:ins w:id="100512" w:author="Claude" w:date="2026-10-10T09:49:50Z">
              <w:r>
                <w:rPr>
                  <w:sz w:val="20"/>
                  <w:szCs w:val="20"/>
                </w:rPr>
                <w:t xml:space="preserve">aucune</w:t>
              </w:r>
            </w:ins>
            <w:r>
              <w:rPr>
                <w:sz w:val="20"/>
                <w:szCs w:val="20"/>
              </w:rPr>
              <w:t xml:space="preserve"> </w:t>
            </w:r>
            <w:del w:id="100513" w:author="Claude" w:date="2026-10-10T09:49:50Z">
              <w:r>
                <w:rPr>
                  <w:sz w:val="20"/>
                  <w:szCs w:val="20"/>
                </w:rPr>
                <w:delText xml:space="preserve">précédente</w:delText>
              </w:r>
            </w:del>
            <w:ins w:id="100514" w:author="Claude" w:date="2026-10-10T09:49:50Z">
              <w:r>
                <w:rPr>
                  <w:sz w:val="20"/>
                  <w:szCs w:val="20"/>
                </w:rPr>
                <w:t xml:space="preserve">révision n’a été marquée à l’état En cours avant celle qui est lue</w:t>
              </w:r>
            </w:ins>
            <w:r>
              <w:rPr>
                <w:sz w:val="20"/>
                <w:szCs w:val="20"/>
              </w:rPr>
              <w:t xml:space="preserv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06" w:name="_Ref241937323"/>
      <w:bookmarkStart w:id="107" w:name="_Toc242434528"/>
      <w:r>
        <w:t>FBS-4.5.3 : Kanban – Démarrage des tâches</w:t>
      </w:r>
      <w:bookmarkEnd w:id="106"/>
      <w:bookmarkEnd w:id="107"/>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w:t>
            </w:r>
            <w:ins w:id="100555" w:author="Claude" w:date="2026-10-10T09:49:50Z">
              <w:r>
                <w:t xml:space="preserve">qui ne porte aucune ligne, ou une tâche démarrée qui ne porte aucune ligne hors lignes de provision, </w:t>
              </w:r>
            </w:ins>
            <w:r>
              <w:t xml:space="preserve">directement à l’état terminé, en saisissant la date de l’événement (WF-PLA-0130</w:t>
            </w:r>
            <w:ins w:id="100556" w:author="Claude" w:date="2026-10-10T09:49:50Z">
              <w:r>
                <w:t xml:space="preserve">) ; pour un jalon porteur de lignes, le Kanban renvoie à la saisie de son reste à engager (WF-PLA-0050</w:t>
              </w:r>
            </w:ins>
            <w:r>
              <w:t xml:space="preserve">)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w:t>
            </w:r>
            <w:ins w:id="100553" w:author="Claude" w:date="2026-10-10T09:49:50Z">
              <w:r>
                <w:t xml:space="preserve"> ; lorsque l’annulation n’est plus possible</w:t>
              </w:r>
            </w:ins>
            <w:r>
              <w:t xml:space="preserve">,</w:t>
            </w:r>
            <w:del w:id="100554" w:author="Claude" w:date="2026-10-10T09:49:50Z">
              <w:r>
                <w:delText xml:space="preserve"> et passé ce délai</w:delText>
              </w:r>
            </w:del>
            <w:r>
              <w:t xml:space="preserve">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ins w:id="100024" w:author="Claude" w:date="2026-10-10T09:49:50Z">
              <w:r>
                <w:rPr>
                  <w:sz w:val="20"/>
                  <w:szCs w:val="20"/>
                </w:rPr>
                <w:t xml:space="preserve"> Une tâche feuille démarrée sans ligne de devis est terminée depuis le Kanban.</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08" w:name="_Toc242434529"/>
      <w:r>
        <w:t>FBS-4.5.2 : Grille de reste à engager</w:t>
      </w:r>
      <w:bookmarkEnd w:id="108"/>
    </w:p>
    <w:p w14:paraId="314761F6" w14:textId="006EDF98"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 xml:space="preserve">Ces ajouts ne changent pas le budget de référence, qui n’est déplacé que par un avenant ; un risque survenu entre lui aussi au reste à engager sans le toucher (WF-RIS-0060). Ils augmentent le reste à engager, donc la projection </w:t>
      </w:r>
      <w:del w:id="100464" w:author="Claude" w:date="2026-10-10T09:49:50Z">
        <w:r>
          <w:delText xml:space="preserve">à</w:delText>
        </w:r>
      </w:del>
      <w:ins w:id="100465" w:author="Claude" w:date="2026-10-10T09:49:50Z">
        <w:r>
          <w:t xml:space="preserve">du</w:t>
        </w:r>
      </w:ins>
      <w:r>
        <w:t xml:space="preserve"> </w:t>
      </w:r>
      <w:del w:id="100466" w:author="Claude" w:date="2026-10-10T09:49:50Z">
        <w:r>
          <w:delText xml:space="preserve">terminaison</w:delText>
        </w:r>
      </w:del>
      <w:ins w:id="100467" w:author="Claude" w:date="2026-10-10T09:49:50Z">
        <w:r>
          <w:t xml:space="preserve">chef de projet</w:t>
        </w:r>
      </w:ins>
      <w:r>
        <w:t xml:space="preserve">, et </w:t>
      </w:r>
      <w:del w:id="100468" w:author="Claude" w:date="2026-10-10T09:49:50Z">
        <w:r>
          <w:delText xml:space="preserve">dégradent</w:delText>
        </w:r>
      </w:del>
      <w:ins w:id="100469" w:author="Claude" w:date="2026-10-10T09:49:50Z">
        <w:r>
          <w:t xml:space="preserve">dégraderont</w:t>
        </w:r>
      </w:ins>
      <w:r>
        <w:t xml:space="preserve"> l’indice de coût</w:t>
      </w:r>
      <w:ins w:id="100470" w:author="Claude" w:date="2026-10-10T09:49:50Z">
        <w:r>
          <w:t xml:space="preserve"> à mesure que leur dépense sera constatée</w:t>
        </w:r>
      </w:ins>
      <w:r>
        <w:t xml:space="preserv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w:t>
            </w:r>
            <w:ins w:id="100025" w:author="Claude" w:date="2026-10-10T09:49:50Z">
              <w:r>
                <w:t xml:space="preserve"> si elle est démarrée</w:t>
              </w:r>
            </w:ins>
            <w:r>
              <w:t xml:space="preserve">, à une date demandée à la validation (WF-PLA-0130</w:t>
            </w:r>
            <w:ins w:id="100026" w:author="Claude" w:date="2026-10-10T09:49:50Z">
              <w:r>
                <w:t xml:space="preserve">) ; sur une tâche non démarrée, cette saisie est refusée, et la tâche se démarre d’abord depuis le Kanban (WF-RAE-0030</w:t>
              </w:r>
            </w:ins>
            <w:r>
              <w:t xml:space="preserve">)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
            <w:r>
              <w:rPr>
                <w:rStyle w:val="CommentReference"/>
              </w:rPr>
              <w:commentReference w:id="1"/>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montants et les grandeurs sont présents pour chaque ligne, au reste à engager précédent et courant. La saisie d’une charge de 80 heures sur une ligne</w:t>
            </w:r>
            <w:ins w:id="100499" w:author="Claude" w:date="2026-10-10T09:49:50Z">
              <w:r>
                <w:rPr>
                  <w:sz w:val="20"/>
                  <w:szCs w:val="20"/>
                </w:rPr>
                <w:t xml:space="preserve"> de quantité 1</w:t>
              </w:r>
            </w:ins>
            <w:r>
              <w:rPr>
                <w:sz w:val="20"/>
                <w:szCs w:val="20"/>
              </w:rPr>
              <w:t xml:space="preserv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 xml:space="preserve">Des tâches et des lignes peuvent être ajoutées à la structure principale au cours d’une revue périodique, pour le travail qui n’avait pas été anticipé. Elles augmentent le reste à engager et la projection </w:t>
            </w:r>
            <w:del w:id="100443" w:author="Claude" w:date="2026-10-10T09:49:50Z">
              <w:r>
                <w:delText xml:space="preserve">à</w:delText>
              </w:r>
            </w:del>
            <w:ins w:id="100444" w:author="Claude" w:date="2026-10-10T09:49:50Z">
              <w:r>
                <w:t xml:space="preserve">du</w:t>
              </w:r>
            </w:ins>
            <w:r>
              <w:t xml:space="preserve"> </w:t>
            </w:r>
            <w:del w:id="100445" w:author="Claude" w:date="2026-10-10T09:49:50Z">
              <w:r>
                <w:delText xml:space="preserve">terminaison</w:delText>
              </w:r>
            </w:del>
            <w:ins w:id="100446" w:author="Claude" w:date="2026-10-10T09:49:50Z">
              <w:r>
                <w:t xml:space="preserve">chef de projet (WF-IND-0050)</w:t>
              </w:r>
            </w:ins>
            <w:r>
              <w:t xml:space="preserve">,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w:t>
            </w:r>
            <w:del w:id="100447" w:author="Claude" w:date="2026-10-10T09:49:50Z">
              <w:r>
                <w:rPr>
                  <w:sz w:val="20"/>
                  <w:szCs w:val="20"/>
                </w:rPr>
                <w:delText xml:space="preserve">à</w:delText>
              </w:r>
            </w:del>
            <w:ins w:id="100448" w:author="Claude" w:date="2026-10-10T09:49:50Z">
              <w:r>
                <w:rPr>
                  <w:sz w:val="20"/>
                  <w:szCs w:val="20"/>
                </w:rPr>
                <w:t xml:space="preserve">du</w:t>
              </w:r>
            </w:ins>
            <w:r>
              <w:rPr>
                <w:sz w:val="20"/>
                <w:szCs w:val="20"/>
              </w:rPr>
              <w:t xml:space="preserve"> </w:t>
            </w:r>
            <w:del w:id="100449" w:author="Claude" w:date="2026-10-10T09:49:50Z">
              <w:r>
                <w:rPr>
                  <w:sz w:val="20"/>
                  <w:szCs w:val="20"/>
                </w:rPr>
                <w:delText xml:space="preserve">terminaison</w:delText>
              </w:r>
            </w:del>
            <w:ins w:id="100450" w:author="Claude" w:date="2026-10-10T09:49:50Z">
              <w:r>
                <w:rPr>
                  <w:sz w:val="20"/>
                  <w:szCs w:val="20"/>
                </w:rPr>
                <w:t xml:space="preserve">chef de projet</w:t>
              </w:r>
            </w:ins>
            <w:r>
              <w:rPr>
                <w:sz w:val="20"/>
                <w:szCs w:val="20"/>
              </w:rPr>
              <w:t xml:space="preserve"> augmentent de son montant</w:t>
            </w:r>
            <w:del w:id="100451" w:author="Claude" w:date="2026-10-10T09:49:50Z">
              <w:r>
                <w:rPr>
                  <w:sz w:val="20"/>
                  <w:szCs w:val="20"/>
                </w:rPr>
                <w:delText xml:space="preserve">,</w:delText>
              </w:r>
            </w:del>
            <w:ins w:id="100452" w:author="Claude" w:date="2026-10-10T09:49:50Z">
              <w:r>
                <w:rPr>
                  <w:sz w:val="20"/>
                  <w:szCs w:val="20"/>
                </w:rPr>
                <w:t xml:space="preserve"> ;</w:t>
              </w:r>
            </w:ins>
            <w:r>
              <w:rPr>
                <w:sz w:val="20"/>
                <w:szCs w:val="20"/>
              </w:rPr>
              <w:t xml:space="preserve"> le budget de référence</w:t>
            </w:r>
            <w:ins w:id="100453" w:author="Claude" w:date="2026-10-10T09:49:50Z">
              <w:r>
                <w:rPr>
                  <w:sz w:val="20"/>
                  <w:szCs w:val="20"/>
                </w:rPr>
                <w:t xml:space="preserve">,</w:t>
              </w:r>
            </w:ins>
            <w:r>
              <w:rPr>
                <w:sz w:val="20"/>
                <w:szCs w:val="20"/>
              </w:rPr>
              <w:t xml:space="preserve"> </w:t>
            </w:r>
            <w:del w:id="100454" w:author="Claude" w:date="2026-10-10T09:49:50Z">
              <w:r>
                <w:rPr>
                  <w:sz w:val="20"/>
                  <w:szCs w:val="20"/>
                </w:rPr>
                <w:delText xml:space="preserve">est</w:delText>
              </w:r>
            </w:del>
            <w:ins w:id="100455" w:author="Claude" w:date="2026-10-10T09:49:50Z">
              <w:r>
                <w:rPr>
                  <w:sz w:val="20"/>
                  <w:szCs w:val="20"/>
                </w:rPr>
                <w:t xml:space="preserve">la</w:t>
              </w:r>
            </w:ins>
            <w:r>
              <w:rPr>
                <w:sz w:val="20"/>
                <w:szCs w:val="20"/>
              </w:rPr>
              <w:t xml:space="preserve"> </w:t>
            </w:r>
            <w:del w:id="100456" w:author="Claude" w:date="2026-10-10T09:49:50Z">
              <w:r>
                <w:rPr>
                  <w:sz w:val="20"/>
                  <w:szCs w:val="20"/>
                </w:rPr>
                <w:delText xml:space="preserve">inchangé</w:delText>
              </w:r>
            </w:del>
            <w:ins w:id="100457" w:author="Claude" w:date="2026-10-10T09:49:50Z">
              <w:r>
                <w:rPr>
                  <w:sz w:val="20"/>
                  <w:szCs w:val="20"/>
                </w:rPr>
                <w:t xml:space="preserve">projection au budget</w:t>
              </w:r>
            </w:ins>
            <w:r>
              <w:rPr>
                <w:sz w:val="20"/>
                <w:szCs w:val="20"/>
              </w:rPr>
              <w:t xml:space="preserve">,</w:t>
            </w:r>
            <w:ins w:id="100458" w:author="Claude" w:date="2026-10-10T09:49:50Z">
              <w:r>
                <w:rPr>
                  <w:sz w:val="20"/>
                  <w:szCs w:val="20"/>
                </w:rPr>
                <w:t xml:space="preserve"> la projection au rythme constaté</w:t>
              </w:r>
            </w:ins>
            <w:r>
              <w:rPr>
                <w:sz w:val="20"/>
                <w:szCs w:val="20"/>
              </w:rPr>
              <w:t xml:space="preserve"> et l’indice de coût </w:t>
            </w:r>
            <w:del w:id="100459" w:author="Claude" w:date="2026-10-10T09:49:50Z">
              <w:r>
                <w:rPr>
                  <w:sz w:val="20"/>
                  <w:szCs w:val="20"/>
                </w:rPr>
                <w:delText xml:space="preserve">se</w:delText>
              </w:r>
            </w:del>
            <w:ins w:id="100460" w:author="Claude" w:date="2026-10-10T09:49:50Z">
              <w:r>
                <w:rPr>
                  <w:sz w:val="20"/>
                  <w:szCs w:val="20"/>
                </w:rPr>
                <w:t xml:space="preserve">sont</w:t>
              </w:r>
            </w:ins>
            <w:r>
              <w:rPr>
                <w:sz w:val="20"/>
                <w:szCs w:val="20"/>
              </w:rPr>
              <w:t xml:space="preserve"> </w:t>
            </w:r>
            <w:del w:id="100461" w:author="Claude" w:date="2026-10-10T09:49:50Z">
              <w:r>
                <w:rPr>
                  <w:sz w:val="20"/>
                  <w:szCs w:val="20"/>
                </w:rPr>
                <w:delText xml:space="preserve">dégrade</w:delText>
              </w:r>
            </w:del>
            <w:ins w:id="100462" w:author="Claude" w:date="2026-10-10T09:49:50Z">
              <w:r>
                <w:rPr>
                  <w:sz w:val="20"/>
                  <w:szCs w:val="20"/>
                </w:rPr>
                <w:t xml:space="preserve">inchangés</w:t>
              </w:r>
            </w:ins>
            <w:r>
              <w:rPr>
                <w:sz w:val="20"/>
                <w:szCs w:val="20"/>
              </w:rPr>
              <w:t xml:space="preserve">.</w:t>
            </w:r>
            <w:ins w:id="100463" w:author="Claude" w:date="2026-10-10T09:49:50Z">
              <w:r>
                <w:rPr>
                  <w:sz w:val="20"/>
                  <w:szCs w:val="20"/>
                </w:rPr>
                <w:t xml:space="preserve"> Lorsque la dépense de cette tâche est importée au coût réel, la valeur acquise ne change pas et l’indice de coût baisse.</w:t>
              </w:r>
            </w:ins>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09" w:name="_Toc242434530"/>
      <w:r>
        <w:t>FBS-4.6 : Gestion des risques</w:t>
      </w:r>
      <w:bookmarkEnd w:id="109"/>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47167B90">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10" w:name="_Toc242434602"/>
      <w:r>
        <w:t xml:space="preserve">Figure </w:t>
      </w:r>
      <w:fldSimple w:instr=" SEQ Figure \* ARABIC ">
        <w:r>
          <w:rPr>
            <w:noProof/>
          </w:rPr>
          <w:t>14</w:t>
        </w:r>
      </w:fldSimple>
      <w:r>
        <w:t xml:space="preserve"> Arborescence fonctionnelle de la gestion des risques</w:t>
      </w:r>
      <w:bookmarkEnd w:id="110"/>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commentRangeStart w:id="10"/>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w:t>
            </w:r>
            <w:ins w:id="100016" w:author="Claude" w:date="2026-10-10T09:49:50Z">
              <w:r>
                <w:t xml:space="preserve">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w:t>
              </w:r>
            </w:ins>
            <w:r>
              <w:t xml:space="preserve">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 La ligne de provision porte la catégorie que le risque désigne à sa déclaration parmi les catégories actives de type provision pour risques (WF-REF-0030) ; lorsqu’il n’en existe qu’une, elle est retenue sans être demandée. </w:t>
            </w:r>
            <w:del w:id="100159" w:author="Claude" w:date="2026-10-10T09:49:50Z">
              <w:r>
                <w:delText xml:space="preserve">Cette catégorie peut être changée tant</w:delText>
              </w:r>
            </w:del>
            <w:ins w:id="100160" w:author="Claude" w:date="2026-10-10T09:49:50Z">
              <w:r>
                <w:t xml:space="preserve">Tant</w:t>
              </w:r>
            </w:ins>
            <w:r>
              <w:t xml:space="preserve"> que le risque est identifié</w:t>
            </w:r>
            <w:ins w:id="100161" w:author="Claude" w:date="2026-10-10T09:49:50Z">
              <w:r>
                <w:t xml:space="preserve">, cette catégorie peut être changée pour une autre catégorie active de ce type. Lorsqu’un risque écarté redevient identifié, sa ligne de provision reprend la catégorie qu’il désignait si elle est encore active. Sinon, la catégorie est demandée, comme à la déclaration</w:t>
              </w:r>
            </w:ins>
            <w:r>
              <w:t xml:space="preserve">. La déclaration d’un risque</w:t>
            </w:r>
            <w:ins w:id="100162" w:author="Claude" w:date="2026-10-10T09:49:50Z">
              <w:r>
                <w:t xml:space="preserve">, comme le retour d’un risque écarté à l’état identifié,</w:t>
              </w:r>
            </w:ins>
            <w:r>
              <w:t xml:space="preserve"> est refusée, en nommant la condition manquante, lorsqu’aucune catégorie de ce type n’est active.</w:t>
            </w:r>
            <w:ins w:id="100542" w:author="Claude" w:date="2026-10-10T09:49:50Z">
              <w:r>
                <w:t xml:space="preserve"> La ligne de provision n’appartient à aucun sous-projet : elle compte dans l’ensemble « hors sous-projet » (WF-RAE-0020).</w:t>
              </w:r>
            </w:ins>
            <w:commentRangeEnd w:id="10"/>
            <w:r>
              <w:rPr>
                <w:rStyle w:val="CommentReference"/>
              </w:rPr>
              <w:commentReference w:id="10"/>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w:t>
            </w:r>
            <w:ins w:id="100017" w:author="Claude" w:date="2026-10-10T09:49:50Z">
              <w:r>
                <w:rPr>
                  <w:sz w:val="20"/>
                  <w:szCs w:val="20"/>
                </w:rPr>
                <w:t xml:space="preserve"> La suppression de la tâche qui porte une provision de 40 laisse le devis inchangé, la provision étant passée sur la tâche parente. Un risque écarté dont la catégorie a été désactivée redevient identifié avec la catégorie active choisie. Sans catégorie active de ce type, son retour à l’état identifié est refusé et nomme la condition manquante.</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 xml:space="preserve">Un risque identifié peut être écarté, et un risque écarté peut redevenir identifié. Un risque identifié peut être déclaré survenu ; cette transition est définitive. Un risque qu’aucune révision marquée ne cite encore peut être supprimé ; au-delà, </w:t>
            </w:r>
            <w:del w:id="100191" w:author="Claude" w:date="2026-10-10T09:49:50Z">
              <w:r>
                <w:delText xml:space="preserve">il</w:delText>
              </w:r>
            </w:del>
            <w:ins w:id="100192" w:author="Claude" w:date="2026-10-10T09:49:50Z">
              <w:r>
                <w:t xml:space="preserve">sa suppression est refusée, et un risque identifié qu’on cesse de suivre</w:t>
              </w:r>
            </w:ins>
            <w:r>
              <w:t xml:space="preserv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lastRenderedPageBreak/>
              <w:t>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lastRenderedPageBreak/>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11" w:name="_Toc242434531"/>
      <w:r>
        <w:t>FBS-4.6.1 : Grille de suivi des risques</w:t>
      </w:r>
      <w:bookmarkEnd w:id="111"/>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12" w:name="_Toc242434532"/>
      <w:r>
        <w:t>FBS-4.6.2 : Gestion des provisions pour risques</w:t>
      </w:r>
      <w:bookmarkEnd w:id="112"/>
    </w:p>
    <w:p w14:paraId="112D6471" w14:textId="16F0D234" w:rsidR="00005DA1" w:rsidRDefault="00457A1E" w:rsidP="00457A1E">
      <w:pPr>
        <w:jc w:val="both"/>
      </w:pPr>
      <w:r>
        <w:t xml:space="preserve">C’est ici que se joue la mécanique qui empêche un projet de consommer ses provisions sans que cela se voie. Une provision pèse sur le devis et sur le reste à engager dès </w:t>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1"/>
            <w:r>
              <w:t xml:space="preserve">Les lignes de provision ne font jamais partie du budget de référence. La révision de référence conserve, comme réserve pour risques, la somme de ses lignes de provision</w:t>
            </w:r>
            <w:ins w:id="100551" w:author="Claude" w:date="2026-10-10T09:49:50Z">
              <w:r>
                <w:t xml:space="preserve">. À chaque nouvelle référence, la réserve conserve, pour les risques survenus ou écartés avant elle, la provision qu’ils portaient dans la référence précédente</w:t>
              </w:r>
            </w:ins>
            <w:r>
              <w:t xml:space="preserve">.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1"/>
            <w:r>
              <w:rPr>
                <w:rStyle w:val="CommentReference"/>
              </w:rPr>
              <w:commentReference w:id="11"/>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ins w:id="100552" w:author="Claude" w:date="2026-10-10T09:49:50Z">
              <w:r>
                <w:rPr>
                  <w:sz w:val="20"/>
                  <w:szCs w:val="20"/>
                </w:rPr>
                <w:t xml:space="preserve"> Sur le projet dont le risque est survenu à 250, la contractualisation d’un avenant laisse la réserve à 60 et l’écart de couverture à −190.</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w:t>
            </w:r>
            <w:ins w:id="100019" w:author="Claude" w:date="2026-10-10T09:49:50Z">
              <w:r>
                <w:t xml:space="preserve">. Lorsque la tâche qui portait la ligne de provision est un jalon, ces tâches sont placées, dans leur ordre, immédiatement après lui, sous sa tâche parente ou au premier niveau</w:t>
              </w:r>
            </w:ins>
            <w:r>
              <w:t xml:space="preserve">.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w:t>
            </w:r>
            <w:ins w:id="100507" w:author="Claude" w:date="2026-10-10T09:49:50Z">
              <w:r>
                <w:rPr>
                  <w:sz w:val="20"/>
                  <w:szCs w:val="20"/>
                </w:rPr>
                <w:t xml:space="preserve">, moins la provision retirée</w:t>
              </w:r>
            </w:ins>
            <w:r>
              <w:rPr>
                <w:sz w:val="20"/>
                <w:szCs w:val="20"/>
              </w:rPr>
              <w:t xml:space="preserve"> ; une tâche fusionnée qui n’avait pas de prédécesseur est en mode manuel.</w:t>
            </w:r>
            <w:ins w:id="100020" w:author="Claude" w:date="2026-10-10T09:49:50Z">
              <w:r>
                <w:rPr>
                  <w:sz w:val="20"/>
                  <w:szCs w:val="20"/>
                </w:rPr>
                <w:t xml:space="preserve"> La survenance d’un risque dont la provision était portée par un jalon place ses tâches après ce jalon, qui reste un jalon sans sous-tâche.</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13" w:name="_Toc242434533"/>
      <w:r>
        <w:t>FBS-4.7 : Coûts réels</w:t>
      </w:r>
      <w:bookmarkEnd w:id="113"/>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w:t>
              <w:lastRenderedPageBreak/>
              <w:t>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2E7BD7D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lastRenderedPageBreak/>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 xml:space="preserve">Chaque import de coûts réels est journalisé avec sa date, son auteur, la période extraite et le nombre de lignes créées, mises à jour</w:t>
            </w:r>
            <w:ins w:id="100587" w:author="Claude" w:date="2026-10-10T09:49:50Z">
              <w:r>
                <w:t xml:space="preserve">, inchangées</w:t>
              </w:r>
            </w:ins>
            <w:r>
              <w:t xml:space="preserve"> et </w:t>
            </w:r>
            <w:del w:id="100588" w:author="Claude" w:date="2026-10-10T09:49:50Z">
              <w:r>
                <w:delText xml:space="preserve">ignorées</w:delText>
              </w:r>
            </w:del>
            <w:ins w:id="100589" w:author="Claude" w:date="2026-10-10T09:49:50Z">
              <w:r>
                <w:t xml:space="preserve">rejetées (WF-CRE-0020)</w:t>
              </w:r>
            </w:ins>
            <w:r>
              <w:t xml:space="preserve">.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14" w:name="_Toc242434534"/>
      <w:r>
        <w:t>FBS-4.8 : Indicateurs projets</w:t>
      </w:r>
      <w:bookmarkEnd w:id="114"/>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lastRenderedPageBreak/>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15" w:name="_Toc242434603"/>
      <w:r>
        <w:t xml:space="preserve">Figure </w:t>
      </w:r>
      <w:fldSimple w:instr=" SEQ Figure \* ARABIC ">
        <w:r>
          <w:rPr>
            <w:noProof/>
          </w:rPr>
          <w:t>15</w:t>
        </w:r>
      </w:fldSimple>
      <w:r>
        <w:t xml:space="preserve"> Arborescence fonctionnelle des indicateurs projets</w:t>
      </w:r>
      <w:bookmarkEnd w:id="115"/>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lastRenderedPageBreak/>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w:t>
            </w:r>
            <w:del w:id="100543" w:author="Claude" w:date="2026-10-10T09:49:50Z">
              <w:r>
                <w:delText xml:space="preserve"> </w:delText>
              </w:r>
            </w:del>
            <w:ins w:id="100544" w:author="Claude" w:date="2026-10-10T09:49:50Z">
              <w:r>
                <w:t xml:space="preserve"> </w:t>
              </w:r>
            </w:ins>
            <w:r>
              <w:t xml:space="preserve">: il suit des jalons, qu’un sous-projet n’a pas.</w:t>
            </w:r>
            <w:ins w:id="100545" w:author="Claude" w:date="2026-10-10T09:49:50Z">
              <w:r>
                <w:t xml:space="preserve"> Le budget de référence, la valeur planifiée et la valeur acquise d’un sous-projet se calculent sur les lignes qui lui appartiennent dans la révision de référence ; le reste à engager, sur celles qui lui appartiennent dans la révision courante.</w:t>
              </w:r>
            </w:ins>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valeurs acquises des sous-projets, ensemble «</w:t>
            </w:r>
            <w:del w:id="100546" w:author="Claude" w:date="2026-10-10T09:49:50Z">
              <w:r>
                <w:rPr>
                  <w:sz w:val="20"/>
                  <w:szCs w:val="20"/>
                </w:rPr>
                <w:delText xml:space="preserve"> </w:delText>
              </w:r>
            </w:del>
            <w:ins w:id="100547" w:author="Claude" w:date="2026-10-10T09:49:50Z">
              <w:r>
                <w:rPr>
                  <w:sz w:val="20"/>
                  <w:szCs w:val="20"/>
                </w:rPr>
                <w:t xml:space="preserve"> </w:t>
              </w:r>
            </w:ins>
            <w:r>
              <w:rPr>
                <w:sz w:val="20"/>
                <w:szCs w:val="20"/>
              </w:rPr>
              <w:t xml:space="preserve">hors sous-projet</w:t>
            </w:r>
            <w:del w:id="100548" w:author="Claude" w:date="2026-10-10T09:49:50Z">
              <w:r>
                <w:rPr>
                  <w:sz w:val="20"/>
                  <w:szCs w:val="20"/>
                </w:rPr>
                <w:delText xml:space="preserve"> </w:delText>
              </w:r>
            </w:del>
            <w:ins w:id="100549" w:author="Claude" w:date="2026-10-10T09:49:50Z">
              <w:r>
                <w:rPr>
                  <w:sz w:val="20"/>
                  <w:szCs w:val="20"/>
                </w:rPr>
                <w:t xml:space="preserve"> </w:t>
              </w:r>
            </w:ins>
            <w:r>
              <w:rPr>
                <w:sz w:val="20"/>
                <w:szCs w:val="20"/>
              </w:rPr>
              <w:t xml:space="preserve">» compris, égale celle du projet, de même pour le budget de référence, le coût réel, la valeur planifiée et le reste à engager.</w:t>
            </w:r>
            <w:ins w:id="100550" w:author="Claude" w:date="2026-10-10T09:49:50Z">
              <w:r>
                <w:rPr>
                  <w:sz w:val="20"/>
                  <w:szCs w:val="20"/>
                </w:rPr>
                <w:t xml:space="preserve"> Une ligne passée du sous-projet A au sous-projet B après la référence acquiert sa valeur dans A, et compte son reste à engager dans B.</w:t>
              </w:r>
            </w:ins>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lastRenderedPageBreak/>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16" w:name="_Toc242434535"/>
      <w:r>
        <w:t>FBS-4.8.1 : Avancement financier</w:t>
      </w:r>
      <w:bookmarkEnd w:id="116"/>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17" w:name="_Toc242434536"/>
      <w:r>
        <w:t>FBS-4.8.2 : Projection à terminaison</w:t>
      </w:r>
      <w:bookmarkEnd w:id="117"/>
    </w:p>
    <w:p w14:paraId="238A1114" w14:textId="6E2AB674" w:rsidR="000F327F" w:rsidRPr="000F327F" w:rsidRDefault="000F327F" w:rsidP="000F327F">
      <w:pPr>
        <w:jc w:val="both"/>
      </w:pPr>
      <w:r>
        <w:t xml:space="preserve">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w:t>
        <w:lastRenderedPageBreak/>
        <w:t>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18" w:name="_Toc242434537"/>
      <w:r>
        <w:t>FBS-4.8.3 : Avancement physique</w:t>
      </w:r>
      <w:bookmarkEnd w:id="118"/>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s’obtient par tâche terminée, jamais par pourcentage saisi : l’avancement physique progresse par paliers et sa finesse est celle du planning. C’est ce qui le rend incontestable — une tâche est finie ou ne l’est pas — au prix d’une lecture grossière sur les </w:t>
              <w:lastRenderedPageBreak/>
              <w:t>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lastRenderedPageBreak/>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19" w:name="_Toc242434538"/>
      <w:r>
        <w:t>FBS-4.8.4 : Indicateur de coûts (CPI)</w:t>
      </w:r>
      <w:bookmarkEnd w:id="11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20" w:name="_Toc242434539"/>
      <w:r>
        <w:t>FBS-4.8.5 : Indicateur de délais (SPI)</w:t>
      </w:r>
      <w:bookmarkEnd w:id="120"/>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Il est non calculable tant que la valeur planifiée à la date de calcul est nulle, </w:t>
            </w:r>
            <w:del w:id="100571" w:author="Claude" w:date="2026-10-10T09:49:50Z">
              <w:r>
                <w:delText xml:space="preserve">c’est-à-dire</w:delText>
              </w:r>
            </w:del>
            <w:ins w:id="100572" w:author="Claude" w:date="2026-10-10T09:49:50Z">
              <w:r>
                <w:t xml:space="preserve">notamment</w:t>
              </w:r>
            </w:ins>
            <w:r>
              <w:t xml:space="preserve"> avant le début de la première tâche de la référence</w:t>
            </w:r>
            <w:ins w:id="100573" w:author="Claude" w:date="2026-10-10T09:49:50Z">
              <w:r>
                <w:t xml:space="preserve"> qui porte une ligne budgétée du projet ou du sous-projet considéré</w:t>
              </w:r>
            </w:ins>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21" w:name="_Toc242434540"/>
      <w:r>
        <w:t>FBS-4.8.6 : Diagramme temps/temps</w:t>
      </w:r>
      <w:bookmarkEnd w:id="121"/>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w:t>
            </w:r>
            <w:del w:id="100574" w:author="Claude" w:date="2026-10-10T09:49:50Z">
              <w:r>
                <w:delText xml:space="preserve">La</w:delText>
              </w:r>
            </w:del>
            <w:ins w:id="100575" w:author="Claude" w:date="2026-10-10T09:49:50Z">
              <w:r>
                <w:t xml:space="preserve">Le dernier point est celui du jour courant (WF-IND-0010) : il est fourni par la</w:t>
              </w:r>
            </w:ins>
            <w:r>
              <w:t xml:space="preserve"> révision en cours </w:t>
            </w:r>
            <w:del w:id="100576" w:author="Claude" w:date="2026-10-10T09:49:50Z">
              <w:r>
                <w:delText xml:space="preserve">fournit</w:delText>
              </w:r>
            </w:del>
            <w:ins w:id="100577" w:author="Claude" w:date="2026-10-10T09:49:50Z">
              <w:r>
                <w:t xml:space="preserve">ou,</w:t>
              </w:r>
            </w:ins>
            <w:r>
              <w:t xml:space="preserve"> </w:t>
            </w:r>
            <w:del w:id="100578" w:author="Claude" w:date="2026-10-10T09:49:50Z">
              <w:r>
                <w:delText xml:space="preserve">le</w:delText>
              </w:r>
            </w:del>
            <w:ins w:id="100579" w:author="Claude" w:date="2026-10-10T09:49:50Z">
              <w:r>
                <w:t xml:space="preserve">à</w:t>
              </w:r>
            </w:ins>
            <w:r>
              <w:t xml:space="preserve"> </w:t>
            </w:r>
            <w:del w:id="100580" w:author="Claude" w:date="2026-10-10T09:49:50Z">
              <w:r>
                <w:delText xml:space="preserve">dernier</w:delText>
              </w:r>
            </w:del>
            <w:ins w:id="100581" w:author="Claude" w:date="2026-10-10T09:49:50Z">
              <w:r>
                <w:t xml:space="preserve">défaut, par la dernière révision marquée. Les révisions marquées avant l’état En cours ne donnent aucun</w:t>
              </w:r>
            </w:ins>
            <w:r>
              <w:t xml:space="preserve"> point</w:t>
            </w:r>
            <w:del w:id="100582" w:author="Claude" w:date="2026-10-10T09:49:50Z">
              <w:r>
                <w:delText xml:space="preserve">, au jour courant</w:delText>
              </w:r>
            </w:del>
            <w:r>
              <w:t xml:space="preserve">.</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22" w:name="_Toc242434541"/>
      <w:r>
        <w:t>FBS-4.8.7 : Coûts cumulés (courbe en S)</w:t>
      </w:r>
      <w:bookmarkEnd w:id="122"/>
    </w:p>
    <w:p w14:paraId="78DE58A4" w14:textId="220C6CF4" w:rsidR="00B34281" w:rsidRDefault="00A863E6" w:rsidP="00A863E6">
      <w:pPr>
        <w:jc w:val="both"/>
      </w:pPr>
      <w:r>
        <w:t xml:space="preserve">La courbe en S est la vue budgétaire du projet : ce qu’il devait coûter, ce qu’il a coûté, ce qu’il coûtera. Elle ne parle pas d’avancement, seulement d’argent dans le temps, et c’est </w:t>
        <w:lastRenderedPageBreak/>
        <w:t>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ins w:id="100604" w:author="Claude" w:date="2026-10-10T09:49:50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w:t>
            </w:r>
            <w:ins w:id="100608" w:author="Claude" w:date="2026-10-10T09:49:50Z">
              <w:r>
                <w:rPr>
                  <w:sz w:val="20"/>
                  <w:szCs w:val="20"/>
                </w:rPr>
                <w:t xml:space="preserve">,</w:t>
              </w:r>
            </w:ins>
            <w:r>
              <w:rPr>
                <w:sz w:val="20"/>
                <w:szCs w:val="20"/>
              </w:rPr>
              <w:t xml:space="preserve"> </w:t>
            </w:r>
            <w:del w:id="100609" w:author="Claude" w:date="2026-10-10T09:49:50Z">
              <w:r>
                <w:rPr>
                  <w:sz w:val="20"/>
                  <w:szCs w:val="20"/>
                </w:rPr>
                <w:delText xml:space="preserve">à</w:delText>
              </w:r>
            </w:del>
            <w:ins w:id="100610" w:author="Claude" w:date="2026-10-10T09:49:50Z">
              <w:r>
                <w:rPr>
                  <w:sz w:val="20"/>
                  <w:szCs w:val="20"/>
                </w:rPr>
                <w:t xml:space="preserve">au</w:t>
              </w:r>
            </w:ins>
            <w:r>
              <w:rPr>
                <w:sz w:val="20"/>
                <w:szCs w:val="20"/>
              </w:rPr>
              <w:t xml:space="preserve"> </w:t>
            </w:r>
            <w:del w:id="100611" w:author="Claude" w:date="2026-10-10T09:49:50Z">
              <w:r>
                <w:rPr>
                  <w:sz w:val="20"/>
                  <w:szCs w:val="20"/>
                </w:rPr>
                <w:delText xml:space="preserve">la</w:delText>
              </w:r>
            </w:del>
            <w:ins w:id="100612" w:author="Claude" w:date="2026-10-10T09:49:50Z">
              <w:r>
                <w:rPr>
                  <w:sz w:val="20"/>
                  <w:szCs w:val="20"/>
                </w:rPr>
                <w:t xml:space="preserve">point</w:t>
              </w:r>
            </w:ins>
            <w:r>
              <w:rPr>
                <w:sz w:val="20"/>
                <w:szCs w:val="20"/>
              </w:rPr>
              <w:t xml:space="preserve"> </w:t>
            </w:r>
            <w:del w:id="100613" w:author="Claude" w:date="2026-10-10T09:49:50Z">
              <w:r>
                <w:rPr>
                  <w:sz w:val="20"/>
                  <w:szCs w:val="20"/>
                </w:rPr>
                <w:delText xml:space="preserve">date</w:delText>
              </w:r>
            </w:del>
            <w:ins w:id="100614" w:author="Claude" w:date="2026-10-10T09:49:50Z">
              <w:r>
                <w:rPr>
                  <w:sz w:val="20"/>
                  <w:szCs w:val="20"/>
                </w:rPr>
                <w:t xml:space="preserve">du mois</w:t>
              </w:r>
            </w:ins>
            <w:r>
              <w:rPr>
                <w:sz w:val="20"/>
                <w:szCs w:val="20"/>
              </w:rPr>
              <w:t xml:space="preserve"> de l’avenant</w:t>
            </w:r>
            <w:ins w:id="100615" w:author="Claude" w:date="2026-10-10T09:49:50Z">
              <w:r>
                <w:rPr>
                  <w:sz w:val="20"/>
                  <w:szCs w:val="20"/>
                </w:rPr>
                <w:t xml:space="preserve">,</w:t>
              </w:r>
            </w:ins>
            <w:r>
              <w:rPr>
                <w:sz w:val="20"/>
                <w:szCs w:val="20"/>
              </w:rPr>
              <w:t xml:space="preserve"> une marche égale à l’écart des deux cumulés à cette date, et atteint 1 200 à la date de fin de la nouvelle référence. Avec un délai de paiement de 60 jours saisi sur toutes les lignes, main-d’œuvre comprise, la courbe </w:t>
            </w:r>
            <w:ins w:id="100490" w:author="Claude" w:date="2026-10-10T09:49:50Z">
              <w:r>
                <w:rPr>
                  <w:sz w:val="20"/>
                  <w:szCs w:val="20"/>
                </w:rPr>
                <w:t xml:space="preserve">du budget de référence </w:t>
              </w:r>
            </w:ins>
            <w:r>
              <w:rPr>
                <w:sz w:val="20"/>
                <w:szCs w:val="20"/>
              </w:rPr>
              <w:t xml:space="preserve">décalée est la courbe </w:t>
            </w:r>
            <w:del w:id="100491" w:author="Claude" w:date="2026-10-10T09:49:50Z">
              <w:r>
                <w:rPr>
                  <w:sz w:val="20"/>
                  <w:szCs w:val="20"/>
                </w:rPr>
                <w:delText xml:space="preserve">de</w:delText>
              </w:r>
            </w:del>
            <w:ins w:id="100492" w:author="Claude" w:date="2026-10-10T09:49:50Z">
              <w:r>
                <w:rPr>
                  <w:sz w:val="20"/>
                  <w:szCs w:val="20"/>
                </w:rPr>
                <w:t xml:space="preserve">non</w:t>
              </w:r>
            </w:ins>
            <w:r>
              <w:rPr>
                <w:sz w:val="20"/>
                <w:szCs w:val="20"/>
              </w:rPr>
              <w:t xml:space="preserve"> </w:t>
            </w:r>
            <w:del w:id="100493" w:author="Claude" w:date="2026-10-10T09:49:50Z">
              <w:r>
                <w:rPr>
                  <w:sz w:val="20"/>
                  <w:szCs w:val="20"/>
                </w:rPr>
                <w:delText xml:space="preserve">référence</w:delText>
              </w:r>
            </w:del>
            <w:ins w:id="100494" w:author="Claude" w:date="2026-10-10T09:49:50Z">
              <w:r>
                <w:rPr>
                  <w:sz w:val="20"/>
                  <w:szCs w:val="20"/>
                </w:rPr>
                <w:t xml:space="preserve">décalée</w:t>
              </w:r>
            </w:ins>
            <w:r>
              <w:rPr>
                <w:sz w:val="20"/>
                <w:szCs w:val="20"/>
              </w:rPr>
              <w:t xml:space="preserve"> translatée de 60 jours</w:t>
            </w:r>
            <w:del w:id="100495" w:author="Claude" w:date="2026-10-10T09:49:50Z">
              <w:r>
                <w:rPr>
                  <w:sz w:val="20"/>
                  <w:szCs w:val="20"/>
                </w:rPr>
                <w:delText xml:space="preserve"> </w:delText>
              </w:r>
            </w:del>
            <w:ins w:id="100496" w:author="Claude" w:date="2026-10-10T09:49:50Z">
              <w:r>
                <w:rPr>
                  <w:sz w:val="20"/>
                  <w:szCs w:val="20"/>
                </w:rPr>
                <w:t xml:space="preserve"> </w:t>
              </w:r>
            </w:ins>
            <w:r>
              <w:rPr>
                <w:sz w:val="20"/>
                <w:szCs w:val="20"/>
              </w:rPr>
              <w:t xml:space="preserve">; la</w:t>
            </w:r>
            <w:ins w:id="100497" w:author="Claude" w:date="2026-10-10T09:49:50Z">
              <w:r>
                <w:rPr>
                  <w:sz w:val="20"/>
                  <w:szCs w:val="20"/>
                </w:rPr>
                <w:t xml:space="preserve"> projection l’est aussi, hormis les lignes de provision, qui restent à leur date ; le coût réel n’est pas décalé. La</w:t>
              </w:r>
            </w:ins>
            <w:r>
              <w:rPr>
                <w:sz w:val="20"/>
                <w:szCs w:val="20"/>
              </w:rPr>
              <w:t xml:space="preserve">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23" w:name="_Toc242434542"/>
      <w:r>
        <w:t>FBS-4.8.8 : Courbes valeur acquise</w:t>
      </w:r>
      <w:bookmarkEnd w:id="123"/>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ins w:id="100605" w:author="Claude" w:date="2026-10-10T09:49:50Z">
              <w:r>
                <w:t xml:space="preserve"> Les courbes se calculent et se présentent au pas du mois, chaque point portant le cumul à la fin du mois ; la révision en cours et les révisions marquées sont présentées au même pas (WF-DAT-0040).</w:t>
              </w:r>
            </w:ins>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lastRenderedPageBreak/>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w:t>
            </w:r>
            <w:del w:id="100606" w:author="Claude" w:date="2026-10-10T09:49:50Z">
              <w:r>
                <w:rPr>
                  <w:sz w:val="20"/>
                  <w:szCs w:val="20"/>
                </w:rPr>
                <w:delText xml:space="preserve">à</w:delText>
              </w:r>
            </w:del>
            <w:ins w:id="100607" w:author="Claude" w:date="2026-10-10T09:49:50Z">
              <w:r>
                <w:rPr>
                  <w:sz w:val="20"/>
                  <w:szCs w:val="20"/>
                </w:rPr>
                <w:t xml:space="preserve">au point du mois de</w:t>
              </w:r>
            </w:ins>
            <w:r>
              <w:rPr>
                <w:sz w:val="20"/>
                <w:szCs w:val="20"/>
              </w:rPr>
              <w:t xml:space="preserve">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24" w:name="_Toc242434543"/>
      <w:r>
        <w:t>Interactions entre fonctions</w:t>
      </w:r>
      <w:bookmarkEnd w:id="124"/>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25" w:name="_Toc242434544"/>
      <w:r>
        <w:t>Arbre commun</w:t>
      </w:r>
      <w:bookmarkEnd w:id="125"/>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26" w:name="_Toc242434545"/>
      <w:r>
        <w:lastRenderedPageBreak/>
        <w:t>Flux de travail principal</w:t>
      </w:r>
      <w:bookmarkEnd w:id="126"/>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t xml:space="preserve"> </w:t>
      </w:r>
      <w:r>
        <w:rPr>
          <w:noProof/>
        </w:rPr>
        <w:drawing>
          <wp:inline distT="0" distB="0" distL="0" distR="0" wp14:anchorId="71DF240F" wp14:editId="21EF2C7E">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27" w:name="_Toc242434604"/>
      <w:r>
        <w:t xml:space="preserve">Figure </w:t>
      </w:r>
      <w:fldSimple w:instr=" SEQ Figure \* ARABIC ">
        <w:r>
          <w:rPr>
            <w:noProof/>
          </w:rPr>
          <w:t>16</w:t>
        </w:r>
      </w:fldSimple>
      <w:r>
        <w:t xml:space="preserve"> Flux de travail principal</w:t>
      </w:r>
      <w:bookmarkEnd w:id="127"/>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 xml:space="preserve">La contractualisation</w:t>
      </w:r>
      <w:r>
        <w:t xml:space="preserve"> désigne parmi ces révisions celle qui fait référence</w:t>
      </w:r>
      <w:del w:id="100866" w:author="Claude" w:date="2026-10-10T09:49:50Z">
        <w:r>
          <w:delText xml:space="preserve">, et</w:delText>
        </w:r>
      </w:del>
      <w:ins w:id="100867" w:author="Claude" w:date="2026-10-10T09:49:50Z">
        <w:r>
          <w:t xml:space="preserve"> ;</w:t>
        </w:r>
      </w:ins>
      <w:r>
        <w:t xml:space="preserve"> le projet passe à l’état En cours</w:t>
      </w:r>
      <w:ins w:id="100868" w:author="Claude" w:date="2026-10-10T09:49:50Z">
        <w:r>
          <w:t xml:space="preserve"> dès qu’il porte aussi son code projet (WF-CYC-0030)</w:t>
        </w:r>
      </w:ins>
      <w:r>
        <w:t xml:space="preserve">. Cette désignation est unique, et ne se corrige que tant qu’elle n’a eu aucune conséquence (WF-REV-0040).</w:t>
      </w:r>
    </w:p>
    <w:p w14:paraId="4C2810BC" w14:textId="0F6A748B" w:rsidR="00A1697F" w:rsidRPr="00A1697F" w:rsidRDefault="00A1697F" w:rsidP="00A1697F">
      <w:pPr>
        <w:jc w:val="both"/>
      </w:pPr>
      <w:r>
        <w:rPr>
          <w:b/>
          <w:bCs/>
        </w:rPr>
        <w:t xml:space="preserve">Pendant le pilotage</w:t>
      </w:r>
      <w:r>
        <w:t xml:space="preserve">, chaque revue périodique crée une révision, met à jour le planning et le reste à engager</w:t>
      </w:r>
      <w:ins w:id="100869" w:author="Claude" w:date="2026-10-10T09:49:50Z">
        <w:r>
          <w:t xml:space="preserve">, réexamine les risques</w:t>
        </w:r>
      </w:ins>
      <w:r>
        <w:t xml:space="preserve">, importe les coûts réels, puis marque la révision. Les indicateurs se recalculent, et l’analyse décide de poursuivre ou de </w:t>
      </w:r>
      <w:del w:id="100870" w:author="Claude" w:date="2026-10-10T09:49:50Z">
        <w:r>
          <w:delText xml:space="preserve">clôturer</w:delText>
        </w:r>
      </w:del>
      <w:ins w:id="100871" w:author="Claude" w:date="2026-10-10T09:49:50Z">
        <w:r>
          <w:t xml:space="preserve">terminer le projet</w:t>
        </w:r>
      </w:ins>
      <w:r>
        <w:t xml:space="preserve">.</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28" w:name="_Toc242434546"/>
      <w:r>
        <w:lastRenderedPageBreak/>
        <w:t>Principes d'interface</w:t>
      </w:r>
      <w:bookmarkEnd w:id="128"/>
    </w:p>
    <w:p w14:paraId="5413893A"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lastRenderedPageBreak/>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w:t>
            </w:r>
            <w:ins w:id="100746" w:author="Claude" w:date="2026-10-10T09:49:50Z">
              <w:r>
                <w:t xml:space="preserve">pour une révision marquée, </w:t>
              </w:r>
            </w:ins>
            <w:r>
              <w:t xml:space="preserve">son nom de version</w:t>
            </w:r>
            <w:del w:id="100747" w:author="Claude" w:date="2026-10-10T09:49:50Z">
              <w:r>
                <w:delText xml:space="preserve">,</w:delText>
              </w:r>
            </w:del>
            <w:ins w:id="100748" w:author="Claude" w:date="2026-10-10T09:49:50Z">
              <w:r>
                <w:t xml:space="preserve"> ;</w:t>
              </w:r>
            </w:ins>
            <w:r>
              <w:t xml:space="preserve"> </w:t>
            </w:r>
            <w:del w:id="100749" w:author="Claude" w:date="2026-10-10T09:49:50Z">
              <w:r>
                <w:delText xml:space="preserve">son</w:delText>
              </w:r>
            </w:del>
            <w:ins w:id="100750" w:author="Claude" w:date="2026-10-10T09:49:50Z">
              <w:r>
                <w:t xml:space="preserve">pour</w:t>
              </w:r>
            </w:ins>
            <w:r>
              <w:t xml:space="preserve"> </w:t>
            </w:r>
            <w:del w:id="100751" w:author="Claude" w:date="2026-10-10T09:49:50Z">
              <w:r>
                <w:delText xml:space="preserve">état</w:delText>
              </w:r>
            </w:del>
            <w:ins w:id="100752" w:author="Claude" w:date="2026-10-10T09:49:50Z">
              <w:r>
                <w:t xml:space="preserve">la</w:t>
              </w:r>
            </w:ins>
            <w:r>
              <w:t xml:space="preserve"> </w:t>
            </w:r>
            <w:del w:id="100753" w:author="Claude" w:date="2026-10-10T09:49:50Z">
              <w:r>
                <w:delText xml:space="preserve">marquée ou</w:delText>
              </w:r>
            </w:del>
            <w:ins w:id="100754" w:author="Claude" w:date="2026-10-10T09:49:50Z">
              <w:r>
                <w:t xml:space="preserve">révision</w:t>
              </w:r>
            </w:ins>
            <w:r>
              <w:t xml:space="preserve"> en cours, </w:t>
            </w:r>
            <w:ins w:id="100755" w:author="Claude" w:date="2026-10-10T09:49:50Z">
              <w:r>
                <w:t xml:space="preserve">cette mention </w:t>
              </w:r>
            </w:ins>
            <w:r>
              <w:t xml:space="preserve">et</w:t>
            </w:r>
            <w:ins w:id="100756" w:author="Claude" w:date="2026-10-10T09:49:50Z">
              <w:r>
                <w:t xml:space="preserve"> le nom de version de la révision marquée dont elle est issue —,</w:t>
              </w:r>
            </w:ins>
            <w:r>
              <w:t xml:space="preserve"> son caractère de référence le cas échéant</w:t>
            </w:r>
            <w:del w:id="100757" w:author="Claude" w:date="2026-10-10T09:49:50Z">
              <w:r>
                <w:delText xml:space="preserve"> —</w:delText>
              </w:r>
            </w:del>
            <w:ins w:id="100758" w:author="Claude" w:date="2026-10-10T09:49:50Z">
              <w:r>
                <w:t xml:space="preserve">,</w:t>
              </w:r>
            </w:ins>
            <w:r>
              <w:t xml:space="preserve">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lastRenderedPageBreak/>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commentRangeStart w:id="15"/>
            <w:r>
              <w:t xml:space="preserve">Un bloc de cellules copié depuis un tableur peut être collé dans une grille, sur plusieurs lignes et plusieurs colonnes à la fois. Avant application, Waterfall présente ce qui sera écrit et ce qui sera refusé, avec le motif de chaque refus ; </w:t>
            </w:r>
            <w:del w:id="100738" w:author="Claude" w:date="2026-10-10T09:49:50Z">
              <w:r>
                <w:delText xml:space="preserve">le collage n'est appliqué qu'</w:delText>
              </w:r>
            </w:del>
            <w:r>
              <w:t xml:space="preserve">après confirmation,</w:t>
            </w:r>
            <w:ins w:id="100739" w:author="Claude" w:date="2026-10-10T09:49:50Z">
              <w:r>
                <w:t xml:space="preserve"> les lignes valides sont écrites</w:t>
              </w:r>
            </w:ins>
            <w:r>
              <w:t xml:space="preserve"> en une seule opération</w:t>
            </w:r>
            <w:ins w:id="100740" w:author="Claude" w:date="2026-10-10T09:49:50Z">
              <w:r>
                <w:t xml:space="preserve">, et les lignes refusées ne le sont pas</w:t>
              </w:r>
            </w:ins>
            <w:r>
              <w:t xml:space="preserve">. Un collage abandonné</w:t>
            </w:r>
            <w:del w:id="100741" w:author="Claude" w:date="2026-10-10T09:49:50Z">
              <w:r>
                <w:delText xml:space="preserve"> ou partiellement invalide</w:delText>
              </w:r>
            </w:del>
            <w:r>
              <w:t xml:space="preserve"> laisse la grille inchangée.</w:t>
            </w:r>
            <w:commentRangeEnd w:id="15"/>
            <w:r>
              <w:rPr>
                <w:rStyle w:val="CommentReference"/>
              </w:rPr>
              <w:commentReference w:id="15"/>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bloc de trois lignes et quatre colonnes collé depuis un tableur produit un compte rendu avant écriture, puis les trois lignes attendues après confirmation. Un bloc dont une cellule porte une catégorie inconnue signale cette ligne</w:t>
            </w:r>
            <w:ins w:id="100742" w:author="Claude" w:date="2026-10-10T09:49:50Z">
              <w:r>
                <w:rPr>
                  <w:sz w:val="20"/>
                  <w:szCs w:val="20"/>
                </w:rPr>
                <w:t xml:space="preserve"> ; confirmé, il écrit les autres lignes</w:t>
              </w:r>
            </w:ins>
            <w:r>
              <w:rPr>
                <w:sz w:val="20"/>
                <w:szCs w:val="20"/>
              </w:rPr>
              <w:t xml:space="preserve"> et</w:t>
            </w:r>
            <w:ins w:id="100743" w:author="Claude" w:date="2026-10-10T09:49:50Z">
              <w:r>
                <w:rPr>
                  <w:sz w:val="20"/>
                  <w:szCs w:val="20"/>
                </w:rPr>
                <w:t xml:space="preserve"> non celle-ci ; abandonné</w:t>
              </w:r>
            </w:ins>
            <w:r>
              <w:rPr>
                <w:sz w:val="20"/>
                <w:szCs w:val="20"/>
              </w:rPr>
              <w:t xml:space="preserve">, </w:t>
            </w:r>
            <w:del w:id="100744" w:author="Claude" w:date="2026-10-10T09:49:50Z">
              <w:r>
                <w:rPr>
                  <w:sz w:val="20"/>
                  <w:szCs w:val="20"/>
                </w:rPr>
                <w:delText xml:space="preserve">en cas d'abandon,</w:delText>
              </w:r>
            </w:del>
            <w:ins w:id="100745" w:author="Claude" w:date="2026-10-10T09:49:50Z">
              <w:r>
                <w:rPr>
                  <w:sz w:val="20"/>
                  <w:szCs w:val="20"/>
                </w:rPr>
                <w:t xml:space="preserve">il</w:t>
              </w:r>
            </w:ins>
            <w:r>
              <w:rPr>
                <w:sz w:val="20"/>
                <w:szCs w:val="20"/>
              </w:rPr>
              <w:t xml:space="preserve">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colonne d’une table plate se trie dans les deux sens. Dans la grille de planning, aucun en-tête de colonne ne propose de tri ; dans la grille de devis, le tri par montant </w:t>
              <w:lastRenderedPageBreak/>
              <w:t>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 xml:space="preserve">Les signalements de Waterfall —</w:t>
            </w:r>
            <w:ins w:id="100889" w:author="Claude" w:date="2026-10-10T09:49:50Z">
              <w:r>
                <w:t xml:space="preserve"> notamment les</w:t>
              </w:r>
            </w:ins>
            <w:r>
              <w:t xml:space="preserve">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w:t>
            </w:r>
            <w:ins w:id="100890" w:author="Claude" w:date="2026-10-10T09:49:50Z">
              <w:r>
                <w:t xml:space="preserve">le </w:t>
              </w:r>
            </w:ins>
            <w:r>
              <w:t xml:space="preserve">conflit entre une tâche manuelle et ses prédécesseurs (WF-PLA-0020</w:t>
            </w:r>
            <w:ins w:id="100891" w:author="Claude" w:date="2026-10-10T09:49:50Z">
              <w:r>
                <w:t xml:space="preserve">), l'objet désactivé employé par une ligne (WF-REF-0010), la tâche démarrée dont la fin est dépassée (WF-RAE-0040), le jalon prêt à être terminé (WF-RAE-0030) et l'état d'une tâche dans la grille de planning (WF-PLA-0080</w:t>
              </w:r>
            </w:ins>
            <w:r>
              <w:t xml:space="preserve">)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commande qu'un état du projet, d'une révision ou d'une tâche rend momentanément impossible est présentée indisponible, avec la condition qui manque ; une commande que les habilitations de l'utilisateur ne permettent pas n'est pas présentée. </w:t>
            </w:r>
            <w:ins w:id="100759" w:author="Claude" w:date="2026-10-10T09:49:50Z">
              <w:r>
                <w:t xml:space="preserve">Une commande que la qualité de l'utilisateur sur le projet ne permet pas — non-contributeur, ou participant pour une action réservée aux chefs de projet (WF-PRJ-0060) — est présentée indisponible, en nommant cette qualité. </w:t>
              </w:r>
            </w:ins>
            <w:r>
              <w:t xml:space="preserve">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w:t>
            </w:r>
            <w:del w:id="100884" w:author="Claude" w:date="2026-10-10T09:49:50Z">
              <w:r>
                <w:delText xml:space="preserve">irréversibles</w:delText>
              </w:r>
            </w:del>
            <w:ins w:id="100885" w:author="Claude" w:date="2026-10-10T09:49:50Z">
              <w:r>
                <w:t xml:space="preserve">qui ont leur propre commande inverse ou sont définitives</w:t>
              </w:r>
            </w:ins>
            <w:r>
              <w:t xml:space="preserve"> — marquage d’une révision, fusion d’un différentiel, désignation de la référence, sortie du cycle de vie, déclaration d’un risque survenu</w:t>
            </w:r>
            <w:ins w:id="100583" w:author="Claude" w:date="2026-10-10T09:49:50Z">
              <w:r>
                <w:t xml:space="preserve"> —</w:t>
              </w:r>
            </w:ins>
            <w:r>
              <w:t xml:space="preserve">, </w:t>
            </w:r>
            <w:ins w:id="100584" w:author="Claude" w:date="2026-10-10T09:49:50Z">
              <w:r>
                <w:t xml:space="preserve">ni sur l’</w:t>
              </w:r>
            </w:ins>
            <w:r>
              <w:t xml:space="preserve">exclusion</w:t>
            </w:r>
            <w:ins w:id="100585" w:author="Claude" w:date="2026-10-10T09:49:50Z">
              <w:r>
                <w:t xml:space="preserve"> et la réintégration</w:t>
              </w:r>
            </w:ins>
            <w:r>
              <w:t xml:space="preserve"> d’une ligne de coût</w:t>
            </w:r>
            <w:ins w:id="100586" w:author="Claude" w:date="2026-10-10T09:49:50Z">
              <w:r>
                <w:t xml:space="preserve">, qui se défont par le geste inverse (WF-CRE-0030)</w:t>
              </w:r>
            </w:ins>
            <w:r>
              <w:t xml:space="preserve">. Elle est refusée, en nommant l’objet en conflit, lorsqu’une modification postérieure porte sur le même objet. L’historique annulable couvre au moins les cinquante dernières modifications </w:t>
            </w:r>
            <w:ins w:id="100886" w:author="Claude" w:date="2026-10-10T09:49:50Z">
              <w:r>
                <w:t xml:space="preserve">faites par l’utilisateur dans la page ouverte ; il est tenu par le front, et ne survit ni à la fermeture ni au rechargement </w:t>
              </w:r>
            </w:ins>
            <w:r>
              <w:t xml:space="preserve">de la </w:t>
            </w:r>
            <w:del w:id="100887" w:author="Claude" w:date="2026-10-10T09:49:50Z">
              <w:r>
                <w:delText xml:space="preserve">session</w:delText>
              </w:r>
            </w:del>
            <w:ins w:id="100888" w:author="Claude" w:date="2026-10-10T09:49:50Z">
              <w:r>
                <w:t xml:space="preserve">page</w:t>
              </w:r>
            </w:ins>
            <w:r>
              <w:t xml:space="preserve">.</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lastRenderedPageBreak/>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PBS-1.3</w:t>
            </w:r>
            <w:ins w:id="100817" w:author="Claude" w:date="2026-10-10T09:49:50Z">
              <w:r>
                <w:rPr>
                  <w:sz w:val="20"/>
                  <w:szCs w:val="20"/>
                </w:rPr>
                <w:t xml:space="preserve">, PBS-2.1, PBS-2.3, PBS-3.1</w:t>
              </w:r>
            </w:ins>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29" w:name="_Toc242434547"/>
      <w:r>
        <w:lastRenderedPageBreak/>
        <w:t>Architecture technique</w:t>
      </w:r>
      <w:bookmarkEnd w:id="129"/>
    </w:p>
    <w:p w14:paraId="35CDABC1" w14:textId="47D489BB" w:rsidR="00DB7960" w:rsidRDefault="00340FF5" w:rsidP="00496905">
      <w:pPr>
        <w:pStyle w:val="Titre2"/>
        <w:numPr>
          <w:ilvl w:val="1"/>
          <w:numId w:val="4"/>
        </w:numPr>
      </w:pPr>
      <w:bookmarkStart w:id="130" w:name="_Toc242434548"/>
      <w:r>
        <w:t>Principes d’architecture</w:t>
      </w:r>
      <w:bookmarkEnd w:id="130"/>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31" w:name="_Toc242434549"/>
      <w:r>
        <w:t>Le contrat fait foi</w:t>
      </w:r>
      <w:bookmarkEnd w:id="131"/>
    </w:p>
    <w:p w14:paraId="641F7ABE" w14:textId="46C3DCDC" w:rsidR="001E0B78" w:rsidRDefault="0028653E" w:rsidP="0028653E">
      <w:pPr>
        <w:jc w:val="both"/>
      </w:pPr>
      <w:r>
        <w:t xml:space="preserve">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32" w:name="_Toc242434550"/>
      <w:r>
        <w:t>Le serveur est l’autorité</w:t>
      </w:r>
      <w:bookmarkEnd w:id="132"/>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33" w:name="_Toc242434551"/>
      <w:r>
        <w:t>Les services sont sans état</w:t>
      </w:r>
      <w:bookmarkEnd w:id="133"/>
    </w:p>
    <w:p w14:paraId="6AFB80FA" w14:textId="0E793DCF" w:rsidR="00340FF5" w:rsidRDefault="0028653E" w:rsidP="0028653E">
      <w:pPr>
        <w:jc w:val="both"/>
      </w:pPr>
      <w:r>
        <w:t xml:space="preserve">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L'API ne renvoie pas de phrase destinée à être lue : elle renvoie un code et ses données, et le front rend le texte dans la langue du lecteur. Lorsqu'un service produit lui-même un texte destiné à une personne — fichier engendré, </w:t>
            </w:r>
            <w:del w:id="100075" w:author="Claude" w:date="2026-10-10T09:49:50Z">
              <w:r>
                <w:delText xml:space="preserve">document</w:delText>
              </w:r>
            </w:del>
            <w:ins w:id="100076" w:author="Claude" w:date="2026-10-10T09:49:50Z">
              <w:r>
                <w:t xml:space="preserve">image</w:t>
              </w:r>
            </w:ins>
            <w:r>
              <w:t xml:space="preserve"> </w:t>
            </w:r>
            <w:del w:id="100077" w:author="Claude" w:date="2026-10-10T09:49:50Z">
              <w:r>
                <w:delText xml:space="preserve">exporté</w:delText>
              </w:r>
            </w:del>
            <w:ins w:id="100078" w:author="Claude" w:date="2026-10-10T09:49:50Z">
              <w:r>
                <w:t xml:space="preserve">exportée</w:t>
              </w:r>
            </w:ins>
            <w:r>
              <w:t xml:space="preserve"> —, il le rend dans la langue du compte destinataire</w:t>
            </w:r>
            <w:ins w:id="100079" w:author="Claude" w:date="2026-10-10T09:49:50Z">
              <w:r>
                <w:t xml:space="preserve">, hors les formats d'échange, qui ne dépendent d'aucune langue (WF-INTF-0180)</w:t>
              </w:r>
            </w:ins>
            <w:r>
              <w:t xml:space="preserve">. Les courriels d'authentification — lien de mot de passe, réinitialisation — partent du fournisseur d'identité, dans la langue </w:t>
            </w:r>
            <w:del w:id="100770" w:author="Claude" w:date="2026-10-10T09:49:50Z">
              <w:r>
                <w:delText xml:space="preserve">du</w:delText>
              </w:r>
            </w:del>
            <w:ins w:id="100771" w:author="Claude" w:date="2026-10-10T09:49:50Z">
              <w:r>
                <w:t xml:space="preserve">que Waterfall lui transmet pour le</w:t>
              </w:r>
            </w:ins>
            <w:r>
              <w:t xml:space="preserve"> compte</w:t>
            </w:r>
            <w:ins w:id="100772" w:author="Claude" w:date="2026-10-10T09:49:50Z">
              <w:r>
                <w:t xml:space="preserve"> : celle que l'utilisateur a choisie (WF-INTF-0160) ou, avant sa première connexion, la langue par défaut de l'installation</w:t>
              </w:r>
            </w:ins>
            <w:r>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t>
            </w:r>
            <w:del w:id="100773" w:author="Claude" w:date="2026-10-10T09:49:50Z">
              <w:r>
                <w:rPr>
                  <w:sz w:val="20"/>
                  <w:szCs w:val="20"/>
                </w:rPr>
                <w:delText xml:space="preserve">c'est</w:delText>
              </w:r>
            </w:del>
            <w:ins w:id="100774" w:author="Claude" w:date="2026-10-10T09:49:50Z">
              <w:r>
                <w:rPr>
                  <w:sz w:val="20"/>
                  <w:szCs w:val="20"/>
                </w:rPr>
                <w:t xml:space="preserve">Waterfall</w:t>
              </w:r>
            </w:ins>
            <w:r>
              <w:rPr>
                <w:sz w:val="20"/>
                <w:szCs w:val="20"/>
              </w:rPr>
              <w:t xml:space="preserve"> lui </w:t>
            </w:r>
            <w:del w:id="100775" w:author="Claude" w:date="2026-10-10T09:49:50Z">
              <w:r>
                <w:rPr>
                  <w:sz w:val="20"/>
                  <w:szCs w:val="20"/>
                </w:rPr>
                <w:delText xml:space="preserve">qui connaît</w:delText>
              </w:r>
            </w:del>
            <w:ins w:id="100776" w:author="Claude" w:date="2026-10-10T09:49:50Z">
              <w:r>
                <w:rPr>
                  <w:sz w:val="20"/>
                  <w:szCs w:val="20"/>
                </w:rPr>
                <w:t xml:space="preserve">transmet</w:t>
              </w:r>
            </w:ins>
            <w:r>
              <w:rPr>
                <w:sz w:val="20"/>
                <w:szCs w:val="20"/>
              </w:rPr>
              <w:t xml:space="preserve"> la langue </w:t>
            </w:r>
            <w:del w:id="100777" w:author="Claude" w:date="2026-10-10T09:49:50Z">
              <w:r>
                <w:rPr>
                  <w:sz w:val="20"/>
                  <w:szCs w:val="20"/>
                </w:rPr>
                <w:delText xml:space="preserve">du</w:delText>
              </w:r>
            </w:del>
            <w:ins w:id="100778" w:author="Claude" w:date="2026-10-10T09:49:50Z">
              <w:r>
                <w:rPr>
                  <w:sz w:val="20"/>
                  <w:szCs w:val="20"/>
                </w:rPr>
                <w:t xml:space="preserve">de chaque</w:t>
              </w:r>
            </w:ins>
            <w:r>
              <w:rPr>
                <w:sz w:val="20"/>
                <w:szCs w:val="20"/>
              </w:rPr>
              <w:t xml:space="preserve"> compte</w:t>
            </w:r>
            <w:ins w:id="100779" w:author="Claude" w:date="2026-10-10T09:49:50Z">
              <w:r>
                <w:rPr>
                  <w:sz w:val="20"/>
                  <w:szCs w:val="20"/>
                </w:rPr>
                <w:t xml:space="preserve"> par son API d'administration (TFX-08)</w:t>
              </w:r>
            </w:ins>
            <w:r>
              <w:rPr>
                <w:sz w:val="20"/>
                <w:szCs w:val="20"/>
              </w:rPr>
              <w:t xml:space="preserv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134" w:name="_Toc242434552"/>
      <w:r>
        <w:t>Découpage technique</w:t>
      </w:r>
      <w:bookmarkEnd w:id="134"/>
    </w:p>
    <w:p w14:paraId="299E1F5F" w14:textId="158F5C5B" w:rsidR="006B074D" w:rsidRDefault="006B074D" w:rsidP="006B074D">
      <w:pPr>
        <w:jc w:val="both"/>
      </w:pPr>
      <w:r>
        <w:t xml:space="preserve">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 xml:space="preserve">aucune agrégation : une vue qui a besoin de données de plusieurs modules est un endpoint de l’API. Le contrat est le seul contrat.</w:t>
      </w:r>
    </w:p>
    <w:p w14:paraId="77FABAF0" w14:textId="1536E8D2" w:rsidR="006B074D" w:rsidRPr="006B074D" w:rsidRDefault="006B074D" w:rsidP="006B074D">
      <w:pPr>
        <w:jc w:val="both"/>
      </w:pPr>
      <w:r>
        <w:t xml:space="preserve">Trois composants de données, chacun pour ce qu’il sait faire. PostgreSQL est la source de vérité, et la seule. Redis porte le cache des indicateurs </w:t>
      </w:r>
      <w:del w:id="100818" w:author="Claude" w:date="2026-10-10T09:49:50Z">
        <w:r>
          <w:delText xml:space="preserve">de</w:delText>
        </w:r>
      </w:del>
      <w:ins w:id="100819" w:author="Claude" w:date="2026-10-10T09:49:50Z">
        <w:r>
          <w:t xml:space="preserve">au</w:t>
        </w:r>
      </w:ins>
      <w:r>
        <w:t xml:space="preserve"> </w:t>
      </w:r>
      <w:del w:id="100820" w:author="Claude" w:date="2026-10-10T09:49:50Z">
        <w:r>
          <w:delText xml:space="preserve">la</w:delText>
        </w:r>
      </w:del>
      <w:ins w:id="100821" w:author="Claude" w:date="2026-10-10T09:49:50Z">
        <w:r>
          <w:t xml:space="preserve">jour</w:t>
        </w:r>
      </w:ins>
      <w:r>
        <w:t xml:space="preserve"> </w:t>
      </w:r>
      <w:del w:id="100822" w:author="Claude" w:date="2026-10-10T09:49:50Z">
        <w:r>
          <w:delText xml:space="preserve">révision en cours</w:delText>
        </w:r>
      </w:del>
      <w:ins w:id="100823" w:author="Claude" w:date="2026-10-10T09:49:50Z">
        <w:r>
          <w:t xml:space="preserve">courant</w:t>
        </w:r>
      </w:ins>
      <w:r>
        <w:t xml:space="preserve">,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135" w:name="_Toc242434553"/>
      <w:r>
        <w:t>Arborescence produit</w:t>
      </w:r>
      <w:bookmarkEnd w:id="135"/>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136" w:name="_Toc242434605"/>
      <w:r>
        <w:t xml:space="preserve">Figure </w:t>
      </w:r>
      <w:fldSimple w:instr=" SEQ Figure \* ARABIC ">
        <w:r>
          <w:rPr>
            <w:noProof/>
          </w:rPr>
          <w:t>17</w:t>
        </w:r>
      </w:fldSimple>
      <w:r>
        <w:t xml:space="preserve"> Arborescence produit</w:t>
      </w:r>
      <w:bookmarkEnd w:id="136"/>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137" w:name="_Toc242434554"/>
      <w:r>
        <w:t>PBS-1 : Frontend</w:t>
      </w:r>
      <w:bookmarkEnd w:id="137"/>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xml:space="preserve">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138" w:name="_Toc242434555"/>
      <w:r>
        <w:t>PBS-2 : Services backend</w:t>
      </w:r>
      <w:bookmarkEnd w:id="138"/>
    </w:p>
    <w:p w14:paraId="38BE0F60" w14:textId="77777777" w:rsidR="00ED63DA" w:rsidRDefault="006B074D" w:rsidP="006B074D">
      <w:pPr>
        <w:jc w:val="both"/>
      </w:pPr>
      <w:r>
        <w:t xml:space="preserve">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t xml:space="preserve">PBS-2.2 Worker</w:t>
      </w:r>
      <w:r>
        <w:t xml:space="preserve"> : le processus qui exécute les tâches de fond prises dans la file — analyse et application des imports, marquage des révisions, exports, sauvegardes</w:t>
      </w:r>
      <w:ins w:id="100716" w:author="Claude" w:date="2026-10-10T09:49:50Z">
        <w:r>
          <w:t xml:space="preserve"> et leur copie externe</w:t>
        </w:r>
      </w:ins>
      <w:r>
        <w:t xml:space="preserve">,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 xml:space="preserve">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139" w:name="_Toc242434556"/>
      <w:r>
        <w:t>PBS-3 : Données</w:t>
      </w:r>
      <w:bookmarkEnd w:id="139"/>
    </w:p>
    <w:p w14:paraId="759F9EE0" w14:textId="61DB1251"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140" w:name="_Toc242434557"/>
      <w:r>
        <w:t>PBS-4 : Observabilité</w:t>
      </w:r>
      <w:bookmarkEnd w:id="140"/>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141" w:name="_Toc242434558"/>
      <w:r>
        <w:lastRenderedPageBreak/>
        <w:t>PBS-5 : Plateforme</w:t>
      </w:r>
      <w:bookmarkEnd w:id="141"/>
    </w:p>
    <w:p w14:paraId="242AAC10" w14:textId="77777777" w:rsidR="00ED63DA" w:rsidRDefault="006B074D" w:rsidP="006B074D">
      <w:pPr>
        <w:jc w:val="both"/>
      </w:pPr>
      <w:r>
        <w:rPr>
          <w:b/>
          <w:bCs/>
        </w:rPr>
        <w:t>PBS-5.1 Empaquetage et déploiement</w:t>
      </w:r>
      <w:r>
        <w:t xml:space="preserve">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 xml:space="preserve">PBS-5.3 Tâches planifiées</w:t>
      </w:r>
      <w:r>
        <w:t xml:space="preserve"> : les sauvegardes planifiées (WF-ADM-0170) et la lecture périodique des comptes du fournisseur d'identité, déclenchées par la plateforme, qui </w:t>
      </w:r>
      <w:del w:id="100616" w:author="Claude" w:date="2026-10-10T09:49:50Z">
        <w:r>
          <w:delText xml:space="preserve">dépose</w:delText>
        </w:r>
      </w:del>
      <w:ins w:id="100617" w:author="Claude" w:date="2026-10-10T09:49:50Z">
        <w:r>
          <w:t xml:space="preserve">demande</w:t>
        </w:r>
      </w:ins>
      <w:r>
        <w:t xml:space="preserve"> la tâche </w:t>
      </w:r>
      <w:del w:id="100618" w:author="Claude" w:date="2026-10-10T09:49:50Z">
        <w:r>
          <w:delText xml:space="preserve">en</w:delText>
        </w:r>
      </w:del>
      <w:ins w:id="100619" w:author="Claude" w:date="2026-10-10T09:49:50Z">
        <w:r>
          <w:t xml:space="preserve">au</w:t>
        </w:r>
      </w:ins>
      <w:r>
        <w:t xml:space="preserve"> </w:t>
      </w:r>
      <w:del w:id="100620" w:author="Claude" w:date="2026-10-10T09:49:50Z">
        <w:r>
          <w:delText xml:space="preserve">file</w:delText>
        </w:r>
      </w:del>
      <w:ins w:id="100621" w:author="Claude" w:date="2026-10-10T09:49:50Z">
        <w:r>
          <w:t xml:space="preserve">service d'API</w:t>
        </w:r>
      </w:ins>
      <w:r>
        <w:t xml:space="preserve"> à l'heure convenue</w:t>
      </w:r>
      <w:ins w:id="100622" w:author="Claude" w:date="2026-10-10T09:49:50Z">
        <w:r>
          <w:t xml:space="preserve"> ;</w:t>
        </w:r>
      </w:ins>
      <w:r>
        <w:t xml:space="preserve"> </w:t>
      </w:r>
      <w:del w:id="100623" w:author="Claude" w:date="2026-10-10T09:49:50Z">
        <w:r>
          <w:delText xml:space="preserve">;</w:delText>
        </w:r>
      </w:del>
      <w:ins w:id="100624" w:author="Claude" w:date="2026-10-10T09:49:50Z">
        <w:r>
          <w:t xml:space="preserve">l'API l'inscrit dans la table des tâches de fond et la met en file (WF-ARC-0090), et</w:t>
        </w:r>
      </w:ins>
      <w:r>
        <w:t xml:space="preserve">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142" w:name="_Toc242434559"/>
      <w:r>
        <w:t>Allocation des fonctions</w:t>
      </w:r>
      <w:bookmarkEnd w:id="142"/>
    </w:p>
    <w:p w14:paraId="09EEBE78" w14:textId="1BB8DDA7" w:rsidR="00F218F3" w:rsidRDefault="006B074D" w:rsidP="006B074D">
      <w:pPr>
        <w:jc w:val="both"/>
      </w:pPr>
      <w:r>
        <w:t xml:space="preserve">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w:t>
      </w:r>
      <w:del w:id="100806" w:author="Claude" w:date="2026-10-10T09:49:50Z">
        <w:r>
          <w:delText xml:space="preserve">:</w:delText>
        </w:r>
      </w:del>
      <w:ins w:id="100807" w:author="Claude" w:date="2026-10-10T09:49:50Z">
        <w:r>
          <w:t xml:space="preserve">;</w:t>
        </w:r>
      </w:ins>
      <w:r>
        <w:t xml:space="preserve"> </w:t>
      </w:r>
      <w:del w:id="100808" w:author="Claude" w:date="2026-10-10T09:49:50Z">
        <w:r>
          <w:delText xml:space="preserve">ils</w:delText>
        </w:r>
      </w:del>
      <w:ins w:id="100809" w:author="Claude" w:date="2026-10-10T09:49:50Z">
        <w:r>
          <w:t xml:space="preserve">ceux</w:t>
        </w:r>
      </w:ins>
      <w:r>
        <w:t xml:space="preserve"> </w:t>
      </w:r>
      <w:del w:id="100810" w:author="Claude" w:date="2026-10-10T09:49:50Z">
        <w:r>
          <w:delText xml:space="preserve">engagent</w:delText>
        </w:r>
      </w:del>
      <w:ins w:id="100811" w:author="Claude" w:date="2026-10-10T09:49:50Z">
        <w:r>
          <w:t xml:space="preserve">qui</w:t>
        </w:r>
      </w:ins>
      <w:r>
        <w:t xml:space="preserve"> </w:t>
      </w:r>
      <w:del w:id="100812" w:author="Claude" w:date="2026-10-10T09:49:50Z">
        <w:r>
          <w:delText xml:space="preserve">les</w:delText>
        </w:r>
      </w:del>
      <w:ins w:id="100813" w:author="Claude" w:date="2026-10-10T09:49:50Z">
        <w:r>
          <w:t xml:space="preserve">portent sur des</w:t>
        </w:r>
      </w:ins>
      <w:r>
        <w:t xml:space="preserve"> composants partagés </w:t>
      </w:r>
      <w:del w:id="100814" w:author="Claude" w:date="2026-10-10T09:49:50Z">
        <w:r>
          <w:delText xml:space="preserve">(</w:delText>
        </w:r>
      </w:del>
      <w:ins w:id="100815" w:author="Claude" w:date="2026-10-10T09:49:50Z">
        <w:r>
          <w:t xml:space="preserve">— grilles, signalements, accessibilité, export des graphiques, aide — engagent </w:t>
        </w:r>
      </w:ins>
      <w:r>
        <w:t xml:space="preserve">PBS-1.3</w:t>
      </w:r>
      <w:del w:id="100816" w:author="Claude" w:date="2026-10-10T09:49:50Z">
        <w:r>
          <w:delText xml:space="preserve">)</w:delText>
        </w:r>
      </w:del>
      <w:r>
        <w:t xml:space="preserve">, quelle que soit la fonction affichée.</w:t>
      </w:r>
    </w:p>
    <w:tbl>
      <w:tblPr>
        <w:tblStyle w:val="TableauListe4-Accentuation1"/>
        <w:tblW w:w="0" w:type="auto"/>
        <w:tblLook w:val="04A0" w:firstRow="1" w:lastRow="0" w:firstColumn="1" w:lastColumn="0" w:noHBand="0" w:noVBand="1"/>
      </w:tblPr>
      <w:tblGrid>
        <w:gridCol w:w="4147"/>
        <w:gridCol w:w="491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del w:id="100798" w:author="Claude" w:date="2026-10-10T09:49:50Z">
              <w:r>
                <w:delText xml:space="preserve">PBS-3.2</w:delText>
              </w:r>
            </w:del>
            <w:ins w:id="100799" w:author="Claude" w:date="2026-10-10T09:49:50Z">
              <w:r>
                <w:t xml:space="preserve">—</w:t>
              </w:r>
            </w:ins>
            <w:r>
              <w:t xml:space="preserve"> (</w:t>
            </w:r>
            <w:del w:id="100800" w:author="Claude" w:date="2026-10-10T09:49:50Z">
              <w:r>
                <w:delText xml:space="preserve">autorisations</w:delText>
              </w:r>
            </w:del>
            <w:ins w:id="100801" w:author="Claude" w:date="2026-10-10T09:49:50Z">
              <w:r>
                <w:t xml:space="preserve">permissions</w:t>
              </w:r>
            </w:ins>
            <w:r>
              <w:t xml:space="preserve"> </w:t>
            </w:r>
            <w:del w:id="100802" w:author="Claude" w:date="2026-10-10T09:49:50Z">
              <w:r>
                <w:delText xml:space="preserve">évaluées</w:delText>
              </w:r>
            </w:del>
            <w:ins w:id="100803" w:author="Claude" w:date="2026-10-10T09:49:50Z">
              <w:r>
                <w:t xml:space="preserve">lues en base à chaque requête, §4.4.5</w:t>
              </w:r>
            </w:ins>
            <w:r>
              <w:t xml:space="preserve">)</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PBS-3.3, PBS-5.</w:t>
            </w:r>
            <w:ins w:id="100307" w:author="Claude" w:date="2026-10-10T09:49:50Z">
              <w:r>
                <w:t xml:space="preserve">1 (copie hors plateforme et test de restauration, WF-EXP-0050, WF-EXP-0060), PBS-5.</w:t>
              </w:r>
            </w:ins>
            <w:r>
              <w:t xml:space="preserve">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PBS-2.2 (marquage), PBS-3.2 (</w:t>
            </w:r>
            <w:del w:id="100831" w:author="Claude" w:date="2026-10-10T09:49:50Z">
              <w:r>
                <w:delText xml:space="preserve">cache</w:delText>
              </w:r>
            </w:del>
            <w:ins w:id="100832" w:author="Claude" w:date="2026-10-10T09:49:50Z">
              <w:r>
                <w:t xml:space="preserve">indicateurs</w:t>
              </w:r>
            </w:ins>
            <w:r>
              <w:t xml:space="preserve"> </w:t>
            </w:r>
            <w:del w:id="100833" w:author="Claude" w:date="2026-10-10T09:49:50Z">
              <w:r>
                <w:delText xml:space="preserve">de</w:delText>
              </w:r>
            </w:del>
            <w:ins w:id="100834" w:author="Claude" w:date="2026-10-10T09:49:50Z">
              <w:r>
                <w:t xml:space="preserve">au</w:t>
              </w:r>
            </w:ins>
            <w:r>
              <w:t xml:space="preserve"> </w:t>
            </w:r>
            <w:del w:id="100835" w:author="Claude" w:date="2026-10-10T09:49:50Z">
              <w:r>
                <w:delText xml:space="preserve">la</w:delText>
              </w:r>
            </w:del>
            <w:ins w:id="100836" w:author="Claude" w:date="2026-10-10T09:49:50Z">
              <w:r>
                <w:t xml:space="preserve">jour</w:t>
              </w:r>
            </w:ins>
            <w:r>
              <w:t xml:space="preserve"> </w:t>
            </w:r>
            <w:del w:id="100837" w:author="Claude" w:date="2026-10-10T09:49:50Z">
              <w:r>
                <w:delText xml:space="preserve">révision en cours</w:delText>
              </w:r>
            </w:del>
            <w:ins w:id="100838" w:author="Claude" w:date="2026-10-10T09:49:50Z">
              <w:r>
                <w:t xml:space="preserve">courant</w:t>
              </w:r>
            </w:ins>
            <w:r>
              <w:t xml:space="preserve">)</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PBS-3.2 (indicateurs au jour courant)</w:t>
            </w:r>
            <w:ins w:id="100593" w:author="Claude" w:date="2026-10-10T09:49:50Z">
              <w:r>
                <w:t xml:space="preserve">, PBS-1.3 (évolution des indices, WF-IND-0130)</w:t>
              </w:r>
            </w:ins>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143" w:name="_Toc242434615"/>
      <w:r>
        <w:t xml:space="preserve">Tableau </w:t>
      </w:r>
      <w:fldSimple w:instr=" SEQ Tableau \* ARABIC ">
        <w:r>
          <w:rPr>
            <w:noProof/>
          </w:rPr>
          <w:t>7</w:t>
        </w:r>
      </w:fldSimple>
      <w:r>
        <w:t xml:space="preserve"> Correspondances FBS – PBS</w:t>
      </w:r>
      <w:bookmarkEnd w:id="14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144" w:name="_Toc242434560"/>
      <w:r>
        <w:t>Interactions techniques</w:t>
      </w:r>
      <w:bookmarkEnd w:id="144"/>
    </w:p>
    <w:p w14:paraId="05CC9F39" w14:textId="330CFF57" w:rsidR="0087399E" w:rsidRDefault="00340FF5" w:rsidP="00496905">
      <w:pPr>
        <w:pStyle w:val="Titre3"/>
        <w:numPr>
          <w:ilvl w:val="2"/>
          <w:numId w:val="4"/>
        </w:numPr>
      </w:pPr>
      <w:bookmarkStart w:id="145" w:name="_Toc242434561"/>
      <w:r>
        <w:t>Diagramme de déploiement</w:t>
      </w:r>
      <w:bookmarkEnd w:id="145"/>
    </w:p>
    <w:p w14:paraId="69E42059" w14:textId="0916484D" w:rsidR="0087399E" w:rsidRDefault="0028653E" w:rsidP="0028653E">
      <w:pPr>
        <w:jc w:val="both"/>
      </w:pPr>
      <w:r>
        <w:t xml:space="preserve">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w:t>
      </w:r>
      <w:del w:id="100714" w:author="Claude" w:date="2026-10-10T09:49:50Z">
        <w:r>
          <w:delText xml:space="preserve">et </w:delText>
        </w:r>
      </w:del>
      <w:r>
        <w:t xml:space="preserve">au serveur de messagerie</w:t>
      </w:r>
      <w:ins w:id="100715" w:author="Claude" w:date="2026-10-10T09:49:50Z">
        <w:r>
          <w:t xml:space="preserve"> et à l’emplacement externe des sauvegardes (WF-ADM-0170)</w:t>
        </w:r>
      </w:ins>
      <w:r>
        <w:t xml:space="preserve"> ; aucun composant de données n’est joignable de l’extérieur.</w:t>
      </w:r>
    </w:p>
    <w:p w14:paraId="148CA833" w14:textId="6391FD6A" w:rsidR="006D53BF" w:rsidRDefault="00B853FC" w:rsidP="006D53BF">
      <w:pPr>
        <w:keepNext/>
        <w:jc w:val="center"/>
      </w:pPr>
      <w:r>
        <w:rPr>
          <w:noProof/>
        </w:rPr>
        <w:lastRenderedPageBreak/>
        <w:t xml:space="preserve"> </w:t>
        <w:drawing>
          <wp:inline distT="0" distB="0" distL="0" distR="0" wp14:anchorId="0B683A54" wp14:editId="3E26FCDB">
            <wp:extent cx="5760720" cy="201331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5"/>
                    <a:stretch>
                      <a:fillRect/>
                    </a:stretch>
                  </pic:blipFill>
                  <pic:spPr>
                    <a:xfrm>
                      <a:off x="0" y="0"/>
                      <a:ext cx="5760720" cy="2013313"/>
                    </a:xfrm>
                    <a:prstGeom prst="rect">
                      <a:avLst/>
                    </a:prstGeom>
                  </pic:spPr>
                </pic:pic>
              </a:graphicData>
            </a:graphic>
          </wp:inline>
        </w:drawing>
      </w:r>
    </w:p>
    <w:p w14:paraId="50FCB044" w14:textId="5B96B85F" w:rsidR="0028653E" w:rsidRDefault="006D53BF" w:rsidP="006D53BF">
      <w:pPr>
        <w:pStyle w:val="Lgende"/>
        <w:jc w:val="center"/>
      </w:pPr>
      <w:bookmarkStart w:id="146" w:name="_Toc242434606"/>
      <w:r>
        <w:t xml:space="preserve">Figure </w:t>
      </w:r>
      <w:fldSimple w:instr=" SEQ Figure \* ARABIC ">
        <w:r>
          <w:rPr>
            <w:noProof/>
          </w:rPr>
          <w:t>18</w:t>
        </w:r>
      </w:fldSimple>
      <w:r>
        <w:t xml:space="preserve"> Diagramme de déploiement</w:t>
      </w:r>
      <w:bookmarkEnd w:id="14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147" w:name="_Toc242434562"/>
      <w:r>
        <w:t>Tableau des flux techniques</w:t>
      </w:r>
      <w:bookmarkEnd w:id="147"/>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lastRenderedPageBreak/>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25" w:author="Claude" w:date="2026-10-10T09:49:50Z">
              <w:r>
                <w:delText xml:space="preserve">Redis</w:delText>
              </w:r>
            </w:del>
            <w:ins w:id="100626" w:author="Claude" w:date="2026-10-10T09:49:50Z">
              <w:r>
                <w:t xml:space="preserve">Service d’API</w:t>
              </w:r>
            </w:ins>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100627" w:author="Claude" w:date="2026-10-10T09:49:50Z">
              <w:r>
                <w:delText xml:space="preserve">Dépôt</w:delText>
              </w:r>
            </w:del>
            <w:ins w:id="100628" w:author="Claude" w:date="2026-10-10T09:49:50Z">
              <w:r>
                <w:t xml:space="preserve">HTTPS,</w:t>
              </w:r>
            </w:ins>
            <w:r>
              <w:t xml:space="preserve"> </w:t>
            </w:r>
            <w:del w:id="100629" w:author="Claude" w:date="2026-10-10T09:49:50Z">
              <w:r>
                <w:delText xml:space="preserve">en</w:delText>
              </w:r>
            </w:del>
            <w:ins w:id="100630" w:author="Claude" w:date="2026-10-10T09:49:50Z">
              <w:r>
                <w:t xml:space="preserve">demande</w:t>
              </w:r>
            </w:ins>
            <w:r>
              <w:t xml:space="preserve"> </w:t>
            </w:r>
            <w:del w:id="100631" w:author="Claude" w:date="2026-10-10T09:49:50Z">
              <w:r>
                <w:delText xml:space="preserve">file</w:delText>
              </w:r>
            </w:del>
            <w:ins w:id="100632" w:author="Claude" w:date="2026-10-10T09:49:50Z">
              <w:r>
                <w:t xml:space="preserve">d’une</w:t>
              </w:r>
            </w:ins>
            <w:r>
              <w:t xml:space="preserve"> </w:t>
            </w:r>
            <w:del w:id="100633" w:author="Claude" w:date="2026-10-10T09:49:50Z">
              <w:r>
                <w:delText xml:space="preserve">des</w:delText>
              </w:r>
            </w:del>
            <w:ins w:id="100634" w:author="Claude" w:date="2026-10-10T09:49:50Z">
              <w:r>
                <w:t xml:space="preserve">tâche</w:t>
              </w:r>
            </w:ins>
            <w:r>
              <w:t xml:space="preserve"> </w:t>
            </w:r>
            <w:del w:id="100635" w:author="Claude" w:date="2026-10-10T09:49:50Z">
              <w:r>
                <w:delText xml:space="preserve">tâches planifiées</w:delText>
              </w:r>
            </w:del>
            <w:ins w:id="100636" w:author="Claude" w:date="2026-10-10T09:49:50Z">
              <w:r>
                <w:t xml:space="preserve">planifiée</w:t>
              </w:r>
            </w:ins>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Fournisseur d’identité externe</w:t>
            </w:r>
            <w:del w:id="100908" w:author="Claude" w:date="2026-10-10T09:49:50Z">
              <w:r>
                <w:delText xml:space="preserve">, annuaire LDAP</w:delText>
              </w:r>
            </w:del>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HTTPS</w:t>
            </w:r>
            <w:del w:id="100909" w:author="Claude" w:date="2026-10-10T09:49:50Z">
              <w:r>
                <w:delText xml:space="preserve"> et</w:delText>
              </w:r>
            </w:del>
            <w:ins w:id="100910" w:author="Claude" w:date="2026-10-10T09:49:50Z">
              <w:r>
                <w:t xml:space="preserve">,</w:t>
              </w:r>
            </w:ins>
            <w:r>
              <w:t xml:space="preserve"> OIDC</w:t>
            </w:r>
            <w:del w:id="100911" w:author="Claude" w:date="2026-10-10T09:49:50Z">
              <w:r>
                <w:delText xml:space="preserve"> ; LDAPS</w:delText>
              </w:r>
            </w:del>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 xml:space="preserve">Secret client</w:t>
            </w:r>
            <w:del w:id="100912" w:author="Claude" w:date="2026-10-10T09:49:50Z">
              <w:r>
                <w:delText xml:space="preserve"> ; compte de service</w:delText>
              </w:r>
            </w:del>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49:50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49:50Z"/>
              </w:rPr>
            </w:pPr>
            <w:ins w:id="100668" w:author="Claude" w:date="2026-10-10T09:49:50Z">
              <w:r>
                <w:t xml:space="preserve">TFX-14</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49:50Z"/>
              </w:rPr>
            </w:pPr>
            <w:ins w:id="100670" w:author="Claude" w:date="2026-10-10T09:49:50Z">
              <w:r>
                <w:t xml:space="preserve">Service d’API</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49:50Z"/>
              </w:rPr>
            </w:pPr>
            <w:ins w:id="100672" w:author="Claude" w:date="2026-10-10T09:49:50Z">
              <w:r>
                <w:t xml:space="preserve">Prometheus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49:50Z"/>
              </w:rPr>
            </w:pPr>
            <w:ins w:id="100674" w:author="Claude" w:date="2026-10-10T09:49:50Z">
              <w:r>
                <w:t xml:space="preserve">HTTPS, API de requête : métriques et alertes en cours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49:50Z"/>
              </w:rPr>
            </w:pPr>
            <w:ins w:id="100676" w:author="Claude" w:date="2026-10-10T09:49:50Z">
              <w:r>
                <w:t xml:space="preserve">Réseau interne au cluster ; compte de service</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49:50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49:50Z"/>
              </w:rPr>
            </w:pPr>
            <w:ins w:id="100678" w:author="Claude" w:date="2026-10-10T09:49:50Z">
              <w:r>
                <w:t xml:space="preserve">TFX-15</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49:50Z"/>
              </w:rPr>
            </w:pPr>
            <w:ins w:id="100679" w:author="Claude" w:date="2026-10-10T09:49:50Z">
              <w:r>
                <w:t xml:space="preserve">Navigateur de l’exploitant</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49:50Z"/>
              </w:rPr>
            </w:pPr>
            <w:ins w:id="100680" w:author="Claude" w:date="2026-10-10T09:49:50Z">
              <w:r>
                <w:t xml:space="preserve">Tableau de bord et alertes (PBS-4.3)</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49:50Z"/>
              </w:rPr>
            </w:pPr>
            <w:ins w:id="100681" w:author="Claude" w:date="2026-10-10T09:49:50Z">
              <w:r>
                <w:t xml:space="preserve">HTTPS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49:50Z"/>
              </w:rPr>
            </w:pPr>
            <w:ins w:id="100682" w:author="Claude" w:date="2026-10-10T09:49:50Z">
              <w:r>
                <w:t xml:space="preserve">Compte de l’exploitant</w:t>
              </w:r>
            </w:ins>
          </w:p>
        </w:tc>
      </w:tr>
      <w:tr w:rsidR="006F302C" w:rsidTr="006F302C">
        <w:trPr>
          <w:cnfStyle w:val="000000100000" w:firstRow="0" w:lastRow="0" w:firstColumn="0" w:lastColumn="0" w:oddVBand="0" w:evenVBand="0" w:oddHBand="1" w:evenHBand="0" w:firstRowFirstColumn="0" w:firstRowLastColumn="0" w:lastRowFirstColumn="0" w:lastRowLastColumn="0"/>
          <w:ins w:id="100677" w:author="Claude" w:date="2026-10-10T09:49:50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0667" w:author="Claude" w:date="2026-10-10T09:49:50Z"/>
              </w:rPr>
            </w:pPr>
            <w:ins w:id="100709" w:author="Claude" w:date="2026-10-10T09:49:50Z">
              <w:r>
                <w:t xml:space="preserve">TFX-16</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69" w:author="Claude" w:date="2026-10-10T09:49:50Z"/>
              </w:rPr>
            </w:pPr>
            <w:ins w:id="100710" w:author="Claude" w:date="2026-10-10T09:49:50Z">
              <w:r>
                <w:t xml:space="preserve">Worker</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1" w:author="Claude" w:date="2026-10-10T09:49:50Z"/>
              </w:rPr>
            </w:pPr>
            <w:ins w:id="100711" w:author="Claude" w:date="2026-10-10T09:49:50Z">
              <w:r>
                <w:t xml:space="preserve">Emplacement externe des sauvegardes</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0673" w:author="Claude" w:date="2026-10-10T09:49:50Z"/>
              </w:rPr>
            </w:pPr>
            <w:ins w:id="100712" w:author="Claude" w:date="2026-10-10T09:49:50Z">
              <w:r>
                <w:t xml:space="preserve">S3 sur HTTPS, ou le protocole de l’emplacement paramétré</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0675" w:author="Claude" w:date="2026-10-10T09:49:50Z"/>
              </w:rPr>
            </w:pPr>
            <w:ins w:id="100713" w:author="Claude" w:date="2026-10-10T09:49:50Z">
              <w:r>
                <w:t xml:space="preserve">Clés d’accès de l’emplacement</w:t>
              </w:r>
            </w:ins>
          </w:p>
        </w:tc>
      </w:tr>
    </w:tbl>
    <w:p w14:paraId="2A857B74" w14:textId="57383ED3" w:rsidR="006D53BF" w:rsidRDefault="006D53BF" w:rsidP="006D53BF">
      <w:pPr>
        <w:pStyle w:val="Lgende"/>
      </w:pPr>
      <w:bookmarkStart w:id="148" w:name="_Toc242434616"/>
      <w:r>
        <w:t xml:space="preserve">Tableau </w:t>
      </w:r>
      <w:fldSimple w:instr=" SEQ Tableau \* ARABIC ">
        <w:r>
          <w:rPr>
            <w:noProof/>
          </w:rPr>
          <w:t>8</w:t>
        </w:r>
      </w:fldSimple>
      <w:r>
        <w:t xml:space="preserve"> Tableau des flux techniques</w:t>
      </w:r>
      <w:bookmarkEnd w:id="14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149" w:name="_Toc242434563"/>
      <w:r>
        <w:t>Réalisation des flux fonctionnels</w:t>
      </w:r>
      <w:bookmarkEnd w:id="149"/>
    </w:p>
    <w:p w14:paraId="5B140BEC" w14:textId="4C28ECCC" w:rsidR="00340FF5" w:rsidRDefault="006D53BF" w:rsidP="006D53BF">
      <w:pPr>
        <w:jc w:val="both"/>
      </w:pPr>
      <w:r>
        <w:t xml:space="preserve">Les flux fonctionnels avec les acteurs (FLX-09 à FLX-</w:t>
      </w:r>
      <w:del w:id="100131" w:author="Claude" w:date="2026-10-10T09:49:50Z">
        <w:r>
          <w:delText xml:space="preserve">19</w:delText>
        </w:r>
      </w:del>
      <w:ins w:id="100132" w:author="Claude" w:date="2026-10-10T09:49:50Z">
        <w:r>
          <w:t xml:space="preserve">21</w:t>
        </w:r>
      </w:ins>
      <w:r>
        <w:t xml:space="preserve">) empruntent tous le même chemin : TFX-01 puis TFX-02</w:t>
      </w:r>
      <w:del w:id="100683" w:author="Claude" w:date="2026-10-10T09:49:50Z">
        <w:r>
          <w:delText xml:space="preserve">,</w:delText>
        </w:r>
      </w:del>
      <w:ins w:id="100684" w:author="Claude" w:date="2026-10-10T09:49:50Z">
        <w:r>
          <w:t xml:space="preserve"> ; l’écran d’état (FLX-18) lit en outre les métriques</w:t>
        </w:r>
      </w:ins>
      <w:r>
        <w:t xml:space="preserve"> et </w:t>
      </w:r>
      <w:del w:id="100685" w:author="Claude" w:date="2026-10-10T09:49:50Z">
        <w:r>
          <w:delText xml:space="preserve">rien</w:delText>
        </w:r>
      </w:del>
      <w:ins w:id="100686" w:author="Claude" w:date="2026-10-10T09:49:50Z">
        <w:r>
          <w:t xml:space="preserve">les</w:t>
        </w:r>
      </w:ins>
      <w:r>
        <w:t xml:space="preserve"> </w:t>
      </w:r>
      <w:del w:id="100687" w:author="Claude" w:date="2026-10-10T09:49:50Z">
        <w:r>
          <w:delText xml:space="preserve">d’autre</w:delText>
        </w:r>
      </w:del>
      <w:ins w:id="100688" w:author="Claude" w:date="2026-10-10T09:49:50Z">
        <w:r>
          <w:t xml:space="preserve">alertes par TFX-14</w:t>
        </w:r>
      </w:ins>
      <w:r>
        <w:t xml:space="preserv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w:t>
            </w:r>
            <w:ins w:id="100637" w:author="Claude" w:date="2026-10-10T09:49:50Z">
              <w:r>
                <w:t xml:space="preserve"> inscrite dans la table des tâches de fond (TFX-03) puis</w:t>
              </w:r>
            </w:ins>
            <w:r>
              <w:t xml:space="preserv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w:t>
            </w:r>
            <w:ins w:id="100638" w:author="Claude" w:date="2026-10-10T09:49:50Z">
              <w:r>
                <w:t xml:space="preserve"> inscrite dans la table des tâches de fond (TFX-03) puis</w:t>
              </w:r>
            </w:ins>
            <w:r>
              <w:t xml:space="preserv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lastRenderedPageBreak/>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150" w:name="_Toc242434617"/>
      <w:r>
        <w:t xml:space="preserve">Tableau </w:t>
      </w:r>
      <w:fldSimple w:instr=" SEQ Tableau \* ARABIC ">
        <w:r>
          <w:rPr>
            <w:noProof/>
          </w:rPr>
          <w:t>9</w:t>
        </w:r>
      </w:fldSimple>
      <w:r>
        <w:t xml:space="preserve"> Réalisation des flux fonctionnels</w:t>
      </w:r>
      <w:bookmarkEnd w:id="15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151" w:name="_Toc242434564"/>
      <w:r>
        <w:t>Diagrammes de séquence</w:t>
      </w:r>
      <w:bookmarkEnd w:id="151"/>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5621111"/>
                    </a:xfrm>
                    <a:prstGeom prst="rect">
                      <a:avLst/>
                    </a:prstGeom>
                  </pic:spPr>
                </pic:pic>
              </a:graphicData>
            </a:graphic>
          </wp:inline>
        </w:drawing>
      </w:r>
    </w:p>
    <w:p w14:paraId="0258A43A" w14:textId="64D760F9" w:rsidR="006D53BF" w:rsidRDefault="00480515" w:rsidP="00480515">
      <w:pPr>
        <w:pStyle w:val="Lgende"/>
        <w:jc w:val="center"/>
      </w:pPr>
      <w:bookmarkStart w:id="152" w:name="_Toc242434607"/>
      <w:r>
        <w:t xml:space="preserve">Figure </w:t>
      </w:r>
      <w:fldSimple w:instr=" SEQ Figure \* ARABIC ">
        <w:r>
          <w:rPr>
            <w:noProof/>
          </w:rPr>
          <w:t>19</w:t>
        </w:r>
      </w:fldSimple>
      <w:r>
        <w:t xml:space="preserve"> Diagramme de séquence des imports</w:t>
      </w:r>
      <w:bookmarkEnd w:id="152"/>
    </w:p>
    <w:p w14:paraId="43B3C14D" w14:textId="77777777" w:rsidR="006D53BF" w:rsidRDefault="006D53BF" w:rsidP="006D53BF">
      <w:pPr>
        <w:jc w:val="both"/>
      </w:pPr>
    </w:p>
    <w:p w14:paraId="5493B57A" w14:textId="4E052BA0" w:rsidR="00ED63DA" w:rsidRDefault="00ED63DA" w:rsidP="006D53BF">
      <w:pPr>
        <w:jc w:val="both"/>
      </w:pPr>
      <w:r>
        <w:rPr>
          <w:b/>
          <w:bCs/>
        </w:rPr>
        <w:t xml:space="preserve">Le marquage d'une révision.</w:t>
      </w:r>
      <w:r>
        <w:t xml:space="preserve"> Les deux écritures se font dans une transaction unique : figer la révision, puis calculer et conserver ses indicateurs (WF-DAT-0040). Si l'une échoue, aucune n'a eu lieu. La révision suivante n'est créée qu'à la demande, ou par </w:t>
      </w:r>
      <w:del w:id="100872" w:author="Claude" w:date="2026-10-10T09:49:50Z">
        <w:r>
          <w:delText xml:space="preserve">le</w:delText>
        </w:r>
      </w:del>
      <w:ins w:id="100873" w:author="Claude" w:date="2026-10-10T09:49:50Z">
        <w:r>
          <w:t xml:space="preserve">la</w:t>
        </w:r>
      </w:ins>
      <w:r>
        <w:t xml:space="preserve"> </w:t>
      </w:r>
      <w:del w:id="100874" w:author="Claude" w:date="2026-10-10T09:49:50Z">
        <w:r>
          <w:delText xml:space="preserve">premier</w:delText>
        </w:r>
      </w:del>
      <w:ins w:id="100875" w:author="Claude" w:date="2026-10-10T09:49:50Z">
        <w:r>
          <w:t xml:space="preserve">première saisie qui l'exige —</w:t>
        </w:r>
      </w:ins>
      <w:r>
        <w:t xml:space="preserve"> import </w:t>
      </w:r>
      <w:del w:id="100876" w:author="Claude" w:date="2026-10-10T09:49:50Z">
        <w:r>
          <w:delText xml:space="preserve">qui</w:delText>
        </w:r>
      </w:del>
      <w:ins w:id="100877" w:author="Claude" w:date="2026-10-10T09:49:50Z">
        <w:r>
          <w:t xml:space="preserve">(WF-INTF-0090),</w:t>
        </w:r>
      </w:ins>
      <w:r>
        <w:t xml:space="preserve"> </w:t>
      </w:r>
      <w:del w:id="100878" w:author="Claude" w:date="2026-10-10T09:49:50Z">
        <w:r>
          <w:delText xml:space="preserve">survient</w:delText>
        </w:r>
      </w:del>
      <w:ins w:id="100879" w:author="Claude" w:date="2026-10-10T09:49:50Z">
        <w:r>
          <w:t xml:space="preserve">saisie d'un risque (WF-RIS-0020), survenance (WF-RIS-0060), fusion d'un différentiel</w:t>
        </w:r>
      </w:ins>
      <w:r>
        <w:t xml:space="preserve"> (WF-REV-</w:t>
      </w:r>
      <w:del w:id="100880" w:author="Claude" w:date="2026-10-10T09:49:50Z">
        <w:r>
          <w:delText xml:space="preserve">0010,</w:delText>
        </w:r>
      </w:del>
      <w:ins w:id="100881" w:author="Claude" w:date="2026-10-10T09:49:50Z">
        <w:r>
          <w:t xml:space="preserve">0050)</w:t>
        </w:r>
      </w:ins>
      <w:r>
        <w:t xml:space="preserve"> </w:t>
      </w:r>
      <w:del w:id="100882" w:author="Claude" w:date="2026-10-10T09:49:50Z">
        <w:r>
          <w:delText xml:space="preserve">WF-INTF-0090)</w:delText>
        </w:r>
      </w:del>
      <w:ins w:id="100883" w:author="Claude" w:date="2026-10-10T09:49:50Z">
        <w:r>
          <w:t xml:space="preserve">—</w:t>
        </w:r>
      </w:ins>
      <w:r>
        <w:t xml:space="preserve">,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FA34EE5">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153" w:name="_Toc242434608"/>
      <w:r>
        <w:t xml:space="preserve">Figure </w:t>
      </w:r>
      <w:fldSimple w:instr=" SEQ Figure \* ARABIC ">
        <w:r>
          <w:rPr>
            <w:noProof/>
          </w:rPr>
          <w:t>20</w:t>
        </w:r>
      </w:fldSimple>
      <w:r>
        <w:t xml:space="preserve"> Diagramme de séquence du marquage de révision</w:t>
      </w:r>
      <w:bookmarkEnd w:id="15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marquage d’une révision de dix mille objets et l’import d’un fichier de dix</w:t>
            </w:r>
            <w:ins w:id="100864" w:author="Claude" w:date="2026-10-10T09:49:50Z">
              <w:r>
                <w:rPr>
                  <w:sz w:val="20"/>
                  <w:szCs w:val="20"/>
                </w:rPr>
                <w:t xml:space="preserve">-huit</w:t>
              </w:r>
            </w:ins>
            <w:r>
              <w:rPr>
                <w:sz w:val="20"/>
                <w:szCs w:val="20"/>
              </w:rPr>
              <w:t xml:space="preserve"> mille lignes</w:t>
            </w:r>
            <w:ins w:id="100865" w:author="Claude" w:date="2026-10-10T09:49:50Z">
              <w:r>
                <w:rPr>
                  <w:sz w:val="20"/>
                  <w:szCs w:val="20"/>
                </w:rPr>
                <w:t xml:space="preserve"> de coût</w:t>
              </w:r>
            </w:ins>
            <w:r>
              <w:rPr>
                <w:sz w:val="20"/>
                <w:szCs w:val="20"/>
              </w:rPr>
              <w:t xml:space="preserve">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154" w:name="_Ref241257330"/>
      <w:bookmarkStart w:id="155" w:name="_Toc242434565"/>
      <w:r>
        <w:t>Données</w:t>
      </w:r>
      <w:bookmarkEnd w:id="154"/>
      <w:bookmarkEnd w:id="155"/>
    </w:p>
    <w:p w14:paraId="0F1EF96F" w14:textId="3E68D5C2" w:rsidR="00340FF5" w:rsidRDefault="00DD480A" w:rsidP="00496905">
      <w:pPr>
        <w:pStyle w:val="Titre3"/>
        <w:numPr>
          <w:ilvl w:val="2"/>
          <w:numId w:val="4"/>
        </w:numPr>
      </w:pPr>
      <w:bookmarkStart w:id="156" w:name="_Toc242434566"/>
      <w:r>
        <w:t>Modèle de données et conventions</w:t>
      </w:r>
      <w:bookmarkEnd w:id="156"/>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 xml:space="preserve">Le </w:t>
      </w:r>
      <w:r>
        <w:rPr>
          <w:b/>
          <w:bCs/>
        </w:rPr>
        <w:t xml:space="preserve">référentiel</w:t>
      </w:r>
      <w:r>
        <w:t xml:space="preserve"> : nœuds d’organisation, rôles de ressources, calendriers, natures et catégories de coût, taux horaires, bornes de la matrice, seuils et délai entre revues. Commun à tous les projets</w:t>
      </w:r>
      <w:del w:id="100308" w:author="Claude" w:date="2026-10-10T09:49:50Z">
        <w:r>
          <w:delText xml:space="preserve">,</w:delText>
        </w:r>
      </w:del>
      <w:ins w:id="100309" w:author="Claude" w:date="2026-10-10T09:49:50Z">
        <w:r>
          <w:t xml:space="preserve"> et</w:t>
        </w:r>
      </w:ins>
      <w:r>
        <w:t xml:space="preserve"> jamais supprimé</w:t>
      </w:r>
      <w:ins w:id="100310" w:author="Claude" w:date="2026-10-10T09:49:50Z">
        <w:r>
          <w:t xml:space="preserve"> : ses objets se désactivent (WF-REF-0010)</w:t>
        </w:r>
      </w:ins>
      <w:r>
        <w:t xml:space="preserve">, </w:t>
      </w:r>
      <w:del w:id="100311" w:author="Claude" w:date="2026-10-10T09:49:50Z">
        <w:r>
          <w:delText xml:space="preserve">désactivable</w:delText>
        </w:r>
      </w:del>
      <w:ins w:id="100312" w:author="Claude" w:date="2026-10-10T09:49:50Z">
        <w:r>
          <w:t xml:space="preserve">ses paramètres se modifient, et aucune modification n’atteint une révision marquée</w:t>
        </w:r>
      </w:ins>
      <w:r>
        <w:t xml:space="preserv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t>Réexamen d’un risque (WF-RIS-0010)</w:t>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157" w:name="_Toc242434618"/>
      <w:r>
        <w:t xml:space="preserve">Tableau </w:t>
      </w:r>
      <w:fldSimple w:instr=" SEQ Tableau \* ARABIC ">
        <w:r>
          <w:rPr>
            <w:noProof/>
          </w:rPr>
          <w:t>10</w:t>
        </w:r>
      </w:fldSimple>
      <w:r>
        <w:t xml:space="preserve"> Correspondance entre objets et tables</w:t>
      </w:r>
      <w:bookmarkEnd w:id="157"/>
    </w:p>
    <w:p w14:paraId="45147139" w14:textId="772F550C"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 xml:space="preserve">le référentiel et la plateforme ne suppriment jamais physiquement : un objet se désactive (WF-REF-</w:t>
      </w:r>
      <w:del w:id="100845" w:author="Claude" w:date="2026-10-10T09:49:50Z">
        <w:r>
          <w:delText xml:space="preserve">0130</w:delText>
        </w:r>
      </w:del>
      <w:ins w:id="100846" w:author="Claude" w:date="2026-10-10T09:49:50Z">
        <w:r>
          <w:t xml:space="preserve">0010</w:t>
        </w:r>
      </w:ins>
      <w:r>
        <w:t xml:space="preserve">,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1F1D88A" w:rsidR="00DD480A" w:rsidRPr="00DD480A" w:rsidRDefault="00DD480A" w:rsidP="00B91F10">
      <w:pPr>
        <w:numPr>
          <w:ilvl w:val="0"/>
          <w:numId w:val="23"/>
        </w:numPr>
        <w:jc w:val="both"/>
      </w:pPr>
      <w:r>
        <w:t xml:space="preserve">un poste</w:t>
      </w:r>
      <w:del w:id="100379" w:author="Claude" w:date="2026-10-10T09:49:50Z">
        <w:r>
          <w:delText xml:space="preserve">,</w:delText>
        </w:r>
      </w:del>
      <w:ins w:id="100380" w:author="Claude" w:date="2026-10-10T09:49:50Z">
        <w:r>
          <w:t xml:space="preserve"> ou</w:t>
        </w:r>
      </w:ins>
      <w:r>
        <w:t xml:space="preserve"> un lot</w:t>
      </w:r>
      <w:del w:id="100381" w:author="Claude" w:date="2026-10-10T09:49:50Z">
        <w:r>
          <w:delText xml:space="preserve">, un livrable ou une chronologie</w:delText>
        </w:r>
      </w:del>
      <w:r>
        <w:t xml:space="preserve"> se supprime physiquement tant qu’aucune </w:t>
      </w:r>
      <w:ins w:id="100382" w:author="Claude" w:date="2026-10-10T09:49:50Z">
        <w:r>
          <w:t xml:space="preserve">tâche d’une </w:t>
        </w:r>
      </w:ins>
      <w:r>
        <w:t xml:space="preserve">révision marquée </w:t>
      </w:r>
      <w:del w:id="100383" w:author="Claude" w:date="2026-10-10T09:49:50Z">
        <w:r>
          <w:delText xml:space="preserve">ni</w:delText>
        </w:r>
      </w:del>
      <w:ins w:id="100384" w:author="Claude" w:date="2026-10-10T09:49:50Z">
        <w:r>
          <w:t xml:space="preserve">n’y</w:t>
        </w:r>
      </w:ins>
      <w:r>
        <w:t xml:space="preserve"> </w:t>
      </w:r>
      <w:del w:id="100385" w:author="Claude" w:date="2026-10-10T09:49:50Z">
        <w:r>
          <w:delText xml:space="preserve">aucune</w:delText>
        </w:r>
      </w:del>
      <w:ins w:id="100386" w:author="Claude" w:date="2026-10-10T09:49:50Z">
        <w:r>
          <w:t xml:space="preserve">est</w:t>
        </w:r>
      </w:ins>
      <w:r>
        <w:t xml:space="preserve"> </w:t>
      </w:r>
      <w:del w:id="100387" w:author="Claude" w:date="2026-10-10T09:49:50Z">
        <w:r>
          <w:delText xml:space="preserve">ligne de coût ne le référence</w:delText>
        </w:r>
      </w:del>
      <w:ins w:id="100388" w:author="Claude" w:date="2026-10-10T09:49:50Z">
        <w:r>
          <w:t xml:space="preserve">rattachée</w:t>
        </w:r>
      </w:ins>
      <w:r>
        <w:t xml:space="preserve"> ; au-delà, il est marqué supprimé et conservé</w:t>
      </w:r>
      <w:ins w:id="100389" w:author="Claude" w:date="2026-10-10T09:49:50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lui, n’est jamais marqué supprimé</w:t>
      </w:r>
      <w:del w:id="100168" w:author="Claude" w:date="2026-10-10T09:49:50Z">
        <w:r>
          <w:delText xml:space="preserve"> (WF-DAT-0080)</w:delText>
        </w:r>
      </w:del>
      <w:r>
        <w:t xml:space="preserve"> : </w:t>
      </w:r>
      <w:del w:id="100169" w:author="Claude" w:date="2026-10-10T09:49:50Z">
        <w:r>
          <w:delText xml:space="preserve">un</w:delText>
        </w:r>
      </w:del>
      <w:ins w:id="100170" w:author="Claude" w:date="2026-10-10T09:49:50Z">
        <w:r>
          <w:t xml:space="preserve">sa</w:t>
        </w:r>
      </w:ins>
      <w:r>
        <w:t xml:space="preserve"> </w:t>
      </w:r>
      <w:del w:id="100171" w:author="Claude" w:date="2026-10-10T09:49:50Z">
        <w:r>
          <w:delText xml:space="preserve">sous-projet</w:delText>
        </w:r>
      </w:del>
      <w:ins w:id="100172" w:author="Claude" w:date="2026-10-10T09:49:50Z">
        <w:r>
          <w:t xml:space="preserve">suppression</w:t>
        </w:r>
      </w:ins>
      <w:r>
        <w:t xml:space="preserve"> </w:t>
      </w:r>
      <w:del w:id="100173" w:author="Claude" w:date="2026-10-10T09:49:50Z">
        <w:r>
          <w:delText xml:space="preserve">auquel des coûts sont imputés n’</w:delText>
        </w:r>
      </w:del>
      <w:r>
        <w:t xml:space="preserve">est </w:t>
      </w:r>
      <w:del w:id="100174" w:author="Claude" w:date="2026-10-10T09:49:50Z">
        <w:r>
          <w:delText xml:space="preserve">pas supprimable (WF-PRJ-0050)</w:delText>
        </w:r>
      </w:del>
      <w:ins w:id="100175" w:author="Claude" w:date="2026-10-10T09:49:50Z">
        <w:r>
          <w:t xml:space="preserve">refusée</w:t>
        </w:r>
      </w:ins>
      <w:r>
        <w:t xml:space="preserve">, </w:t>
      </w:r>
      <w:del w:id="100176" w:author="Claude" w:date="2026-10-10T09:49:50Z">
        <w:r>
          <w:delText xml:space="preserve">un</w:delText>
        </w:r>
      </w:del>
      <w:ins w:id="100177" w:author="Claude" w:date="2026-10-10T09:49:50Z">
        <w:r>
          <w:t xml:space="preserve">en</w:t>
        </w:r>
      </w:ins>
      <w:r>
        <w:t xml:space="preserve"> </w:t>
      </w:r>
      <w:del w:id="100178" w:author="Claude" w:date="2026-10-10T09:49:50Z">
        <w:r>
          <w:delText xml:space="preserve">sous-projet</w:delText>
        </w:r>
      </w:del>
      <w:ins w:id="100179" w:author="Claude" w:date="2026-10-10T09:49:50Z">
        <w:r>
          <w:t xml:space="preserve">nommant</w:t>
        </w:r>
      </w:ins>
      <w:r>
        <w:t xml:space="preserve"> </w:t>
      </w:r>
      <w:del w:id="100180" w:author="Claude" w:date="2026-10-10T09:49:50Z">
        <w:r>
          <w:delText xml:space="preserve">référencé</w:delText>
        </w:r>
      </w:del>
      <w:ins w:id="100181" w:author="Claude" w:date="2026-10-10T09:49:50Z">
        <w:r>
          <w:t xml:space="preserve">la</w:t>
        </w:r>
      </w:ins>
      <w:r>
        <w:t xml:space="preserve"> </w:t>
      </w:r>
      <w:del w:id="100182" w:author="Claude" w:date="2026-10-10T09:49:50Z">
        <w:r>
          <w:delText xml:space="preserve">par une révision marquée ne l’est pas davantage</w:delText>
        </w:r>
      </w:del>
      <w:ins w:id="100183" w:author="Claude" w:date="2026-10-10T09:49:50Z">
        <w:r>
          <w:t xml:space="preserve">raison</w:t>
        </w:r>
      </w:ins>
      <w:r>
        <w:t xml:space="preserve">, </w:t>
      </w:r>
      <w:del w:id="100184" w:author="Claude" w:date="2026-10-10T09:49:50Z">
        <w:r>
          <w:delText xml:space="preserve">et un risque</w:delText>
        </w:r>
      </w:del>
      <w:ins w:id="100185" w:author="Claude" w:date="2026-10-10T09:49:50Z">
        <w:r>
          <w:t xml:space="preserve">dès</w:t>
        </w:r>
      </w:ins>
      <w:r>
        <w:t xml:space="preserve"> qu’une révision marquée </w:t>
      </w:r>
      <w:ins w:id="100186" w:author="Claude" w:date="2026-10-10T09:49:50Z">
        <w:r>
          <w:t xml:space="preserve">le </w:t>
        </w:r>
      </w:ins>
      <w:r>
        <w:t xml:space="preserve">cite </w:t>
      </w:r>
      <w:del w:id="100187" w:author="Claude" w:date="2026-10-10T09:49:50Z">
        <w:r>
          <w:delText xml:space="preserve">s’écarte</w:delText>
        </w:r>
      </w:del>
      <w:ins w:id="100188" w:author="Claude" w:date="2026-10-10T09:49:50Z">
        <w:r>
          <w:t xml:space="preserve">ou, pour un sous-projet, dès que des coûts lui sont imputés</w:t>
        </w:r>
      </w:ins>
      <w:r>
        <w:t xml:space="preserve"> (</w:t>
      </w:r>
      <w:ins w:id="100189" w:author="Claude" w:date="2026-10-10T09:49:50Z">
        <w:r>
          <w:t xml:space="preserve">WF-DAT-0080, WF-PRJ-0050, </w:t>
        </w:r>
      </w:ins>
      <w:r>
        <w:t xml:space="preserve">WF-RIS-0020)</w:t>
      </w:r>
      <w:ins w:id="100190" w:author="Claude" w:date="2026-10-10T09:49:50Z">
        <w:r>
          <w:t xml:space="preserve"> ; un risque identifié qu’on ne veut plus suivre s’écarte</w:t>
        </w:r>
      </w:ins>
      <w:r>
        <w:t xml:space="preserve">.</w:t>
      </w:r>
    </w:p>
    <w:p w14:paraId="6A39E057" w14:textId="77777777" w:rsidR="00864662" w:rsidRDefault="00000000">
      <w:pPr>
        <w:numPr>
          <w:ilvl w:val="0"/>
          <w:numId w:val="23"/>
        </w:numPr>
        <w:jc w:val="both"/>
      </w:pPr>
      <w:r>
        <w:t xml:space="preserve">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w:t>
        <w:lastRenderedPageBreak/>
        <w:t>ou à l’abandon de l’import (WF-ARC-0100), une préférence d’affichage à la demande de son porteur.</w:t>
      </w:r>
    </w:p>
    <w:p w14:paraId="32FCBDE4" w14:textId="180AB72D" w:rsidR="00DD480A" w:rsidRPr="00DD480A" w:rsidRDefault="00DD480A" w:rsidP="00DD480A">
      <w:pPr>
        <w:jc w:val="both"/>
      </w:pPr>
      <w:r>
        <w:rPr>
          <w:b/>
          <w:bCs/>
        </w:rPr>
        <w:t xml:space="preserve">Intégrité.</w:t>
      </w:r>
      <w:r>
        <w:t xml:space="preserve"> Toutes les relations des diagrammes du §3.2 sont des clés étrangères déclarées, en refus par défaut</w:t>
      </w:r>
      <w:ins w:id="100849" w:author="Claude" w:date="2026-10-10T09:49:50Z">
        <w:r>
          <w:t xml:space="preserve">, hors les références du journal d’audit (WF-DAT-0090, WF-SEC-0030)</w:t>
        </w:r>
      </w:ins>
      <w:r>
        <w:t xml:space="preserve">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lastRenderedPageBreak/>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523CE05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commentRangeStart w:id="4"/>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poste</w:t>
            </w:r>
            <w:del w:id="100368" w:author="Claude" w:date="2026-10-10T09:49:50Z">
              <w:r>
                <w:delText xml:space="preserve">,</w:delText>
              </w:r>
            </w:del>
            <w:ins w:id="100369" w:author="Claude" w:date="2026-10-10T09:49:50Z">
              <w:r>
                <w:t xml:space="preserve"> ou</w:t>
              </w:r>
            </w:ins>
            <w:r>
              <w:t xml:space="preserve"> un lot</w:t>
            </w:r>
            <w:del w:id="100370" w:author="Claude" w:date="2026-10-10T09:49:50Z">
              <w:r>
                <w:delText xml:space="preserve">, un livrable ou une chronologie</w:delText>
              </w:r>
            </w:del>
            <w:r>
              <w:t xml:space="preserve"> se supprime physiquement tant qu’aucune </w:t>
            </w:r>
            <w:ins w:id="100371" w:author="Claude" w:date="2026-10-10T09:49:50Z">
              <w:r>
                <w:t xml:space="preserve">tâche d’une </w:t>
              </w:r>
            </w:ins>
            <w:r>
              <w:t xml:space="preserve">révision marquée </w:t>
            </w:r>
            <w:del w:id="100372" w:author="Claude" w:date="2026-10-10T09:49:50Z">
              <w:r>
                <w:delText xml:space="preserve">ni</w:delText>
              </w:r>
            </w:del>
            <w:ins w:id="100373" w:author="Claude" w:date="2026-10-10T09:49:50Z">
              <w:r>
                <w:t xml:space="preserve">n’y</w:t>
              </w:r>
            </w:ins>
            <w:r>
              <w:t xml:space="preserve"> </w:t>
            </w:r>
            <w:del w:id="100374" w:author="Claude" w:date="2026-10-10T09:49:50Z">
              <w:r>
                <w:delText xml:space="preserve">aucune</w:delText>
              </w:r>
            </w:del>
            <w:ins w:id="100375" w:author="Claude" w:date="2026-10-10T09:49:50Z">
              <w:r>
                <w:t xml:space="preserve">est</w:t>
              </w:r>
            </w:ins>
            <w:r>
              <w:t xml:space="preserve"> </w:t>
            </w:r>
            <w:del w:id="100376" w:author="Claude" w:date="2026-10-10T09:49:50Z">
              <w:r>
                <w:delText xml:space="preserve">ligne de coût ne le référence</w:delText>
              </w:r>
            </w:del>
            <w:ins w:id="100377" w:author="Claude" w:date="2026-10-10T09:49:50Z">
              <w:r>
                <w:t xml:space="preserve">rattachée</w:t>
              </w:r>
            </w:ins>
            <w:r>
              <w:t xml:space="preserve"> ; au-delà, il est marqué supprimé, conservé, et n’est plus proposé à la saisie</w:t>
            </w:r>
            <w:ins w:id="100378" w:author="Claude" w:date="2026-10-10T09:49:50Z">
              <w:r>
                <w:t xml:space="preserve">. La suppression d’un poste emporte ses lots, et celle d’un lot ses livrables, chacun selon sa règle ; un poste dont un lot est marqué supprimé est marqué supprimé à son tour. Un livrable ou une chronologie se supprime physiquement</w:t>
              </w:r>
            </w:ins>
            <w:r>
              <w:t xml:space="preserve">. Un sous-projet ou un risque se supprime physiquement tant qu’aucune révision marquée ni, pour un sous-projet, aucune ligne de coût ne le référence ; au-delà, sa suppression est refusée, en nommant la raison. </w:t>
            </w:r>
            <w:ins w:id="100390" w:author="Claude" w:date="2026-10-10T09:49:50Z">
              <w:r>
                <w:t xml:space="preserve">La suppression physique d’un sous-projet retire leur sous-projet aux lignes de devis de la révision en cours qui le portaient, qui passent hors sous-projet. </w:t>
              </w:r>
            </w:ins>
            <w:r>
              <w:t xml:space="preserve">Hors ces régimes, les tâches de fond, les comptes rendus d’import et les préférences d’affichage se suppriment selon leur propre règle (§4.4.1). Un risque qu’aucune révision, marquée ou en cours, n’évalue plus est supprimé avec l’abandon de la révision qui l’avait créé.</w:t>
            </w:r>
            <w:commentRangeEnd w:id="4"/>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Trois régimes suffisent aux objets du §3, et chacun en découle : le référentiel est immuable par désactivation (WF-REF-</w:t>
            </w:r>
            <w:del w:id="100847" w:author="Claude" w:date="2026-10-10T09:49:50Z">
              <w:r>
                <w:rPr>
                  <w:sz w:val="20"/>
                  <w:szCs w:val="20"/>
                </w:rPr>
                <w:delText xml:space="preserve">0130</w:delText>
              </w:r>
            </w:del>
            <w:ins w:id="100848" w:author="Claude" w:date="2026-10-10T09:49:50Z">
              <w:r>
                <w:rPr>
                  <w:sz w:val="20"/>
                  <w:szCs w:val="20"/>
                </w:rPr>
                <w:t xml:space="preserve">0010</w:t>
              </w:r>
            </w:ins>
            <w:r>
              <w:rPr>
                <w:sz w:val="20"/>
                <w:szCs w:val="20"/>
              </w:rPr>
              <w:t xml:space="preserve">),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commentRangeStart w:id="5"/>
            <w:r>
              <w:rPr>
                <w:sz w:val="20"/>
                <w:szCs w:val="20"/>
              </w:rPr>
              <w:t xml:space="preserve">La suppression d’un sous-projet </w:t>
            </w:r>
            <w:del w:id="100392" w:author="Claude" w:date="2026-10-10T09:49:50Z">
              <w:r>
                <w:rPr>
                  <w:sz w:val="20"/>
                  <w:szCs w:val="20"/>
                </w:rPr>
                <w:delText xml:space="preserve">non</w:delText>
              </w:r>
            </w:del>
            <w:ins w:id="100393" w:author="Claude" w:date="2026-10-10T09:49:50Z">
              <w:r>
                <w:rPr>
                  <w:sz w:val="20"/>
                  <w:szCs w:val="20"/>
                </w:rPr>
                <w:t xml:space="preserve">que</w:t>
              </w:r>
            </w:ins>
            <w:r>
              <w:rPr>
                <w:sz w:val="20"/>
                <w:szCs w:val="20"/>
              </w:rPr>
              <w:t xml:space="preserve"> </w:t>
            </w:r>
            <w:del w:id="100394" w:author="Claude" w:date="2026-10-10T09:49:50Z">
              <w:r>
                <w:rPr>
                  <w:sz w:val="20"/>
                  <w:szCs w:val="20"/>
                </w:rPr>
                <w:delText xml:space="preserve">référencé</w:delText>
              </w:r>
            </w:del>
            <w:ins w:id="100395" w:author="Claude" w:date="2026-10-10T09:49:50Z">
              <w:r>
                <w:rPr>
                  <w:sz w:val="20"/>
                  <w:szCs w:val="20"/>
                </w:rPr>
                <w:t xml:space="preserve">ne portent que des lignes de la révision en cours</w:t>
              </w:r>
            </w:ins>
            <w:r>
              <w:rPr>
                <w:sz w:val="20"/>
                <w:szCs w:val="20"/>
              </w:rPr>
              <w:t xml:space="preserve"> le retire de la base</w:t>
            </w:r>
            <w:ins w:id="100396" w:author="Claude" w:date="2026-10-10T09:49:50Z">
              <w:r>
                <w:rPr>
                  <w:sz w:val="20"/>
                  <w:szCs w:val="20"/>
                </w:rPr>
                <w:t xml:space="preserve">, et ces lignes sont hors sous-projet</w:t>
              </w:r>
            </w:ins>
            <w:r>
              <w:rPr>
                <w:sz w:val="20"/>
                <w:szCs w:val="20"/>
              </w:rPr>
              <w:t xml:space="preserve">. Celle d’un sous-projet référencé par une révision marquée est refusée, et le sous-projet reste proposé à la saisie. Celle d’un lot référencé par une révision marquée le marque supprimé : la révision l’affiche toujours, la saisie ne le propose plus. Aucune commande ne supprime physiquement un rôle de ressource, un rôle d’habilitation ou un compte.</w:t>
            </w:r>
            <w:commentRangeEnd w:id="5"/>
            <w:r>
              <w:rPr>
                <w:rStyle w:val="CommentReference"/>
              </w:rPr>
              <w:commentReference w:id="5"/>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w:t>
            </w:r>
            <w:ins w:id="100391" w:author="Claude" w:date="2026-10-10T09:49:50Z">
              <w:r>
                <w:t xml:space="preserve"> de la révision en cours, et celle d’un sous-projet le sous-projet des lignes de devis</w:t>
              </w:r>
            </w:ins>
            <w:r>
              <w:t xml:space="preserve">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lastRenderedPageBreak/>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158" w:name="_Toc242434567"/>
      <w:r>
        <w:t>Historisation et immuabilité des révisions</w:t>
      </w:r>
      <w:bookmarkEnd w:id="158"/>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xml:space="preserve">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w:t>
        <w:lastRenderedPageBreak/>
        <w:t>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 valeurs du référentiel </w:t>
              <w:lastRenderedPageBreak/>
              <w:t>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lastRenderedPageBreak/>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commentRangeStart w:id="12"/>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w:t>
            </w:r>
            <w:ins w:id="100598" w:author="Claude" w:date="2026-10-10T09:49:50Z">
              <w:r>
                <w:t xml:space="preserve">. Sont conservés de même la charge par rôle de ressource et par mois (WF-DEV-0070), les totaux par nature 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w:t>
              </w:r>
            </w:ins>
            <w:r>
              <w:t xml:space="preserve">.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commentRangeEnd w:id="12"/>
            <w:r>
              <w:rPr>
                <w:rStyle w:val="CommentReference"/>
              </w:rPr>
              <w:commentReference w:id="12"/>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échoue entièrement si le calcul de ses indicateurs échoue. </w:t>
            </w:r>
            <w:del w:id="100599" w:author="Claude" w:date="2026-10-10T09:49:50Z">
              <w:r>
                <w:rPr>
                  <w:sz w:val="20"/>
                  <w:szCs w:val="20"/>
                </w:rPr>
                <w:delText xml:space="preserve">Une</w:delText>
              </w:r>
            </w:del>
            <w:ins w:id="100600" w:author="Claude" w:date="2026-10-10T09:49:50Z">
              <w:r>
                <w:rPr>
                  <w:sz w:val="20"/>
                  <w:szCs w:val="20"/>
                </w:rPr>
                <w:t xml:space="preserve">Aucune</w:t>
              </w:r>
            </w:ins>
            <w:r>
              <w:rPr>
                <w:sz w:val="20"/>
                <w:szCs w:val="20"/>
              </w:rPr>
              <w:t xml:space="preserve"> vue de portefeuille à une date passée, sur trois cents projets</w:t>
            </w:r>
            <w:ins w:id="100601" w:author="Claude" w:date="2026-10-10T09:49:50Z">
              <w:r>
                <w:rPr>
                  <w:sz w:val="20"/>
                  <w:szCs w:val="20"/>
                </w:rPr>
                <w:t xml:space="preserve"> — plan de charge agrégé, structure des coûts et risques compris —</w:t>
              </w:r>
            </w:ins>
            <w:r>
              <w:rPr>
                <w:sz w:val="20"/>
                <w:szCs w:val="20"/>
              </w:rPr>
              <w:t xml:space="preserve">, ne lit </w:t>
            </w:r>
            <w:del w:id="100602" w:author="Claude" w:date="2026-10-10T09:49:50Z">
              <w:r>
                <w:rPr>
                  <w:sz w:val="20"/>
                  <w:szCs w:val="20"/>
                </w:rPr>
                <w:delText xml:space="preserve">aucune</w:delText>
              </w:r>
            </w:del>
            <w:ins w:id="100603" w:author="Claude" w:date="2026-10-10T09:49:50Z">
              <w:r>
                <w:rPr>
                  <w:sz w:val="20"/>
                  <w:szCs w:val="20"/>
                </w:rPr>
                <w:t xml:space="preserve">de</w:t>
              </w:r>
            </w:ins>
            <w:r>
              <w:rPr>
                <w:sz w:val="20"/>
                <w:szCs w:val="20"/>
              </w:rPr>
              <w:t xml:space="preserv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lastRenderedPageBreak/>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159" w:name="_Toc242434568"/>
      <w:r>
        <w:t>Idempotence des imports</w:t>
      </w:r>
      <w:bookmarkEnd w:id="159"/>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160" w:name="_Toc242434569"/>
      <w:r>
        <w:t>Stockage des fichiers</w:t>
      </w:r>
      <w:bookmarkEnd w:id="160"/>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lastRenderedPageBreak/>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161" w:name="_Toc242434570"/>
      <w:r>
        <w:t>Cache</w:t>
      </w:r>
      <w:bookmarkEnd w:id="161"/>
    </w:p>
    <w:p w14:paraId="1D3E24EC" w14:textId="015F0803" w:rsidR="00522FA9" w:rsidRDefault="00022B4F" w:rsidP="00DA3420">
      <w:pPr>
        <w:jc w:val="both"/>
      </w:pPr>
      <w:r>
        <w:t xml:space="preserve">Redis ne porte qu’une chose que l’on peut appeler un cache : les indicateurs </w:t>
      </w:r>
      <w:del w:id="100824" w:author="Claude" w:date="2026-10-10T09:49:50Z">
        <w:r>
          <w:delText xml:space="preserve">de</w:delText>
        </w:r>
      </w:del>
      <w:ins w:id="100825" w:author="Claude" w:date="2026-10-10T09:49:50Z">
        <w:r>
          <w:t xml:space="preserve">au</w:t>
        </w:r>
      </w:ins>
      <w:r>
        <w:t xml:space="preserve"> </w:t>
      </w:r>
      <w:del w:id="100826" w:author="Claude" w:date="2026-10-10T09:49:50Z">
        <w:r>
          <w:delText xml:space="preserve">la</w:delText>
        </w:r>
      </w:del>
      <w:ins w:id="100827" w:author="Claude" w:date="2026-10-10T09:49:50Z">
        <w:r>
          <w:t xml:space="preserve">jour</w:t>
        </w:r>
      </w:ins>
      <w:r>
        <w:t xml:space="preserve"> </w:t>
      </w:r>
      <w:del w:id="100828" w:author="Claude" w:date="2026-10-10T09:49:50Z">
        <w:r>
          <w:delText xml:space="preserve">révision en cours</w:delText>
        </w:r>
      </w:del>
      <w:ins w:id="100829" w:author="Claude" w:date="2026-10-10T09:49:50Z">
        <w:r>
          <w:t xml:space="preserve">courant</w:t>
        </w:r>
      </w:ins>
      <w:r>
        <w:t xml:space="preserve">.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w:t>
      </w:r>
      <w:del w:id="100830" w:author="Claude" w:date="2026-10-10T09:49:50Z">
        <w:r>
          <w:delText xml:space="preserve">de la révision en cours </w:delText>
        </w:r>
      </w:del>
      <w:r>
        <w:t xml:space="preserve">«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au jour courant de chaque projet (WF-IND-0010). Chaque entrée est invalidée par l'écriture dont elle dépend : toute écriture dans une révision en cours</w:t>
            </w:r>
            <w:ins w:id="100692" w:author="Claude" w:date="2026-10-10T09:49:50Z">
              <w:r>
                <w:t xml:space="preserve">,</w:t>
              </w:r>
            </w:ins>
            <w:r>
              <w:t xml:space="preserve"> </w:t>
            </w:r>
            <w:del w:id="100693" w:author="Claude" w:date="2026-10-10T09:49:50Z">
              <w:r>
                <w:delText xml:space="preserve">invalide</w:delText>
              </w:r>
            </w:del>
            <w:ins w:id="100694" w:author="Claude" w:date="2026-10-10T09:49:50Z">
              <w:r>
                <w:t xml:space="preserve">et</w:t>
              </w:r>
            </w:ins>
            <w:r>
              <w:t xml:space="preserve"> </w:t>
            </w:r>
            <w:del w:id="100695" w:author="Claude" w:date="2026-10-10T09:49:50Z">
              <w:r>
                <w:delText xml:space="preserve">ses</w:delText>
              </w:r>
            </w:del>
            <w:ins w:id="100696" w:author="Claude" w:date="2026-10-10T09:49:50Z">
              <w:r>
                <w:t xml:space="preserve">son abandon, invalident les</w:t>
              </w:r>
            </w:ins>
            <w:r>
              <w:t xml:space="preserve"> indicateurs</w:t>
            </w:r>
            <w:del w:id="100697" w:author="Claude" w:date="2026-10-10T09:49:50Z">
              <w:r>
                <w:delText xml:space="preserve">,</w:delText>
              </w:r>
            </w:del>
            <w:ins w:id="100698" w:author="Claude" w:date="2026-10-10T09:49:50Z">
              <w:r>
                <w:t xml:space="preserve"> du projet ;</w:t>
              </w:r>
            </w:ins>
            <w:r>
              <w:t xml:space="preserve"> le marquage d'une révision</w:t>
            </w:r>
            <w:del w:id="100699" w:author="Claude" w:date="2026-10-10T09:49:50Z">
              <w:r>
                <w:delText xml:space="preserve"> invalide les entrées du projet</w:delText>
              </w:r>
            </w:del>
            <w:r>
              <w:t xml:space="preserve">, </w:t>
            </w:r>
            <w:del w:id="100700" w:author="Claude" w:date="2026-10-10T09:49:50Z">
              <w:r>
                <w:delText xml:space="preserve">et</w:delText>
              </w:r>
            </w:del>
            <w:ins w:id="100701" w:author="Claude" w:date="2026-10-10T09:49:50Z">
              <w:r>
                <w:t xml:space="preserve">la</w:t>
              </w:r>
            </w:ins>
            <w:r>
              <w:t xml:space="preserve"> </w:t>
            </w:r>
            <w:ins w:id="100702" w:author="Claude" w:date="2026-10-10T09:49:50Z">
              <w:r>
                <w:t xml:space="preserve">désignation ou la correction de la révision de référence, l'application d'</w:t>
              </w:r>
            </w:ins>
            <w:r>
              <w:t xml:space="preserve">un import de coûts réels</w:t>
            </w:r>
            <w:ins w:id="100703" w:author="Claude" w:date="2026-10-10T09:49:50Z">
              <w:r>
                <w:t xml:space="preserve">,</w:t>
              </w:r>
            </w:ins>
            <w:r>
              <w:t xml:space="preserve"> </w:t>
            </w:r>
            <w:del w:id="100704" w:author="Claude" w:date="2026-10-10T09:49:50Z">
              <w:r>
                <w:delText xml:space="preserve">appliqué</w:delText>
              </w:r>
            </w:del>
            <w:ins w:id="100705" w:author="Claude" w:date="2026-10-10T09:49:50Z">
              <w:r>
                <w:t xml:space="preserve">l'exclusion</w:t>
              </w:r>
            </w:ins>
            <w:r>
              <w:t xml:space="preserve"> </w:t>
            </w:r>
            <w:del w:id="100706" w:author="Claude" w:date="2026-10-10T09:49:50Z">
              <w:r>
                <w:delText xml:space="preserve">invalide</w:delText>
              </w:r>
            </w:del>
            <w:ins w:id="100707" w:author="Claude" w:date="2026-10-10T09:49:50Z">
              <w:r>
                <w:t xml:space="preserve">ou la réintégration d'une ligne de coût et la création d'un sous-projet auquel des lignes de coût sont imputées invalident</w:t>
              </w:r>
            </w:ins>
            <w:r>
              <w:t xml:space="preserv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w:t>
              <w:lastRenderedPageBreak/>
              <w:t>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lastRenderedPageBreak/>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ins w:id="100708" w:author="Claude" w:date="2026-10-10T09:49:50Z">
              <w:r>
                <w:rPr>
                  <w:sz w:val="20"/>
                  <w:szCs w:val="20"/>
                </w:rPr>
                <w:t xml:space="preserve"> L'exclusion d'une ligne de coût change l'indice de coût au jour courant à la lecture suivante ; l'abandon de la révision en cours présente à la lecture suivante les indicateurs de la dernière révision marquée au jour courant.</w:t>
              </w:r>
            </w:ins>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162" w:name="_Toc242434571"/>
      <w:r>
        <w:t>Evolution du schéma</w:t>
      </w:r>
      <w:bookmarkEnd w:id="162"/>
    </w:p>
    <w:p w14:paraId="090330D2" w14:textId="37F6C876" w:rsidR="001E0B78" w:rsidRDefault="00DA3420" w:rsidP="00DA3420">
      <w:pPr>
        <w:jc w:val="both"/>
      </w:pPr>
      <w:r>
        <w:t xml:space="preserve">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163" w:name="_Toc242434572"/>
      <w:r>
        <w:t>Modes de fonctionnement techniques</w:t>
      </w:r>
      <w:bookmarkEnd w:id="163"/>
    </w:p>
    <w:p w14:paraId="45E0C9AB" w14:textId="4FEE718C" w:rsidR="001E0B78" w:rsidRDefault="001E0B78" w:rsidP="00496905">
      <w:pPr>
        <w:pStyle w:val="Titre3"/>
        <w:numPr>
          <w:ilvl w:val="2"/>
          <w:numId w:val="4"/>
        </w:numPr>
      </w:pPr>
      <w:bookmarkStart w:id="164" w:name="_Toc242434573"/>
      <w:r>
        <w:t>Environnement</w:t>
      </w:r>
      <w:bookmarkEnd w:id="164"/>
    </w:p>
    <w:p w14:paraId="7858DED4" w14:textId="5491C296"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165" w:name="_Toc242434619"/>
      <w:r>
        <w:t xml:space="preserve">Tableau </w:t>
      </w:r>
      <w:fldSimple w:instr=" SEQ Tableau \* ARABIC ">
        <w:r>
          <w:rPr>
            <w:noProof/>
          </w:rPr>
          <w:t>11</w:t>
        </w:r>
      </w:fldSimple>
      <w:r>
        <w:t xml:space="preserve"> Environnements gérés</w:t>
      </w:r>
      <w:bookmarkEnd w:id="165"/>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w:t>
            </w:r>
            <w:ins w:id="100597" w:author="Claude" w:date="2026-10-10T09:49:50Z">
              <w:r>
                <w:t xml:space="preserve">, y compris dans le journal d'audit (WF-SEC-0030)</w:t>
              </w:r>
            </w:ins>
            <w:r>
              <w:t xml:space="preserve">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lastRenderedPageBreak/>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166" w:name="_Toc242434574"/>
      <w:r>
        <w:t>Installation initiale</w:t>
      </w:r>
      <w:bookmarkEnd w:id="166"/>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w:t>
      </w:r>
      <w:ins w:id="100266" w:author="Claude" w:date="2026-10-10T09:49:50Z">
        <w:r>
          <w:t xml:space="preserve">, porteur du rôle « administrateur »</w:t>
        </w:r>
      </w:ins>
      <w:r>
        <w:t xml:space="preserve">, dont le mot de passe est fixé par le lien que l’installation produit ; un calendrier désigné par défaut, que WF-REF-0120 exige d'unique et que WF-CYC-0120 exige pourvu d'heures travaillées</w:t>
      </w:r>
      <w:ins w:id="100769" w:author="Claude" w:date="2026-10-10T09:49:50Z">
        <w:r>
          <w:t xml:space="preserve">, livré à huit heures travaillées du lundi au vendredi et aucune le samedi et le dimanche</w:t>
        </w:r>
      </w:ins>
      <w:r>
        <w:t xml:space="preserve">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16"/>
            <w:r>
              <w:t xml:space="preserve">L’installation d’une plateforme neuve applique les migrations du schéma, crée le catalogue des permissions, les trois rôles d’habilitation prédéfinis (WF-ADM-0010), un unique compte administrateur local</w:t>
            </w:r>
            <w:ins w:id="100258" w:author="Claude" w:date="2026-10-10T09:49:50Z">
              <w:r>
                <w:t xml:space="preserve">, porteur du rôle prédéfini « administrateur »</w:t>
              </w:r>
            </w:ins>
            <w:r>
              <w:t xml:space="preserve">, créé dans le fournisseur d’identité et dans Waterfall, dont le lien de fixation du mot de passe, à usage unique, est produit par l’installation (WF-ADM-0140) et reste valable jusqu’à son emploi, un calendrier actif désigné par défaut</w:t>
            </w:r>
            <w:ins w:id="100760" w:author="Claude" w:date="2026-10-10T09:49:50Z">
              <w:r>
                <w:t xml:space="preserve">,</w:t>
              </w:r>
            </w:ins>
            <w:r>
              <w:t xml:space="preserve"> </w:t>
            </w:r>
            <w:del w:id="100761" w:author="Claude" w:date="2026-10-10T09:49:50Z">
              <w:r>
                <w:delText xml:space="preserve">portant</w:delText>
              </w:r>
            </w:del>
            <w:ins w:id="100762" w:author="Claude" w:date="2026-10-10T09:49:50Z">
              <w:r>
                <w:t xml:space="preserve">livré</w:t>
              </w:r>
            </w:ins>
            <w:r>
              <w:t xml:space="preserve"> </w:t>
            </w:r>
            <w:del w:id="100763" w:author="Claude" w:date="2026-10-10T09:49:50Z">
              <w:r>
                <w:delText xml:space="preserve">des</w:delText>
              </w:r>
            </w:del>
            <w:ins w:id="100764" w:author="Claude" w:date="2026-10-10T09:49:50Z">
              <w:r>
                <w:t xml:space="preserve">à huit</w:t>
              </w:r>
            </w:ins>
            <w:r>
              <w:t xml:space="preserve"> heures travaillées</w:t>
            </w:r>
            <w:ins w:id="100765" w:author="Claude" w:date="2026-10-10T09:49:50Z">
              <w:r>
                <w:t xml:space="preserve"> du lundi au vendredi et aucune le samedi et le dimanche</w:t>
              </w:r>
            </w:ins>
            <w:r>
              <w:t xml:space="preserv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commentRangeEnd w:id="16"/>
            <w:r>
              <w:rPr>
                <w:rStyle w:val="CommentReference"/>
              </w:rPr>
              <w:commentReference w:id="16"/>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Sans compte, personne ne peut entrer ; sans calendrier par défaut, WF-CYC-0120 interdit de créer le premier projet et WF-REF-0120 exige qu’il en existe un et un seul ; sans catégorie </w:t>
              <w:lastRenderedPageBreak/>
              <w:t>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installation, un administrateur fixe son mot de passe par le lien produit, se connecte, </w:t>
            </w:r>
            <w:ins w:id="100259" w:author="Claude" w:date="2026-10-10T09:49:50Z">
              <w:r>
                <w:rPr>
                  <w:sz w:val="20"/>
                  <w:szCs w:val="20"/>
                </w:rPr>
                <w:t xml:space="preserve">porte le rôle « administrateur », </w:t>
              </w:r>
            </w:ins>
            <w:r>
              <w:rPr>
                <w:sz w:val="20"/>
                <w:szCs w:val="20"/>
              </w:rPr>
              <w:t xml:space="preserve">et </w:t>
            </w:r>
            <w:del w:id="100260" w:author="Claude" w:date="2026-10-10T09:49:50Z">
              <w:r>
                <w:rPr>
                  <w:sz w:val="20"/>
                  <w:szCs w:val="20"/>
                </w:rPr>
                <w:delText xml:space="preserve">dispose</w:delText>
              </w:r>
            </w:del>
            <w:ins w:id="100261" w:author="Claude" w:date="2026-10-10T09:49:50Z">
              <w:r>
                <w:rPr>
                  <w:sz w:val="20"/>
                  <w:szCs w:val="20"/>
                </w:rPr>
                <w:t xml:space="preserve">trouve</w:t>
              </w:r>
            </w:ins>
            <w:r>
              <w:rPr>
                <w:sz w:val="20"/>
                <w:szCs w:val="20"/>
              </w:rPr>
              <w:t xml:space="preserve"> </w:t>
            </w:r>
            <w:del w:id="100262" w:author="Claude" w:date="2026-10-10T09:49:50Z">
              <w:r>
                <w:rPr>
                  <w:sz w:val="20"/>
                  <w:szCs w:val="20"/>
                </w:rPr>
                <w:delText xml:space="preserve">des</w:delText>
              </w:r>
            </w:del>
            <w:ins w:id="100263" w:author="Claude" w:date="2026-10-10T09:49:50Z">
              <w:r>
                <w:rPr>
                  <w:sz w:val="20"/>
                  <w:szCs w:val="20"/>
                </w:rPr>
                <w:t xml:space="preserve">les</w:t>
              </w:r>
            </w:ins>
            <w:r>
              <w:rPr>
                <w:sz w:val="20"/>
                <w:szCs w:val="20"/>
              </w:rPr>
              <w:t xml:space="preserve"> trois rôles prédéfinis et </w:t>
            </w:r>
            <w:del w:id="100264" w:author="Claude" w:date="2026-10-10T09:49:50Z">
              <w:r>
                <w:rPr>
                  <w:sz w:val="20"/>
                  <w:szCs w:val="20"/>
                </w:rPr>
                <w:delText xml:space="preserve">du</w:delText>
              </w:r>
            </w:del>
            <w:ins w:id="100265" w:author="Claude" w:date="2026-10-10T09:49:50Z">
              <w:r>
                <w:rPr>
                  <w:sz w:val="20"/>
                  <w:szCs w:val="20"/>
                </w:rPr>
                <w:t xml:space="preserve">le</w:t>
              </w:r>
            </w:ins>
            <w:r>
              <w:rPr>
                <w:sz w:val="20"/>
                <w:szCs w:val="20"/>
              </w:rPr>
              <w:t xml:space="preserv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w:t>
            </w:r>
            <w:del w:id="100766" w:author="Claude" w:date="2026-10-10T09:49:50Z">
              <w:r>
                <w:rPr>
                  <w:sz w:val="20"/>
                  <w:szCs w:val="20"/>
                </w:rPr>
                <w:delText xml:space="preserve"> et</w:delText>
              </w:r>
            </w:del>
            <w:ins w:id="100767" w:author="Claude" w:date="2026-10-10T09:49:50Z">
              <w:r>
                <w:rPr>
                  <w:sz w:val="20"/>
                  <w:szCs w:val="20"/>
                </w:rPr>
                <w:t xml:space="preserve">,</w:t>
              </w:r>
            </w:ins>
            <w:r>
              <w:rPr>
                <w:sz w:val="20"/>
                <w:szCs w:val="20"/>
              </w:rPr>
              <w:t xml:space="preserve"> le délai six semaines</w:t>
            </w:r>
            <w:ins w:id="100768" w:author="Claude" w:date="2026-10-10T09:49:50Z">
              <w:r>
                <w:rPr>
                  <w:sz w:val="20"/>
                  <w:szCs w:val="20"/>
                </w:rPr>
                <w:t xml:space="preserve">, et le calendrier par défaut compte huit heures du lundi au vendredi et aucune le week-end</w:t>
              </w:r>
            </w:ins>
            <w:r>
              <w:rPr>
                <w:sz w:val="20"/>
                <w:szCs w:val="20"/>
              </w:rPr>
              <w:t xml:space="preserv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167" w:name="_Toc242434575"/>
      <w:r>
        <w:t>Déploiement et mise à jour</w:t>
      </w:r>
      <w:bookmarkEnd w:id="167"/>
    </w:p>
    <w:p w14:paraId="18A14067"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commentRangeStart w:id="13"/>
            <w:del w:id="100717" w:author="Claude" w:date="2026-10-10T09:49:50Z">
              <w:r>
                <w:rPr>
                  <w:sz w:val="20"/>
                  <w:szCs w:val="20"/>
                </w:rPr>
                <w:delText xml:space="preserve">F1</w:delText>
              </w:r>
            </w:del>
            <w:ins w:id="100718" w:author="Claude" w:date="2026-10-10T09:49:50Z">
              <w:r>
                <w:rPr>
                  <w:sz w:val="20"/>
                  <w:szCs w:val="20"/>
                </w:rPr>
                <w:t xml:space="preserve">F0</w:t>
              </w:r>
            </w:ins>
            <w:commentRangeEnd w:id="13"/>
            <w:r>
              <w:rPr>
                <w:rStyle w:val="CommentReference"/>
              </w:rPr>
              <w:commentReference w:id="13"/>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168" w:name="_Toc242434576"/>
      <w:r>
        <w:lastRenderedPageBreak/>
        <w:t>Modes dégradés</w:t>
      </w:r>
      <w:bookmarkEnd w:id="168"/>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5"/>
        <w:gridCol w:w="3619"/>
        <w:gridCol w:w="3708"/>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worker a déjà pris ; les appels directs à l'API porteurs d'un jeton d'accès valide, les indicateurs </w:t>
            </w:r>
            <w:del w:id="100839" w:author="Claude" w:date="2026-10-10T09:49:50Z">
              <w:r>
                <w:delText xml:space="preserve">de</w:delText>
              </w:r>
            </w:del>
            <w:ins w:id="100840" w:author="Claude" w:date="2026-10-10T09:49:50Z">
              <w:r>
                <w:t xml:space="preserve">au</w:t>
              </w:r>
            </w:ins>
            <w:r>
              <w:t xml:space="preserve"> </w:t>
            </w:r>
            <w:del w:id="100841" w:author="Claude" w:date="2026-10-10T09:49:50Z">
              <w:r>
                <w:delText xml:space="preserve">la</w:delText>
              </w:r>
            </w:del>
            <w:ins w:id="100842" w:author="Claude" w:date="2026-10-10T09:49:50Z">
              <w:r>
                <w:t xml:space="preserve">jour</w:t>
              </w:r>
            </w:ins>
            <w:r>
              <w:t xml:space="preserve"> </w:t>
            </w:r>
            <w:del w:id="100843" w:author="Claude" w:date="2026-10-10T09:49:50Z">
              <w:r>
                <w:delText xml:space="preserve">révision en cours</w:delText>
              </w:r>
            </w:del>
            <w:ins w:id="100844" w:author="Claude" w:date="2026-10-10T09:49:50Z">
              <w:r>
                <w:t xml:space="preserve">courant</w:t>
              </w:r>
            </w:ins>
            <w:r>
              <w:t xml:space="preserve"> étant recalculés à chaque requête</w:t>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La connexion des comptes de l'annuaire ; </w:t>
            </w:r>
            <w:del w:id="100900" w:author="Claude" w:date="2026-10-10T09:49:50Z">
              <w:r>
                <w:delText xml:space="preserve">leur</w:delText>
              </w:r>
            </w:del>
            <w:ins w:id="100901" w:author="Claude" w:date="2026-10-10T09:49:50Z">
              <w:r>
                <w:t xml:space="preserve">la</w:t>
              </w:r>
            </w:ins>
            <w:r>
              <w:t xml:space="preserve"> </w:t>
            </w:r>
            <w:del w:id="100902" w:author="Claude" w:date="2026-10-10T09:49:50Z">
              <w:r>
                <w:delText xml:space="preserve">synchronisation</w:delText>
              </w:r>
            </w:del>
            <w:ins w:id="100903" w:author="Claude" w:date="2026-10-10T09:49:50Z">
              <w:r>
                <w:t xml:space="preserve">mise à jour de leurs attributs par la lecture des comptes (WF-ADM-0070)</w:t>
              </w:r>
            </w:ins>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169" w:name="_Toc242434620"/>
      <w:r>
        <w:t xml:space="preserve">Tableau </w:t>
      </w:r>
      <w:fldSimple w:instr=" SEQ Tableau \* ARABIC ">
        <w:r>
          <w:rPr>
            <w:noProof/>
          </w:rPr>
          <w:t>12</w:t>
        </w:r>
      </w:fldSimple>
      <w:r>
        <w:t xml:space="preserve"> Modes dégradés</w:t>
      </w:r>
      <w:bookmarkEnd w:id="169"/>
    </w:p>
    <w:p w14:paraId="0F8CEF12" w14:textId="77777777" w:rsidR="00A522B1" w:rsidRDefault="00000000">
      <w:r>
        <w:t xml:space="preserve">Redis est, avec PostgreSQL, le composant dont l'indisponibilité interrompt </w:t>
      </w:r>
      <w:ins w:id="100915" w:author="Claude" w:date="2026-10-10T09:49:50Z">
        <w:r>
          <w:t xml:space="preserve">aussitôt </w:t>
        </w:r>
      </w:ins>
      <w:r>
        <w:t xml:space="preserve">le travail des utilisateurs </w:t>
      </w:r>
      <w:del w:id="100916" w:author="Claude" w:date="2026-10-10T09:49:50Z">
        <w:r>
          <w:delText xml:space="preserve">:</w:delText>
        </w:r>
      </w:del>
      <w:ins w:id="100917" w:author="Claude" w:date="2026-10-10T09:49:50Z">
        <w:r>
          <w:t xml:space="preserve">;</w:t>
        </w:r>
      </w:ins>
      <w:r>
        <w:t xml:space="preserve"> </w:t>
      </w:r>
      <w:del w:id="100918" w:author="Claude" w:date="2026-10-10T09:49:50Z">
        <w:r>
          <w:delText xml:space="preserve">c</w:delText>
        </w:r>
      </w:del>
      <w:ins w:id="100919" w:author="Claude" w:date="2026-10-10T09:49:50Z">
        <w:r>
          <w:t xml:space="preserve">celle du fournisseur d'identité l'interrompt au plus cinq minutes plus tard, à l'expiration des jetons d'accès (WF-ARC-0030). C</w:t>
        </w:r>
      </w:ins>
      <w:r>
        <w:t xml:space="preserve">'est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170" w:name="_Toc242434577"/>
      <w:r>
        <w:t>Exigences transverses</w:t>
      </w:r>
      <w:bookmarkEnd w:id="170"/>
    </w:p>
    <w:p w14:paraId="1FD114BD" w14:textId="52A6F5C8" w:rsidR="001E0B78" w:rsidRDefault="001E0B78" w:rsidP="00496905">
      <w:pPr>
        <w:pStyle w:val="Titre3"/>
        <w:numPr>
          <w:ilvl w:val="2"/>
          <w:numId w:val="4"/>
        </w:numPr>
      </w:pPr>
      <w:bookmarkStart w:id="171" w:name="_Toc242434578"/>
      <w:r>
        <w:t>Sécurité</w:t>
      </w:r>
      <w:bookmarkEnd w:id="171"/>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lastRenderedPageBreak/>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w:t>
            </w:r>
            <w:ins w:id="100594" w:author="Claude" w:date="2026-10-10T09:49:50Z">
              <w:r>
                <w:t xml:space="preserve">, à une exception : l'anonymisation d'un compte (WF-ADM-0060) remplace par le libellé neutre le libellé qui désigne ce compte dans les inscriptions, comme auteur ou comme objet, et rien d'autre</w:t>
              </w:r>
            </w:ins>
            <w:r>
              <w:t xml:space="preserve">.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ins w:id="100595" w:author="Claude" w:date="2026-10-10T09:49:50Z">
              <w:r>
                <w:rPr>
                  <w:sz w:val="20"/>
                  <w:szCs w:val="20"/>
                </w:rPr>
                <w:t xml:space="preserve"> Après anonymisation d'un compte, aucune inscription ne porte plus son nom ; leur nombre, leurs dates et leurs actions sont inchangés.</w:t>
              </w:r>
            </w:ins>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172" w:name="_Toc242434579"/>
      <w:r>
        <w:t>Performance et volumétrie</w:t>
      </w:r>
      <w:bookmarkEnd w:id="17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lastRenderedPageBreak/>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173" w:name="_Toc242434621"/>
      <w:r>
        <w:t xml:space="preserve">Tableau </w:t>
      </w:r>
      <w:fldSimple w:instr=" SEQ Tableau \* ARABIC ">
        <w:r>
          <w:rPr>
            <w:noProof/>
          </w:rPr>
          <w:t>13</w:t>
        </w:r>
      </w:fldSimple>
      <w:r>
        <w:t xml:space="preserve"> Hypothèses de volumétrie</w:t>
      </w:r>
      <w:bookmarkEnd w:id="17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rsidTr="00723FB8">
        <w:trPr>
          <w:ins w:id="100863" w:author="Claude" w:date="2026-10-10T09:49:50Z"/>
        </w:trPr>
        <w:tc>
          <w:tcPr>
            <w:cnfStyle w:val="001000000000" w:firstRow="0" w:lastRow="0" w:firstColumn="1" w:lastColumn="0" w:oddVBand="0" w:evenVBand="0" w:oddHBand="0" w:evenHBand="0" w:firstRowFirstColumn="0" w:firstRowLastColumn="0" w:lastRowFirstColumn="0" w:lastRowLastColumn="0"/>
            <w:tcW w:w="0" w:type="auto"/>
            <w:hideMark/>
          </w:tcPr>
          <w:p w:rsidR="00723FB8" w:rsidRPr="00723FB8" w:rsidRDefault="00723FB8" w:rsidP="00723FB8">
            <w:pPr>
              <w:spacing w:after="160" w:line="278" w:lineRule="auto"/>
              <w:jc w:val="both"/>
              <w:rPr>
                <w:ins w:id="100857" w:author="Claude" w:date="2026-10-10T09:49:50Z"/>
              </w:rPr>
            </w:pPr>
            <w:ins w:id="100858" w:author="Claude" w:date="2026-10-10T09:49:50Z">
              <w:r>
                <w:t xml:space="preserve">Espace des révisions</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59" w:author="Claude" w:date="2026-10-10T09:49:50Z"/>
              </w:rPr>
            </w:pPr>
            <w:ins w:id="100860" w:author="Claude" w:date="2026-10-10T09:49:50Z">
              <w:r>
                <w:t xml:space="preserve">—</w:t>
              </w:r>
            </w:ins>
          </w:p>
        </w:tc>
        <w:tc>
          <w:tcPr>
            <w:tcW w:w="0" w:type="auto"/>
            <w:hideMark/>
          </w:tcPr>
          <w:p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861" w:author="Claude" w:date="2026-10-10T09:49:50Z"/>
              </w:rPr>
            </w:pPr>
            <w:ins w:id="100862" w:author="Claude" w:date="2026-10-10T09:49:50Z">
              <w:r>
                <w:t xml:space="preserve">150 à 200 Go sur vingt ans</w:t>
              </w:r>
            </w:ins>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360 000 par an ; </w:t>
            </w:r>
            <w:del w:id="100852" w:author="Claude" w:date="2026-10-10T09:49:50Z">
              <w:r>
                <w:delText xml:space="preserve">11</w:delText>
              </w:r>
            </w:del>
            <w:ins w:id="100853" w:author="Claude" w:date="2026-10-10T09:49:50Z">
              <w:r>
                <w:t xml:space="preserve">7</w:t>
              </w:r>
            </w:ins>
            <w:r>
              <w:t xml:space="preserve"> millions sur vingt ans</w:t>
            </w:r>
            <w:ins w:id="100854" w:author="Claude" w:date="2026-10-10T09:49:50Z">
              <w:r>
                <w:t xml:space="preserve">, 11 millions au plus si chaque projet atteint quinze ans d’exécution</w:t>
              </w:r>
            </w:ins>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15 000</w:t>
            </w:r>
            <w:ins w:id="100855" w:author="Claude" w:date="2026-10-10T09:49:50Z">
              <w:r>
                <w:t xml:space="preserve"> en portefeuille ; 30 000 sur vingt ans</w:t>
              </w:r>
            </w:ins>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350</w:t>
            </w:r>
            <w:ins w:id="100856" w:author="Claude" w:date="2026-10-10T09:49:50Z">
              <w:r>
                <w:t xml:space="preserve"> rôles et catégories, et leurs calendriers et taux</w:t>
              </w:r>
            </w:ins>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commentRangeStart w:id="17"/>
      <w:bookmarkStart w:id="174" w:name="_Toc242434622"/>
      <w:r>
        <w:t xml:space="preserve">Tableau </w:t>
      </w:r>
      <w:fldSimple w:instr=" SEQ Tableau \* ARABIC ">
        <w:r>
          <w:rPr>
            <w:noProof/>
          </w:rPr>
          <w:t>14</w:t>
        </w:r>
      </w:fldSimple>
      <w:r>
        <w:t xml:space="preserve"> Volume de données</w:t>
      </w:r>
      <w:bookmarkEnd w:id="174"/>
      <w:commentRangeEnd w:id="17"/>
      <w:r>
        <w:rPr>
          <w:rStyle w:val="CommentReference"/>
        </w:rPr>
        <w:commentReference w:id="17"/>
      </w:r>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lastRenderedPageBreak/>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175" w:name="_Toc242434623"/>
      <w:r>
        <w:t xml:space="preserve">Tableau </w:t>
      </w:r>
      <w:fldSimple w:instr=" SEQ Tableau \* ARABIC ">
        <w:r>
          <w:rPr>
            <w:noProof/>
          </w:rPr>
          <w:t>15</w:t>
        </w:r>
      </w:fldSimple>
      <w:r>
        <w:t xml:space="preserve"> Objectifs de temps de réponse</w:t>
      </w:r>
      <w:bookmarkEnd w:id="175"/>
    </w:p>
    <w:p w14:paraId="37961EAB" w14:textId="1A7D3290" w:rsidR="005D3130" w:rsidRDefault="005D3130" w:rsidP="00723FB8">
      <w:pPr>
        <w:jc w:val="both"/>
      </w:pPr>
      <w:r>
        <w:t xml:space="preserve">Les </w:t>
      </w:r>
      <w:del w:id="100850" w:author="Claude" w:date="2026-10-10T09:49:50Z">
        <w:r>
          <w:delText xml:space="preserve">trois</w:delText>
        </w:r>
      </w:del>
      <w:ins w:id="100851" w:author="Claude" w:date="2026-10-10T09:49:50Z">
        <w:r>
          <w:t xml:space="preserve">quatre</w:t>
        </w:r>
      </w:ins>
      <w:r>
        <w:t xml:space="preserve">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176" w:name="_Toc242434580"/>
      <w:r>
        <w:t>Observabilité</w:t>
      </w:r>
      <w:bookmarkEnd w:id="17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del w:id="100639" w:author="Claude" w:date="2026-10-10T09:49:50Z">
              <w:r>
                <w:delText xml:space="preserve">Chaque</w:delText>
              </w:r>
            </w:del>
            <w:ins w:id="100640" w:author="Claude" w:date="2026-10-10T09:49:50Z">
              <w:r>
                <w:t xml:space="preserve">Le</w:t>
              </w:r>
            </w:ins>
            <w:r>
              <w:t xml:space="preserve"> </w:t>
            </w:r>
            <w:del w:id="100641" w:author="Claude" w:date="2026-10-10T09:49:50Z">
              <w:r>
                <w:delText xml:space="preserve">composant</w:delText>
              </w:r>
            </w:del>
            <w:ins w:id="100642" w:author="Claude" w:date="2026-10-10T09:49:50Z">
              <w:r>
                <w:t xml:space="preserve">front,</w:t>
              </w:r>
            </w:ins>
            <w:r>
              <w:t xml:space="preserve"> </w:t>
            </w:r>
            <w:del w:id="100643" w:author="Claude" w:date="2026-10-10T09:49:50Z">
              <w:r>
                <w:delText xml:space="preserve">expose</w:delText>
              </w:r>
            </w:del>
            <w:ins w:id="100644" w:author="Claude" w:date="2026-10-10T09:49:50Z">
              <w:r>
                <w:t xml:space="preserve">l'API</w:t>
              </w:r>
            </w:ins>
            <w:r>
              <w:t xml:space="preserve"> </w:t>
            </w:r>
            <w:del w:id="100645" w:author="Claude" w:date="2026-10-10T09:49:50Z">
              <w:r>
                <w:delText xml:space="preserve">ses</w:delText>
              </w:r>
            </w:del>
            <w:ins w:id="100646" w:author="Claude" w:date="2026-10-10T09:49:50Z">
              <w:r>
                <w:t xml:space="preserve">et le worker exposent leurs</w:t>
              </w:r>
            </w:ins>
            <w:r>
              <w:t xml:space="preserve"> métriques au format Prometheus : pour le front et l'API, le nombre, la durée et le taux d'erreur des requêtes ; pour le worker, le nombre de tâches en file, l'âge de la plus ancienne, la durée et le taux d'échec des tâches par nature</w:t>
            </w:r>
            <w:ins w:id="100647" w:author="Claude" w:date="2026-10-10T09:49:50Z">
              <w:r>
                <w:t xml:space="preserve">.</w:t>
              </w:r>
            </w:ins>
            <w:r>
              <w:t xml:space="preserve"> </w:t>
            </w:r>
            <w:del w:id="100648" w:author="Claude" w:date="2026-10-10T09:49:50Z">
              <w:r>
                <w:delText xml:space="preserve">;</w:delText>
              </w:r>
            </w:del>
            <w:ins w:id="100649" w:author="Claude" w:date="2026-10-10T09:49:50Z">
              <w:r>
                <w:t xml:space="preserve">L'API expose en outre,</w:t>
              </w:r>
            </w:ins>
            <w:r>
              <w:t xml:space="preserve"> pour </w:t>
            </w:r>
            <w:del w:id="100650" w:author="Claude" w:date="2026-10-10T09:49:50Z">
              <w:r>
                <w:delText xml:space="preserve">les</w:delText>
              </w:r>
            </w:del>
            <w:ins w:id="100651" w:author="Claude" w:date="2026-10-10T09:49:50Z">
              <w:r>
                <w:t xml:space="preserve">chaque</w:t>
              </w:r>
            </w:ins>
            <w:r>
              <w:t xml:space="preserve"> </w:t>
            </w:r>
            <w:del w:id="100652" w:author="Claude" w:date="2026-10-10T09:49:50Z">
              <w:r>
                <w:delText xml:space="preserve">composants</w:delText>
              </w:r>
            </w:del>
            <w:ins w:id="100653" w:author="Claude" w:date="2026-10-10T09:49:50Z">
              <w:r>
                <w:t xml:space="preserve">composant</w:t>
              </w:r>
            </w:ins>
            <w:r>
              <w:t xml:space="preserve"> de données</w:t>
            </w:r>
            <w:ins w:id="100654" w:author="Claude" w:date="2026-10-10T09:49:50Z">
              <w:r>
                <w:t xml:space="preserve"> et pour le fournisseur d'identité</w:t>
              </w:r>
            </w:ins>
            <w:r>
              <w:t xml:space="preserve">, </w:t>
            </w:r>
            <w:del w:id="100655" w:author="Claude" w:date="2026-10-10T09:49:50Z">
              <w:r>
                <w:delText xml:space="preserve">la</w:delText>
              </w:r>
            </w:del>
            <w:ins w:id="100656" w:author="Claude" w:date="2026-10-10T09:49:50Z">
              <w:r>
                <w:t xml:space="preserve">sa</w:t>
              </w:r>
            </w:ins>
            <w:r>
              <w:t xml:space="preserve"> disponibilité</w:t>
            </w:r>
            <w:ins w:id="100657" w:author="Claude" w:date="2026-10-10T09:49:50Z">
              <w:r>
                <w:t xml:space="preserve">, vérifiée par une sonde à chaque collecte, et, pour PostgreSQL et le stockage objet</w:t>
              </w:r>
            </w:ins>
            <w:r>
              <w:t xml:space="preserve">, l'espace utilisé et disponible. </w:t>
            </w:r>
            <w:del w:id="100785" w:author="Claude" w:date="2026-10-10T09:49:50Z">
              <w:r>
                <w:delText xml:space="preserve">L</w:delText>
              </w:r>
            </w:del>
            <w:ins w:id="100786" w:author="Claude" w:date="2026-10-10T09:49:50Z">
              <w:r>
                <w:t xml:space="preserve">Les disponibilités, espaces, taux et âges que présente l</w:t>
              </w:r>
            </w:ins>
            <w:r>
              <w:t xml:space="preserve">'écran d'état du système </w:t>
            </w:r>
            <w:del w:id="100787" w:author="Claude" w:date="2026-10-10T09:49:50Z">
              <w:r>
                <w:delText xml:space="preserve">ne</w:delText>
              </w:r>
            </w:del>
            <w:ins w:id="100788" w:author="Claude" w:date="2026-10-10T09:49:50Z">
              <w:r>
                <w:t xml:space="preserve">sont</w:t>
              </w:r>
            </w:ins>
            <w:r>
              <w:t xml:space="preserve"> </w:t>
            </w:r>
            <w:del w:id="100789" w:author="Claude" w:date="2026-10-10T09:49:50Z">
              <w:r>
                <w:delText xml:space="preserve">présente que des valeurs issues</w:delText>
              </w:r>
            </w:del>
            <w:ins w:id="100790" w:author="Claude" w:date="2026-10-10T09:49:50Z">
              <w:r>
                <w:t xml:space="preserve">issus</w:t>
              </w:r>
            </w:ins>
            <w:r>
              <w:t xml:space="preserve"> de ces métriques</w:t>
            </w:r>
            <w:ins w:id="100791" w:author="Claude" w:date="2026-10-10T09:49:50Z">
              <w:r>
                <w:t xml:space="preserve"> ; les dates et résultats de la dernière lecture des comptes, de la dernière sauvegarde et du dernier test de restauration sont lus dans la base</w:t>
              </w:r>
            </w:ins>
            <w:r>
              <w:t xml:space="preserve">.</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100658" w:author="Claude" w:date="2026-10-10T09:49:50Z">
              <w:r>
                <w:rPr>
                  <w:sz w:val="20"/>
                  <w:szCs w:val="20"/>
                </w:rPr>
                <w:delText xml:space="preserve">Chaque</w:delText>
              </w:r>
            </w:del>
            <w:ins w:id="100659" w:author="Claude" w:date="2026-10-10T09:49:50Z">
              <w:r>
                <w:rPr>
                  <w:sz w:val="20"/>
                  <w:szCs w:val="20"/>
                </w:rPr>
                <w:t xml:space="preserve">Le</w:t>
              </w:r>
            </w:ins>
            <w:r>
              <w:rPr>
                <w:sz w:val="20"/>
                <w:szCs w:val="20"/>
              </w:rPr>
              <w:t xml:space="preserve"> </w:t>
            </w:r>
            <w:del w:id="100660" w:author="Claude" w:date="2026-10-10T09:49:50Z">
              <w:r>
                <w:rPr>
                  <w:sz w:val="20"/>
                  <w:szCs w:val="20"/>
                </w:rPr>
                <w:delText xml:space="preserve">composant</w:delText>
              </w:r>
            </w:del>
            <w:ins w:id="100661" w:author="Claude" w:date="2026-10-10T09:49:50Z">
              <w:r>
                <w:rPr>
                  <w:sz w:val="20"/>
                  <w:szCs w:val="20"/>
                </w:rPr>
                <w:t xml:space="preserve">front,</w:t>
              </w:r>
            </w:ins>
            <w:r>
              <w:rPr>
                <w:sz w:val="20"/>
                <w:szCs w:val="20"/>
              </w:rPr>
              <w:t xml:space="preserve"> </w:t>
            </w:r>
            <w:del w:id="100662" w:author="Claude" w:date="2026-10-10T09:49:50Z">
              <w:r>
                <w:rPr>
                  <w:sz w:val="20"/>
                  <w:szCs w:val="20"/>
                </w:rPr>
                <w:delText xml:space="preserve">répond</w:delText>
              </w:r>
            </w:del>
            <w:ins w:id="100663" w:author="Claude" w:date="2026-10-10T09:49:50Z">
              <w:r>
                <w:rPr>
                  <w:sz w:val="20"/>
                  <w:szCs w:val="20"/>
                </w:rPr>
                <w:t xml:space="preserve">l'API et le worker répondent</w:t>
              </w:r>
            </w:ins>
            <w:r>
              <w:rPr>
                <w:sz w:val="20"/>
                <w:szCs w:val="20"/>
              </w:rPr>
              <w:t xml:space="preserve"> sur </w:t>
            </w:r>
            <w:del w:id="100664" w:author="Claude" w:date="2026-10-10T09:49:50Z">
              <w:r>
                <w:rPr>
                  <w:sz w:val="20"/>
                  <w:szCs w:val="20"/>
                </w:rPr>
                <w:delText xml:space="preserve">son</w:delText>
              </w:r>
            </w:del>
            <w:ins w:id="100665" w:author="Claude" w:date="2026-10-10T09:49:50Z">
              <w:r>
                <w:rPr>
                  <w:sz w:val="20"/>
                  <w:szCs w:val="20"/>
                </w:rPr>
                <w:t xml:space="preserve">leur</w:t>
              </w:r>
            </w:ins>
            <w:r>
              <w:rPr>
                <w:sz w:val="20"/>
                <w:szCs w:val="20"/>
              </w:rPr>
              <w:t xml:space="preserve"> point de métriques</w:t>
            </w:r>
            <w:ins w:id="100666" w:author="Claude" w:date="2026-10-10T09:49:50Z">
              <w:r>
                <w:rPr>
                  <w:sz w:val="20"/>
                  <w:szCs w:val="20"/>
                </w:rPr>
                <w:t xml:space="preserve">. L'arrêt de PostgreSQL, de Redis, du stockage objet ou du fournisseur d'identité fait passer sa disponibilité à zéro à la collecte suivante</w:t>
              </w:r>
            </w:ins>
            <w:r>
              <w:rPr>
                <w:sz w:val="20"/>
                <w:szCs w:val="20"/>
              </w:rPr>
              <w:t xml:space="preserve">. L'arrêt du worker fait croître l'âge de la plus ancienne tâche en file, et cette croissance est visible sur l'écran d'état. Chaque </w:t>
            </w:r>
            <w:del w:id="100792" w:author="Claude" w:date="2026-10-10T09:49:50Z">
              <w:r>
                <w:rPr>
                  <w:sz w:val="20"/>
                  <w:szCs w:val="20"/>
                </w:rPr>
                <w:delText xml:space="preserve">valeur</w:delText>
              </w:r>
            </w:del>
            <w:ins w:id="100793" w:author="Claude" w:date="2026-10-10T09:49:50Z">
              <w:r>
                <w:rPr>
                  <w:sz w:val="20"/>
                  <w:szCs w:val="20"/>
                </w:rPr>
                <w:t xml:space="preserve">disponibilité</w:t>
              </w:r>
            </w:ins>
            <w:r>
              <w:rPr>
                <w:sz w:val="20"/>
                <w:szCs w:val="20"/>
              </w:rPr>
              <w:t xml:space="preserve"> </w:t>
            </w:r>
            <w:del w:id="100794" w:author="Claude" w:date="2026-10-10T09:49:50Z">
              <w:r>
                <w:rPr>
                  <w:sz w:val="20"/>
                  <w:szCs w:val="20"/>
                </w:rPr>
                <w:delText xml:space="preserve">de</w:delText>
              </w:r>
            </w:del>
            <w:ins w:id="100795" w:author="Claude" w:date="2026-10-10T09:49:50Z">
              <w:r>
                <w:rPr>
                  <w:sz w:val="20"/>
                  <w:szCs w:val="20"/>
                </w:rPr>
                <w:t xml:space="preserve">et chaque espace présentés par</w:t>
              </w:r>
            </w:ins>
            <w:r>
              <w:rPr>
                <w:sz w:val="20"/>
                <w:szCs w:val="20"/>
              </w:rPr>
              <w:t xml:space="preserve"> l'écran d'état se </w:t>
            </w:r>
            <w:del w:id="100796" w:author="Claude" w:date="2026-10-10T09:49:50Z">
              <w:r>
                <w:rPr>
                  <w:sz w:val="20"/>
                  <w:szCs w:val="20"/>
                </w:rPr>
                <w:delText xml:space="preserve">retrouve</w:delText>
              </w:r>
            </w:del>
            <w:ins w:id="100797" w:author="Claude" w:date="2026-10-10T09:49:50Z">
              <w:r>
                <w:rPr>
                  <w:sz w:val="20"/>
                  <w:szCs w:val="20"/>
                </w:rPr>
                <w:t xml:space="preserve">retrouvent</w:t>
              </w:r>
            </w:ins>
            <w:r>
              <w:rPr>
                <w:sz w:val="20"/>
                <w:szCs w:val="20"/>
              </w:rPr>
              <w:t xml:space="preser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lastRenderedPageBreak/>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Des alertes sont déclenchées sur les situations qui ont une conséquence pour les utilisateurs : indisponibilité d'un composant, file de tâches dont la plus ancienne attend plus longtemps qu'un seuil, échec d'une sauvegarde planifiée (WF-ADM-0170), échec d'une </w:t>
            </w:r>
            <w:del w:id="100892" w:author="Claude" w:date="2026-10-10T09:49:50Z">
              <w:r>
                <w:delText xml:space="preserve">synchronisation</w:delText>
              </w:r>
            </w:del>
            <w:ins w:id="100893" w:author="Claude" w:date="2026-10-10T09:49:50Z">
              <w:r>
                <w:t xml:space="preserve">lecture</w:t>
              </w:r>
            </w:ins>
            <w:r>
              <w:t xml:space="preserve"> </w:t>
            </w:r>
            <w:del w:id="100894" w:author="Claude" w:date="2026-10-10T09:49:50Z">
              <w:r>
                <w:delText xml:space="preserve">de</w:delText>
              </w:r>
            </w:del>
            <w:ins w:id="100895" w:author="Claude" w:date="2026-10-10T09:49:50Z">
              <w:r>
                <w:t xml:space="preserve">des</w:t>
              </w:r>
            </w:ins>
            <w:r>
              <w:t xml:space="preserve"> </w:t>
            </w:r>
            <w:del w:id="100896" w:author="Claude" w:date="2026-10-10T09:49:50Z">
              <w:r>
                <w:delText xml:space="preserve">l</w:delText>
              </w:r>
            </w:del>
            <w:ins w:id="100897" w:author="Claude" w:date="2026-10-10T09:49:50Z">
              <w:r>
                <w:t xml:space="preserve">comptes du fournisseur d</w:t>
              </w:r>
            </w:ins>
            <w:r>
              <w:t xml:space="preserve">'</w:t>
            </w:r>
            <w:del w:id="100898" w:author="Claude" w:date="2026-10-10T09:49:50Z">
              <w:r>
                <w:delText xml:space="preserve">annuaire</w:delText>
              </w:r>
            </w:del>
            <w:ins w:id="100899" w:author="Claude" w:date="2026-10-10T09:49:50Z">
              <w:r>
                <w:t xml:space="preserve">identité (WF-ADM-0070)</w:t>
              </w:r>
            </w:ins>
            <w:r>
              <w:t xml:space="preserv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ins w:id="100689" w:author="Claude" w:date="2026-10-10T09:49:50Z">
              <w:r>
                <w:t xml:space="preserve">, et sur le tableau de bord de l'exploitant (PBS-4</w:t>
              </w:r>
            </w:ins>
            <w:r>
              <w:t xml:space="preserve">.</w:t>
            </w:r>
            <w:ins w:id="100690" w:author="Claude" w:date="2026-10-10T09:49:50Z">
              <w:r>
                <w:t xml:space="preserve">3), qui reste servi lorsque PostgreSQL ou Redis sont indisponibles.</w:t>
              </w:r>
            </w:ins>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ins w:id="100691" w:author="Claude" w:date="2026-10-10T09:49:50Z">
              <w:r>
                <w:rPr>
                  <w:sz w:val="20"/>
                  <w:szCs w:val="20"/>
                </w:rPr>
                <w:t xml:space="preserve"> Pendant l'arrêt de PostgreSQL, l'alerte d'indisponibilité est visible sur le tableau de bord de l'exploitant.</w:t>
              </w:r>
            </w:ins>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177" w:name="_Toc242434581"/>
      <w:r>
        <w:t>Sauvegarde et reprise</w:t>
      </w:r>
      <w:bookmarkEnd w:id="17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lastRenderedPageBreak/>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178" w:name="_Toc242434582"/>
      <w:r>
        <w:t>Compatibilité</w:t>
      </w:r>
      <w:bookmarkEnd w:id="178"/>
    </w:p>
    <w:p w14:paraId="279D65FE" w14:textId="07F56EC0"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lastRenderedPageBreak/>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179" w:name="_Toc242434583"/>
      <w:r>
        <w:t>Qualité et vérification</w:t>
      </w:r>
      <w:bookmarkEnd w:id="17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id="100914" w:author="Claude" w:date="2026-10-10T09:49:50Z">
              <w:r>
                <w:t xml:space="preserve"> Un test qui se déclare non exécuté ne couvre pas l’exigence qu’il cite ; le rapport de couverture le présente comme tel, et la publication est refusée tant qu’il l’est.</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lastRenderedPageBreak/>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w:t>
              <w:lastRenderedPageBreak/>
              <w:t>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lastRenderedPageBreak/>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lastRenderedPageBreak/>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lastRenderedPageBreak/>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80" w:name="_Toc242434584"/>
      <w:r>
        <w:lastRenderedPageBreak/>
        <w:t>Index des exigences</w:t>
      </w:r>
      <w:bookmarkEnd w:id="18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384DC6BF" w14:textId="77777777" w:rsidR="005301C9" w:rsidRDefault="005301C9">
      <w:pPr>
        <w:pStyle w:val="Index1"/>
        <w:tabs>
          <w:tab w:val="right" w:leader="dot" w:pos="4166"/>
        </w:tabs>
        <w:rPr>
          <w:noProof/>
        </w:rPr>
      </w:pPr>
      <w:r>
        <w:rPr>
          <w:noProof/>
        </w:rPr>
        <w:t>WF-ADM-0010-A</w:t>
        <w:tab/>
      </w:r>
      <w:r>
        <w:rPr>
          <w:noProof/>
          <w:sz w:val="20"/>
          <w:szCs w:val="20"/>
        </w:rPr>
        <w:t>53</w:t>
      </w:r>
    </w:p>
    <w:p w14:paraId="1ACE6AFA" w14:textId="77777777" w:rsidR="005301C9" w:rsidRDefault="005301C9">
      <w:pPr>
        <w:pStyle w:val="Index1"/>
        <w:tabs>
          <w:tab w:val="right" w:leader="dot" w:pos="4166"/>
        </w:tabs>
        <w:rPr>
          <w:noProof/>
        </w:rPr>
      </w:pPr>
      <w:r>
        <w:rPr>
          <w:noProof/>
        </w:rPr>
        <w:t>WF-ADM-0020-A</w:t>
        <w:tab/>
      </w:r>
      <w:r>
        <w:rPr>
          <w:noProof/>
          <w:sz w:val="20"/>
          <w:szCs w:val="20"/>
        </w:rPr>
        <w:t>53</w:t>
      </w:r>
    </w:p>
    <w:p w14:paraId="7BEAA746" w14:textId="77777777" w:rsidR="005301C9" w:rsidRDefault="005301C9">
      <w:pPr>
        <w:pStyle w:val="Index1"/>
        <w:tabs>
          <w:tab w:val="right" w:leader="dot" w:pos="4166"/>
        </w:tabs>
        <w:rPr>
          <w:noProof/>
        </w:rPr>
      </w:pPr>
      <w:r>
        <w:rPr>
          <w:noProof/>
        </w:rPr>
        <w:t>WF-ADM-0030-A</w:t>
        <w:tab/>
      </w:r>
      <w:r>
        <w:rPr>
          <w:noProof/>
          <w:sz w:val="20"/>
          <w:szCs w:val="20"/>
        </w:rPr>
        <w:t>51</w:t>
      </w:r>
    </w:p>
    <w:p w14:paraId="742019F1" w14:textId="77777777" w:rsidR="005301C9" w:rsidRDefault="005301C9">
      <w:pPr>
        <w:pStyle w:val="Index1"/>
        <w:tabs>
          <w:tab w:val="right" w:leader="dot" w:pos="4166"/>
        </w:tabs>
        <w:rPr>
          <w:noProof/>
        </w:rPr>
      </w:pPr>
      <w:r>
        <w:rPr>
          <w:noProof/>
        </w:rPr>
        <w:t>WF-ADM-0040-A</w:t>
        <w:tab/>
      </w:r>
      <w:r>
        <w:rPr>
          <w:noProof/>
          <w:sz w:val="20"/>
          <w:szCs w:val="20"/>
        </w:rPr>
        <w:t>52</w:t>
      </w:r>
    </w:p>
    <w:p w14:paraId="0E9039F3" w14:textId="77777777" w:rsidR="005301C9" w:rsidRDefault="005301C9">
      <w:pPr>
        <w:pStyle w:val="Index1"/>
        <w:tabs>
          <w:tab w:val="right" w:leader="dot" w:pos="4166"/>
        </w:tabs>
        <w:rPr>
          <w:noProof/>
        </w:rPr>
      </w:pPr>
      <w:r>
        <w:rPr>
          <w:noProof/>
        </w:rPr>
        <w:t>WF-ADM-0050-A</w:t>
        <w:tab/>
      </w:r>
      <w:r>
        <w:rPr>
          <w:noProof/>
          <w:sz w:val="20"/>
          <w:szCs w:val="20"/>
        </w:rPr>
        <w:t>49</w:t>
      </w:r>
    </w:p>
    <w:p w14:paraId="4E0BDB72" w14:textId="77777777" w:rsidR="005301C9" w:rsidRDefault="005301C9">
      <w:pPr>
        <w:pStyle w:val="Index1"/>
        <w:tabs>
          <w:tab w:val="right" w:leader="dot" w:pos="4166"/>
        </w:tabs>
        <w:rPr>
          <w:noProof/>
        </w:rPr>
      </w:pPr>
      <w:r>
        <w:rPr>
          <w:noProof/>
        </w:rPr>
        <w:t>WF-ADM-0060-A</w:t>
        <w:tab/>
      </w:r>
      <w:r>
        <w:rPr>
          <w:noProof/>
          <w:sz w:val="20"/>
          <w:szCs w:val="20"/>
        </w:rPr>
        <w:t>49</w:t>
      </w:r>
    </w:p>
    <w:p w14:paraId="37EE78C9" w14:textId="77777777" w:rsidR="005301C9" w:rsidRDefault="005301C9">
      <w:pPr>
        <w:pStyle w:val="Index1"/>
        <w:tabs>
          <w:tab w:val="right" w:leader="dot" w:pos="4166"/>
        </w:tabs>
        <w:rPr>
          <w:noProof/>
        </w:rPr>
      </w:pPr>
      <w:r>
        <w:rPr>
          <w:noProof/>
        </w:rPr>
        <w:t>WF-ADM-0070-A</w:t>
        <w:tab/>
      </w:r>
      <w:r>
        <w:rPr>
          <w:noProof/>
          <w:sz w:val="20"/>
          <w:szCs w:val="20"/>
        </w:rPr>
        <w:t>50</w:t>
      </w:r>
    </w:p>
    <w:p w14:paraId="529C7EBA" w14:textId="77777777" w:rsidR="005301C9" w:rsidRDefault="005301C9">
      <w:pPr>
        <w:pStyle w:val="Index1"/>
        <w:tabs>
          <w:tab w:val="right" w:leader="dot" w:pos="4166"/>
        </w:tabs>
        <w:rPr>
          <w:noProof/>
        </w:rPr>
      </w:pPr>
      <w:r>
        <w:rPr>
          <w:noProof/>
        </w:rPr>
        <w:t>WF-ADM-0080-A</w:t>
        <w:tab/>
      </w:r>
      <w:r>
        <w:rPr>
          <w:noProof/>
          <w:sz w:val="20"/>
          <w:szCs w:val="20"/>
        </w:rPr>
        <w:t>52</w:t>
      </w:r>
    </w:p>
    <w:p w14:paraId="58B678E4" w14:textId="77777777" w:rsidR="005301C9" w:rsidRDefault="005301C9">
      <w:pPr>
        <w:pStyle w:val="Index1"/>
        <w:tabs>
          <w:tab w:val="right" w:leader="dot" w:pos="4166"/>
        </w:tabs>
        <w:rPr>
          <w:noProof/>
        </w:rPr>
      </w:pPr>
      <w:r>
        <w:rPr>
          <w:noProof/>
        </w:rPr>
        <w:t>WF-ADM-0090-A</w:t>
        <w:tab/>
      </w:r>
      <w:r>
        <w:rPr>
          <w:noProof/>
          <w:sz w:val="20"/>
          <w:szCs w:val="20"/>
        </w:rPr>
        <w:t>54</w:t>
      </w:r>
    </w:p>
    <w:p w14:paraId="6B489C11" w14:textId="77777777" w:rsidR="005301C9" w:rsidRDefault="005301C9">
      <w:pPr>
        <w:pStyle w:val="Index1"/>
        <w:tabs>
          <w:tab w:val="right" w:leader="dot" w:pos="4166"/>
        </w:tabs>
        <w:rPr>
          <w:noProof/>
        </w:rPr>
      </w:pPr>
      <w:r>
        <w:rPr>
          <w:noProof/>
        </w:rPr>
        <w:t>WF-ADM-0100-A</w:t>
        <w:tab/>
      </w:r>
      <w:r>
        <w:rPr>
          <w:noProof/>
          <w:sz w:val="20"/>
          <w:szCs w:val="20"/>
        </w:rPr>
        <w:t>54</w:t>
      </w:r>
    </w:p>
    <w:p w14:paraId="5B981ED4" w14:textId="77777777" w:rsidR="005301C9" w:rsidRDefault="005301C9">
      <w:pPr>
        <w:pStyle w:val="Index1"/>
        <w:tabs>
          <w:tab w:val="right" w:leader="dot" w:pos="4166"/>
        </w:tabs>
        <w:rPr>
          <w:noProof/>
        </w:rPr>
      </w:pPr>
      <w:r>
        <w:rPr>
          <w:noProof/>
        </w:rPr>
        <w:t>WF-ADM-0110-A</w:t>
        <w:tab/>
      </w:r>
      <w:r>
        <w:rPr>
          <w:noProof/>
          <w:sz w:val="20"/>
          <w:szCs w:val="20"/>
        </w:rPr>
        <w:t>55</w:t>
      </w:r>
    </w:p>
    <w:p w14:paraId="75E37F28" w14:textId="77777777" w:rsidR="005301C9" w:rsidRDefault="005301C9">
      <w:pPr>
        <w:pStyle w:val="Index1"/>
        <w:tabs>
          <w:tab w:val="right" w:leader="dot" w:pos="4166"/>
        </w:tabs>
        <w:rPr>
          <w:noProof/>
        </w:rPr>
      </w:pPr>
      <w:r>
        <w:rPr>
          <w:noProof/>
        </w:rPr>
        <w:t>WF-ADM-0120-A</w:t>
        <w:tab/>
      </w:r>
      <w:r>
        <w:rPr>
          <w:noProof/>
          <w:sz w:val="20"/>
          <w:szCs w:val="20"/>
        </w:rPr>
        <w:t>55</w:t>
      </w:r>
    </w:p>
    <w:p w14:paraId="3392210F" w14:textId="77777777" w:rsidR="005301C9" w:rsidRDefault="005301C9">
      <w:pPr>
        <w:pStyle w:val="Index1"/>
        <w:tabs>
          <w:tab w:val="right" w:leader="dot" w:pos="4166"/>
        </w:tabs>
        <w:rPr>
          <w:noProof/>
        </w:rPr>
      </w:pPr>
      <w:r>
        <w:rPr>
          <w:noProof/>
        </w:rPr>
        <w:t>WF-ADM-0130-A</w:t>
        <w:tab/>
      </w:r>
      <w:r>
        <w:rPr>
          <w:noProof/>
          <w:sz w:val="20"/>
          <w:szCs w:val="20"/>
        </w:rPr>
        <w:t>56</w:t>
      </w:r>
    </w:p>
    <w:p w14:paraId="080B1C49" w14:textId="77777777" w:rsidR="005301C9" w:rsidRDefault="005301C9">
      <w:pPr>
        <w:pStyle w:val="Index1"/>
        <w:tabs>
          <w:tab w:val="right" w:leader="dot" w:pos="4166"/>
        </w:tabs>
        <w:rPr>
          <w:noProof/>
        </w:rPr>
      </w:pPr>
      <w:r>
        <w:rPr>
          <w:noProof/>
        </w:rPr>
        <w:t>WF-ADM-0140-A</w:t>
        <w:tab/>
      </w:r>
      <w:r>
        <w:rPr>
          <w:noProof/>
          <w:sz w:val="20"/>
          <w:szCs w:val="20"/>
        </w:rPr>
        <w:t>50</w:t>
      </w:r>
    </w:p>
    <w:p w14:paraId="2D48DC36" w14:textId="77777777" w:rsidR="005301C9" w:rsidRDefault="005301C9">
      <w:pPr>
        <w:pStyle w:val="Index1"/>
        <w:tabs>
          <w:tab w:val="right" w:leader="dot" w:pos="4166"/>
        </w:tabs>
        <w:rPr>
          <w:noProof/>
        </w:rPr>
      </w:pPr>
      <w:r>
        <w:rPr>
          <w:noProof/>
        </w:rPr>
        <w:t>WF-ADM-0150-A</w:t>
        <w:tab/>
      </w:r>
      <w:r>
        <w:rPr>
          <w:noProof/>
          <w:sz w:val="20"/>
          <w:szCs w:val="20"/>
        </w:rPr>
        <w:t>56</w:t>
      </w:r>
    </w:p>
    <w:p w14:paraId="5F34C63A" w14:textId="77777777" w:rsidR="005301C9" w:rsidRDefault="005301C9">
      <w:pPr>
        <w:pStyle w:val="Index1"/>
        <w:tabs>
          <w:tab w:val="right" w:leader="dot" w:pos="4166"/>
        </w:tabs>
        <w:rPr>
          <w:noProof/>
        </w:rPr>
      </w:pPr>
      <w:r>
        <w:rPr>
          <w:noProof/>
        </w:rPr>
        <w:t>WF-ADM-0160-A</w:t>
        <w:tab/>
      </w:r>
      <w:r>
        <w:rPr>
          <w:noProof/>
          <w:sz w:val="20"/>
          <w:szCs w:val="20"/>
        </w:rPr>
        <w:t>57</w:t>
      </w:r>
    </w:p>
    <w:p w14:paraId="06A58B45" w14:textId="77777777" w:rsidR="005301C9" w:rsidRDefault="005301C9">
      <w:pPr>
        <w:pStyle w:val="Index1"/>
        <w:tabs>
          <w:tab w:val="right" w:leader="dot" w:pos="4166"/>
        </w:tabs>
        <w:rPr>
          <w:noProof/>
        </w:rPr>
      </w:pPr>
      <w:r>
        <w:rPr>
          <w:noProof/>
        </w:rPr>
        <w:t>WF-ADM-0170-A</w:t>
        <w:tab/>
      </w:r>
      <w:r>
        <w:rPr>
          <w:noProof/>
          <w:sz w:val="20"/>
          <w:szCs w:val="20"/>
        </w:rPr>
        <w:t>57</w:t>
      </w:r>
    </w:p>
    <w:p w14:paraId="17DC94A2" w14:textId="77777777" w:rsidR="005301C9" w:rsidRDefault="005301C9">
      <w:pPr>
        <w:pStyle w:val="Index1"/>
        <w:tabs>
          <w:tab w:val="right" w:leader="dot" w:pos="4166"/>
        </w:tabs>
        <w:rPr>
          <w:noProof/>
        </w:rPr>
      </w:pPr>
      <w:r>
        <w:rPr>
          <w:noProof/>
        </w:rPr>
        <w:t>WF-ADM-0180-A</w:t>
        <w:tab/>
      </w:r>
      <w:r>
        <w:rPr>
          <w:noProof/>
          <w:sz w:val="20"/>
          <w:szCs w:val="20"/>
        </w:rPr>
        <w:t>51</w:t>
      </w:r>
    </w:p>
    <w:p w14:paraId="043ED808" w14:textId="77777777" w:rsidR="005301C9" w:rsidRDefault="005301C9">
      <w:pPr>
        <w:pStyle w:val="Index1"/>
        <w:tabs>
          <w:tab w:val="right" w:leader="dot" w:pos="4166"/>
        </w:tabs>
        <w:rPr>
          <w:noProof/>
        </w:rPr>
      </w:pPr>
      <w:r>
        <w:rPr>
          <w:noProof/>
        </w:rPr>
        <w:t>WF-ADM-0190-A</w:t>
        <w:tab/>
        <w:t>58</w:t>
      </w:r>
    </w:p>
    <w:p w14:paraId="79F261D3" w14:textId="77777777" w:rsidR="005301C9" w:rsidRDefault="005301C9">
      <w:pPr>
        <w:pStyle w:val="Index1"/>
        <w:tabs>
          <w:tab w:val="right" w:leader="dot" w:pos="4166"/>
        </w:tabs>
        <w:rPr>
          <w:noProof/>
        </w:rPr>
      </w:pPr>
      <w:r>
        <w:rPr>
          <w:noProof/>
        </w:rPr>
        <w:t>WF-ARC-0010-A</w:t>
        <w:tab/>
      </w:r>
      <w:r>
        <w:rPr>
          <w:noProof/>
          <w:sz w:val="20"/>
          <w:szCs w:val="20"/>
        </w:rPr>
        <w:t>134</w:t>
      </w:r>
    </w:p>
    <w:p w14:paraId="629FE153" w14:textId="77777777" w:rsidR="005301C9" w:rsidRDefault="005301C9">
      <w:pPr>
        <w:pStyle w:val="Index1"/>
        <w:tabs>
          <w:tab w:val="right" w:leader="dot" w:pos="4166"/>
        </w:tabs>
        <w:rPr>
          <w:noProof/>
        </w:rPr>
      </w:pPr>
      <w:r>
        <w:rPr>
          <w:noProof/>
        </w:rPr>
        <w:t>WF-ARC-0020-A</w:t>
        <w:tab/>
      </w:r>
      <w:r>
        <w:rPr>
          <w:noProof/>
          <w:sz w:val="20"/>
          <w:szCs w:val="20"/>
        </w:rPr>
        <w:t>134</w:t>
      </w:r>
    </w:p>
    <w:p w14:paraId="2A9408CB" w14:textId="77777777" w:rsidR="005301C9" w:rsidRDefault="005301C9">
      <w:pPr>
        <w:pStyle w:val="Index1"/>
        <w:tabs>
          <w:tab w:val="right" w:leader="dot" w:pos="4166"/>
        </w:tabs>
        <w:rPr>
          <w:noProof/>
        </w:rPr>
      </w:pPr>
      <w:r>
        <w:rPr>
          <w:noProof/>
        </w:rPr>
        <w:t>WF-ARC-0030-A</w:t>
        <w:tab/>
      </w:r>
      <w:r>
        <w:rPr>
          <w:noProof/>
          <w:sz w:val="20"/>
          <w:szCs w:val="20"/>
        </w:rPr>
        <w:t>134</w:t>
      </w:r>
    </w:p>
    <w:p w14:paraId="0C220CD8" w14:textId="77777777" w:rsidR="005301C9" w:rsidRDefault="005301C9">
      <w:pPr>
        <w:pStyle w:val="Index1"/>
        <w:tabs>
          <w:tab w:val="right" w:leader="dot" w:pos="4166"/>
        </w:tabs>
        <w:rPr>
          <w:noProof/>
        </w:rPr>
      </w:pPr>
      <w:r>
        <w:rPr>
          <w:noProof/>
        </w:rPr>
        <w:t>WF-ARC-0040-A</w:t>
        <w:tab/>
      </w:r>
      <w:r>
        <w:rPr>
          <w:noProof/>
          <w:sz w:val="20"/>
          <w:szCs w:val="20"/>
        </w:rPr>
        <w:t>135</w:t>
      </w:r>
    </w:p>
    <w:p w14:paraId="11537DAF" w14:textId="77777777" w:rsidR="005301C9" w:rsidRDefault="005301C9">
      <w:pPr>
        <w:pStyle w:val="Index1"/>
        <w:tabs>
          <w:tab w:val="right" w:leader="dot" w:pos="4166"/>
        </w:tabs>
        <w:rPr>
          <w:noProof/>
        </w:rPr>
      </w:pPr>
      <w:r>
        <w:rPr>
          <w:noProof/>
        </w:rPr>
        <w:t>WF-ARC-0050-A</w:t>
        <w:tab/>
      </w:r>
      <w:r>
        <w:rPr>
          <w:noProof/>
          <w:sz w:val="20"/>
          <w:szCs w:val="20"/>
        </w:rPr>
        <w:t>135</w:t>
      </w:r>
    </w:p>
    <w:p w14:paraId="4B09536D" w14:textId="77777777" w:rsidR="005301C9" w:rsidRDefault="005301C9">
      <w:pPr>
        <w:pStyle w:val="Index1"/>
        <w:tabs>
          <w:tab w:val="right" w:leader="dot" w:pos="4166"/>
        </w:tabs>
        <w:rPr>
          <w:noProof/>
        </w:rPr>
      </w:pPr>
      <w:r>
        <w:rPr>
          <w:noProof/>
        </w:rPr>
        <w:t>WF-ARC-0060-A</w:t>
        <w:tab/>
      </w:r>
      <w:r>
        <w:rPr>
          <w:noProof/>
          <w:sz w:val="20"/>
          <w:szCs w:val="20"/>
        </w:rPr>
        <w:t>127</w:t>
      </w:r>
    </w:p>
    <w:p w14:paraId="3FD266EC" w14:textId="77777777" w:rsidR="005301C9" w:rsidRDefault="005301C9">
      <w:pPr>
        <w:pStyle w:val="Index1"/>
        <w:tabs>
          <w:tab w:val="right" w:leader="dot" w:pos="4166"/>
        </w:tabs>
        <w:rPr>
          <w:noProof/>
        </w:rPr>
      </w:pPr>
      <w:r>
        <w:rPr>
          <w:noProof/>
        </w:rPr>
        <w:t>WF-ARC-0070-A</w:t>
        <w:tab/>
      </w:r>
      <w:r>
        <w:rPr>
          <w:noProof/>
          <w:sz w:val="20"/>
          <w:szCs w:val="20"/>
        </w:rPr>
        <w:t>128</w:t>
      </w:r>
    </w:p>
    <w:p w14:paraId="05C33BE9" w14:textId="77777777" w:rsidR="005301C9" w:rsidRDefault="005301C9">
      <w:pPr>
        <w:pStyle w:val="Index1"/>
        <w:tabs>
          <w:tab w:val="right" w:leader="dot" w:pos="4166"/>
        </w:tabs>
        <w:rPr>
          <w:noProof/>
        </w:rPr>
      </w:pPr>
      <w:r>
        <w:rPr>
          <w:noProof/>
        </w:rPr>
        <w:t>WF-ARC-0080-A</w:t>
        <w:tab/>
      </w:r>
      <w:r>
        <w:rPr>
          <w:noProof/>
          <w:sz w:val="20"/>
          <w:szCs w:val="20"/>
        </w:rPr>
        <w:t>128</w:t>
      </w:r>
    </w:p>
    <w:p w14:paraId="2DDE1AC2" w14:textId="77777777" w:rsidR="005301C9" w:rsidRDefault="005301C9">
      <w:pPr>
        <w:pStyle w:val="Index1"/>
        <w:tabs>
          <w:tab w:val="right" w:leader="dot" w:pos="4166"/>
        </w:tabs>
        <w:rPr>
          <w:noProof/>
        </w:rPr>
      </w:pPr>
      <w:r>
        <w:rPr>
          <w:noProof/>
        </w:rPr>
        <w:t>WF-ARC-0090-A</w:t>
        <w:tab/>
      </w:r>
      <w:r>
        <w:rPr>
          <w:noProof/>
          <w:sz w:val="20"/>
          <w:szCs w:val="20"/>
        </w:rPr>
        <w:t>141</w:t>
      </w:r>
    </w:p>
    <w:p w14:paraId="3CB55866" w14:textId="77777777" w:rsidR="005301C9" w:rsidRDefault="005301C9">
      <w:pPr>
        <w:pStyle w:val="Index1"/>
        <w:tabs>
          <w:tab w:val="right" w:leader="dot" w:pos="4166"/>
        </w:tabs>
        <w:rPr>
          <w:noProof/>
        </w:rPr>
      </w:pPr>
      <w:r>
        <w:rPr>
          <w:noProof/>
        </w:rPr>
        <w:t>WF-ARC-0100-A</w:t>
        <w:tab/>
      </w:r>
      <w:r>
        <w:rPr>
          <w:noProof/>
          <w:sz w:val="20"/>
          <w:szCs w:val="20"/>
        </w:rPr>
        <w:t>141</w:t>
      </w:r>
    </w:p>
    <w:p w14:paraId="140D0551" w14:textId="77777777" w:rsidR="005301C9" w:rsidRDefault="005301C9">
      <w:pPr>
        <w:pStyle w:val="Index1"/>
        <w:tabs>
          <w:tab w:val="right" w:leader="dot" w:pos="4166"/>
        </w:tabs>
        <w:rPr>
          <w:noProof/>
        </w:rPr>
      </w:pPr>
      <w:r>
        <w:rPr>
          <w:noProof/>
        </w:rPr>
        <w:t>WF-ARC-0110-A</w:t>
        <w:tab/>
      </w:r>
      <w:r>
        <w:rPr>
          <w:noProof/>
          <w:sz w:val="20"/>
          <w:szCs w:val="20"/>
        </w:rPr>
        <w:t>129</w:t>
      </w:r>
    </w:p>
    <w:p w14:paraId="5291BA1C" w14:textId="77777777" w:rsidR="005301C9" w:rsidRDefault="005301C9">
      <w:pPr>
        <w:pStyle w:val="Index1"/>
        <w:tabs>
          <w:tab w:val="right" w:leader="dot" w:pos="4166"/>
        </w:tabs>
        <w:rPr>
          <w:noProof/>
        </w:rPr>
      </w:pPr>
      <w:r>
        <w:rPr>
          <w:noProof/>
        </w:rPr>
        <w:t>WF-CMP-0010-A</w:t>
        <w:tab/>
      </w:r>
      <w:r>
        <w:rPr>
          <w:noProof/>
          <w:sz w:val="20"/>
          <w:szCs w:val="20"/>
        </w:rPr>
        <w:t>165</w:t>
      </w:r>
    </w:p>
    <w:p w14:paraId="3B9D9B2A" w14:textId="77777777" w:rsidR="005301C9" w:rsidRDefault="005301C9">
      <w:pPr>
        <w:pStyle w:val="Index1"/>
        <w:tabs>
          <w:tab w:val="right" w:leader="dot" w:pos="4166"/>
        </w:tabs>
        <w:rPr>
          <w:noProof/>
        </w:rPr>
      </w:pPr>
      <w:r>
        <w:rPr>
          <w:noProof/>
        </w:rPr>
        <w:t>WF-CMP-0020-A</w:t>
        <w:tab/>
      </w:r>
      <w:r>
        <w:rPr>
          <w:noProof/>
          <w:sz w:val="20"/>
          <w:szCs w:val="20"/>
        </w:rPr>
        <w:t>165</w:t>
      </w:r>
    </w:p>
    <w:p w14:paraId="28566FAE" w14:textId="77777777" w:rsidR="005301C9" w:rsidRDefault="005301C9">
      <w:pPr>
        <w:pStyle w:val="Index1"/>
        <w:tabs>
          <w:tab w:val="right" w:leader="dot" w:pos="4166"/>
        </w:tabs>
        <w:rPr>
          <w:noProof/>
        </w:rPr>
      </w:pPr>
      <w:r>
        <w:rPr>
          <w:noProof/>
        </w:rPr>
        <w:t>WF-CMP-0030-A</w:t>
        <w:tab/>
      </w:r>
      <w:r>
        <w:rPr>
          <w:noProof/>
          <w:sz w:val="20"/>
          <w:szCs w:val="20"/>
        </w:rPr>
        <w:t>166</w:t>
      </w:r>
    </w:p>
    <w:p w14:paraId="17071C63" w14:textId="77777777" w:rsidR="005301C9" w:rsidRDefault="005301C9">
      <w:pPr>
        <w:pStyle w:val="Index1"/>
        <w:tabs>
          <w:tab w:val="right" w:leader="dot" w:pos="4166"/>
        </w:tabs>
        <w:rPr>
          <w:noProof/>
        </w:rPr>
      </w:pPr>
      <w:r>
        <w:rPr>
          <w:noProof/>
        </w:rPr>
        <w:t>WF-CRE-0010-A</w:t>
        <w:tab/>
      </w:r>
      <w:r>
        <w:rPr>
          <w:noProof/>
          <w:sz w:val="20"/>
          <w:szCs w:val="20"/>
        </w:rPr>
        <w:t>108</w:t>
      </w:r>
    </w:p>
    <w:p w14:paraId="06D8C1F5" w14:textId="77777777" w:rsidR="005301C9" w:rsidRDefault="005301C9">
      <w:pPr>
        <w:pStyle w:val="Index1"/>
        <w:tabs>
          <w:tab w:val="right" w:leader="dot" w:pos="4166"/>
        </w:tabs>
        <w:rPr>
          <w:noProof/>
        </w:rPr>
      </w:pPr>
      <w:r>
        <w:rPr>
          <w:noProof/>
        </w:rPr>
        <w:t>WF-CRE-0020-A</w:t>
        <w:tab/>
      </w:r>
      <w:r>
        <w:rPr>
          <w:noProof/>
          <w:sz w:val="20"/>
          <w:szCs w:val="20"/>
        </w:rPr>
        <w:t>109</w:t>
      </w:r>
    </w:p>
    <w:p w14:paraId="44958C20" w14:textId="77777777" w:rsidR="005301C9" w:rsidRDefault="005301C9">
      <w:pPr>
        <w:pStyle w:val="Index1"/>
        <w:tabs>
          <w:tab w:val="right" w:leader="dot" w:pos="4166"/>
        </w:tabs>
        <w:rPr>
          <w:noProof/>
        </w:rPr>
      </w:pPr>
      <w:r>
        <w:rPr>
          <w:noProof/>
        </w:rPr>
        <w:t>WF-CRE-0030-A</w:t>
        <w:tab/>
      </w:r>
      <w:r>
        <w:rPr>
          <w:noProof/>
          <w:sz w:val="20"/>
          <w:szCs w:val="20"/>
        </w:rPr>
        <w:t>109</w:t>
      </w:r>
    </w:p>
    <w:p w14:paraId="382D8357" w14:textId="77777777" w:rsidR="005301C9" w:rsidRDefault="005301C9">
      <w:pPr>
        <w:pStyle w:val="Index1"/>
        <w:tabs>
          <w:tab w:val="right" w:leader="dot" w:pos="4166"/>
        </w:tabs>
        <w:rPr>
          <w:noProof/>
        </w:rPr>
      </w:pPr>
      <w:r>
        <w:rPr>
          <w:noProof/>
        </w:rPr>
        <w:t>WF-CRE-0040-A</w:t>
        <w:tab/>
      </w:r>
      <w:r>
        <w:rPr>
          <w:noProof/>
          <w:sz w:val="20"/>
          <w:szCs w:val="20"/>
        </w:rPr>
        <w:t>110</w:t>
      </w:r>
    </w:p>
    <w:p w14:paraId="451460AB" w14:textId="77777777" w:rsidR="005301C9" w:rsidRDefault="005301C9">
      <w:pPr>
        <w:pStyle w:val="Index1"/>
        <w:tabs>
          <w:tab w:val="right" w:leader="dot" w:pos="4166"/>
        </w:tabs>
        <w:rPr>
          <w:noProof/>
        </w:rPr>
      </w:pPr>
      <w:r>
        <w:rPr>
          <w:noProof/>
        </w:rPr>
        <w:t>WF-CRE-0050-A</w:t>
        <w:tab/>
      </w:r>
      <w:r>
        <w:rPr>
          <w:noProof/>
          <w:sz w:val="20"/>
          <w:szCs w:val="20"/>
        </w:rPr>
        <w:t>110</w:t>
      </w:r>
    </w:p>
    <w:p w14:paraId="39CD6593" w14:textId="77777777" w:rsidR="005301C9" w:rsidRDefault="005301C9">
      <w:pPr>
        <w:pStyle w:val="Index1"/>
        <w:tabs>
          <w:tab w:val="right" w:leader="dot" w:pos="4166"/>
        </w:tabs>
        <w:rPr>
          <w:noProof/>
        </w:rPr>
      </w:pPr>
      <w:r>
        <w:rPr>
          <w:noProof/>
        </w:rPr>
        <w:t>WF-CYC-0010-A</w:t>
        <w:tab/>
      </w:r>
      <w:r>
        <w:rPr>
          <w:noProof/>
          <w:sz w:val="20"/>
          <w:szCs w:val="20"/>
        </w:rPr>
        <w:t>43</w:t>
      </w:r>
    </w:p>
    <w:p w14:paraId="17BE8FFF" w14:textId="77777777" w:rsidR="005301C9" w:rsidRDefault="005301C9">
      <w:pPr>
        <w:pStyle w:val="Index1"/>
        <w:tabs>
          <w:tab w:val="right" w:leader="dot" w:pos="4166"/>
        </w:tabs>
        <w:rPr>
          <w:noProof/>
        </w:rPr>
      </w:pPr>
      <w:r>
        <w:rPr>
          <w:noProof/>
        </w:rPr>
        <w:t>WF-CYC-0020-A</w:t>
        <w:tab/>
      </w:r>
      <w:r>
        <w:rPr>
          <w:noProof/>
          <w:sz w:val="20"/>
          <w:szCs w:val="20"/>
        </w:rPr>
        <w:t>44</w:t>
      </w:r>
    </w:p>
    <w:p w14:paraId="04A6EA14" w14:textId="77777777" w:rsidR="005301C9" w:rsidRDefault="005301C9">
      <w:pPr>
        <w:pStyle w:val="Index1"/>
        <w:tabs>
          <w:tab w:val="right" w:leader="dot" w:pos="4166"/>
        </w:tabs>
        <w:rPr>
          <w:noProof/>
        </w:rPr>
      </w:pPr>
      <w:r>
        <w:rPr>
          <w:noProof/>
        </w:rPr>
        <w:t>WF-CYC-0030-A</w:t>
        <w:tab/>
      </w:r>
      <w:r>
        <w:rPr>
          <w:noProof/>
          <w:sz w:val="20"/>
          <w:szCs w:val="20"/>
        </w:rPr>
        <w:t>44</w:t>
      </w:r>
    </w:p>
    <w:p w14:paraId="126EBCD6" w14:textId="77777777" w:rsidR="005301C9" w:rsidRDefault="005301C9">
      <w:pPr>
        <w:pStyle w:val="Index1"/>
        <w:tabs>
          <w:tab w:val="right" w:leader="dot" w:pos="4166"/>
        </w:tabs>
        <w:rPr>
          <w:noProof/>
        </w:rPr>
      </w:pPr>
      <w:r>
        <w:rPr>
          <w:noProof/>
        </w:rPr>
        <w:t>WF-CYC-0050-A</w:t>
        <w:tab/>
      </w:r>
      <w:r>
        <w:rPr>
          <w:noProof/>
          <w:sz w:val="20"/>
          <w:szCs w:val="20"/>
        </w:rPr>
        <w:t>45</w:t>
      </w:r>
    </w:p>
    <w:p w14:paraId="3D4F20BB" w14:textId="77777777" w:rsidR="005301C9" w:rsidRDefault="005301C9">
      <w:pPr>
        <w:pStyle w:val="Index1"/>
        <w:tabs>
          <w:tab w:val="right" w:leader="dot" w:pos="4166"/>
        </w:tabs>
        <w:rPr>
          <w:noProof/>
        </w:rPr>
      </w:pPr>
      <w:r>
        <w:rPr>
          <w:noProof/>
        </w:rPr>
        <w:t>WF-CYC-0060-A</w:t>
        <w:tab/>
      </w:r>
      <w:r>
        <w:rPr>
          <w:noProof/>
          <w:sz w:val="20"/>
          <w:szCs w:val="20"/>
        </w:rPr>
        <w:t>45</w:t>
      </w:r>
    </w:p>
    <w:p w14:paraId="1FA7683F" w14:textId="77777777" w:rsidR="005301C9" w:rsidRDefault="005301C9">
      <w:pPr>
        <w:pStyle w:val="Index1"/>
        <w:tabs>
          <w:tab w:val="right" w:leader="dot" w:pos="4166"/>
        </w:tabs>
        <w:rPr>
          <w:noProof/>
        </w:rPr>
      </w:pPr>
      <w:r>
        <w:rPr>
          <w:noProof/>
        </w:rPr>
        <w:t>WF-CYC-0080-A</w:t>
        <w:tab/>
      </w:r>
      <w:r>
        <w:rPr>
          <w:noProof/>
          <w:sz w:val="20"/>
          <w:szCs w:val="20"/>
        </w:rPr>
        <w:t>45</w:t>
      </w:r>
    </w:p>
    <w:p w14:paraId="74570935" w14:textId="77777777" w:rsidR="005301C9" w:rsidRDefault="005301C9">
      <w:pPr>
        <w:pStyle w:val="Index1"/>
        <w:tabs>
          <w:tab w:val="right" w:leader="dot" w:pos="4166"/>
        </w:tabs>
        <w:rPr>
          <w:noProof/>
        </w:rPr>
      </w:pPr>
      <w:r>
        <w:rPr>
          <w:noProof/>
        </w:rPr>
        <w:t>WF-CYC-0090-A</w:t>
        <w:tab/>
      </w:r>
      <w:r>
        <w:rPr>
          <w:noProof/>
          <w:sz w:val="20"/>
          <w:szCs w:val="20"/>
        </w:rPr>
        <w:t>45</w:t>
      </w:r>
    </w:p>
    <w:p w14:paraId="4A092BAB" w14:textId="77777777" w:rsidR="005301C9" w:rsidRDefault="005301C9">
      <w:pPr>
        <w:pStyle w:val="Index1"/>
        <w:tabs>
          <w:tab w:val="right" w:leader="dot" w:pos="4166"/>
        </w:tabs>
        <w:rPr>
          <w:noProof/>
        </w:rPr>
      </w:pPr>
      <w:r>
        <w:rPr>
          <w:noProof/>
        </w:rPr>
        <w:t>WF-CYC-0100-A</w:t>
        <w:tab/>
      </w:r>
      <w:r>
        <w:rPr>
          <w:noProof/>
          <w:sz w:val="20"/>
          <w:szCs w:val="20"/>
        </w:rPr>
        <w:t>46</w:t>
      </w:r>
    </w:p>
    <w:p w14:paraId="5CDD0ADF" w14:textId="77777777" w:rsidR="005301C9" w:rsidRDefault="005301C9">
      <w:pPr>
        <w:pStyle w:val="Index1"/>
        <w:tabs>
          <w:tab w:val="right" w:leader="dot" w:pos="4166"/>
        </w:tabs>
        <w:rPr>
          <w:noProof/>
        </w:rPr>
      </w:pPr>
      <w:r>
        <w:rPr>
          <w:noProof/>
        </w:rPr>
        <w:t>WF-CYC-0110-A</w:t>
        <w:tab/>
      </w:r>
      <w:r>
        <w:rPr>
          <w:noProof/>
          <w:sz w:val="20"/>
          <w:szCs w:val="20"/>
        </w:rPr>
        <w:t>46</w:t>
      </w:r>
    </w:p>
    <w:p w14:paraId="26F6FF5B" w14:textId="77777777" w:rsidR="005301C9" w:rsidRDefault="005301C9">
      <w:pPr>
        <w:pStyle w:val="Index1"/>
        <w:tabs>
          <w:tab w:val="right" w:leader="dot" w:pos="4166"/>
        </w:tabs>
        <w:rPr>
          <w:noProof/>
        </w:rPr>
      </w:pPr>
      <w:r>
        <w:rPr>
          <w:noProof/>
        </w:rPr>
        <w:t>WF-CYC-0120-A</w:t>
        <w:tab/>
      </w:r>
      <w:r>
        <w:rPr>
          <w:noProof/>
          <w:sz w:val="20"/>
          <w:szCs w:val="20"/>
        </w:rPr>
        <w:t>42</w:t>
      </w:r>
    </w:p>
    <w:p w14:paraId="6CAF0093" w14:textId="77777777" w:rsidR="005301C9" w:rsidRDefault="005301C9">
      <w:pPr>
        <w:pStyle w:val="Index1"/>
        <w:tabs>
          <w:tab w:val="right" w:leader="dot" w:pos="4166"/>
        </w:tabs>
        <w:rPr>
          <w:noProof/>
        </w:rPr>
      </w:pPr>
      <w:r>
        <w:rPr>
          <w:noProof/>
        </w:rPr>
        <w:t>WF-CYC-0130-A</w:t>
        <w:tab/>
      </w:r>
      <w:r>
        <w:rPr>
          <w:noProof/>
          <w:sz w:val="20"/>
          <w:szCs w:val="20"/>
        </w:rPr>
        <w:t>46</w:t>
      </w:r>
    </w:p>
    <w:p w14:paraId="10B6024A" w14:textId="77777777" w:rsidR="005301C9" w:rsidRDefault="005301C9">
      <w:pPr>
        <w:pStyle w:val="Index1"/>
        <w:tabs>
          <w:tab w:val="right" w:leader="dot" w:pos="4166"/>
        </w:tabs>
        <w:rPr>
          <w:noProof/>
        </w:rPr>
      </w:pPr>
      <w:r>
        <w:rPr>
          <w:noProof/>
        </w:rPr>
        <w:t>WF-DAT-0010-A</w:t>
        <w:tab/>
      </w:r>
      <w:r>
        <w:rPr>
          <w:noProof/>
          <w:sz w:val="20"/>
          <w:szCs w:val="20"/>
        </w:rPr>
        <w:t>149</w:t>
      </w:r>
    </w:p>
    <w:p w14:paraId="3182802A" w14:textId="77777777" w:rsidR="005301C9" w:rsidRDefault="005301C9">
      <w:pPr>
        <w:pStyle w:val="Index1"/>
        <w:tabs>
          <w:tab w:val="right" w:leader="dot" w:pos="4166"/>
        </w:tabs>
        <w:rPr>
          <w:noProof/>
        </w:rPr>
      </w:pPr>
      <w:r>
        <w:rPr>
          <w:noProof/>
        </w:rPr>
        <w:t>WF-DAT-0020-A</w:t>
        <w:tab/>
      </w:r>
      <w:r>
        <w:rPr>
          <w:noProof/>
          <w:sz w:val="20"/>
          <w:szCs w:val="20"/>
        </w:rPr>
        <w:t>149</w:t>
      </w:r>
    </w:p>
    <w:p w14:paraId="767B9655" w14:textId="77777777" w:rsidR="005301C9" w:rsidRDefault="005301C9">
      <w:pPr>
        <w:pStyle w:val="Index1"/>
        <w:tabs>
          <w:tab w:val="right" w:leader="dot" w:pos="4166"/>
        </w:tabs>
        <w:rPr>
          <w:noProof/>
        </w:rPr>
      </w:pPr>
      <w:r>
        <w:rPr>
          <w:noProof/>
        </w:rPr>
        <w:t>WF-DAT-0030-A</w:t>
        <w:tab/>
      </w:r>
      <w:r>
        <w:rPr>
          <w:noProof/>
          <w:sz w:val="20"/>
          <w:szCs w:val="20"/>
        </w:rPr>
        <w:t>150</w:t>
      </w:r>
    </w:p>
    <w:p w14:paraId="7E433B3A" w14:textId="77777777" w:rsidR="005301C9" w:rsidRDefault="005301C9">
      <w:pPr>
        <w:pStyle w:val="Index1"/>
        <w:tabs>
          <w:tab w:val="right" w:leader="dot" w:pos="4166"/>
        </w:tabs>
        <w:rPr>
          <w:noProof/>
        </w:rPr>
      </w:pPr>
      <w:r>
        <w:rPr>
          <w:noProof/>
        </w:rPr>
        <w:t>WF-DAT-0040-A</w:t>
        <w:tab/>
      </w:r>
      <w:r>
        <w:rPr>
          <w:noProof/>
          <w:sz w:val="20"/>
          <w:szCs w:val="20"/>
        </w:rPr>
        <w:t>150</w:t>
      </w:r>
    </w:p>
    <w:p w14:paraId="7444261D" w14:textId="77777777" w:rsidR="005301C9" w:rsidRDefault="005301C9">
      <w:pPr>
        <w:pStyle w:val="Index1"/>
        <w:tabs>
          <w:tab w:val="right" w:leader="dot" w:pos="4166"/>
        </w:tabs>
        <w:rPr>
          <w:noProof/>
        </w:rPr>
      </w:pPr>
      <w:r>
        <w:rPr>
          <w:noProof/>
        </w:rPr>
        <w:t>WF-DAT-0050-A</w:t>
        <w:tab/>
      </w:r>
      <w:r>
        <w:rPr>
          <w:noProof/>
          <w:sz w:val="20"/>
          <w:szCs w:val="20"/>
        </w:rPr>
        <w:t>151</w:t>
      </w:r>
    </w:p>
    <w:p w14:paraId="75772516" w14:textId="77777777" w:rsidR="005301C9" w:rsidRDefault="005301C9">
      <w:pPr>
        <w:pStyle w:val="Index1"/>
        <w:tabs>
          <w:tab w:val="right" w:leader="dot" w:pos="4166"/>
        </w:tabs>
        <w:rPr>
          <w:noProof/>
        </w:rPr>
      </w:pPr>
      <w:r>
        <w:rPr>
          <w:noProof/>
        </w:rPr>
        <w:t>WF-DAT-0060-A</w:t>
        <w:tab/>
      </w:r>
      <w:r>
        <w:rPr>
          <w:noProof/>
          <w:sz w:val="20"/>
          <w:szCs w:val="20"/>
        </w:rPr>
        <w:t>146</w:t>
      </w:r>
    </w:p>
    <w:p w14:paraId="76D6B540" w14:textId="77777777" w:rsidR="005301C9" w:rsidRDefault="005301C9">
      <w:pPr>
        <w:pStyle w:val="Index1"/>
        <w:tabs>
          <w:tab w:val="right" w:leader="dot" w:pos="4166"/>
        </w:tabs>
        <w:rPr>
          <w:noProof/>
        </w:rPr>
      </w:pPr>
      <w:r>
        <w:rPr>
          <w:noProof/>
        </w:rPr>
        <w:t>WF-DAT-0070-A</w:t>
        <w:tab/>
      </w:r>
      <w:r>
        <w:rPr>
          <w:noProof/>
          <w:sz w:val="20"/>
          <w:szCs w:val="20"/>
        </w:rPr>
        <w:t>146</w:t>
      </w:r>
    </w:p>
    <w:p w14:paraId="25F4469F" w14:textId="77777777" w:rsidR="005301C9" w:rsidRDefault="005301C9">
      <w:pPr>
        <w:pStyle w:val="Index1"/>
        <w:tabs>
          <w:tab w:val="right" w:leader="dot" w:pos="4166"/>
        </w:tabs>
        <w:rPr>
          <w:noProof/>
        </w:rPr>
      </w:pPr>
      <w:r>
        <w:rPr>
          <w:noProof/>
        </w:rPr>
        <w:t>WF-DAT-0080-A</w:t>
        <w:tab/>
      </w:r>
      <w:r>
        <w:rPr>
          <w:noProof/>
          <w:sz w:val="20"/>
          <w:szCs w:val="20"/>
        </w:rPr>
        <w:t>146</w:t>
      </w:r>
    </w:p>
    <w:p w14:paraId="27460AAB" w14:textId="77777777" w:rsidR="005301C9" w:rsidRDefault="005301C9">
      <w:pPr>
        <w:pStyle w:val="Index1"/>
        <w:tabs>
          <w:tab w:val="right" w:leader="dot" w:pos="4166"/>
        </w:tabs>
        <w:rPr>
          <w:noProof/>
        </w:rPr>
      </w:pPr>
      <w:r>
        <w:rPr>
          <w:noProof/>
        </w:rPr>
        <w:t>WF-DAT-0090-A</w:t>
        <w:tab/>
      </w:r>
      <w:r>
        <w:rPr>
          <w:noProof/>
          <w:sz w:val="20"/>
          <w:szCs w:val="20"/>
        </w:rPr>
        <w:t>147</w:t>
      </w:r>
    </w:p>
    <w:p w14:paraId="451411D8" w14:textId="77777777" w:rsidR="005301C9" w:rsidRDefault="005301C9">
      <w:pPr>
        <w:pStyle w:val="Index1"/>
        <w:tabs>
          <w:tab w:val="right" w:leader="dot" w:pos="4166"/>
        </w:tabs>
        <w:rPr>
          <w:noProof/>
        </w:rPr>
      </w:pPr>
      <w:r>
        <w:rPr>
          <w:noProof/>
        </w:rPr>
        <w:t>WF-DAT-0100-A</w:t>
        <w:tab/>
      </w:r>
      <w:r>
        <w:rPr>
          <w:noProof/>
          <w:sz w:val="20"/>
          <w:szCs w:val="20"/>
        </w:rPr>
        <w:t>147</w:t>
      </w:r>
    </w:p>
    <w:p w14:paraId="2DFD6F80" w14:textId="77777777" w:rsidR="005301C9" w:rsidRDefault="005301C9">
      <w:pPr>
        <w:pStyle w:val="Index1"/>
        <w:tabs>
          <w:tab w:val="right" w:leader="dot" w:pos="4166"/>
        </w:tabs>
        <w:rPr>
          <w:noProof/>
        </w:rPr>
      </w:pPr>
      <w:r>
        <w:rPr>
          <w:noProof/>
        </w:rPr>
        <w:t>WF-DAT-0110-A</w:t>
        <w:tab/>
      </w:r>
      <w:r>
        <w:rPr>
          <w:noProof/>
          <w:sz w:val="20"/>
          <w:szCs w:val="20"/>
        </w:rPr>
        <w:t>151</w:t>
      </w:r>
    </w:p>
    <w:p w14:paraId="6EAB47C8" w14:textId="77777777" w:rsidR="005301C9" w:rsidRDefault="005301C9">
      <w:pPr>
        <w:pStyle w:val="Index1"/>
        <w:tabs>
          <w:tab w:val="right" w:leader="dot" w:pos="4166"/>
        </w:tabs>
        <w:rPr>
          <w:noProof/>
        </w:rPr>
      </w:pPr>
      <w:r>
        <w:rPr>
          <w:noProof/>
        </w:rPr>
        <w:t>WF-DAT-0120-A</w:t>
        <w:tab/>
      </w:r>
      <w:r>
        <w:rPr>
          <w:noProof/>
          <w:sz w:val="20"/>
          <w:szCs w:val="20"/>
        </w:rPr>
        <w:t>152</w:t>
      </w:r>
    </w:p>
    <w:p w14:paraId="3BEDAC08" w14:textId="77777777" w:rsidR="005301C9" w:rsidRDefault="005301C9">
      <w:pPr>
        <w:pStyle w:val="Index1"/>
        <w:tabs>
          <w:tab w:val="right" w:leader="dot" w:pos="4166"/>
        </w:tabs>
        <w:rPr>
          <w:noProof/>
        </w:rPr>
      </w:pPr>
      <w:r>
        <w:rPr>
          <w:noProof/>
        </w:rPr>
        <w:t>WF-DAT-0130-A</w:t>
        <w:tab/>
      </w:r>
      <w:r>
        <w:rPr>
          <w:noProof/>
          <w:sz w:val="20"/>
          <w:szCs w:val="20"/>
        </w:rPr>
        <w:t>152</w:t>
      </w:r>
    </w:p>
    <w:p w14:paraId="27ED89CC" w14:textId="77777777" w:rsidR="005301C9" w:rsidRDefault="005301C9">
      <w:pPr>
        <w:pStyle w:val="Index1"/>
        <w:tabs>
          <w:tab w:val="right" w:leader="dot" w:pos="4166"/>
        </w:tabs>
        <w:rPr>
          <w:noProof/>
        </w:rPr>
      </w:pPr>
      <w:r>
        <w:rPr>
          <w:noProof/>
        </w:rPr>
        <w:t>WF-DAT-0140-A</w:t>
        <w:tab/>
      </w:r>
      <w:r>
        <w:rPr>
          <w:noProof/>
          <w:sz w:val="20"/>
          <w:szCs w:val="20"/>
        </w:rPr>
        <w:t>153</w:t>
      </w:r>
    </w:p>
    <w:p w14:paraId="5ECC173F" w14:textId="77777777" w:rsidR="005301C9" w:rsidRDefault="005301C9">
      <w:pPr>
        <w:pStyle w:val="Index1"/>
        <w:tabs>
          <w:tab w:val="right" w:leader="dot" w:pos="4166"/>
        </w:tabs>
        <w:rPr>
          <w:noProof/>
        </w:rPr>
      </w:pPr>
      <w:r>
        <w:rPr>
          <w:noProof/>
        </w:rPr>
        <w:t>WF-DEV-0010-A</w:t>
        <w:tab/>
      </w:r>
      <w:r>
        <w:rPr>
          <w:noProof/>
          <w:sz w:val="20"/>
          <w:szCs w:val="20"/>
        </w:rPr>
        <w:t>95</w:t>
      </w:r>
    </w:p>
    <w:p w14:paraId="56A4B84F" w14:textId="77777777" w:rsidR="005301C9" w:rsidRDefault="005301C9">
      <w:pPr>
        <w:pStyle w:val="Index1"/>
        <w:tabs>
          <w:tab w:val="right" w:leader="dot" w:pos="4166"/>
        </w:tabs>
        <w:rPr>
          <w:noProof/>
        </w:rPr>
      </w:pPr>
      <w:r>
        <w:rPr>
          <w:noProof/>
        </w:rPr>
        <w:t>WF-DEV-0020-A</w:t>
        <w:tab/>
      </w:r>
      <w:r>
        <w:rPr>
          <w:noProof/>
          <w:sz w:val="20"/>
          <w:szCs w:val="20"/>
        </w:rPr>
        <w:t>95</w:t>
      </w:r>
    </w:p>
    <w:p w14:paraId="083F822C" w14:textId="77777777" w:rsidR="005301C9" w:rsidRDefault="005301C9">
      <w:pPr>
        <w:pStyle w:val="Index1"/>
        <w:tabs>
          <w:tab w:val="right" w:leader="dot" w:pos="4166"/>
        </w:tabs>
        <w:rPr>
          <w:noProof/>
        </w:rPr>
      </w:pPr>
      <w:r>
        <w:rPr>
          <w:noProof/>
        </w:rPr>
        <w:t>WF-DEV-0030-A</w:t>
        <w:tab/>
      </w:r>
      <w:r>
        <w:rPr>
          <w:noProof/>
          <w:sz w:val="20"/>
          <w:szCs w:val="20"/>
        </w:rPr>
        <w:t>98</w:t>
      </w:r>
    </w:p>
    <w:p w14:paraId="077192CD" w14:textId="77777777" w:rsidR="005301C9" w:rsidRDefault="005301C9">
      <w:pPr>
        <w:pStyle w:val="Index1"/>
        <w:tabs>
          <w:tab w:val="right" w:leader="dot" w:pos="4166"/>
        </w:tabs>
        <w:rPr>
          <w:noProof/>
        </w:rPr>
      </w:pPr>
      <w:r>
        <w:rPr>
          <w:noProof/>
        </w:rPr>
        <w:t>WF-DEV-0040-A</w:t>
        <w:tab/>
      </w:r>
      <w:r>
        <w:rPr>
          <w:noProof/>
          <w:sz w:val="20"/>
          <w:szCs w:val="20"/>
        </w:rPr>
        <w:t>98</w:t>
      </w:r>
    </w:p>
    <w:p w14:paraId="2B197A85" w14:textId="77777777" w:rsidR="005301C9" w:rsidRDefault="005301C9">
      <w:pPr>
        <w:pStyle w:val="Index1"/>
        <w:tabs>
          <w:tab w:val="right" w:leader="dot" w:pos="4166"/>
        </w:tabs>
        <w:rPr>
          <w:noProof/>
        </w:rPr>
      </w:pPr>
      <w:r>
        <w:rPr>
          <w:noProof/>
        </w:rPr>
        <w:t>WF-DEV-0050-A</w:t>
        <w:tab/>
      </w:r>
      <w:r>
        <w:rPr>
          <w:noProof/>
          <w:sz w:val="20"/>
          <w:szCs w:val="20"/>
        </w:rPr>
        <w:t>97</w:t>
      </w:r>
    </w:p>
    <w:p w14:paraId="0B7E1510" w14:textId="77777777" w:rsidR="005301C9" w:rsidRDefault="005301C9">
      <w:pPr>
        <w:pStyle w:val="Index1"/>
        <w:tabs>
          <w:tab w:val="right" w:leader="dot" w:pos="4166"/>
        </w:tabs>
        <w:rPr>
          <w:noProof/>
        </w:rPr>
      </w:pPr>
      <w:r>
        <w:rPr>
          <w:noProof/>
        </w:rPr>
        <w:t>WF-DEV-0060-A</w:t>
        <w:tab/>
      </w:r>
      <w:r>
        <w:rPr>
          <w:noProof/>
          <w:sz w:val="20"/>
          <w:szCs w:val="20"/>
        </w:rPr>
        <w:t>96</w:t>
      </w:r>
    </w:p>
    <w:p w14:paraId="7EFACAFE" w14:textId="77777777" w:rsidR="005301C9" w:rsidRDefault="005301C9">
      <w:pPr>
        <w:pStyle w:val="Index1"/>
        <w:tabs>
          <w:tab w:val="right" w:leader="dot" w:pos="4166"/>
        </w:tabs>
        <w:rPr>
          <w:noProof/>
        </w:rPr>
      </w:pPr>
      <w:r>
        <w:rPr>
          <w:noProof/>
        </w:rPr>
        <w:t>WF-DEV-0070-A</w:t>
        <w:tab/>
      </w:r>
      <w:r>
        <w:rPr>
          <w:noProof/>
          <w:sz w:val="20"/>
          <w:szCs w:val="20"/>
        </w:rPr>
        <w:t>99</w:t>
      </w:r>
    </w:p>
    <w:p w14:paraId="764A7DB6" w14:textId="77777777" w:rsidR="005301C9" w:rsidRDefault="005301C9">
      <w:pPr>
        <w:pStyle w:val="Index1"/>
        <w:tabs>
          <w:tab w:val="right" w:leader="dot" w:pos="4166"/>
        </w:tabs>
        <w:rPr>
          <w:noProof/>
        </w:rPr>
      </w:pPr>
      <w:r>
        <w:rPr>
          <w:noProof/>
        </w:rPr>
        <w:t>WF-DEV-0080-A</w:t>
        <w:tab/>
      </w:r>
      <w:r>
        <w:rPr>
          <w:noProof/>
          <w:sz w:val="20"/>
          <w:szCs w:val="20"/>
        </w:rPr>
        <w:t>99</w:t>
      </w:r>
    </w:p>
    <w:p w14:paraId="22C5B0AC" w14:textId="77777777" w:rsidR="005301C9" w:rsidRDefault="005301C9">
      <w:pPr>
        <w:pStyle w:val="Index1"/>
        <w:tabs>
          <w:tab w:val="right" w:leader="dot" w:pos="4166"/>
        </w:tabs>
        <w:rPr>
          <w:noProof/>
        </w:rPr>
      </w:pPr>
      <w:r>
        <w:rPr>
          <w:noProof/>
        </w:rPr>
        <w:t>WF-EXP-0010-A</w:t>
        <w:tab/>
      </w:r>
      <w:r>
        <w:rPr>
          <w:noProof/>
          <w:sz w:val="20"/>
          <w:szCs w:val="20"/>
        </w:rPr>
        <w:t>154</w:t>
      </w:r>
    </w:p>
    <w:p w14:paraId="15176C36" w14:textId="77777777" w:rsidR="005301C9" w:rsidRDefault="005301C9">
      <w:pPr>
        <w:pStyle w:val="Index1"/>
        <w:tabs>
          <w:tab w:val="right" w:leader="dot" w:pos="4166"/>
        </w:tabs>
        <w:rPr>
          <w:noProof/>
        </w:rPr>
      </w:pPr>
      <w:r>
        <w:rPr>
          <w:noProof/>
        </w:rPr>
        <w:t>WF-EXP-0020-A</w:t>
        <w:tab/>
      </w:r>
      <w:r>
        <w:rPr>
          <w:noProof/>
          <w:sz w:val="20"/>
          <w:szCs w:val="20"/>
        </w:rPr>
        <w:t>155</w:t>
      </w:r>
    </w:p>
    <w:p w14:paraId="3E9F1029" w14:textId="77777777" w:rsidR="005301C9" w:rsidRDefault="005301C9">
      <w:pPr>
        <w:pStyle w:val="Index1"/>
        <w:tabs>
          <w:tab w:val="right" w:leader="dot" w:pos="4166"/>
        </w:tabs>
        <w:rPr>
          <w:noProof/>
        </w:rPr>
      </w:pPr>
      <w:r>
        <w:rPr>
          <w:noProof/>
        </w:rPr>
        <w:t>WF-EXP-0030-A</w:t>
        <w:tab/>
      </w:r>
      <w:r>
        <w:rPr>
          <w:noProof/>
          <w:sz w:val="20"/>
          <w:szCs w:val="20"/>
        </w:rPr>
        <w:t>156</w:t>
      </w:r>
    </w:p>
    <w:p w14:paraId="773BC5BD" w14:textId="77777777" w:rsidR="005301C9" w:rsidRDefault="005301C9">
      <w:pPr>
        <w:pStyle w:val="Index1"/>
        <w:tabs>
          <w:tab w:val="right" w:leader="dot" w:pos="4166"/>
        </w:tabs>
        <w:rPr>
          <w:noProof/>
        </w:rPr>
      </w:pPr>
      <w:r>
        <w:rPr>
          <w:noProof/>
        </w:rPr>
        <w:t>WF-EXP-0040-A</w:t>
        <w:tab/>
      </w:r>
      <w:r>
        <w:rPr>
          <w:noProof/>
          <w:sz w:val="20"/>
          <w:szCs w:val="20"/>
        </w:rPr>
        <w:t>157</w:t>
      </w:r>
    </w:p>
    <w:p w14:paraId="4B1DE37D" w14:textId="77777777" w:rsidR="005301C9" w:rsidRDefault="005301C9">
      <w:pPr>
        <w:pStyle w:val="Index1"/>
        <w:tabs>
          <w:tab w:val="right" w:leader="dot" w:pos="4166"/>
        </w:tabs>
        <w:rPr>
          <w:noProof/>
        </w:rPr>
      </w:pPr>
      <w:r>
        <w:rPr>
          <w:noProof/>
        </w:rPr>
        <w:t>WF-EXP-0050-A</w:t>
        <w:tab/>
      </w:r>
      <w:r>
        <w:rPr>
          <w:noProof/>
          <w:sz w:val="20"/>
          <w:szCs w:val="20"/>
        </w:rPr>
        <w:t>164</w:t>
      </w:r>
    </w:p>
    <w:p w14:paraId="54AD07C1" w14:textId="77777777" w:rsidR="005301C9" w:rsidRDefault="005301C9">
      <w:pPr>
        <w:pStyle w:val="Index1"/>
        <w:tabs>
          <w:tab w:val="right" w:leader="dot" w:pos="4166"/>
        </w:tabs>
        <w:rPr>
          <w:noProof/>
        </w:rPr>
      </w:pPr>
      <w:r>
        <w:rPr>
          <w:noProof/>
        </w:rPr>
        <w:t>WF-EXP-0060-A</w:t>
        <w:tab/>
      </w:r>
      <w:r>
        <w:rPr>
          <w:noProof/>
          <w:sz w:val="20"/>
          <w:szCs w:val="20"/>
        </w:rPr>
        <w:t>164</w:t>
      </w:r>
    </w:p>
    <w:p w14:paraId="0D0F4CAF" w14:textId="77777777" w:rsidR="005301C9" w:rsidRDefault="005301C9">
      <w:pPr>
        <w:pStyle w:val="Index1"/>
        <w:tabs>
          <w:tab w:val="right" w:leader="dot" w:pos="4166"/>
        </w:tabs>
        <w:rPr>
          <w:noProof/>
        </w:rPr>
      </w:pPr>
      <w:r>
        <w:rPr>
          <w:noProof/>
        </w:rPr>
        <w:t>WF-IHM-0010-A</w:t>
        <w:tab/>
      </w:r>
      <w:r>
        <w:rPr>
          <w:noProof/>
          <w:sz w:val="20"/>
          <w:szCs w:val="20"/>
        </w:rPr>
        <w:t>120</w:t>
      </w:r>
    </w:p>
    <w:p w14:paraId="1EFD99B0" w14:textId="77777777" w:rsidR="005301C9" w:rsidRDefault="005301C9">
      <w:pPr>
        <w:pStyle w:val="Index1"/>
        <w:tabs>
          <w:tab w:val="right" w:leader="dot" w:pos="4166"/>
        </w:tabs>
        <w:rPr>
          <w:noProof/>
        </w:rPr>
      </w:pPr>
      <w:r>
        <w:rPr>
          <w:noProof/>
        </w:rPr>
        <w:t>WF-IHM-0020-A</w:t>
        <w:tab/>
      </w:r>
      <w:r>
        <w:rPr>
          <w:noProof/>
          <w:sz w:val="20"/>
          <w:szCs w:val="20"/>
        </w:rPr>
        <w:t>120</w:t>
      </w:r>
    </w:p>
    <w:p w14:paraId="01FDACB0" w14:textId="77777777" w:rsidR="005301C9" w:rsidRDefault="005301C9">
      <w:pPr>
        <w:pStyle w:val="Index1"/>
        <w:tabs>
          <w:tab w:val="right" w:leader="dot" w:pos="4166"/>
        </w:tabs>
        <w:rPr>
          <w:noProof/>
        </w:rPr>
      </w:pPr>
      <w:r>
        <w:rPr>
          <w:noProof/>
        </w:rPr>
        <w:t>WF-IHM-0030-A</w:t>
        <w:tab/>
      </w:r>
      <w:r>
        <w:rPr>
          <w:noProof/>
          <w:sz w:val="20"/>
          <w:szCs w:val="20"/>
        </w:rPr>
        <w:t>121</w:t>
      </w:r>
    </w:p>
    <w:p w14:paraId="7BD694CE" w14:textId="77777777" w:rsidR="005301C9" w:rsidRDefault="005301C9">
      <w:pPr>
        <w:pStyle w:val="Index1"/>
        <w:tabs>
          <w:tab w:val="right" w:leader="dot" w:pos="4166"/>
        </w:tabs>
        <w:rPr>
          <w:noProof/>
        </w:rPr>
      </w:pPr>
      <w:r>
        <w:rPr>
          <w:noProof/>
        </w:rPr>
        <w:t>WF-IHM-0040-A</w:t>
        <w:tab/>
      </w:r>
      <w:r>
        <w:rPr>
          <w:noProof/>
          <w:sz w:val="20"/>
          <w:szCs w:val="20"/>
        </w:rPr>
        <w:t>121</w:t>
      </w:r>
    </w:p>
    <w:p w14:paraId="72179DDE" w14:textId="77777777" w:rsidR="005301C9" w:rsidRDefault="005301C9">
      <w:pPr>
        <w:pStyle w:val="Index1"/>
        <w:tabs>
          <w:tab w:val="right" w:leader="dot" w:pos="4166"/>
        </w:tabs>
        <w:rPr>
          <w:noProof/>
        </w:rPr>
      </w:pPr>
      <w:r>
        <w:rPr>
          <w:noProof/>
        </w:rPr>
        <w:t>WF-IHM-0050-A</w:t>
        <w:tab/>
      </w:r>
      <w:r>
        <w:rPr>
          <w:noProof/>
          <w:sz w:val="20"/>
          <w:szCs w:val="20"/>
        </w:rPr>
        <w:t>122</w:t>
      </w:r>
    </w:p>
    <w:p w14:paraId="0F10484F" w14:textId="77777777" w:rsidR="005301C9" w:rsidRDefault="005301C9">
      <w:pPr>
        <w:pStyle w:val="Index1"/>
        <w:tabs>
          <w:tab w:val="right" w:leader="dot" w:pos="4166"/>
        </w:tabs>
        <w:rPr>
          <w:noProof/>
        </w:rPr>
      </w:pPr>
      <w:r>
        <w:rPr>
          <w:noProof/>
        </w:rPr>
        <w:t>WF-IHM-0060-A</w:t>
        <w:tab/>
      </w:r>
      <w:r>
        <w:rPr>
          <w:noProof/>
          <w:sz w:val="20"/>
          <w:szCs w:val="20"/>
        </w:rPr>
        <w:t>122</w:t>
      </w:r>
    </w:p>
    <w:p w14:paraId="7EB2BF82" w14:textId="77777777" w:rsidR="005301C9" w:rsidRDefault="005301C9">
      <w:pPr>
        <w:pStyle w:val="Index1"/>
        <w:tabs>
          <w:tab w:val="right" w:leader="dot" w:pos="4166"/>
        </w:tabs>
        <w:rPr>
          <w:noProof/>
        </w:rPr>
      </w:pPr>
      <w:r>
        <w:rPr>
          <w:noProof/>
        </w:rPr>
        <w:t>WF-IHM-0070-A</w:t>
        <w:tab/>
      </w:r>
      <w:r>
        <w:rPr>
          <w:noProof/>
          <w:sz w:val="20"/>
          <w:szCs w:val="20"/>
        </w:rPr>
        <w:t>123</w:t>
      </w:r>
    </w:p>
    <w:p w14:paraId="2A69E300" w14:textId="77777777" w:rsidR="005301C9" w:rsidRDefault="005301C9">
      <w:pPr>
        <w:pStyle w:val="Index1"/>
        <w:tabs>
          <w:tab w:val="right" w:leader="dot" w:pos="4166"/>
        </w:tabs>
        <w:rPr>
          <w:noProof/>
        </w:rPr>
      </w:pPr>
      <w:r>
        <w:rPr>
          <w:noProof/>
        </w:rPr>
        <w:t>WF-IHM-0080-A</w:t>
        <w:tab/>
      </w:r>
      <w:r>
        <w:rPr>
          <w:noProof/>
          <w:sz w:val="20"/>
          <w:szCs w:val="20"/>
        </w:rPr>
        <w:t>123</w:t>
      </w:r>
    </w:p>
    <w:p w14:paraId="3B364BBF" w14:textId="77777777" w:rsidR="005301C9" w:rsidRDefault="005301C9">
      <w:pPr>
        <w:pStyle w:val="Index1"/>
        <w:tabs>
          <w:tab w:val="right" w:leader="dot" w:pos="4166"/>
        </w:tabs>
        <w:rPr>
          <w:noProof/>
        </w:rPr>
      </w:pPr>
      <w:r>
        <w:rPr>
          <w:noProof/>
        </w:rPr>
        <w:t>WF-IHM-0090-A</w:t>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tab/>
      </w:r>
      <w:r>
        <w:rPr>
          <w:noProof/>
          <w:sz w:val="20"/>
          <w:szCs w:val="20"/>
        </w:rPr>
        <w:t>124</w:t>
      </w:r>
    </w:p>
    <w:p w14:paraId="25DDA01F" w14:textId="77777777" w:rsidR="005301C9" w:rsidRDefault="005301C9">
      <w:pPr>
        <w:pStyle w:val="Index1"/>
        <w:tabs>
          <w:tab w:val="right" w:leader="dot" w:pos="4166"/>
        </w:tabs>
        <w:rPr>
          <w:noProof/>
        </w:rPr>
      </w:pPr>
      <w:r>
        <w:rPr>
          <w:noProof/>
        </w:rPr>
        <w:t>WF-IHM-0110-A</w:t>
        <w:tab/>
      </w:r>
      <w:r>
        <w:rPr>
          <w:noProof/>
          <w:sz w:val="20"/>
          <w:szCs w:val="20"/>
        </w:rPr>
        <w:t>124</w:t>
      </w:r>
    </w:p>
    <w:p w14:paraId="42547A03" w14:textId="77777777" w:rsidR="005301C9" w:rsidRDefault="005301C9">
      <w:pPr>
        <w:pStyle w:val="Index1"/>
        <w:tabs>
          <w:tab w:val="right" w:leader="dot" w:pos="4166"/>
        </w:tabs>
        <w:rPr>
          <w:noProof/>
        </w:rPr>
      </w:pPr>
      <w:r>
        <w:rPr>
          <w:noProof/>
        </w:rPr>
        <w:t>WF-IHM-0120-A</w:t>
        <w:tab/>
      </w:r>
      <w:r>
        <w:rPr>
          <w:noProof/>
          <w:sz w:val="20"/>
          <w:szCs w:val="20"/>
        </w:rPr>
        <w:t>125</w:t>
      </w:r>
    </w:p>
    <w:p w14:paraId="3DD99A22" w14:textId="77777777" w:rsidR="005301C9" w:rsidRDefault="005301C9">
      <w:pPr>
        <w:pStyle w:val="Index1"/>
        <w:tabs>
          <w:tab w:val="right" w:leader="dot" w:pos="4166"/>
        </w:tabs>
        <w:rPr>
          <w:noProof/>
        </w:rPr>
      </w:pPr>
      <w:r>
        <w:rPr>
          <w:noProof/>
        </w:rPr>
        <w:t>WF-IHM-0130-A</w:t>
        <w:tab/>
      </w:r>
      <w:r>
        <w:rPr>
          <w:noProof/>
          <w:sz w:val="20"/>
          <w:szCs w:val="20"/>
        </w:rPr>
        <w:t>125</w:t>
      </w:r>
    </w:p>
    <w:p w14:paraId="5FFAEA68" w14:textId="77777777" w:rsidR="005301C9" w:rsidRDefault="005301C9">
      <w:pPr>
        <w:pStyle w:val="Index1"/>
        <w:tabs>
          <w:tab w:val="right" w:leader="dot" w:pos="4166"/>
        </w:tabs>
        <w:rPr>
          <w:noProof/>
        </w:rPr>
      </w:pPr>
      <w:r>
        <w:rPr>
          <w:noProof/>
        </w:rPr>
        <w:t>WF-IND-0010-A</w:t>
        <w:tab/>
      </w:r>
      <w:r>
        <w:rPr>
          <w:noProof/>
          <w:sz w:val="20"/>
          <w:szCs w:val="20"/>
        </w:rPr>
        <w:t>111</w:t>
      </w:r>
    </w:p>
    <w:p w14:paraId="37FF92BD" w14:textId="77777777" w:rsidR="005301C9" w:rsidRDefault="005301C9">
      <w:pPr>
        <w:pStyle w:val="Index1"/>
        <w:tabs>
          <w:tab w:val="right" w:leader="dot" w:pos="4166"/>
        </w:tabs>
        <w:rPr>
          <w:noProof/>
        </w:rPr>
      </w:pPr>
      <w:r>
        <w:rPr>
          <w:noProof/>
        </w:rPr>
        <w:t>WF-IND-0020-A</w:t>
        <w:tab/>
      </w:r>
      <w:r>
        <w:rPr>
          <w:noProof/>
          <w:sz w:val="20"/>
          <w:szCs w:val="20"/>
        </w:rPr>
        <w:t>112</w:t>
      </w:r>
    </w:p>
    <w:p w14:paraId="62AD3945" w14:textId="77777777" w:rsidR="005301C9" w:rsidRDefault="005301C9">
      <w:pPr>
        <w:pStyle w:val="Index1"/>
        <w:tabs>
          <w:tab w:val="right" w:leader="dot" w:pos="4166"/>
        </w:tabs>
        <w:rPr>
          <w:noProof/>
        </w:rPr>
      </w:pPr>
      <w:r>
        <w:rPr>
          <w:noProof/>
        </w:rPr>
        <w:t>WF-IND-0030-A</w:t>
        <w:tab/>
      </w:r>
      <w:r>
        <w:rPr>
          <w:noProof/>
          <w:sz w:val="20"/>
          <w:szCs w:val="20"/>
        </w:rPr>
        <w:t>112</w:t>
      </w:r>
    </w:p>
    <w:p w14:paraId="2A7AF963" w14:textId="77777777" w:rsidR="005301C9" w:rsidRDefault="005301C9">
      <w:pPr>
        <w:pStyle w:val="Index1"/>
        <w:tabs>
          <w:tab w:val="right" w:leader="dot" w:pos="4166"/>
        </w:tabs>
        <w:rPr>
          <w:noProof/>
        </w:rPr>
      </w:pPr>
      <w:r>
        <w:rPr>
          <w:noProof/>
        </w:rPr>
        <w:t>WF-IND-0040-A</w:t>
        <w:tab/>
      </w:r>
      <w:r>
        <w:rPr>
          <w:noProof/>
          <w:sz w:val="20"/>
          <w:szCs w:val="20"/>
        </w:rPr>
        <w:t>113</w:t>
      </w:r>
    </w:p>
    <w:p w14:paraId="4ABE2554" w14:textId="77777777" w:rsidR="005301C9" w:rsidRDefault="005301C9">
      <w:pPr>
        <w:pStyle w:val="Index1"/>
        <w:tabs>
          <w:tab w:val="right" w:leader="dot" w:pos="4166"/>
        </w:tabs>
        <w:rPr>
          <w:noProof/>
        </w:rPr>
      </w:pPr>
      <w:r>
        <w:rPr>
          <w:noProof/>
        </w:rPr>
        <w:t>WF-IND-0050-A</w:t>
        <w:tab/>
      </w:r>
      <w:r>
        <w:rPr>
          <w:noProof/>
          <w:sz w:val="20"/>
          <w:szCs w:val="20"/>
        </w:rPr>
        <w:t>114</w:t>
      </w:r>
    </w:p>
    <w:p w14:paraId="7BAAE399" w14:textId="77777777" w:rsidR="005301C9" w:rsidRDefault="005301C9">
      <w:pPr>
        <w:pStyle w:val="Index1"/>
        <w:tabs>
          <w:tab w:val="right" w:leader="dot" w:pos="4166"/>
        </w:tabs>
        <w:rPr>
          <w:noProof/>
        </w:rPr>
      </w:pPr>
      <w:r>
        <w:rPr>
          <w:noProof/>
        </w:rPr>
        <w:t>WF-IND-0060-A</w:t>
        <w:tab/>
      </w:r>
      <w:r>
        <w:rPr>
          <w:noProof/>
          <w:sz w:val="20"/>
          <w:szCs w:val="20"/>
        </w:rPr>
        <w:t>114</w:t>
      </w:r>
    </w:p>
    <w:p w14:paraId="65EA6DD9" w14:textId="77777777" w:rsidR="005301C9" w:rsidRDefault="005301C9">
      <w:pPr>
        <w:pStyle w:val="Index1"/>
        <w:tabs>
          <w:tab w:val="right" w:leader="dot" w:pos="4166"/>
        </w:tabs>
        <w:rPr>
          <w:noProof/>
        </w:rPr>
      </w:pPr>
      <w:r>
        <w:rPr>
          <w:noProof/>
        </w:rPr>
        <w:t>WF-IND-0070-A</w:t>
        <w:tab/>
      </w:r>
      <w:r>
        <w:rPr>
          <w:noProof/>
          <w:sz w:val="20"/>
          <w:szCs w:val="20"/>
        </w:rPr>
        <w:t>115</w:t>
      </w:r>
    </w:p>
    <w:p w14:paraId="6D85150A" w14:textId="77777777" w:rsidR="005301C9" w:rsidRDefault="005301C9">
      <w:pPr>
        <w:pStyle w:val="Index1"/>
        <w:tabs>
          <w:tab w:val="right" w:leader="dot" w:pos="4166"/>
        </w:tabs>
        <w:rPr>
          <w:noProof/>
        </w:rPr>
      </w:pPr>
      <w:r>
        <w:rPr>
          <w:noProof/>
        </w:rPr>
        <w:t>WF-IND-0080-A</w:t>
        <w:tab/>
      </w:r>
      <w:r>
        <w:rPr>
          <w:noProof/>
          <w:sz w:val="20"/>
          <w:szCs w:val="20"/>
        </w:rPr>
        <w:t>115</w:t>
      </w:r>
    </w:p>
    <w:p w14:paraId="25852076" w14:textId="77777777" w:rsidR="005301C9" w:rsidRDefault="005301C9">
      <w:pPr>
        <w:pStyle w:val="Index1"/>
        <w:tabs>
          <w:tab w:val="right" w:leader="dot" w:pos="4166"/>
        </w:tabs>
        <w:rPr>
          <w:noProof/>
        </w:rPr>
      </w:pPr>
      <w:r>
        <w:rPr>
          <w:noProof/>
        </w:rPr>
        <w:t>WF-IND-0090-A</w:t>
        <w:tab/>
      </w:r>
      <w:r>
        <w:rPr>
          <w:noProof/>
          <w:sz w:val="20"/>
          <w:szCs w:val="20"/>
        </w:rPr>
        <w:t>116</w:t>
      </w:r>
    </w:p>
    <w:p w14:paraId="7F3B2435" w14:textId="77777777" w:rsidR="005301C9" w:rsidRDefault="005301C9">
      <w:pPr>
        <w:pStyle w:val="Index1"/>
        <w:tabs>
          <w:tab w:val="right" w:leader="dot" w:pos="4166"/>
        </w:tabs>
        <w:rPr>
          <w:noProof/>
        </w:rPr>
      </w:pPr>
      <w:r>
        <w:rPr>
          <w:noProof/>
        </w:rPr>
        <w:t>WF-IND-0100-A</w:t>
        <w:tab/>
      </w:r>
      <w:r>
        <w:rPr>
          <w:noProof/>
          <w:sz w:val="20"/>
          <w:szCs w:val="20"/>
        </w:rPr>
        <w:t>116</w:t>
      </w:r>
    </w:p>
    <w:p w14:paraId="1AE90130" w14:textId="77777777" w:rsidR="005301C9" w:rsidRDefault="005301C9">
      <w:pPr>
        <w:pStyle w:val="Index1"/>
        <w:tabs>
          <w:tab w:val="right" w:leader="dot" w:pos="4166"/>
        </w:tabs>
        <w:rPr>
          <w:noProof/>
        </w:rPr>
      </w:pPr>
      <w:r>
        <w:rPr>
          <w:noProof/>
        </w:rPr>
        <w:t>WF-IND-0110-A</w:t>
        <w:tab/>
      </w:r>
      <w:r>
        <w:rPr>
          <w:noProof/>
          <w:sz w:val="20"/>
          <w:szCs w:val="20"/>
        </w:rPr>
        <w:t>117</w:t>
      </w:r>
    </w:p>
    <w:p w14:paraId="77DF52B2" w14:textId="77777777" w:rsidR="005301C9" w:rsidRDefault="005301C9">
      <w:pPr>
        <w:pStyle w:val="Index1"/>
        <w:tabs>
          <w:tab w:val="right" w:leader="dot" w:pos="4166"/>
        </w:tabs>
        <w:rPr>
          <w:noProof/>
        </w:rPr>
      </w:pPr>
      <w:r>
        <w:rPr>
          <w:noProof/>
        </w:rPr>
        <w:t>WF-IND-0130-A</w:t>
        <w:tab/>
      </w:r>
      <w:r>
        <w:rPr>
          <w:noProof/>
          <w:sz w:val="20"/>
          <w:szCs w:val="20"/>
        </w:rPr>
        <w:t>115</w:t>
      </w:r>
    </w:p>
    <w:p w14:paraId="4D7462B6" w14:textId="77777777" w:rsidR="005301C9" w:rsidRDefault="005301C9">
      <w:pPr>
        <w:pStyle w:val="Index1"/>
        <w:tabs>
          <w:tab w:val="right" w:leader="dot" w:pos="4166"/>
        </w:tabs>
        <w:rPr>
          <w:noProof/>
        </w:rPr>
      </w:pPr>
      <w:r>
        <w:rPr>
          <w:noProof/>
        </w:rPr>
        <w:t>WF-INTF-0010-A</w:t>
        <w:tab/>
      </w:r>
      <w:r>
        <w:rPr>
          <w:noProof/>
          <w:sz w:val="20"/>
          <w:szCs w:val="20"/>
        </w:rPr>
        <w:t>23</w:t>
      </w:r>
    </w:p>
    <w:p w14:paraId="04FBB743" w14:textId="77777777" w:rsidR="005301C9" w:rsidRDefault="005301C9">
      <w:pPr>
        <w:pStyle w:val="Index1"/>
        <w:tabs>
          <w:tab w:val="right" w:leader="dot" w:pos="4166"/>
        </w:tabs>
        <w:rPr>
          <w:noProof/>
        </w:rPr>
      </w:pPr>
      <w:r>
        <w:rPr>
          <w:noProof/>
        </w:rPr>
        <w:t>WF-INTF-0020-A</w:t>
        <w:tab/>
      </w:r>
      <w:r>
        <w:rPr>
          <w:noProof/>
          <w:sz w:val="20"/>
          <w:szCs w:val="20"/>
        </w:rPr>
        <w:t>23</w:t>
      </w:r>
    </w:p>
    <w:p w14:paraId="47B24255" w14:textId="77777777" w:rsidR="005301C9" w:rsidRDefault="005301C9">
      <w:pPr>
        <w:pStyle w:val="Index1"/>
        <w:tabs>
          <w:tab w:val="right" w:leader="dot" w:pos="4166"/>
        </w:tabs>
        <w:rPr>
          <w:noProof/>
        </w:rPr>
      </w:pPr>
      <w:r>
        <w:rPr>
          <w:noProof/>
        </w:rPr>
        <w:t>WF-INTF-0030-A</w:t>
        <w:tab/>
      </w:r>
      <w:r>
        <w:rPr>
          <w:noProof/>
          <w:sz w:val="20"/>
          <w:szCs w:val="20"/>
        </w:rPr>
        <w:t>24</w:t>
      </w:r>
    </w:p>
    <w:p w14:paraId="1CA78B2D" w14:textId="77777777" w:rsidR="005301C9" w:rsidRDefault="005301C9">
      <w:pPr>
        <w:pStyle w:val="Index1"/>
        <w:tabs>
          <w:tab w:val="right" w:leader="dot" w:pos="4166"/>
        </w:tabs>
        <w:rPr>
          <w:noProof/>
        </w:rPr>
      </w:pPr>
      <w:r>
        <w:rPr>
          <w:noProof/>
        </w:rPr>
        <w:t>WF-INTF-0040-A</w:t>
        <w:tab/>
      </w:r>
      <w:r>
        <w:rPr>
          <w:noProof/>
          <w:sz w:val="20"/>
          <w:szCs w:val="20"/>
        </w:rPr>
        <w:t>24</w:t>
      </w:r>
    </w:p>
    <w:p w14:paraId="6292FE15" w14:textId="77777777" w:rsidR="005301C9" w:rsidRDefault="005301C9">
      <w:pPr>
        <w:pStyle w:val="Index1"/>
        <w:tabs>
          <w:tab w:val="right" w:leader="dot" w:pos="4166"/>
        </w:tabs>
        <w:rPr>
          <w:noProof/>
        </w:rPr>
      </w:pPr>
      <w:r>
        <w:rPr>
          <w:noProof/>
        </w:rPr>
        <w:t>WF-INTF-0050-A</w:t>
        <w:tab/>
      </w:r>
      <w:r>
        <w:rPr>
          <w:noProof/>
          <w:sz w:val="20"/>
          <w:szCs w:val="20"/>
        </w:rPr>
        <w:t>25</w:t>
      </w:r>
    </w:p>
    <w:p w14:paraId="3C2A696F" w14:textId="77777777" w:rsidR="005301C9" w:rsidRDefault="005301C9">
      <w:pPr>
        <w:pStyle w:val="Index1"/>
        <w:tabs>
          <w:tab w:val="right" w:leader="dot" w:pos="4166"/>
        </w:tabs>
        <w:rPr>
          <w:noProof/>
        </w:rPr>
      </w:pPr>
      <w:r>
        <w:rPr>
          <w:noProof/>
        </w:rPr>
        <w:t>WF-INTF-0060-A</w:t>
        <w:tab/>
      </w:r>
      <w:r>
        <w:rPr>
          <w:noProof/>
          <w:sz w:val="20"/>
          <w:szCs w:val="20"/>
        </w:rPr>
        <w:t>26</w:t>
      </w:r>
    </w:p>
    <w:p w14:paraId="421BA030" w14:textId="77777777" w:rsidR="005301C9" w:rsidRDefault="005301C9">
      <w:pPr>
        <w:pStyle w:val="Index1"/>
        <w:tabs>
          <w:tab w:val="right" w:leader="dot" w:pos="4166"/>
        </w:tabs>
        <w:rPr>
          <w:noProof/>
        </w:rPr>
      </w:pPr>
      <w:r>
        <w:rPr>
          <w:noProof/>
        </w:rPr>
        <w:t>WF-INTF-0070-A</w:t>
        <w:tab/>
      </w:r>
      <w:r>
        <w:rPr>
          <w:noProof/>
          <w:sz w:val="20"/>
          <w:szCs w:val="20"/>
        </w:rPr>
        <w:t>26</w:t>
      </w:r>
    </w:p>
    <w:p w14:paraId="38DD3B9D" w14:textId="77777777" w:rsidR="005301C9" w:rsidRDefault="005301C9">
      <w:pPr>
        <w:pStyle w:val="Index1"/>
        <w:tabs>
          <w:tab w:val="right" w:leader="dot" w:pos="4166"/>
        </w:tabs>
        <w:rPr>
          <w:noProof/>
        </w:rPr>
      </w:pPr>
      <w:r>
        <w:rPr>
          <w:noProof/>
        </w:rPr>
        <w:t>WF-INTF-0080-A</w:t>
        <w:tab/>
      </w:r>
      <w:r>
        <w:rPr>
          <w:noProof/>
          <w:sz w:val="20"/>
          <w:szCs w:val="20"/>
        </w:rPr>
        <w:t>27</w:t>
      </w:r>
    </w:p>
    <w:p w14:paraId="1A44B846" w14:textId="77777777" w:rsidR="005301C9" w:rsidRDefault="005301C9">
      <w:pPr>
        <w:pStyle w:val="Index1"/>
        <w:tabs>
          <w:tab w:val="right" w:leader="dot" w:pos="4166"/>
        </w:tabs>
        <w:rPr>
          <w:noProof/>
        </w:rPr>
      </w:pPr>
      <w:r>
        <w:rPr>
          <w:noProof/>
        </w:rPr>
        <w:t>WF-INTF-0090-A</w:t>
        <w:tab/>
      </w:r>
      <w:r>
        <w:rPr>
          <w:noProof/>
          <w:sz w:val="20"/>
          <w:szCs w:val="20"/>
        </w:rPr>
        <w:t>27</w:t>
      </w:r>
    </w:p>
    <w:p w14:paraId="595E1EC9" w14:textId="77777777" w:rsidR="005301C9" w:rsidRDefault="005301C9">
      <w:pPr>
        <w:pStyle w:val="Index1"/>
        <w:tabs>
          <w:tab w:val="right" w:leader="dot" w:pos="4166"/>
        </w:tabs>
        <w:rPr>
          <w:noProof/>
        </w:rPr>
      </w:pPr>
      <w:r>
        <w:rPr>
          <w:noProof/>
        </w:rPr>
        <w:t>WF-INTF-0100-A</w:t>
        <w:tab/>
      </w:r>
      <w:r>
        <w:rPr>
          <w:noProof/>
          <w:sz w:val="20"/>
          <w:szCs w:val="20"/>
        </w:rPr>
        <w:t>27</w:t>
      </w:r>
    </w:p>
    <w:p w14:paraId="0ACFD832" w14:textId="77777777" w:rsidR="005301C9" w:rsidRDefault="005301C9">
      <w:pPr>
        <w:pStyle w:val="Index1"/>
        <w:tabs>
          <w:tab w:val="right" w:leader="dot" w:pos="4166"/>
        </w:tabs>
        <w:rPr>
          <w:noProof/>
        </w:rPr>
      </w:pPr>
      <w:r>
        <w:rPr>
          <w:noProof/>
        </w:rPr>
        <w:t>WF-INTF-0110-A</w:t>
        <w:tab/>
      </w:r>
      <w:r>
        <w:rPr>
          <w:noProof/>
          <w:sz w:val="20"/>
          <w:szCs w:val="20"/>
        </w:rPr>
        <w:t>28</w:t>
      </w:r>
    </w:p>
    <w:p w14:paraId="62A59B1A" w14:textId="77777777" w:rsidR="005301C9" w:rsidRDefault="005301C9">
      <w:pPr>
        <w:pStyle w:val="Index1"/>
        <w:tabs>
          <w:tab w:val="right" w:leader="dot" w:pos="4166"/>
        </w:tabs>
        <w:rPr>
          <w:noProof/>
        </w:rPr>
      </w:pPr>
      <w:r>
        <w:rPr>
          <w:noProof/>
        </w:rPr>
        <w:t>WF-INTF-0120-A</w:t>
        <w:tab/>
      </w:r>
      <w:r>
        <w:rPr>
          <w:noProof/>
          <w:sz w:val="20"/>
          <w:szCs w:val="20"/>
        </w:rPr>
        <w:t>28</w:t>
      </w:r>
    </w:p>
    <w:p w14:paraId="063C2358" w14:textId="77777777" w:rsidR="005301C9" w:rsidRDefault="005301C9">
      <w:pPr>
        <w:pStyle w:val="Index1"/>
        <w:tabs>
          <w:tab w:val="right" w:leader="dot" w:pos="4166"/>
        </w:tabs>
        <w:rPr>
          <w:noProof/>
        </w:rPr>
      </w:pPr>
      <w:r>
        <w:rPr>
          <w:noProof/>
        </w:rPr>
        <w:t>WF-INTF-0130-A</w:t>
        <w:tab/>
      </w:r>
      <w:r>
        <w:rPr>
          <w:noProof/>
          <w:sz w:val="20"/>
          <w:szCs w:val="20"/>
        </w:rPr>
        <w:t>29</w:t>
      </w:r>
    </w:p>
    <w:p w14:paraId="4C2493DA" w14:textId="77777777" w:rsidR="005301C9" w:rsidRDefault="005301C9">
      <w:pPr>
        <w:pStyle w:val="Index1"/>
        <w:tabs>
          <w:tab w:val="right" w:leader="dot" w:pos="4166"/>
        </w:tabs>
        <w:rPr>
          <w:noProof/>
        </w:rPr>
      </w:pPr>
      <w:r>
        <w:rPr>
          <w:noProof/>
        </w:rPr>
        <w:t>WF-INTF-0140-A</w:t>
        <w:tab/>
      </w:r>
      <w:r>
        <w:rPr>
          <w:noProof/>
          <w:sz w:val="20"/>
          <w:szCs w:val="20"/>
        </w:rPr>
        <w:t>29</w:t>
      </w:r>
    </w:p>
    <w:p w14:paraId="3248E478" w14:textId="77777777" w:rsidR="005301C9" w:rsidRDefault="005301C9">
      <w:pPr>
        <w:pStyle w:val="Index1"/>
        <w:tabs>
          <w:tab w:val="right" w:leader="dot" w:pos="4166"/>
        </w:tabs>
        <w:rPr>
          <w:noProof/>
        </w:rPr>
      </w:pPr>
      <w:r>
        <w:rPr>
          <w:noProof/>
        </w:rPr>
        <w:t>WF-INTF-0150-A</w:t>
        <w:tab/>
      </w:r>
      <w:r>
        <w:rPr>
          <w:noProof/>
          <w:sz w:val="20"/>
          <w:szCs w:val="20"/>
        </w:rPr>
        <w:t>22</w:t>
      </w:r>
    </w:p>
    <w:p w14:paraId="31719401" w14:textId="77777777" w:rsidR="005301C9" w:rsidRDefault="005301C9">
      <w:pPr>
        <w:pStyle w:val="Index1"/>
        <w:tabs>
          <w:tab w:val="right" w:leader="dot" w:pos="4166"/>
        </w:tabs>
        <w:rPr>
          <w:noProof/>
        </w:rPr>
      </w:pPr>
      <w:r>
        <w:rPr>
          <w:noProof/>
        </w:rPr>
        <w:t>WF-INTF-0160-A</w:t>
        <w:tab/>
      </w:r>
      <w:r>
        <w:rPr>
          <w:noProof/>
          <w:sz w:val="20"/>
          <w:szCs w:val="20"/>
        </w:rPr>
        <w:t>30</w:t>
      </w:r>
    </w:p>
    <w:p w14:paraId="6D47BDFB" w14:textId="77777777" w:rsidR="005301C9" w:rsidRDefault="005301C9">
      <w:pPr>
        <w:pStyle w:val="Index1"/>
        <w:tabs>
          <w:tab w:val="right" w:leader="dot" w:pos="4166"/>
        </w:tabs>
        <w:rPr>
          <w:noProof/>
        </w:rPr>
      </w:pPr>
      <w:r>
        <w:rPr>
          <w:noProof/>
        </w:rPr>
        <w:t>WF-INTF-0170-A</w:t>
        <w:tab/>
      </w:r>
      <w:r>
        <w:rPr>
          <w:noProof/>
          <w:sz w:val="20"/>
          <w:szCs w:val="20"/>
        </w:rPr>
        <w:t>30</w:t>
      </w:r>
    </w:p>
    <w:p w14:paraId="74503B4B" w14:textId="77777777" w:rsidR="005301C9" w:rsidRDefault="005301C9">
      <w:pPr>
        <w:pStyle w:val="Index1"/>
        <w:tabs>
          <w:tab w:val="right" w:leader="dot" w:pos="4166"/>
        </w:tabs>
        <w:rPr>
          <w:noProof/>
        </w:rPr>
      </w:pPr>
      <w:r>
        <w:rPr>
          <w:noProof/>
        </w:rPr>
        <w:t>WF-INTF-0180-A</w:t>
        <w:tab/>
      </w:r>
      <w:r>
        <w:rPr>
          <w:noProof/>
          <w:sz w:val="20"/>
          <w:szCs w:val="20"/>
        </w:rPr>
        <w:t>31</w:t>
      </w:r>
    </w:p>
    <w:p w14:paraId="44FFA8DA" w14:textId="77777777" w:rsidR="005301C9" w:rsidRDefault="005301C9">
      <w:pPr>
        <w:pStyle w:val="Index1"/>
        <w:tabs>
          <w:tab w:val="right" w:leader="dot" w:pos="4166"/>
        </w:tabs>
        <w:rPr>
          <w:noProof/>
        </w:rPr>
      </w:pPr>
      <w:r>
        <w:rPr>
          <w:noProof/>
        </w:rPr>
        <w:t>WF-OBS-0010-A</w:t>
        <w:tab/>
      </w:r>
      <w:r>
        <w:rPr>
          <w:noProof/>
          <w:sz w:val="20"/>
          <w:szCs w:val="20"/>
        </w:rPr>
        <w:t>163</w:t>
      </w:r>
    </w:p>
    <w:p w14:paraId="1EFD8FBC" w14:textId="77777777" w:rsidR="005301C9" w:rsidRDefault="005301C9">
      <w:pPr>
        <w:pStyle w:val="Index1"/>
        <w:tabs>
          <w:tab w:val="right" w:leader="dot" w:pos="4166"/>
        </w:tabs>
        <w:rPr>
          <w:noProof/>
        </w:rPr>
      </w:pPr>
      <w:r>
        <w:rPr>
          <w:noProof/>
        </w:rPr>
        <w:t>WF-OBS-0020-A</w:t>
        <w:tab/>
      </w:r>
      <w:r>
        <w:rPr>
          <w:noProof/>
          <w:sz w:val="20"/>
          <w:szCs w:val="20"/>
        </w:rPr>
        <w:t>163</w:t>
      </w:r>
    </w:p>
    <w:p w14:paraId="007FDF4A" w14:textId="77777777" w:rsidR="005301C9" w:rsidRDefault="005301C9">
      <w:pPr>
        <w:pStyle w:val="Index1"/>
        <w:tabs>
          <w:tab w:val="right" w:leader="dot" w:pos="4166"/>
        </w:tabs>
        <w:rPr>
          <w:noProof/>
        </w:rPr>
      </w:pPr>
      <w:r>
        <w:rPr>
          <w:noProof/>
        </w:rPr>
        <w:t>WF-OBS-0030-A</w:t>
        <w:tab/>
      </w:r>
      <w:r>
        <w:rPr>
          <w:noProof/>
          <w:sz w:val="20"/>
          <w:szCs w:val="20"/>
        </w:rPr>
        <w:t>163</w:t>
      </w:r>
    </w:p>
    <w:p w14:paraId="44A5D201" w14:textId="77777777" w:rsidR="005301C9" w:rsidRDefault="005301C9">
      <w:pPr>
        <w:pStyle w:val="Index1"/>
        <w:tabs>
          <w:tab w:val="right" w:leader="dot" w:pos="4166"/>
        </w:tabs>
        <w:rPr>
          <w:noProof/>
        </w:rPr>
      </w:pPr>
      <w:r>
        <w:rPr>
          <w:noProof/>
        </w:rPr>
        <w:t>WF-PLA-0010-A</w:t>
        <w:tab/>
      </w:r>
      <w:r>
        <w:rPr>
          <w:noProof/>
          <w:sz w:val="20"/>
          <w:szCs w:val="20"/>
        </w:rPr>
        <w:t>85</w:t>
      </w:r>
    </w:p>
    <w:p w14:paraId="28764C14" w14:textId="77777777" w:rsidR="005301C9" w:rsidRDefault="005301C9">
      <w:pPr>
        <w:pStyle w:val="Index1"/>
        <w:tabs>
          <w:tab w:val="right" w:leader="dot" w:pos="4166"/>
        </w:tabs>
        <w:rPr>
          <w:noProof/>
        </w:rPr>
      </w:pPr>
      <w:r>
        <w:rPr>
          <w:noProof/>
        </w:rPr>
        <w:t>WF-PLA-0020-A</w:t>
        <w:tab/>
      </w:r>
      <w:r>
        <w:rPr>
          <w:noProof/>
          <w:sz w:val="20"/>
          <w:szCs w:val="20"/>
        </w:rPr>
        <w:t>86</w:t>
      </w:r>
    </w:p>
    <w:p w14:paraId="5D5166CB" w14:textId="77777777" w:rsidR="005301C9" w:rsidRDefault="005301C9">
      <w:pPr>
        <w:pStyle w:val="Index1"/>
        <w:tabs>
          <w:tab w:val="right" w:leader="dot" w:pos="4166"/>
        </w:tabs>
        <w:rPr>
          <w:noProof/>
        </w:rPr>
      </w:pPr>
      <w:r>
        <w:rPr>
          <w:noProof/>
        </w:rPr>
        <w:t>WF-PLA-0030-A</w:t>
        <w:tab/>
      </w:r>
      <w:r>
        <w:rPr>
          <w:noProof/>
          <w:sz w:val="20"/>
          <w:szCs w:val="20"/>
        </w:rPr>
        <w:t>86</w:t>
      </w:r>
    </w:p>
    <w:p w14:paraId="16E1572F" w14:textId="77777777" w:rsidR="005301C9" w:rsidRDefault="005301C9">
      <w:pPr>
        <w:pStyle w:val="Index1"/>
        <w:tabs>
          <w:tab w:val="right" w:leader="dot" w:pos="4166"/>
        </w:tabs>
        <w:rPr>
          <w:noProof/>
        </w:rPr>
      </w:pPr>
      <w:r>
        <w:rPr>
          <w:noProof/>
        </w:rPr>
        <w:t>WF-PLA-0040-A</w:t>
        <w:tab/>
      </w:r>
      <w:r>
        <w:rPr>
          <w:noProof/>
          <w:sz w:val="20"/>
          <w:szCs w:val="20"/>
        </w:rPr>
        <w:t>87</w:t>
      </w:r>
    </w:p>
    <w:p w14:paraId="5DDA6CF4" w14:textId="77777777" w:rsidR="005301C9" w:rsidRDefault="005301C9">
      <w:pPr>
        <w:pStyle w:val="Index1"/>
        <w:tabs>
          <w:tab w:val="right" w:leader="dot" w:pos="4166"/>
        </w:tabs>
        <w:rPr>
          <w:noProof/>
        </w:rPr>
      </w:pPr>
      <w:r>
        <w:rPr>
          <w:noProof/>
        </w:rPr>
        <w:t>WF-PLA-0050-A</w:t>
        <w:tab/>
      </w:r>
      <w:r>
        <w:rPr>
          <w:noProof/>
          <w:sz w:val="20"/>
          <w:szCs w:val="20"/>
        </w:rPr>
        <w:t>88</w:t>
      </w:r>
    </w:p>
    <w:p w14:paraId="1F92C667" w14:textId="77777777" w:rsidR="005301C9" w:rsidRDefault="005301C9">
      <w:pPr>
        <w:pStyle w:val="Index1"/>
        <w:tabs>
          <w:tab w:val="right" w:leader="dot" w:pos="4166"/>
        </w:tabs>
        <w:rPr>
          <w:noProof/>
        </w:rPr>
      </w:pPr>
      <w:r>
        <w:rPr>
          <w:noProof/>
        </w:rPr>
        <w:t>WF-PLA-0060-A</w:t>
        <w:tab/>
      </w:r>
      <w:r>
        <w:rPr>
          <w:noProof/>
          <w:sz w:val="20"/>
          <w:szCs w:val="20"/>
        </w:rPr>
        <w:t>91</w:t>
      </w:r>
    </w:p>
    <w:p w14:paraId="5CD21743" w14:textId="77777777" w:rsidR="005301C9" w:rsidRDefault="005301C9">
      <w:pPr>
        <w:pStyle w:val="Index1"/>
        <w:tabs>
          <w:tab w:val="right" w:leader="dot" w:pos="4166"/>
        </w:tabs>
        <w:rPr>
          <w:noProof/>
        </w:rPr>
      </w:pPr>
      <w:r>
        <w:rPr>
          <w:noProof/>
        </w:rPr>
        <w:t>WF-PLA-0070-A</w:t>
        <w:tab/>
      </w:r>
      <w:r>
        <w:rPr>
          <w:noProof/>
          <w:sz w:val="20"/>
          <w:szCs w:val="20"/>
        </w:rPr>
        <w:t>88</w:t>
      </w:r>
    </w:p>
    <w:p w14:paraId="02D347E0" w14:textId="77777777" w:rsidR="005301C9" w:rsidRDefault="005301C9">
      <w:pPr>
        <w:pStyle w:val="Index1"/>
        <w:tabs>
          <w:tab w:val="right" w:leader="dot" w:pos="4166"/>
        </w:tabs>
        <w:rPr>
          <w:noProof/>
        </w:rPr>
      </w:pPr>
      <w:r>
        <w:rPr>
          <w:noProof/>
        </w:rPr>
        <w:t>WF-PLA-0080-A</w:t>
        <w:tab/>
      </w:r>
      <w:r>
        <w:rPr>
          <w:noProof/>
          <w:sz w:val="20"/>
          <w:szCs w:val="20"/>
        </w:rPr>
        <w:t>91</w:t>
      </w:r>
    </w:p>
    <w:p w14:paraId="7E790A61" w14:textId="77777777" w:rsidR="005301C9" w:rsidRDefault="005301C9">
      <w:pPr>
        <w:pStyle w:val="Index1"/>
        <w:tabs>
          <w:tab w:val="right" w:leader="dot" w:pos="4166"/>
        </w:tabs>
        <w:rPr>
          <w:noProof/>
        </w:rPr>
      </w:pPr>
      <w:r>
        <w:rPr>
          <w:noProof/>
        </w:rPr>
        <w:t>WF-PLA-0090-A</w:t>
        <w:tab/>
      </w:r>
      <w:r>
        <w:rPr>
          <w:noProof/>
          <w:sz w:val="20"/>
          <w:szCs w:val="20"/>
        </w:rPr>
        <w:t>92</w:t>
      </w:r>
    </w:p>
    <w:p w14:paraId="04901950" w14:textId="77777777" w:rsidR="005301C9" w:rsidRDefault="005301C9">
      <w:pPr>
        <w:pStyle w:val="Index1"/>
        <w:tabs>
          <w:tab w:val="right" w:leader="dot" w:pos="4166"/>
        </w:tabs>
        <w:rPr>
          <w:noProof/>
        </w:rPr>
      </w:pPr>
      <w:r>
        <w:rPr>
          <w:noProof/>
        </w:rPr>
        <w:t>WF-PLA-0100-A</w:t>
        <w:tab/>
      </w:r>
      <w:r>
        <w:rPr>
          <w:noProof/>
          <w:sz w:val="20"/>
          <w:szCs w:val="20"/>
        </w:rPr>
        <w:t>93</w:t>
      </w:r>
    </w:p>
    <w:p w14:paraId="2727D606" w14:textId="77777777" w:rsidR="005301C9" w:rsidRDefault="005301C9">
      <w:pPr>
        <w:pStyle w:val="Index1"/>
        <w:tabs>
          <w:tab w:val="right" w:leader="dot" w:pos="4166"/>
        </w:tabs>
        <w:rPr>
          <w:noProof/>
        </w:rPr>
      </w:pPr>
      <w:r>
        <w:rPr>
          <w:noProof/>
        </w:rPr>
        <w:t>WF-PLA-0110-A</w:t>
        <w:tab/>
      </w:r>
      <w:r>
        <w:rPr>
          <w:noProof/>
          <w:sz w:val="20"/>
          <w:szCs w:val="20"/>
        </w:rPr>
        <w:t>94</w:t>
      </w:r>
    </w:p>
    <w:p w14:paraId="3E4A745A" w14:textId="77777777" w:rsidR="005301C9" w:rsidRDefault="005301C9">
      <w:pPr>
        <w:pStyle w:val="Index1"/>
        <w:tabs>
          <w:tab w:val="right" w:leader="dot" w:pos="4166"/>
        </w:tabs>
        <w:rPr>
          <w:noProof/>
        </w:rPr>
      </w:pPr>
      <w:r>
        <w:rPr>
          <w:noProof/>
        </w:rPr>
        <w:t>WF-PLA-0120-A</w:t>
        <w:tab/>
      </w:r>
      <w:r>
        <w:rPr>
          <w:noProof/>
          <w:sz w:val="20"/>
          <w:szCs w:val="20"/>
        </w:rPr>
        <w:t>94</w:t>
      </w:r>
    </w:p>
    <w:p w14:paraId="495E882C" w14:textId="77777777" w:rsidR="005301C9" w:rsidRDefault="005301C9">
      <w:pPr>
        <w:pStyle w:val="Index1"/>
        <w:tabs>
          <w:tab w:val="right" w:leader="dot" w:pos="4166"/>
        </w:tabs>
        <w:rPr>
          <w:noProof/>
        </w:rPr>
      </w:pPr>
      <w:r>
        <w:rPr>
          <w:noProof/>
        </w:rPr>
        <w:t>WF-PLA-0130-A</w:t>
        <w:tab/>
      </w:r>
      <w:r>
        <w:rPr>
          <w:noProof/>
          <w:sz w:val="20"/>
          <w:szCs w:val="20"/>
        </w:rPr>
        <w:t>89</w:t>
      </w:r>
    </w:p>
    <w:p w14:paraId="430BA8D9" w14:textId="77777777" w:rsidR="00864662" w:rsidRDefault="00000000">
      <w:pPr>
        <w:pStyle w:val="Index1"/>
        <w:tabs>
          <w:tab w:val="right" w:leader="dot" w:pos="4166"/>
        </w:tabs>
      </w:pPr>
      <w:r>
        <w:rPr>
          <w:noProof/>
        </w:rPr>
        <w:t>WF-PLA-0170-A</w:t>
        <w:tab/>
        <w:t>89</w:t>
      </w:r>
    </w:p>
    <w:p w14:paraId="4A9AD3E7" w14:textId="77777777" w:rsidR="005301C9" w:rsidRDefault="005301C9">
      <w:pPr>
        <w:pStyle w:val="Index1"/>
        <w:tabs>
          <w:tab w:val="right" w:leader="dot" w:pos="4166"/>
        </w:tabs>
        <w:rPr>
          <w:noProof/>
        </w:rPr>
      </w:pPr>
      <w:r>
        <w:rPr>
          <w:noProof/>
        </w:rPr>
        <w:t>WF-PLA-0140-A</w:t>
        <w:tab/>
      </w:r>
      <w:r>
        <w:rPr>
          <w:noProof/>
          <w:sz w:val="20"/>
          <w:szCs w:val="20"/>
        </w:rPr>
        <w:t>91</w:t>
      </w:r>
    </w:p>
    <w:p w14:paraId="30C02F8B" w14:textId="77777777" w:rsidR="005301C9" w:rsidRDefault="005301C9">
      <w:pPr>
        <w:pStyle w:val="Index1"/>
        <w:tabs>
          <w:tab w:val="right" w:leader="dot" w:pos="4166"/>
        </w:tabs>
        <w:rPr>
          <w:noProof/>
        </w:rPr>
      </w:pPr>
      <w:r>
        <w:rPr>
          <w:noProof/>
        </w:rPr>
        <w:t>WF-PLA-0150-A</w:t>
        <w:tab/>
      </w:r>
      <w:r>
        <w:rPr>
          <w:noProof/>
          <w:sz w:val="20"/>
          <w:szCs w:val="20"/>
        </w:rPr>
        <w:t>90</w:t>
      </w:r>
    </w:p>
    <w:p w14:paraId="57ECAD2E" w14:textId="77777777" w:rsidR="005301C9" w:rsidRDefault="005301C9">
      <w:pPr>
        <w:pStyle w:val="Index1"/>
        <w:tabs>
          <w:tab w:val="right" w:leader="dot" w:pos="4166"/>
        </w:tabs>
        <w:rPr>
          <w:noProof/>
        </w:rPr>
      </w:pPr>
      <w:r>
        <w:rPr>
          <w:noProof/>
        </w:rPr>
        <w:t>WF-PLA-0160-A</w:t>
        <w:tab/>
      </w:r>
      <w:r>
        <w:rPr>
          <w:noProof/>
          <w:sz w:val="20"/>
          <w:szCs w:val="20"/>
        </w:rPr>
        <w:t>87</w:t>
      </w:r>
    </w:p>
    <w:p w14:paraId="2DBC94B4" w14:textId="77777777" w:rsidR="005301C9" w:rsidRDefault="005301C9">
      <w:pPr>
        <w:pStyle w:val="Index1"/>
        <w:tabs>
          <w:tab w:val="right" w:leader="dot" w:pos="4166"/>
        </w:tabs>
        <w:rPr>
          <w:noProof/>
        </w:rPr>
      </w:pPr>
      <w:r>
        <w:rPr>
          <w:noProof/>
        </w:rPr>
        <w:t>WF-PRJ-0010-A</w:t>
        <w:tab/>
      </w:r>
      <w:r>
        <w:rPr>
          <w:noProof/>
          <w:sz w:val="20"/>
          <w:szCs w:val="20"/>
        </w:rPr>
        <w:t>79</w:t>
      </w:r>
    </w:p>
    <w:p w14:paraId="36A192CF" w14:textId="77777777" w:rsidR="005301C9" w:rsidRDefault="005301C9">
      <w:pPr>
        <w:pStyle w:val="Index1"/>
        <w:tabs>
          <w:tab w:val="right" w:leader="dot" w:pos="4166"/>
        </w:tabs>
        <w:rPr>
          <w:noProof/>
        </w:rPr>
      </w:pPr>
      <w:r>
        <w:rPr>
          <w:noProof/>
        </w:rPr>
        <w:t>WF-PRJ-0020-A</w:t>
        <w:tab/>
      </w:r>
      <w:r>
        <w:rPr>
          <w:noProof/>
          <w:sz w:val="20"/>
          <w:szCs w:val="20"/>
        </w:rPr>
        <w:t>80</w:t>
      </w:r>
    </w:p>
    <w:p w14:paraId="6F89EBBC" w14:textId="77777777" w:rsidR="005301C9" w:rsidRDefault="005301C9">
      <w:pPr>
        <w:pStyle w:val="Index1"/>
        <w:tabs>
          <w:tab w:val="right" w:leader="dot" w:pos="4166"/>
        </w:tabs>
        <w:rPr>
          <w:noProof/>
        </w:rPr>
      </w:pPr>
      <w:r>
        <w:rPr>
          <w:noProof/>
        </w:rPr>
        <w:t>WF-PRJ-0030-A</w:t>
        <w:tab/>
      </w:r>
      <w:r>
        <w:rPr>
          <w:noProof/>
          <w:sz w:val="20"/>
          <w:szCs w:val="20"/>
        </w:rPr>
        <w:t>80</w:t>
      </w:r>
    </w:p>
    <w:p w14:paraId="192571A7" w14:textId="77777777" w:rsidR="005301C9" w:rsidRDefault="005301C9">
      <w:pPr>
        <w:pStyle w:val="Index1"/>
        <w:tabs>
          <w:tab w:val="right" w:leader="dot" w:pos="4166"/>
        </w:tabs>
        <w:rPr>
          <w:noProof/>
        </w:rPr>
      </w:pPr>
      <w:r>
        <w:rPr>
          <w:noProof/>
        </w:rPr>
        <w:t>WF-PRJ-0040-A</w:t>
        <w:tab/>
      </w:r>
      <w:r>
        <w:rPr>
          <w:noProof/>
          <w:sz w:val="20"/>
          <w:szCs w:val="20"/>
        </w:rPr>
        <w:t>81</w:t>
      </w:r>
    </w:p>
    <w:p w14:paraId="4C85CBF0" w14:textId="77777777" w:rsidR="005301C9" w:rsidRDefault="005301C9">
      <w:pPr>
        <w:pStyle w:val="Index1"/>
        <w:tabs>
          <w:tab w:val="right" w:leader="dot" w:pos="4166"/>
        </w:tabs>
        <w:rPr>
          <w:noProof/>
        </w:rPr>
      </w:pPr>
      <w:r>
        <w:rPr>
          <w:noProof/>
        </w:rPr>
        <w:t>WF-PRJ-0050-A</w:t>
        <w:tab/>
      </w:r>
      <w:r>
        <w:rPr>
          <w:noProof/>
          <w:sz w:val="20"/>
          <w:szCs w:val="20"/>
        </w:rPr>
        <w:t>82</w:t>
      </w:r>
    </w:p>
    <w:p w14:paraId="43ED9FD6" w14:textId="77777777" w:rsidR="005301C9" w:rsidRDefault="005301C9">
      <w:pPr>
        <w:pStyle w:val="Index1"/>
        <w:tabs>
          <w:tab w:val="right" w:leader="dot" w:pos="4166"/>
        </w:tabs>
        <w:rPr>
          <w:noProof/>
        </w:rPr>
      </w:pPr>
      <w:r>
        <w:rPr>
          <w:noProof/>
        </w:rPr>
        <w:t>WF-PRJ-0060-A</w:t>
        <w:tab/>
      </w:r>
      <w:r>
        <w:rPr>
          <w:noProof/>
          <w:sz w:val="20"/>
          <w:szCs w:val="20"/>
        </w:rPr>
        <w:t>82</w:t>
      </w:r>
    </w:p>
    <w:p w14:paraId="0E19B2EE" w14:textId="77777777" w:rsidR="005301C9" w:rsidRDefault="005301C9">
      <w:pPr>
        <w:pStyle w:val="Index1"/>
        <w:tabs>
          <w:tab w:val="right" w:leader="dot" w:pos="4166"/>
        </w:tabs>
        <w:rPr>
          <w:noProof/>
        </w:rPr>
      </w:pPr>
      <w:r>
        <w:rPr>
          <w:noProof/>
        </w:rPr>
        <w:t>WF-PRJ-0070-A</w:t>
        <w:tab/>
      </w:r>
      <w:r>
        <w:rPr>
          <w:noProof/>
          <w:sz w:val="20"/>
          <w:szCs w:val="20"/>
        </w:rPr>
        <w:t>83</w:t>
      </w:r>
    </w:p>
    <w:p w14:paraId="0AF2144E" w14:textId="77777777" w:rsidR="005301C9" w:rsidRDefault="005301C9">
      <w:pPr>
        <w:pStyle w:val="Index1"/>
        <w:tabs>
          <w:tab w:val="right" w:leader="dot" w:pos="4166"/>
        </w:tabs>
        <w:rPr>
          <w:noProof/>
        </w:rPr>
      </w:pPr>
      <w:r>
        <w:rPr>
          <w:noProof/>
        </w:rPr>
        <w:t>WF-PRJ-0080-A</w:t>
        <w:tab/>
      </w:r>
      <w:r>
        <w:rPr>
          <w:noProof/>
          <w:sz w:val="20"/>
          <w:szCs w:val="20"/>
        </w:rPr>
        <w:t>79</w:t>
      </w:r>
    </w:p>
    <w:p w14:paraId="04019E86" w14:textId="77777777" w:rsidR="005301C9" w:rsidRDefault="005301C9">
      <w:pPr>
        <w:pStyle w:val="Index1"/>
        <w:tabs>
          <w:tab w:val="right" w:leader="dot" w:pos="4166"/>
        </w:tabs>
        <w:rPr>
          <w:noProof/>
        </w:rPr>
      </w:pPr>
      <w:r>
        <w:rPr>
          <w:noProof/>
        </w:rPr>
        <w:t>WF-PRJ-0090-A</w:t>
        <w:tab/>
      </w:r>
      <w:r>
        <w:rPr>
          <w:noProof/>
          <w:sz w:val="20"/>
          <w:szCs w:val="20"/>
        </w:rPr>
        <w:t>83</w:t>
      </w:r>
    </w:p>
    <w:p w14:paraId="4D2B3845" w14:textId="77777777" w:rsidR="005301C9" w:rsidRDefault="005301C9">
      <w:pPr>
        <w:pStyle w:val="Index1"/>
        <w:tabs>
          <w:tab w:val="right" w:leader="dot" w:pos="4166"/>
        </w:tabs>
        <w:rPr>
          <w:noProof/>
        </w:rPr>
      </w:pPr>
      <w:r>
        <w:rPr>
          <w:noProof/>
        </w:rPr>
        <w:t>WF-PTF-0010-A</w:t>
        <w:tab/>
      </w:r>
      <w:r>
        <w:rPr>
          <w:noProof/>
          <w:sz w:val="20"/>
          <w:szCs w:val="20"/>
        </w:rPr>
        <w:t>59</w:t>
      </w:r>
    </w:p>
    <w:p w14:paraId="0E1A94BF" w14:textId="77777777" w:rsidR="005301C9" w:rsidRDefault="005301C9">
      <w:pPr>
        <w:pStyle w:val="Index1"/>
        <w:tabs>
          <w:tab w:val="right" w:leader="dot" w:pos="4166"/>
        </w:tabs>
        <w:rPr>
          <w:noProof/>
        </w:rPr>
      </w:pPr>
      <w:r>
        <w:rPr>
          <w:noProof/>
        </w:rPr>
        <w:t>WF-PTF-0020-A</w:t>
        <w:tab/>
      </w:r>
      <w:r>
        <w:rPr>
          <w:noProof/>
          <w:sz w:val="20"/>
          <w:szCs w:val="20"/>
        </w:rPr>
        <w:t>59</w:t>
      </w:r>
    </w:p>
    <w:p w14:paraId="2CC92985" w14:textId="77777777" w:rsidR="005301C9" w:rsidRDefault="005301C9">
      <w:pPr>
        <w:pStyle w:val="Index1"/>
        <w:tabs>
          <w:tab w:val="right" w:leader="dot" w:pos="4166"/>
        </w:tabs>
        <w:rPr>
          <w:noProof/>
        </w:rPr>
      </w:pPr>
      <w:r>
        <w:rPr>
          <w:noProof/>
        </w:rPr>
        <w:t>WF-PTF-0030-A</w:t>
        <w:tab/>
      </w:r>
      <w:r>
        <w:rPr>
          <w:noProof/>
          <w:sz w:val="20"/>
          <w:szCs w:val="20"/>
        </w:rPr>
        <w:t>60</w:t>
      </w:r>
    </w:p>
    <w:p w14:paraId="3C4AADC1" w14:textId="77777777" w:rsidR="005301C9" w:rsidRDefault="005301C9">
      <w:pPr>
        <w:pStyle w:val="Index1"/>
        <w:tabs>
          <w:tab w:val="right" w:leader="dot" w:pos="4166"/>
        </w:tabs>
        <w:rPr>
          <w:noProof/>
        </w:rPr>
      </w:pPr>
      <w:r>
        <w:rPr>
          <w:noProof/>
        </w:rPr>
        <w:t>WF-PTF-0040-A</w:t>
        <w:tab/>
      </w:r>
      <w:r>
        <w:rPr>
          <w:noProof/>
          <w:sz w:val="20"/>
          <w:szCs w:val="20"/>
        </w:rPr>
        <w:t>60</w:t>
      </w:r>
    </w:p>
    <w:p w14:paraId="17F8A82C" w14:textId="77777777" w:rsidR="005301C9" w:rsidRDefault="005301C9">
      <w:pPr>
        <w:pStyle w:val="Index1"/>
        <w:tabs>
          <w:tab w:val="right" w:leader="dot" w:pos="4166"/>
        </w:tabs>
        <w:rPr>
          <w:noProof/>
        </w:rPr>
      </w:pPr>
      <w:r>
        <w:rPr>
          <w:noProof/>
        </w:rPr>
        <w:t>WF-PTF-0050-A</w:t>
        <w:tab/>
      </w:r>
      <w:r>
        <w:rPr>
          <w:noProof/>
          <w:sz w:val="20"/>
          <w:szCs w:val="20"/>
        </w:rPr>
        <w:t>61</w:t>
      </w:r>
    </w:p>
    <w:p w14:paraId="39585868" w14:textId="77777777" w:rsidR="005301C9" w:rsidRDefault="005301C9">
      <w:pPr>
        <w:pStyle w:val="Index1"/>
        <w:tabs>
          <w:tab w:val="right" w:leader="dot" w:pos="4166"/>
        </w:tabs>
        <w:rPr>
          <w:noProof/>
        </w:rPr>
      </w:pPr>
      <w:r>
        <w:rPr>
          <w:noProof/>
        </w:rPr>
        <w:t>WF-PTF-0060-A</w:t>
        <w:tab/>
      </w:r>
      <w:r>
        <w:rPr>
          <w:noProof/>
          <w:sz w:val="20"/>
          <w:szCs w:val="20"/>
        </w:rPr>
        <w:t>61</w:t>
      </w:r>
    </w:p>
    <w:p w14:paraId="0D445F02" w14:textId="77777777" w:rsidR="005301C9" w:rsidRDefault="005301C9">
      <w:pPr>
        <w:pStyle w:val="Index1"/>
        <w:tabs>
          <w:tab w:val="right" w:leader="dot" w:pos="4166"/>
        </w:tabs>
        <w:rPr>
          <w:noProof/>
        </w:rPr>
      </w:pPr>
      <w:r>
        <w:rPr>
          <w:noProof/>
        </w:rPr>
        <w:t>WF-PTF-0070-A</w:t>
        <w:tab/>
      </w:r>
      <w:r>
        <w:rPr>
          <w:noProof/>
          <w:sz w:val="20"/>
          <w:szCs w:val="20"/>
        </w:rPr>
        <w:t>62</w:t>
      </w:r>
    </w:p>
    <w:p w14:paraId="12FD7F4F" w14:textId="77777777" w:rsidR="005301C9" w:rsidRDefault="005301C9">
      <w:pPr>
        <w:pStyle w:val="Index1"/>
        <w:tabs>
          <w:tab w:val="right" w:leader="dot" w:pos="4166"/>
        </w:tabs>
        <w:rPr>
          <w:noProof/>
        </w:rPr>
      </w:pPr>
      <w:r>
        <w:rPr>
          <w:noProof/>
        </w:rPr>
        <w:t>WF-PTF-0080-A</w:t>
        <w:tab/>
      </w:r>
      <w:r>
        <w:rPr>
          <w:noProof/>
          <w:sz w:val="20"/>
          <w:szCs w:val="20"/>
        </w:rPr>
        <w:t>63</w:t>
      </w:r>
    </w:p>
    <w:p w14:paraId="2209BA4A" w14:textId="77777777" w:rsidR="005301C9" w:rsidRDefault="005301C9">
      <w:pPr>
        <w:pStyle w:val="Index1"/>
        <w:tabs>
          <w:tab w:val="right" w:leader="dot" w:pos="4166"/>
        </w:tabs>
        <w:rPr>
          <w:noProof/>
        </w:rPr>
      </w:pPr>
      <w:r>
        <w:rPr>
          <w:noProof/>
        </w:rPr>
        <w:t>WF-PTF-0090-A</w:t>
        <w:tab/>
      </w:r>
      <w:r>
        <w:rPr>
          <w:noProof/>
          <w:sz w:val="20"/>
          <w:szCs w:val="20"/>
        </w:rPr>
        <w:t>63</w:t>
      </w:r>
    </w:p>
    <w:p w14:paraId="6A3C7263" w14:textId="77777777" w:rsidR="005301C9" w:rsidRDefault="005301C9">
      <w:pPr>
        <w:pStyle w:val="Index1"/>
        <w:tabs>
          <w:tab w:val="right" w:leader="dot" w:pos="4166"/>
        </w:tabs>
        <w:rPr>
          <w:noProof/>
        </w:rPr>
      </w:pPr>
      <w:r>
        <w:rPr>
          <w:noProof/>
        </w:rPr>
        <w:t>WF-PTF-0100-A</w:t>
        <w:tab/>
      </w:r>
      <w:r>
        <w:rPr>
          <w:noProof/>
          <w:sz w:val="20"/>
          <w:szCs w:val="20"/>
        </w:rPr>
        <w:t>64</w:t>
      </w:r>
    </w:p>
    <w:p w14:paraId="2BFD2113" w14:textId="77777777" w:rsidR="005301C9" w:rsidRDefault="005301C9">
      <w:pPr>
        <w:pStyle w:val="Index1"/>
        <w:tabs>
          <w:tab w:val="right" w:leader="dot" w:pos="4166"/>
        </w:tabs>
        <w:rPr>
          <w:noProof/>
        </w:rPr>
      </w:pPr>
      <w:r>
        <w:rPr>
          <w:noProof/>
        </w:rPr>
        <w:t>WF-PTF-0110-A</w:t>
        <w:tab/>
      </w:r>
      <w:r>
        <w:rPr>
          <w:noProof/>
          <w:sz w:val="20"/>
          <w:szCs w:val="20"/>
        </w:rPr>
        <w:t>64</w:t>
      </w:r>
    </w:p>
    <w:p w14:paraId="28EA98F7" w14:textId="77777777" w:rsidR="005301C9" w:rsidRDefault="005301C9">
      <w:pPr>
        <w:pStyle w:val="Index1"/>
        <w:tabs>
          <w:tab w:val="right" w:leader="dot" w:pos="4166"/>
        </w:tabs>
        <w:rPr>
          <w:noProof/>
        </w:rPr>
      </w:pPr>
      <w:r>
        <w:rPr>
          <w:noProof/>
        </w:rPr>
        <w:t>WF-QUA-0010-A</w:t>
        <w:tab/>
      </w:r>
      <w:r>
        <w:rPr>
          <w:noProof/>
          <w:sz w:val="20"/>
          <w:szCs w:val="20"/>
        </w:rPr>
        <w:t>167</w:t>
      </w:r>
    </w:p>
    <w:p w14:paraId="4AFB0503" w14:textId="77777777" w:rsidR="005301C9" w:rsidRDefault="005301C9">
      <w:pPr>
        <w:pStyle w:val="Index1"/>
        <w:tabs>
          <w:tab w:val="right" w:leader="dot" w:pos="4166"/>
        </w:tabs>
        <w:rPr>
          <w:noProof/>
        </w:rPr>
      </w:pPr>
      <w:r>
        <w:rPr>
          <w:noProof/>
        </w:rPr>
        <w:t>WF-QUA-0020-A</w:t>
        <w:tab/>
      </w:r>
      <w:r>
        <w:rPr>
          <w:noProof/>
          <w:sz w:val="20"/>
          <w:szCs w:val="20"/>
        </w:rPr>
        <w:t>167</w:t>
      </w:r>
    </w:p>
    <w:p w14:paraId="1AFC104B" w14:textId="77777777" w:rsidR="005301C9" w:rsidRDefault="005301C9">
      <w:pPr>
        <w:pStyle w:val="Index1"/>
        <w:tabs>
          <w:tab w:val="right" w:leader="dot" w:pos="4166"/>
        </w:tabs>
        <w:rPr>
          <w:noProof/>
        </w:rPr>
      </w:pPr>
      <w:r>
        <w:rPr>
          <w:noProof/>
        </w:rPr>
        <w:t>WF-QUA-0030-A</w:t>
        <w:tab/>
      </w:r>
      <w:r>
        <w:rPr>
          <w:noProof/>
          <w:sz w:val="20"/>
          <w:szCs w:val="20"/>
        </w:rPr>
        <w:t>168</w:t>
      </w:r>
    </w:p>
    <w:p w14:paraId="5309DCAB" w14:textId="77777777" w:rsidR="005301C9" w:rsidRDefault="005301C9">
      <w:pPr>
        <w:pStyle w:val="Index1"/>
        <w:tabs>
          <w:tab w:val="right" w:leader="dot" w:pos="4166"/>
        </w:tabs>
        <w:rPr>
          <w:noProof/>
        </w:rPr>
      </w:pPr>
      <w:r>
        <w:rPr>
          <w:noProof/>
        </w:rPr>
        <w:t>WF-QUA-0040-A</w:t>
        <w:tab/>
      </w:r>
      <w:r>
        <w:rPr>
          <w:noProof/>
          <w:sz w:val="20"/>
          <w:szCs w:val="20"/>
        </w:rPr>
        <w:t>169</w:t>
      </w:r>
    </w:p>
    <w:p w14:paraId="3C637AA4" w14:textId="77777777" w:rsidR="005301C9" w:rsidRDefault="005301C9">
      <w:pPr>
        <w:pStyle w:val="Index1"/>
        <w:tabs>
          <w:tab w:val="right" w:leader="dot" w:pos="4166"/>
        </w:tabs>
        <w:rPr>
          <w:noProof/>
        </w:rPr>
      </w:pPr>
      <w:r>
        <w:rPr>
          <w:noProof/>
        </w:rPr>
        <w:t>WF-QUA-0050-A</w:t>
        <w:tab/>
      </w:r>
      <w:r>
        <w:rPr>
          <w:noProof/>
          <w:sz w:val="20"/>
          <w:szCs w:val="20"/>
        </w:rPr>
        <w:t>169</w:t>
      </w:r>
    </w:p>
    <w:p w14:paraId="4F64BC58" w14:textId="77777777" w:rsidR="005301C9" w:rsidRDefault="005301C9">
      <w:pPr>
        <w:pStyle w:val="Index1"/>
        <w:tabs>
          <w:tab w:val="right" w:leader="dot" w:pos="4166"/>
        </w:tabs>
        <w:rPr>
          <w:noProof/>
        </w:rPr>
      </w:pPr>
      <w:r>
        <w:rPr>
          <w:noProof/>
        </w:rPr>
        <w:t>WF-QUA-0060-A</w:t>
        <w:tab/>
      </w:r>
      <w:r>
        <w:rPr>
          <w:noProof/>
          <w:sz w:val="20"/>
          <w:szCs w:val="20"/>
        </w:rPr>
        <w:t>170</w:t>
      </w:r>
    </w:p>
    <w:p w14:paraId="669A62D8" w14:textId="77777777" w:rsidR="005301C9" w:rsidRDefault="005301C9">
      <w:pPr>
        <w:pStyle w:val="Index1"/>
        <w:tabs>
          <w:tab w:val="right" w:leader="dot" w:pos="4166"/>
        </w:tabs>
        <w:rPr>
          <w:noProof/>
        </w:rPr>
      </w:pPr>
      <w:r>
        <w:rPr>
          <w:noProof/>
        </w:rPr>
        <w:t>WF-QUA-0070-A</w:t>
        <w:tab/>
      </w:r>
      <w:r>
        <w:rPr>
          <w:noProof/>
          <w:sz w:val="20"/>
          <w:szCs w:val="20"/>
        </w:rPr>
        <w:t>170</w:t>
      </w:r>
    </w:p>
    <w:p w14:paraId="4BCEE15E" w14:textId="77777777" w:rsidR="005301C9" w:rsidRDefault="005301C9">
      <w:pPr>
        <w:pStyle w:val="Index1"/>
        <w:tabs>
          <w:tab w:val="right" w:leader="dot" w:pos="4166"/>
        </w:tabs>
        <w:rPr>
          <w:noProof/>
        </w:rPr>
      </w:pPr>
      <w:r>
        <w:rPr>
          <w:noProof/>
        </w:rPr>
        <w:t>WF-QUA-0080-A</w:t>
        <w:tab/>
      </w:r>
      <w:r>
        <w:rPr>
          <w:noProof/>
          <w:sz w:val="20"/>
          <w:szCs w:val="20"/>
        </w:rPr>
        <w:t>168</w:t>
      </w:r>
    </w:p>
    <w:p w14:paraId="5AA8B860" w14:textId="77777777" w:rsidR="005301C9" w:rsidRDefault="005301C9">
      <w:pPr>
        <w:pStyle w:val="Index1"/>
        <w:tabs>
          <w:tab w:val="right" w:leader="dot" w:pos="4166"/>
        </w:tabs>
        <w:rPr>
          <w:noProof/>
        </w:rPr>
      </w:pPr>
      <w:r>
        <w:rPr>
          <w:noProof/>
        </w:rPr>
        <w:t>WF-RAE-0010-A</w:t>
        <w:tab/>
      </w:r>
      <w:r>
        <w:rPr>
          <w:noProof/>
          <w:sz w:val="20"/>
          <w:szCs w:val="20"/>
        </w:rPr>
        <w:t>100</w:t>
      </w:r>
    </w:p>
    <w:p w14:paraId="15B623ED" w14:textId="77777777" w:rsidR="005301C9" w:rsidRDefault="005301C9">
      <w:pPr>
        <w:pStyle w:val="Index1"/>
        <w:tabs>
          <w:tab w:val="right" w:leader="dot" w:pos="4166"/>
        </w:tabs>
        <w:rPr>
          <w:noProof/>
        </w:rPr>
      </w:pPr>
      <w:r>
        <w:rPr>
          <w:noProof/>
        </w:rPr>
        <w:t>WF-RAE-0020-A</w:t>
        <w:tab/>
      </w:r>
      <w:r>
        <w:rPr>
          <w:noProof/>
          <w:sz w:val="20"/>
          <w:szCs w:val="20"/>
        </w:rPr>
        <w:t>101</w:t>
      </w:r>
    </w:p>
    <w:p w14:paraId="078D07E7" w14:textId="77777777" w:rsidR="005301C9" w:rsidRDefault="005301C9">
      <w:pPr>
        <w:pStyle w:val="Index1"/>
        <w:tabs>
          <w:tab w:val="right" w:leader="dot" w:pos="4166"/>
        </w:tabs>
        <w:rPr>
          <w:noProof/>
        </w:rPr>
      </w:pPr>
      <w:r>
        <w:rPr>
          <w:noProof/>
        </w:rPr>
        <w:t>WF-RAE-0030-A</w:t>
        <w:tab/>
      </w:r>
      <w:r>
        <w:rPr>
          <w:noProof/>
          <w:sz w:val="20"/>
          <w:szCs w:val="20"/>
        </w:rPr>
        <w:t>102</w:t>
      </w:r>
    </w:p>
    <w:p w14:paraId="4874E35D" w14:textId="77777777" w:rsidR="005301C9" w:rsidRDefault="005301C9">
      <w:pPr>
        <w:pStyle w:val="Index1"/>
        <w:tabs>
          <w:tab w:val="right" w:leader="dot" w:pos="4166"/>
        </w:tabs>
        <w:rPr>
          <w:noProof/>
        </w:rPr>
      </w:pPr>
      <w:r>
        <w:rPr>
          <w:noProof/>
        </w:rPr>
        <w:t>WF-RAE-0040-A</w:t>
        <w:tab/>
      </w:r>
      <w:r>
        <w:rPr>
          <w:noProof/>
          <w:sz w:val="20"/>
          <w:szCs w:val="20"/>
        </w:rPr>
        <w:t>103</w:t>
      </w:r>
    </w:p>
    <w:p w14:paraId="47433456" w14:textId="77777777" w:rsidR="005301C9" w:rsidRDefault="005301C9">
      <w:pPr>
        <w:pStyle w:val="Index1"/>
        <w:tabs>
          <w:tab w:val="right" w:leader="dot" w:pos="4166"/>
        </w:tabs>
        <w:rPr>
          <w:noProof/>
        </w:rPr>
      </w:pPr>
      <w:r>
        <w:rPr>
          <w:noProof/>
        </w:rPr>
        <w:t>WF-RAE-0050-A</w:t>
        <w:tab/>
      </w:r>
      <w:r>
        <w:rPr>
          <w:noProof/>
          <w:sz w:val="20"/>
          <w:szCs w:val="20"/>
        </w:rPr>
        <w:t>103</w:t>
      </w:r>
    </w:p>
    <w:p w14:paraId="783BA101" w14:textId="77777777" w:rsidR="005301C9" w:rsidRDefault="005301C9">
      <w:pPr>
        <w:pStyle w:val="Index1"/>
        <w:tabs>
          <w:tab w:val="right" w:leader="dot" w:pos="4166"/>
        </w:tabs>
        <w:rPr>
          <w:noProof/>
        </w:rPr>
      </w:pPr>
      <w:r>
        <w:rPr>
          <w:noProof/>
        </w:rPr>
        <w:t>WF-REF-0010-A</w:t>
        <w:tab/>
      </w:r>
      <w:r>
        <w:rPr>
          <w:noProof/>
          <w:sz w:val="20"/>
          <w:szCs w:val="20"/>
        </w:rPr>
        <w:t>65</w:t>
      </w:r>
    </w:p>
    <w:p w14:paraId="229C946F" w14:textId="77777777" w:rsidR="005301C9" w:rsidRDefault="005301C9">
      <w:pPr>
        <w:pStyle w:val="Index1"/>
        <w:tabs>
          <w:tab w:val="right" w:leader="dot" w:pos="4166"/>
        </w:tabs>
        <w:rPr>
          <w:noProof/>
        </w:rPr>
      </w:pPr>
      <w:r>
        <w:rPr>
          <w:noProof/>
        </w:rPr>
        <w:t>WF-REF-0020-A</w:t>
        <w:tab/>
      </w:r>
      <w:r>
        <w:rPr>
          <w:noProof/>
          <w:sz w:val="20"/>
          <w:szCs w:val="20"/>
        </w:rPr>
        <w:t>66</w:t>
      </w:r>
    </w:p>
    <w:p w14:paraId="6BF71D8B" w14:textId="77777777" w:rsidR="005301C9" w:rsidRDefault="005301C9">
      <w:pPr>
        <w:pStyle w:val="Index1"/>
        <w:tabs>
          <w:tab w:val="right" w:leader="dot" w:pos="4166"/>
        </w:tabs>
        <w:rPr>
          <w:noProof/>
        </w:rPr>
      </w:pPr>
      <w:r>
        <w:rPr>
          <w:noProof/>
        </w:rPr>
        <w:t>WF-REF-0030-A</w:t>
        <w:tab/>
      </w:r>
      <w:r>
        <w:rPr>
          <w:noProof/>
          <w:sz w:val="20"/>
          <w:szCs w:val="20"/>
        </w:rPr>
        <w:t>67</w:t>
      </w:r>
    </w:p>
    <w:p w14:paraId="023558AF" w14:textId="77777777" w:rsidR="005301C9" w:rsidRDefault="005301C9">
      <w:pPr>
        <w:pStyle w:val="Index1"/>
        <w:tabs>
          <w:tab w:val="right" w:leader="dot" w:pos="4166"/>
        </w:tabs>
        <w:rPr>
          <w:noProof/>
        </w:rPr>
      </w:pPr>
      <w:r>
        <w:rPr>
          <w:noProof/>
        </w:rPr>
        <w:t>WF-REF-0040-A</w:t>
        <w:tab/>
      </w:r>
      <w:r>
        <w:rPr>
          <w:noProof/>
          <w:sz w:val="20"/>
          <w:szCs w:val="20"/>
        </w:rPr>
        <w:t>68</w:t>
      </w:r>
    </w:p>
    <w:p w14:paraId="5397D65D" w14:textId="77777777" w:rsidR="005301C9" w:rsidRDefault="005301C9">
      <w:pPr>
        <w:pStyle w:val="Index1"/>
        <w:tabs>
          <w:tab w:val="right" w:leader="dot" w:pos="4166"/>
        </w:tabs>
        <w:rPr>
          <w:noProof/>
        </w:rPr>
      </w:pPr>
      <w:r>
        <w:rPr>
          <w:noProof/>
        </w:rPr>
        <w:t>WF-REF-0050-A</w:t>
        <w:tab/>
      </w:r>
      <w:r>
        <w:rPr>
          <w:noProof/>
          <w:sz w:val="20"/>
          <w:szCs w:val="20"/>
        </w:rPr>
        <w:t>68</w:t>
      </w:r>
    </w:p>
    <w:p w14:paraId="03078EC0" w14:textId="77777777" w:rsidR="005301C9" w:rsidRDefault="005301C9">
      <w:pPr>
        <w:pStyle w:val="Index1"/>
        <w:tabs>
          <w:tab w:val="right" w:leader="dot" w:pos="4166"/>
        </w:tabs>
        <w:rPr>
          <w:noProof/>
        </w:rPr>
      </w:pPr>
      <w:r>
        <w:rPr>
          <w:noProof/>
        </w:rPr>
        <w:t>WF-REF-0060-A</w:t>
        <w:tab/>
      </w:r>
      <w:r>
        <w:rPr>
          <w:noProof/>
          <w:sz w:val="20"/>
          <w:szCs w:val="20"/>
        </w:rPr>
        <w:t>68</w:t>
      </w:r>
    </w:p>
    <w:p w14:paraId="53FC0183" w14:textId="77777777" w:rsidR="005301C9" w:rsidRDefault="005301C9">
      <w:pPr>
        <w:pStyle w:val="Index1"/>
        <w:tabs>
          <w:tab w:val="right" w:leader="dot" w:pos="4166"/>
        </w:tabs>
        <w:rPr>
          <w:noProof/>
        </w:rPr>
      </w:pPr>
      <w:r>
        <w:rPr>
          <w:noProof/>
        </w:rPr>
        <w:t>WF-REF-0070-A</w:t>
        <w:tab/>
      </w:r>
      <w:r>
        <w:rPr>
          <w:noProof/>
          <w:sz w:val="20"/>
          <w:szCs w:val="20"/>
        </w:rPr>
        <w:t>69</w:t>
      </w:r>
    </w:p>
    <w:p w14:paraId="05D2ED6A" w14:textId="77777777" w:rsidR="005301C9" w:rsidRDefault="005301C9">
      <w:pPr>
        <w:pStyle w:val="Index1"/>
        <w:tabs>
          <w:tab w:val="right" w:leader="dot" w:pos="4166"/>
        </w:tabs>
        <w:rPr>
          <w:noProof/>
        </w:rPr>
      </w:pPr>
      <w:r>
        <w:rPr>
          <w:noProof/>
        </w:rPr>
        <w:t>WF-REF-0080-A</w:t>
        <w:tab/>
      </w:r>
      <w:r>
        <w:rPr>
          <w:noProof/>
          <w:sz w:val="20"/>
          <w:szCs w:val="20"/>
        </w:rPr>
        <w:t>70</w:t>
      </w:r>
    </w:p>
    <w:p w14:paraId="07EAB86E" w14:textId="77777777" w:rsidR="005301C9" w:rsidRDefault="005301C9">
      <w:pPr>
        <w:pStyle w:val="Index1"/>
        <w:tabs>
          <w:tab w:val="right" w:leader="dot" w:pos="4166"/>
        </w:tabs>
        <w:rPr>
          <w:noProof/>
        </w:rPr>
      </w:pPr>
      <w:r>
        <w:rPr>
          <w:noProof/>
        </w:rPr>
        <w:t>WF-REF-0090-A</w:t>
        <w:tab/>
      </w:r>
      <w:r>
        <w:rPr>
          <w:noProof/>
          <w:sz w:val="20"/>
          <w:szCs w:val="20"/>
        </w:rPr>
        <w:t>70</w:t>
      </w:r>
    </w:p>
    <w:p w14:paraId="52B1FAEC" w14:textId="77777777" w:rsidR="005301C9" w:rsidRDefault="005301C9">
      <w:pPr>
        <w:pStyle w:val="Index1"/>
        <w:tabs>
          <w:tab w:val="right" w:leader="dot" w:pos="4166"/>
        </w:tabs>
        <w:rPr>
          <w:noProof/>
        </w:rPr>
      </w:pPr>
      <w:r>
        <w:rPr>
          <w:noProof/>
        </w:rPr>
        <w:t>WF-REF-0100-A</w:t>
        <w:tab/>
      </w:r>
      <w:r>
        <w:rPr>
          <w:noProof/>
          <w:sz w:val="20"/>
          <w:szCs w:val="20"/>
        </w:rPr>
        <w:t>70</w:t>
      </w:r>
    </w:p>
    <w:p w14:paraId="10F41AF6" w14:textId="77777777" w:rsidR="005301C9" w:rsidRDefault="005301C9">
      <w:pPr>
        <w:pStyle w:val="Index1"/>
        <w:tabs>
          <w:tab w:val="right" w:leader="dot" w:pos="4166"/>
        </w:tabs>
        <w:rPr>
          <w:noProof/>
        </w:rPr>
      </w:pPr>
      <w:r>
        <w:rPr>
          <w:noProof/>
        </w:rPr>
        <w:t>WF-REF-0110-A</w:t>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tab/>
      </w:r>
      <w:r>
        <w:rPr>
          <w:noProof/>
          <w:sz w:val="20"/>
          <w:szCs w:val="20"/>
        </w:rPr>
        <w:t>71</w:t>
      </w:r>
    </w:p>
    <w:p w14:paraId="43FE8EED" w14:textId="77777777" w:rsidR="005301C9" w:rsidRDefault="005301C9">
      <w:pPr>
        <w:pStyle w:val="Index1"/>
        <w:tabs>
          <w:tab w:val="right" w:leader="dot" w:pos="4166"/>
        </w:tabs>
        <w:rPr>
          <w:noProof/>
        </w:rPr>
      </w:pPr>
      <w:r>
        <w:rPr>
          <w:noProof/>
        </w:rPr>
        <w:t>WF-REF-0130-A</w:t>
        <w:tab/>
      </w:r>
      <w:r>
        <w:rPr>
          <w:noProof/>
          <w:sz w:val="20"/>
          <w:szCs w:val="20"/>
        </w:rPr>
        <w:t>66</w:t>
      </w:r>
    </w:p>
    <w:p w14:paraId="17BDF297" w14:textId="77777777" w:rsidR="005301C9" w:rsidRDefault="005301C9">
      <w:pPr>
        <w:pStyle w:val="Index1"/>
        <w:tabs>
          <w:tab w:val="right" w:leader="dot" w:pos="4166"/>
        </w:tabs>
        <w:rPr>
          <w:noProof/>
        </w:rPr>
      </w:pPr>
      <w:r>
        <w:rPr>
          <w:noProof/>
        </w:rPr>
        <w:t>WF-REF-0140-A</w:t>
        <w:tab/>
      </w:r>
      <w:r>
        <w:rPr>
          <w:noProof/>
          <w:sz w:val="20"/>
          <w:szCs w:val="20"/>
        </w:rPr>
        <w:t>67</w:t>
      </w:r>
    </w:p>
    <w:p w14:paraId="6D10522F" w14:textId="77777777" w:rsidR="005301C9" w:rsidRDefault="005301C9">
      <w:pPr>
        <w:pStyle w:val="Index1"/>
        <w:tabs>
          <w:tab w:val="right" w:leader="dot" w:pos="4166"/>
        </w:tabs>
        <w:rPr>
          <w:noProof/>
        </w:rPr>
      </w:pPr>
      <w:r>
        <w:rPr>
          <w:noProof/>
        </w:rPr>
        <w:t>WF-REF-0150-A</w:t>
        <w:tab/>
      </w:r>
      <w:r>
        <w:rPr>
          <w:noProof/>
          <w:sz w:val="20"/>
          <w:szCs w:val="20"/>
        </w:rPr>
        <w:t>66</w:t>
      </w:r>
    </w:p>
    <w:p w14:paraId="262DD248" w14:textId="77777777" w:rsidR="005301C9" w:rsidRDefault="005301C9">
      <w:pPr>
        <w:pStyle w:val="Index1"/>
        <w:tabs>
          <w:tab w:val="right" w:leader="dot" w:pos="4166"/>
        </w:tabs>
        <w:rPr>
          <w:noProof/>
        </w:rPr>
      </w:pPr>
      <w:r>
        <w:rPr>
          <w:noProof/>
        </w:rPr>
        <w:t>WF-REF-0160-A</w:t>
        <w:tab/>
      </w:r>
      <w:r>
        <w:rPr>
          <w:noProof/>
          <w:sz w:val="20"/>
          <w:szCs w:val="20"/>
        </w:rPr>
        <w:t>72</w:t>
      </w:r>
    </w:p>
    <w:p w14:paraId="46E8DBB6" w14:textId="77777777" w:rsidR="005301C9" w:rsidRDefault="005301C9">
      <w:pPr>
        <w:pStyle w:val="Index1"/>
        <w:tabs>
          <w:tab w:val="right" w:leader="dot" w:pos="4166"/>
        </w:tabs>
        <w:rPr>
          <w:noProof/>
        </w:rPr>
      </w:pPr>
      <w:r>
        <w:rPr>
          <w:noProof/>
        </w:rPr>
        <w:t>WF-REF-0170-A</w:t>
        <w:tab/>
      </w:r>
      <w:r>
        <w:rPr>
          <w:noProof/>
          <w:sz w:val="20"/>
          <w:szCs w:val="20"/>
        </w:rPr>
        <w:t>72</w:t>
      </w:r>
    </w:p>
    <w:p w14:paraId="6E41C0DD" w14:textId="77777777" w:rsidR="005301C9" w:rsidRDefault="005301C9">
      <w:pPr>
        <w:pStyle w:val="Index1"/>
        <w:tabs>
          <w:tab w:val="right" w:leader="dot" w:pos="4166"/>
        </w:tabs>
        <w:rPr>
          <w:noProof/>
        </w:rPr>
      </w:pPr>
      <w:r>
        <w:rPr>
          <w:noProof/>
        </w:rPr>
        <w:t>WF-REF-0180-A</w:t>
        <w:tab/>
      </w:r>
      <w:r>
        <w:rPr>
          <w:noProof/>
          <w:sz w:val="20"/>
          <w:szCs w:val="20"/>
        </w:rPr>
        <w:t>73</w:t>
      </w:r>
    </w:p>
    <w:p w14:paraId="6B90BFC4" w14:textId="77777777" w:rsidR="005301C9" w:rsidRDefault="005301C9">
      <w:pPr>
        <w:pStyle w:val="Index1"/>
        <w:tabs>
          <w:tab w:val="right" w:leader="dot" w:pos="4166"/>
        </w:tabs>
        <w:rPr>
          <w:noProof/>
        </w:rPr>
      </w:pPr>
      <w:r>
        <w:rPr>
          <w:noProof/>
        </w:rPr>
        <w:t>WF-REV-0010-A</w:t>
        <w:tab/>
      </w:r>
      <w:r>
        <w:rPr>
          <w:noProof/>
          <w:sz w:val="20"/>
          <w:szCs w:val="20"/>
        </w:rPr>
        <w:t>73</w:t>
      </w:r>
    </w:p>
    <w:p w14:paraId="2B19A82F" w14:textId="77777777" w:rsidR="005301C9" w:rsidRDefault="005301C9">
      <w:pPr>
        <w:pStyle w:val="Index1"/>
        <w:tabs>
          <w:tab w:val="right" w:leader="dot" w:pos="4166"/>
        </w:tabs>
        <w:rPr>
          <w:noProof/>
        </w:rPr>
      </w:pPr>
      <w:r>
        <w:rPr>
          <w:noProof/>
        </w:rPr>
        <w:t>WF-REV-0020-A</w:t>
        <w:tab/>
      </w:r>
      <w:r>
        <w:rPr>
          <w:noProof/>
          <w:sz w:val="20"/>
          <w:szCs w:val="20"/>
        </w:rPr>
        <w:t>74</w:t>
      </w:r>
    </w:p>
    <w:p w14:paraId="1255CECC" w14:textId="77777777" w:rsidR="005301C9" w:rsidRDefault="005301C9">
      <w:pPr>
        <w:pStyle w:val="Index1"/>
        <w:tabs>
          <w:tab w:val="right" w:leader="dot" w:pos="4166"/>
        </w:tabs>
        <w:rPr>
          <w:noProof/>
        </w:rPr>
      </w:pPr>
      <w:r>
        <w:rPr>
          <w:noProof/>
        </w:rPr>
        <w:t>WF-REV-0030-A</w:t>
        <w:tab/>
      </w:r>
      <w:r>
        <w:rPr>
          <w:noProof/>
          <w:sz w:val="20"/>
          <w:szCs w:val="20"/>
        </w:rPr>
        <w:t>74</w:t>
      </w:r>
    </w:p>
    <w:p w14:paraId="00EB12AC" w14:textId="77777777" w:rsidR="005301C9" w:rsidRDefault="005301C9">
      <w:pPr>
        <w:pStyle w:val="Index1"/>
        <w:tabs>
          <w:tab w:val="right" w:leader="dot" w:pos="4166"/>
        </w:tabs>
        <w:rPr>
          <w:noProof/>
        </w:rPr>
      </w:pPr>
      <w:r>
        <w:rPr>
          <w:noProof/>
        </w:rPr>
        <w:t>WF-REV-0040-A</w:t>
        <w:tab/>
      </w:r>
      <w:r>
        <w:rPr>
          <w:noProof/>
          <w:sz w:val="20"/>
          <w:szCs w:val="20"/>
        </w:rPr>
        <w:t>75</w:t>
      </w:r>
    </w:p>
    <w:p w14:paraId="55380A8E" w14:textId="77777777" w:rsidR="005301C9" w:rsidRDefault="005301C9">
      <w:pPr>
        <w:pStyle w:val="Index1"/>
        <w:tabs>
          <w:tab w:val="right" w:leader="dot" w:pos="4166"/>
        </w:tabs>
        <w:rPr>
          <w:noProof/>
        </w:rPr>
      </w:pPr>
      <w:r>
        <w:rPr>
          <w:noProof/>
        </w:rPr>
        <w:t>WF-REV-0050-A</w:t>
        <w:tab/>
      </w:r>
      <w:r>
        <w:rPr>
          <w:noProof/>
          <w:sz w:val="20"/>
          <w:szCs w:val="20"/>
        </w:rPr>
        <w:t>75</w:t>
      </w:r>
    </w:p>
    <w:p w14:paraId="61F9BAA8" w14:textId="77777777" w:rsidR="005301C9" w:rsidRDefault="005301C9">
      <w:pPr>
        <w:pStyle w:val="Index1"/>
        <w:tabs>
          <w:tab w:val="right" w:leader="dot" w:pos="4166"/>
        </w:tabs>
        <w:rPr>
          <w:noProof/>
        </w:rPr>
      </w:pPr>
      <w:r>
        <w:rPr>
          <w:noProof/>
        </w:rPr>
        <w:t>WF-REV-0060-A</w:t>
        <w:tab/>
      </w:r>
      <w:r>
        <w:rPr>
          <w:noProof/>
          <w:sz w:val="20"/>
          <w:szCs w:val="20"/>
        </w:rPr>
        <w:t>76</w:t>
      </w:r>
    </w:p>
    <w:p w14:paraId="447AB8DD" w14:textId="77777777" w:rsidR="005301C9" w:rsidRDefault="005301C9">
      <w:pPr>
        <w:pStyle w:val="Index1"/>
        <w:tabs>
          <w:tab w:val="right" w:leader="dot" w:pos="4166"/>
        </w:tabs>
        <w:rPr>
          <w:noProof/>
        </w:rPr>
      </w:pPr>
      <w:r>
        <w:rPr>
          <w:noProof/>
        </w:rPr>
        <w:t>WF-REV-0070-A</w:t>
        <w:tab/>
      </w:r>
      <w:r>
        <w:rPr>
          <w:noProof/>
          <w:sz w:val="20"/>
          <w:szCs w:val="20"/>
        </w:rPr>
        <w:t>76</w:t>
      </w:r>
    </w:p>
    <w:p w14:paraId="3312DD76" w14:textId="77777777" w:rsidR="005301C9" w:rsidRDefault="005301C9">
      <w:pPr>
        <w:pStyle w:val="Index1"/>
        <w:tabs>
          <w:tab w:val="right" w:leader="dot" w:pos="4166"/>
        </w:tabs>
        <w:rPr>
          <w:noProof/>
        </w:rPr>
      </w:pPr>
      <w:r>
        <w:rPr>
          <w:noProof/>
        </w:rPr>
        <w:t>WF-REV-0080-A</w:t>
        <w:tab/>
      </w:r>
      <w:r>
        <w:rPr>
          <w:noProof/>
          <w:sz w:val="20"/>
          <w:szCs w:val="20"/>
        </w:rPr>
        <w:t>77</w:t>
      </w:r>
    </w:p>
    <w:p w14:paraId="75C6D646" w14:textId="77777777" w:rsidR="005301C9" w:rsidRDefault="005301C9">
      <w:pPr>
        <w:pStyle w:val="Index1"/>
        <w:tabs>
          <w:tab w:val="right" w:leader="dot" w:pos="4166"/>
        </w:tabs>
        <w:rPr>
          <w:noProof/>
        </w:rPr>
      </w:pPr>
      <w:r>
        <w:rPr>
          <w:noProof/>
        </w:rPr>
        <w:t>WF-REV-0090-A</w:t>
        <w:tab/>
      </w:r>
      <w:r>
        <w:rPr>
          <w:noProof/>
          <w:sz w:val="20"/>
          <w:szCs w:val="20"/>
        </w:rPr>
        <w:t>77</w:t>
      </w:r>
    </w:p>
    <w:p w14:paraId="68173689" w14:textId="77777777" w:rsidR="005301C9" w:rsidRDefault="005301C9">
      <w:pPr>
        <w:pStyle w:val="Index1"/>
        <w:tabs>
          <w:tab w:val="right" w:leader="dot" w:pos="4166"/>
        </w:tabs>
        <w:rPr>
          <w:noProof/>
        </w:rPr>
      </w:pPr>
      <w:r>
        <w:rPr>
          <w:noProof/>
        </w:rPr>
        <w:t>WF-REV-0100-A</w:t>
        <w:tab/>
      </w:r>
      <w:r>
        <w:rPr>
          <w:noProof/>
          <w:sz w:val="20"/>
          <w:szCs w:val="20"/>
        </w:rPr>
        <w:t>77</w:t>
      </w:r>
    </w:p>
    <w:p w14:paraId="5D941064" w14:textId="77777777" w:rsidR="005301C9" w:rsidRDefault="005301C9">
      <w:pPr>
        <w:pStyle w:val="Index1"/>
        <w:tabs>
          <w:tab w:val="right" w:leader="dot" w:pos="4166"/>
        </w:tabs>
        <w:rPr>
          <w:noProof/>
        </w:rPr>
      </w:pPr>
      <w:r>
        <w:rPr>
          <w:noProof/>
        </w:rPr>
        <w:t>WF-RIS-0010-A</w:t>
        <w:tab/>
      </w:r>
      <w:r>
        <w:rPr>
          <w:noProof/>
          <w:sz w:val="20"/>
          <w:szCs w:val="20"/>
        </w:rPr>
        <w:t>104</w:t>
      </w:r>
    </w:p>
    <w:p w14:paraId="1445B861" w14:textId="77777777" w:rsidR="005301C9" w:rsidRDefault="005301C9">
      <w:pPr>
        <w:pStyle w:val="Index1"/>
        <w:tabs>
          <w:tab w:val="right" w:leader="dot" w:pos="4166"/>
        </w:tabs>
        <w:rPr>
          <w:noProof/>
        </w:rPr>
      </w:pPr>
      <w:r>
        <w:rPr>
          <w:noProof/>
        </w:rPr>
        <w:t>WF-RIS-0020-A</w:t>
        <w:tab/>
      </w:r>
      <w:r>
        <w:rPr>
          <w:noProof/>
          <w:sz w:val="20"/>
          <w:szCs w:val="20"/>
        </w:rPr>
        <w:t>105</w:t>
      </w:r>
    </w:p>
    <w:p w14:paraId="51BF11DE" w14:textId="77777777" w:rsidR="005301C9" w:rsidRDefault="005301C9">
      <w:pPr>
        <w:pStyle w:val="Index1"/>
        <w:tabs>
          <w:tab w:val="right" w:leader="dot" w:pos="4166"/>
        </w:tabs>
        <w:rPr>
          <w:noProof/>
        </w:rPr>
      </w:pPr>
      <w:r>
        <w:rPr>
          <w:noProof/>
        </w:rPr>
        <w:t>WF-RIS-0030-A</w:t>
        <w:tab/>
      </w:r>
      <w:r>
        <w:rPr>
          <w:noProof/>
          <w:sz w:val="20"/>
          <w:szCs w:val="20"/>
        </w:rPr>
        <w:t>106</w:t>
      </w:r>
    </w:p>
    <w:p w14:paraId="2A1D4711" w14:textId="77777777" w:rsidR="005301C9" w:rsidRDefault="005301C9">
      <w:pPr>
        <w:pStyle w:val="Index1"/>
        <w:tabs>
          <w:tab w:val="right" w:leader="dot" w:pos="4166"/>
        </w:tabs>
        <w:rPr>
          <w:noProof/>
        </w:rPr>
      </w:pPr>
      <w:r>
        <w:rPr>
          <w:noProof/>
        </w:rPr>
        <w:t>WF-RIS-0040-A</w:t>
        <w:tab/>
      </w:r>
      <w:r>
        <w:rPr>
          <w:noProof/>
          <w:sz w:val="20"/>
          <w:szCs w:val="20"/>
        </w:rPr>
        <w:t>106</w:t>
      </w:r>
    </w:p>
    <w:p w14:paraId="403C33B6" w14:textId="77777777" w:rsidR="005301C9" w:rsidRDefault="005301C9">
      <w:pPr>
        <w:pStyle w:val="Index1"/>
        <w:tabs>
          <w:tab w:val="right" w:leader="dot" w:pos="4166"/>
        </w:tabs>
        <w:rPr>
          <w:noProof/>
        </w:rPr>
      </w:pPr>
      <w:r>
        <w:rPr>
          <w:noProof/>
        </w:rPr>
        <w:t>WF-RIS-0050-A</w:t>
        <w:tab/>
      </w:r>
      <w:r>
        <w:rPr>
          <w:noProof/>
          <w:sz w:val="20"/>
          <w:szCs w:val="20"/>
        </w:rPr>
        <w:t>107</w:t>
      </w:r>
    </w:p>
    <w:p w14:paraId="6098B378" w14:textId="77777777" w:rsidR="005301C9" w:rsidRDefault="005301C9">
      <w:pPr>
        <w:pStyle w:val="Index1"/>
        <w:tabs>
          <w:tab w:val="right" w:leader="dot" w:pos="4166"/>
        </w:tabs>
        <w:rPr>
          <w:noProof/>
        </w:rPr>
      </w:pPr>
      <w:r>
        <w:rPr>
          <w:noProof/>
        </w:rPr>
        <w:t>WF-RIS-0060-A</w:t>
        <w:tab/>
      </w:r>
      <w:r>
        <w:rPr>
          <w:noProof/>
          <w:sz w:val="20"/>
          <w:szCs w:val="20"/>
        </w:rPr>
        <w:t>107</w:t>
      </w:r>
    </w:p>
    <w:p w14:paraId="5D29E114" w14:textId="77777777" w:rsidR="005301C9" w:rsidRDefault="005301C9">
      <w:pPr>
        <w:pStyle w:val="Index1"/>
        <w:tabs>
          <w:tab w:val="right" w:leader="dot" w:pos="4166"/>
        </w:tabs>
        <w:rPr>
          <w:noProof/>
        </w:rPr>
      </w:pPr>
      <w:r>
        <w:rPr>
          <w:noProof/>
        </w:rPr>
        <w:t>WF-SEC-0010-A</w:t>
        <w:tab/>
      </w:r>
      <w:r>
        <w:rPr>
          <w:noProof/>
          <w:sz w:val="20"/>
          <w:szCs w:val="20"/>
        </w:rPr>
        <w:t>158</w:t>
      </w:r>
    </w:p>
    <w:p w14:paraId="2AAC97FB" w14:textId="77777777" w:rsidR="005301C9" w:rsidRDefault="005301C9">
      <w:pPr>
        <w:pStyle w:val="Index1"/>
        <w:tabs>
          <w:tab w:val="right" w:leader="dot" w:pos="4166"/>
        </w:tabs>
        <w:rPr>
          <w:noProof/>
        </w:rPr>
      </w:pPr>
      <w:r>
        <w:rPr>
          <w:noProof/>
        </w:rPr>
        <w:t>WF-SEC-0020-A</w:t>
        <w:tab/>
      </w:r>
      <w:r>
        <w:rPr>
          <w:noProof/>
          <w:sz w:val="20"/>
          <w:szCs w:val="20"/>
        </w:rPr>
        <w:t>159</w:t>
      </w:r>
    </w:p>
    <w:p w14:paraId="3A4F383F" w14:textId="77777777" w:rsidR="005301C9" w:rsidRDefault="005301C9">
      <w:pPr>
        <w:pStyle w:val="Index1"/>
        <w:tabs>
          <w:tab w:val="right" w:leader="dot" w:pos="4166"/>
        </w:tabs>
        <w:rPr>
          <w:noProof/>
        </w:rPr>
      </w:pPr>
      <w:r>
        <w:rPr>
          <w:noProof/>
        </w:rPr>
        <w:t>WF-SEC-0030-A</w:t>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181" w:name="_Ref240831569"/>
      <w:bookmarkStart w:id="182" w:name="_Ref240831611"/>
      <w:bookmarkStart w:id="183" w:name="_Toc242434585"/>
      <w:r>
        <w:lastRenderedPageBreak/>
        <w:t>ANNEXE A: Glossaire</w:t>
      </w:r>
      <w:bookmarkEnd w:id="181"/>
      <w:bookmarkEnd w:id="182"/>
      <w:bookmarkEnd w:id="18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 utilisateur inscrit sur la liste des </w:t>
            </w:r>
            <w:del w:id="100154" w:author="Claude" w:date="2026-10-10T09:49:50Z">
              <w:r>
                <w:delText xml:space="preserve">participants</w:delText>
              </w:r>
            </w:del>
            <w:ins w:id="100155" w:author="Claude" w:date="2026-10-10T09:49:50Z">
              <w:r>
                <w:t xml:space="preserve">contributeurs</w:t>
              </w:r>
            </w:ins>
            <w:r>
              <w:t xml:space="preserve">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lastRenderedPageBreak/>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code d'imputation que l'ERP attache à chaque ligne de coût. Il porte le code du projet et</w:t>
            </w:r>
            <w:ins w:id="100156" w:author="Claude" w:date="2026-10-10T09:49:50Z">
              <w:r>
                <w:t xml:space="preserve">, facultativement,</w:t>
              </w:r>
            </w:ins>
            <w:r>
              <w:t xml:space="preserve"> celui du sous-projet, dont Waterfall déduit l'imputation</w:t>
            </w:r>
            <w:ins w:id="100157" w:author="Claude" w:date="2026-10-10T09:49:50Z">
              <w:r>
                <w:t xml:space="preserve"> (WF-CRE-0020)</w:t>
              </w:r>
            </w:ins>
            <w:r>
              <w:t xml:space="preserve">.</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l'état d'une tâche : non démarrée, démarrée, ou terminée. Le passage à l'état démarré est commandé par l'utilisateur ; l'état terminé résulte </w:t>
            </w:r>
            <w:ins w:id="100028" w:author="Claude" w:date="2026-10-10T09:49:50Z">
              <w:r>
                <w:t xml:space="preserve">de la saisie </w:t>
              </w:r>
            </w:ins>
            <w:r>
              <w:t xml:space="preserve">d'un reste à engager nul</w:t>
            </w:r>
            <w:ins w:id="100029" w:author="Claude" w:date="2026-10-10T09:49:50Z">
              <w:r>
                <w:t xml:space="preserve"> sur les lignes de la tâche ou, pour un jalon ou une tâche sans ligne, d'un geste du Kanban (WF-RAE-0030)</w:t>
              </w:r>
            </w:ins>
            <w:r>
              <w:t xml:space="preserve">.</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lastRenderedPageBreak/>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l'identité qu'</w:t>
            </w:r>
            <w:ins w:id="100158" w:author="Claude" w:date="2026-10-10T09:49:50Z">
              <w:r>
                <w:t xml:space="preserve">une structure de coûts, </w:t>
              </w:r>
            </w:ins>
            <w:r>
              <w:t xml:space="preserve">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lastRenderedPageBreak/>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copie datée et vérifiée des deux bases de données de la plateforme, Waterfall et fournisseur </w:t>
              <w:lastRenderedPageBreak/>
              <w:t>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pour un rôle de ressource et un mois, le rapport </w:t>
            </w:r>
            <w:ins w:id="100342" w:author="Claude" w:date="2026-10-10T09:49:50Z">
              <w:r>
                <w:t xml:space="preserve">à la capacité </w:t>
              </w:r>
            </w:ins>
            <w:r>
              <w:t xml:space="preserve">de la charge </w:t>
            </w:r>
            <w:del w:id="100343" w:author="Claude" w:date="2026-10-10T09:49:50Z">
              <w:r>
                <w:delText xml:space="preserve">planifiée</w:delText>
              </w:r>
            </w:del>
            <w:ins w:id="100344" w:author="Claude" w:date="2026-10-10T09:49:50Z">
              <w:r>
                <w:t xml:space="preserve">du plan de charge agrégé : le reste</w:t>
              </w:r>
            </w:ins>
            <w:r>
              <w:t xml:space="preserve"> à </w:t>
            </w:r>
            <w:del w:id="100345" w:author="Claude" w:date="2026-10-10T09:49:50Z">
              <w:r>
                <w:delText xml:space="preserve">la</w:delText>
              </w:r>
            </w:del>
            <w:ins w:id="100346" w:author="Claude" w:date="2026-10-10T09:49:50Z">
              <w:r>
                <w:t xml:space="preserve">engager</w:t>
              </w:r>
            </w:ins>
            <w:r>
              <w:t xml:space="preserve"> </w:t>
            </w:r>
            <w:del w:id="100347" w:author="Claude" w:date="2026-10-10T09:49:50Z">
              <w:r>
                <w:delText xml:space="preserve">capacité</w:delText>
              </w:r>
            </w:del>
            <w:ins w:id="100348" w:author="Claude" w:date="2026-10-10T09:49:50Z">
              <w:r>
                <w:t xml:space="preserve">des projets en cours et, lorsqu’ils sont inclus, le devis pondéré des projets en chiffrage (WF-PTF-0060)</w:t>
              </w:r>
            </w:ins>
            <w:r>
              <w:t xml:space="preserve">.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personne disposant d'un compte dans Waterfall. Un utilisateur porte des rôles d'habilitation, et </w:t>
              <w:lastRenderedPageBreak/>
              <w:t>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184" w:name="_Toc242434624"/>
      <w:r>
        <w:t xml:space="preserve">Tableau </w:t>
      </w:r>
      <w:fldSimple w:instr=" SEQ Tableau \* ARABIC ">
        <w:r>
          <w:rPr>
            <w:noProof/>
          </w:rPr>
          <w:t>16</w:t>
        </w:r>
      </w:fldSimple>
      <w:r>
        <w:t xml:space="preserve"> Définitions</w:t>
      </w:r>
      <w:bookmarkEnd w:id="18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2434586"/>
      <w:r>
        <w:lastRenderedPageBreak/>
        <w:t>ANNEXE B: Formats d’échanges Excel</w:t>
      </w:r>
      <w:bookmarkEnd w:id="185"/>
      <w:bookmarkEnd w:id="186"/>
      <w:bookmarkEnd w:id="187"/>
      <w:bookmarkEnd w:id="188"/>
      <w:bookmarkEnd w:id="189"/>
      <w:bookmarkEnd w:id="190"/>
      <w:bookmarkEnd w:id="191"/>
      <w:bookmarkEnd w:id="192"/>
      <w:bookmarkEnd w:id="193"/>
    </w:p>
    <w:p w14:paraId="79E7DF6D" w14:textId="77777777" w:rsidR="000D0D03" w:rsidRPr="00AC35F5" w:rsidRDefault="000D0D03" w:rsidP="000D0D03"/>
    <w:p w14:paraId="1498DF73" w14:textId="760161BA" w:rsidR="000D0D03" w:rsidRPr="00AC35F5" w:rsidRDefault="00F861F1" w:rsidP="000D0D03">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194" w:name="_Toc242434587"/>
      <w:r>
        <w:lastRenderedPageBreak/>
        <w:t>ANNEXE C: Outillage retenu</w:t>
      </w:r>
      <w:bookmarkEnd w:id="194"/>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3510"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5" w:name="_Toc242434588"/>
      <w:r>
        <w:lastRenderedPageBreak/>
        <w:t>ANNEXE D: Points ouverts</w:t>
      </w:r>
      <w:bookmarkEnd w:id="19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10T09:49:51Z" w:initials="C">
    <w:p w14:paraId="0B026C90" w14:textId="77777777">
      <w:r>
        <w:rPr>
          <w:rStyle w:val="CommentReference"/>
        </w:rPr>
        <w:annotationRef/>
      </w:r>
      <w:r>
        <w:rPr>
          <w:color w:val="000000"/>
          <w:sz w:val="20"/>
          <w:szCs w:val="20"/>
        </w:rPr>
        <w:t xml:space="preserve">C-288 : autre voie, si le fichier doit faire foi — la ligne existante placée dans l’onglet d’un autre sous-projet « change de sous-projet, et le compte rendu le présente comme un écart ».</w:t>
      </w:r>
    </w:p>
  </w:comment>
  <w:comment w:id="1" w:author="Claude" w:date="2026-10-10T09:49:51Z" w:initials="C">
    <w:p w14:paraId="67B29423" w14:textId="77777777">
      <w:r>
        <w:rPr>
          <w:rStyle w:val="CommentReference"/>
        </w:rPr>
        <w:annotationRef/>
      </w:r>
      <w:r>
        <w:rPr>
          <w:color w:val="000000"/>
          <w:sz w:val="20"/>
          <w:szCs w:val="20"/>
        </w:rPr>
        <w:t xml:space="preserve">C-263 : autre voie, si le passage direct doit rester permis — compléter la Vérif de WF-RAE-0030 en « …n’est possible que pour un jalon, ou par la saisie d’un reste à engager nul sur toutes les lignes d’une tâche non démarrée (WF-RAE-0040) ».</w:t>
      </w:r>
    </w:p>
  </w:comment>
  <w:comment w:id="2" w:author="Claude" w:date="2026-10-10T09:49:51Z" w:initials="C">
    <w:p w14:paraId="547F207F" w14:textId="77777777">
      <w:r>
        <w:rPr>
          <w:rStyle w:val="CommentReference"/>
        </w:rPr>
        <w:annotationRef/>
      </w:r>
      <w:r>
        <w:rPr>
          <w:color w:val="000000"/>
          <w:sz w:val="20"/>
          <w:szCs w:val="20"/>
        </w:rPr>
        <w:t xml:space="preserve">C-265 : autre voie, si les liaisons multiples sont conservées — dire dans WF-INTF-0050 que l’export n’en écrit qu’une par paire de tâches et le signale, et en faire une réserve dans WF-INTF-0060.</w:t>
      </w:r>
    </w:p>
  </w:comment>
  <w:comment w:id="3" w:author="Claude" w:date="2026-10-10T09:49:53Z" w:initials="C">
    <w:p w14:paraId="6743CCDB" w14:textId="77777777">
      <w:r>
        <w:rPr>
          <w:rStyle w:val="CommentReference"/>
        </w:rPr>
        <w:annotationRef/>
      </w:r>
      <w:r>
        <w:rPr>
          <w:color w:val="000000"/>
          <w:sz w:val="20"/>
          <w:szCs w:val="20"/>
        </w:rPr>
        <w:t xml:space="preserve">C-266 : autre voie possible — la lecture épargne ces comptes : ajouter à WF-ADM-0070 « Les comptes dont le raccordement d’origine a été désactivé (WF-ADM-0180) ne sont pas désactivés par la lecture. » et conserver ce raccordement d’origine parmi les attributs de WF-ADM-0050.</w:t>
      </w:r>
    </w:p>
  </w:comment>
  <w:comment w:id="4" w:author="Claude" w:date="2026-10-10T09:49:54Z" w:initials="C">
    <w:p w14:paraId="4E262609" w14:textId="77777777">
      <w:r>
        <w:rPr>
          <w:rStyle w:val="CommentReference"/>
        </w:rPr>
        <w:annotationRef/>
      </w:r>
      <w:r>
        <w:rPr>
          <w:color w:val="000000"/>
          <w:sz w:val="20"/>
          <w:szCs w:val="20"/>
        </w:rPr>
        <w:t xml:space="preserve">C-294 : si une chronologie dont les inscriptions désignent des tâches d’une révision marquée doit être conservée plutôt que supprimée physiquement, l’écrire ici comme telle, avec la référence en cause, et reporter la même règle dans la puce « Suppression » du §4.4.1.</w:t>
      </w:r>
    </w:p>
  </w:comment>
  <w:comment w:id="5" w:author="Claude" w:date="2026-10-10T09:49:54Z" w:initials="C">
    <w:p w14:paraId="549C5A22" w14:textId="77777777">
      <w:r>
        <w:rPr>
          <w:rStyle w:val="CommentReference"/>
        </w:rPr>
        <w:annotationRef/>
      </w:r>
      <w:r>
        <w:rPr>
          <w:color w:val="000000"/>
          <w:sz w:val="20"/>
          <w:szCs w:val="20"/>
        </w:rPr>
        <w:t xml:space="preserve">C-273, autre voie : refuser la suppression, en écrivant au corps « … ni aucune ligne de devis de la révision en cours ne le référence » et en ajoutant ce refus au Vérif de WF-PRJ-0050.</w:t>
      </w:r>
    </w:p>
  </w:comment>
  <w:comment w:id="6" w:author="Claude" w:date="2026-10-10T09:49:54Z" w:initials="C">
    <w:p w14:paraId="2BB030AE" w14:textId="77777777">
      <w:r>
        <w:rPr>
          <w:rStyle w:val="CommentReference"/>
        </w:rPr>
        <w:annotationRef/>
      </w:r>
      <w:r>
        <w:rPr>
          <w:color w:val="000000"/>
          <w:sz w:val="20"/>
          <w:szCs w:val="20"/>
        </w:rPr>
        <w:t xml:space="preserve">C-324, autre voie : si la fusion ne doit pas être refusée pour un cycle ou l’horizon de quinze ans, réduire le renvoi à « (WF-PLA-0170) » et laisser WF-PLA-0150 inchangée.</w:t>
      </w:r>
    </w:p>
  </w:comment>
  <w:comment w:id="7" w:author="Claude" w:date="2026-10-10T09:49:55Z" w:initials="C">
    <w:p w14:paraId="6CBCA705" w14:textId="77777777">
      <w:r>
        <w:rPr>
          <w:rStyle w:val="CommentReference"/>
        </w:rPr>
        <w:annotationRef/>
      </w:r>
      <w:r>
        <w:rPr>
          <w:color w:val="000000"/>
          <w:sz w:val="20"/>
          <w:szCs w:val="20"/>
        </w:rPr>
        <w:t xml:space="preserve">C-325, autre voie : laisser le champ FBS à « FBS-4.3 » et retirer PBS-2.2 du champ PBS.</w:t>
      </w:r>
    </w:p>
  </w:comment>
  <w:comment w:id="8" w:author="Claude" w:date="2026-10-10T09:49:55Z" w:initials="C">
    <w:p w14:paraId="6B963A14" w14:textId="77777777">
      <w:r>
        <w:rPr>
          <w:rStyle w:val="CommentReference"/>
        </w:rPr>
        <w:annotationRef/>
      </w:r>
      <w:r>
        <w:rPr>
          <w:color w:val="000000"/>
          <w:sz w:val="20"/>
          <w:szCs w:val="20"/>
        </w:rPr>
        <w:t xml:space="preserve">Autre voie (C-276) : si le reste à engager doit ignorer l’avenant tant que le chef de projet n’a pas réestimé, garder cette phrase et remplacer, dans WF-RAE-0010, « faute de réestimation, se calcule depuis les grandeurs de la référence » par « faute de réestimation, est celui que la ligne portait avant la dernière fusion ».</w:t>
      </w:r>
    </w:p>
  </w:comment>
  <w:comment w:id="9" w:author="Claude" w:date="2026-10-10T09:49:56Z" w:initials="C">
    <w:p w14:paraId="1398BD2A" w14:textId="77777777">
      <w:r>
        <w:rPr>
          <w:rStyle w:val="CommentReference"/>
        </w:rPr>
        <w:annotationRef/>
      </w:r>
      <w:r>
        <w:rPr>
          <w:color w:val="000000"/>
          <w:sz w:val="20"/>
          <w:szCs w:val="20"/>
        </w:rPr>
        <w:t xml:space="preserve">Autre voie (C-295) : si l’ajout d’une ligne à une tâche terminée doit plutôt être refusé, le dire dans WF-DEV-0050, WF-INTF-0100 et WF-INTF-0120 (rejet au compte rendu).</w:t>
      </w:r>
    </w:p>
  </w:comment>
  <w:comment w:id="10" w:author="Claude" w:date="2026-10-10T09:49:56Z" w:initials="C">
    <w:p w14:paraId="18186F6B" w14:textId="77777777">
      <w:r>
        <w:rPr>
          <w:rStyle w:val="CommentReference"/>
        </w:rPr>
        <w:annotationRef/>
      </w:r>
      <w:r>
        <w:rPr>
          <w:color w:val="000000"/>
          <w:sz w:val="20"/>
          <w:szCs w:val="20"/>
        </w:rPr>
        <w:t xml:space="preserve">Autre voie (C-299) : « La ligne de provision appartient au sous-projet que le risque désigne, facultativement, à sa déclaration. »</w:t>
      </w:r>
    </w:p>
  </w:comment>
  <w:comment w:id="11" w:author="Claude" w:date="2026-10-10T09:49:56Z" w:initials="C">
    <w:p w14:paraId="003CDB5C" w14:textId="77777777">
      <w:r>
        <w:rPr>
          <w:rStyle w:val="CommentReference"/>
        </w:rPr>
        <w:annotationRef/>
      </w:r>
      <w:r>
        <w:rPr>
          <w:color w:val="000000"/>
          <w:sz w:val="20"/>
          <w:szCs w:val="20"/>
        </w:rPr>
        <w:t xml:space="preserve">Autre voie (C-301) : « La réserve est celle de la référence en vigueur : un avenant en retire la part des risques survenus ou écartés avant lui, et l’écart de couverture le montre ; la couverture ne compare à la réserve que le coût des risques survenus depuis cette référence. »</w:t>
      </w:r>
    </w:p>
  </w:comment>
  <w:comment w:id="12" w:author="Claude" w:date="2026-10-10T09:49:57Z" w:initials="C">
    <w:p w14:paraId="617E82A0" w14:textId="77777777">
      <w:r>
        <w:rPr>
          <w:rStyle w:val="CommentReference"/>
        </w:rPr>
        <w:annotationRef/>
      </w:r>
      <w:r>
        <w:rPr>
          <w:color w:val="000000"/>
          <w:sz w:val="20"/>
          <w:szCs w:val="20"/>
        </w:rPr>
        <w:t xml:space="preserve">C-278, autre voie : ne pas conserver ces agrégats et faire lire au plan de charge agrégé, à la structure des coûts et aux risques, projet par projet, la dernière révision marquée antérieure à la date — la Vérif deviendrait « Une vue d'indices ou de projections de portefeuille à une date passée […] ne lit aucune ligne de tâche ni de ligne de devis ; le plan de charge agrégé, la structure des coûts et les risques lisent, projet par projet, la dernière révision marquée antérieure à cette date » et le §4.4.2 « le portefeuille ne lit que les indicateurs conservés, hormis ces trois vues, qui lisent chaque projet dans sa propre partition ».</w:t>
      </w:r>
    </w:p>
  </w:comment>
  <w:comment w:id="13" w:author="Claude" w:date="2026-10-10T09:49:58Z" w:initials="C">
    <w:p w14:paraId="390D96EA" w14:textId="77777777">
      <w:r>
        <w:rPr>
          <w:rStyle w:val="CommentReference"/>
        </w:rPr>
        <w:annotationRef/>
      </w:r>
      <w:r>
        <w:rPr>
          <w:color w:val="000000"/>
          <w:sz w:val="20"/>
          <w:szCs w:val="20"/>
        </w:rPr>
        <w:t xml:space="preserve">C-284, autre voie : garder WF-EXP-0030 en F1 et réécrire la Vérif de WF-DAT-0140 « Une installation en version N passe en version N+1 sans perte de données, et le code de la version N s'exécute sur le schéma migré. »</w:t>
      </w:r>
    </w:p>
  </w:comment>
  <w:comment w:id="14" w:author="Claude" w:date="2026-10-10T09:49:58Z" w:initials="C">
    <w:p w14:paraId="1A0BF51C" w14:textId="77777777">
      <w:r>
        <w:rPr>
          <w:rStyle w:val="CommentReference"/>
        </w:rPr>
        <w:annotationRef/>
      </w:r>
      <w:r>
        <w:rPr>
          <w:color w:val="000000"/>
          <w:sz w:val="20"/>
          <w:szCs w:val="20"/>
        </w:rPr>
        <w:t xml:space="preserve">C-284, autre voie : garder WF-ADM-0040 en F1 et la scinder — « La conservation des réglages de grille (WF-IHM-0060), des réglages du plan de charge agrégé (WF-PTF-0060) et de la langue (WF-INTF-0160) est exigée [F0] ; les autres préférences d'affichage sont souhaitées [F1]. »</w:t>
      </w:r>
    </w:p>
  </w:comment>
  <w:comment w:id="15" w:author="Claude" w:date="2026-10-10T09:49:58Z" w:initials="C">
    <w:p w14:paraId="30A6DA73" w14:textId="77777777">
      <w:r>
        <w:rPr>
          <w:rStyle w:val="CommentReference"/>
        </w:rPr>
        <w:annotationRef/>
      </w:r>
      <w:r>
        <w:rPr>
          <w:color w:val="000000"/>
          <w:sz w:val="20"/>
          <w:szCs w:val="20"/>
        </w:rPr>
        <w:t xml:space="preserve">C-286, autre voie (« tout ou rien ») : écrire à l'inverse « Un collage dont une ligne est refusée ne peut pas être confirmé ; il se corrige ou s'abandonne. », et aligner la Vérif.</w:t>
      </w:r>
    </w:p>
  </w:comment>
  <w:comment w:id="16" w:author="Claude" w:date="2026-10-10T09:49:59Z" w:initials="C">
    <w:p w14:paraId="5799F41A" w14:textId="77777777">
      <w:r>
        <w:rPr>
          <w:rStyle w:val="CommentReference"/>
        </w:rPr>
        <w:annotationRef/>
      </w:r>
      <w:r>
        <w:rPr>
          <w:color w:val="000000"/>
          <w:sz w:val="20"/>
          <w:szCs w:val="20"/>
        </w:rPr>
        <w:t xml:space="preserve">C-305 : valeurs livrées du calendrier par défaut (huit heures du lundi au vendredi, aucune le week-end) à confirmer par l'auteur ; elles sont reprises dans la Vérif et au §4.5.2.</w:t>
      </w:r>
    </w:p>
  </w:comment>
  <w:comment w:id="17" w:author="Claude" w:date="2026-10-10T09:50:00Z" w:initials="C">
    <w:p w14:paraId="35C41774" w14:textId="77777777">
      <w:r>
        <w:rPr>
          <w:rStyle w:val="CommentReference"/>
        </w:rPr>
        <w:annotationRef/>
      </w:r>
      <w:r>
        <w:rPr>
          <w:color w:val="000000"/>
          <w:sz w:val="20"/>
          <w:szCs w:val="20"/>
        </w:rPr>
        <w:t xml:space="preserve">C-342, autre voie pour la ligne « Espace des révisions » : ne pas l'ajouter et retirer plutôt le renvoi « (§4.6.2) » après « 150 à 200 Go » au §4.4.2.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026C90" w15:done="0"/>
  <w15:commentEx w15:paraId="67B29423" w15:done="0"/>
  <w15:commentEx w15:paraId="547F207F" w15:done="0"/>
  <w15:commentEx w15:paraId="6743CCDB" w15:done="0"/>
  <w15:commentEx w15:paraId="4E262609" w15:done="0"/>
  <w15:commentEx w15:paraId="549C5A22" w15:done="0"/>
  <w15:commentEx w15:paraId="2BB030AE" w15:done="0"/>
  <w15:commentEx w15:paraId="6CBCA705" w15:done="0"/>
  <w15:commentEx w15:paraId="6B963A14" w15:done="0"/>
  <w15:commentEx w15:paraId="1398BD2A" w15:done="0"/>
  <w15:commentEx w15:paraId="18186F6B" w15:done="0"/>
  <w15:commentEx w15:paraId="003CDB5C" w15:done="0"/>
  <w15:commentEx w15:paraId="617E82A0" w15:done="0"/>
  <w15:commentEx w15:paraId="390D96EA" w15:done="0"/>
  <w15:commentEx w15:paraId="1A0BF51C" w15:done="0"/>
  <w15:commentEx w15:paraId="30A6DA73" w15:done="0"/>
  <w15:commentEx w15:paraId="5799F41A" w15:done="0"/>
  <w15:commentEx w15:paraId="35C417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BCBFD96" w16cex:dateUtc="2026-10-10T09:49:51Z"/>
  <w16cex:commentExtensible w16cex:durableId="24BAE4B1" w16cex:dateUtc="2026-10-10T09:49:51Z"/>
  <w16cex:commentExtensible w16cex:durableId="00E8EFC0" w16cex:dateUtc="2026-10-10T09:49:51Z"/>
  <w16cex:commentExtensible w16cex:durableId="55314E4F" w16cex:dateUtc="2026-10-10T09:49:53Z"/>
  <w16cex:commentExtensible w16cex:durableId="19C770EF" w16cex:dateUtc="2026-10-10T09:49:54Z"/>
  <w16cex:commentExtensible w16cex:durableId="6F319439" w16cex:dateUtc="2026-10-10T09:49:54Z"/>
  <w16cex:commentExtensible w16cex:durableId="1704DE12" w16cex:dateUtc="2026-10-10T09:49:54Z"/>
  <w16cex:commentExtensible w16cex:durableId="130C89A3" w16cex:dateUtc="2026-10-10T09:49:55Z"/>
  <w16cex:commentExtensible w16cex:durableId="2FFE7B4E" w16cex:dateUtc="2026-10-10T09:49:55Z"/>
  <w16cex:commentExtensible w16cex:durableId="00E7F325" w16cex:dateUtc="2026-10-10T09:49:56Z"/>
  <w16cex:commentExtensible w16cex:durableId="043C1AC6" w16cex:dateUtc="2026-10-10T09:49:56Z"/>
  <w16cex:commentExtensible w16cex:durableId="7FF24A34" w16cex:dateUtc="2026-10-10T09:49:56Z"/>
  <w16cex:commentExtensible w16cex:durableId="1BD148FA" w16cex:dateUtc="2026-10-10T09:49:57Z"/>
  <w16cex:commentExtensible w16cex:durableId="0B769A97" w16cex:dateUtc="2026-10-10T09:49:58Z"/>
  <w16cex:commentExtensible w16cex:durableId="645D7569" w16cex:dateUtc="2026-10-10T09:49:58Z"/>
  <w16cex:commentExtensible w16cex:durableId="143B03EB" w16cex:dateUtc="2026-10-10T09:49:58Z"/>
  <w16cex:commentExtensible w16cex:durableId="6EC4A91B" w16cex:dateUtc="2026-10-10T09:49:59Z"/>
  <w16cex:commentExtensible w16cex:durableId="737CAE05" w16cex:dateUtc="2026-10-10T0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026C90" w16cid:durableId="3BCBFD96"/>
  <w16cid:commentId w16cid:paraId="67B29423" w16cid:durableId="24BAE4B1"/>
  <w16cid:commentId w16cid:paraId="547F207F" w16cid:durableId="00E8EFC0"/>
  <w16cid:commentId w16cid:paraId="6743CCDB" w16cid:durableId="55314E4F"/>
  <w16cid:commentId w16cid:paraId="4E262609" w16cid:durableId="19C770EF"/>
  <w16cid:commentId w16cid:paraId="549C5A22" w16cid:durableId="6F319439"/>
  <w16cid:commentId w16cid:paraId="2BB030AE" w16cid:durableId="1704DE12"/>
  <w16cid:commentId w16cid:paraId="6CBCA705" w16cid:durableId="130C89A3"/>
  <w16cid:commentId w16cid:paraId="6B963A14" w16cid:durableId="2FFE7B4E"/>
  <w16cid:commentId w16cid:paraId="1398BD2A" w16cid:durableId="00E7F325"/>
  <w16cid:commentId w16cid:paraId="18186F6B" w16cid:durableId="043C1AC6"/>
  <w16cid:commentId w16cid:paraId="003CDB5C" w16cid:durableId="7FF24A34"/>
  <w16cid:commentId w16cid:paraId="617E82A0" w16cid:durableId="1BD148FA"/>
  <w16cid:commentId w16cid:paraId="390D96EA" w16cid:durableId="0B769A97"/>
  <w16cid:commentId w16cid:paraId="1A0BF51C" w16cid:durableId="645D7569"/>
  <w16cid:commentId w16cid:paraId="30A6DA73" w16cid:durableId="143B03EB"/>
  <w16cid:commentId w16cid:paraId="5799F41A" w16cid:durableId="6EC4A91B"/>
  <w16cid:commentId w16cid:paraId="35C41774" w16cid:durableId="737CA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8968" w14:textId="77777777" w:rsidR="00C626FA" w:rsidRDefault="00C626FA" w:rsidP="00FA4402">
      <w:pPr>
        <w:spacing w:after="0" w:line="240" w:lineRule="auto"/>
      </w:pPr>
      <w:r>
        <w:separator/>
      </w:r>
    </w:p>
  </w:endnote>
  <w:endnote w:type="continuationSeparator" w:id="0">
    <w:p w14:paraId="0FE004B9" w14:textId="77777777" w:rsidR="00C626FA" w:rsidRDefault="00C626F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6596" w14:textId="77777777" w:rsidR="00C626FA" w:rsidRDefault="00C626FA" w:rsidP="00FA4402">
      <w:pPr>
        <w:spacing w:after="0" w:line="240" w:lineRule="auto"/>
      </w:pPr>
      <w:r>
        <w:separator/>
      </w:r>
    </w:p>
  </w:footnote>
  <w:footnote w:type="continuationSeparator" w:id="0">
    <w:p w14:paraId="1A6BCA6B" w14:textId="77777777" w:rsidR="00C626FA" w:rsidRDefault="00C626F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 Id="rId34" Type="http://schemas.openxmlformats.org/officeDocument/2006/relationships/comments" Target="comments.xml"/><Relationship Id="rId35" Type="http://schemas.microsoft.com/office/2011/relationships/commentsExtended" Target="commentsExtended.xml"/><Relationship Id="rId36" Type="http://schemas.microsoft.com/office/2016/09/relationships/commentsIds" Target="commentsIds.xml"/><Relationship Id="rId3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72494</Words>
  <Characters>398717</Characters>
  <Application>Microsoft Office Word</Application>
  <DocSecurity>0</DocSecurity>
  <Lines>3322</Lines>
  <Paragraphs>940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470271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284</cp:revision>
  <dcterms:created xsi:type="dcterms:W3CDTF">2026-09-17T06:51:00Z</dcterms:created>
  <dcterms:modified xsi:type="dcterms:W3CDTF">2026-10-10T07:14:00Z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