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t xml:space="preserve">Spécification fonctionnelle et 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33BA7CAA" w14:textId="77777777" w:rsidR="00E862DF" w:rsidRDefault="00E862DF" w:rsidP="00E862DF"/>
    <w:p w14:paraId="10063D8D" w14:textId="7EF3B0CB" w:rsidR="00DC7987"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instrText xml:space="preserve"> TOC \o "1-5" \h \z \u </w:instrText>
        <w:fldChar w:fldCharType="separate"/>
      </w:r>
      <w:hyperlink w:anchor="_Toc242378618" w:history="1">
        <w:r>
          <w:rPr>
            <w:rStyle w:val="Lienhypertexte"/>
            <w:noProof/>
          </w:rPr>
          <w:t>1.</w:t>
        </w:r>
        <w:r>
          <w:rPr>
            <w:rFonts w:eastAsiaTheme="minorEastAsia"/>
            <w:b w:val="0"/>
            <w:bCs w:val="0"/>
            <w:caps w:val="0"/>
            <w:noProof/>
            <w:sz w:val="24"/>
            <w:szCs w:val="24"/>
            <w:lang w:eastAsia="fr-FR"/>
          </w:rPr>
          <w:tab/>
        </w:r>
        <w:r>
          <w:rPr>
            <w:rStyle w:val="Lienhypertexte"/>
            <w:noProof/>
          </w:rPr>
          <w:t>Généralités</w:t>
        </w:r>
        <w:r>
          <w:rPr>
            <w:noProof/>
            <w:webHidden/>
          </w:rPr>
          <w:tab/>
          <w:fldChar w:fldCharType="begin"/>
          <w:instrText xml:space="preserve"> PAGEREF _Toc242378618 \h </w:instrText>
          <w:fldChar w:fldCharType="separate"/>
          <w:t>11</w:t>
          <w:fldChar w:fldCharType="end"/>
        </w:r>
      </w:hyperlink>
    </w:p>
    <w:p w14:paraId="5A7400D8" w14:textId="4EC5B190" w:rsidR="00DC7987" w:rsidRDefault="00DC7987">
      <w:pPr>
        <w:pStyle w:val="TM2"/>
        <w:tabs>
          <w:tab w:val="left" w:pos="960"/>
          <w:tab w:val="right" w:leader="dot" w:pos="9062"/>
        </w:tabs>
        <w:rPr>
          <w:rFonts w:eastAsiaTheme="minorEastAsia"/>
          <w:smallCaps w:val="0"/>
          <w:noProof/>
          <w:sz w:val="24"/>
          <w:szCs w:val="24"/>
          <w:lang w:eastAsia="fr-FR"/>
        </w:rPr>
      </w:pPr>
      <w:hyperlink w:anchor="_Toc242378619" w:history="1">
        <w:r>
          <w:rPr>
            <w:rStyle w:val="Lienhypertexte"/>
            <w:noProof/>
          </w:rPr>
          <w:t>1.1.</w:t>
        </w:r>
        <w:r>
          <w:rPr>
            <w:rFonts w:eastAsiaTheme="minorEastAsia"/>
            <w:smallCaps w:val="0"/>
            <w:noProof/>
            <w:sz w:val="24"/>
            <w:szCs w:val="24"/>
            <w:lang w:eastAsia="fr-FR"/>
          </w:rPr>
          <w:tab/>
        </w:r>
        <w:r>
          <w:rPr>
            <w:rStyle w:val="Lienhypertexte"/>
            <w:noProof/>
          </w:rPr>
          <w:t>Objet</w:t>
        </w:r>
        <w:r>
          <w:rPr>
            <w:noProof/>
            <w:webHidden/>
          </w:rPr>
          <w:tab/>
          <w:fldChar w:fldCharType="begin"/>
          <w:instrText xml:space="preserve"> PAGEREF _Toc242378619 \h </w:instrText>
          <w:fldChar w:fldCharType="separate"/>
          <w:t>11</w:t>
          <w:fldChar w:fldCharType="end"/>
        </w:r>
      </w:hyperlink>
    </w:p>
    <w:p w14:paraId="2F514845" w14:textId="6FD8ECCF" w:rsidR="00DC7987" w:rsidRDefault="00DC7987">
      <w:pPr>
        <w:pStyle w:val="TM2"/>
        <w:tabs>
          <w:tab w:val="left" w:pos="960"/>
          <w:tab w:val="right" w:leader="dot" w:pos="9062"/>
        </w:tabs>
        <w:rPr>
          <w:rFonts w:eastAsiaTheme="minorEastAsia"/>
          <w:smallCaps w:val="0"/>
          <w:noProof/>
          <w:sz w:val="24"/>
          <w:szCs w:val="24"/>
          <w:lang w:eastAsia="fr-FR"/>
        </w:rPr>
      </w:pPr>
      <w:hyperlink w:anchor="_Toc242378620" w:history="1">
        <w:r>
          <w:rPr>
            <w:rStyle w:val="Lienhypertexte"/>
            <w:noProof/>
          </w:rPr>
          <w:t>1.2.</w:t>
        </w:r>
        <w:r>
          <w:rPr>
            <w:rFonts w:eastAsiaTheme="minorEastAsia"/>
            <w:smallCaps w:val="0"/>
            <w:noProof/>
            <w:sz w:val="24"/>
            <w:szCs w:val="24"/>
            <w:lang w:eastAsia="fr-FR"/>
          </w:rPr>
          <w:tab/>
        </w:r>
        <w:r>
          <w:rPr>
            <w:rStyle w:val="Lienhypertexte"/>
            <w:noProof/>
          </w:rPr>
          <w:t>Sigles et terminologie</w:t>
        </w:r>
        <w:r>
          <w:rPr>
            <w:noProof/>
            <w:webHidden/>
          </w:rPr>
          <w:tab/>
          <w:fldChar w:fldCharType="begin"/>
          <w:instrText xml:space="preserve"> PAGEREF _Toc242378620 \h </w:instrText>
          <w:fldChar w:fldCharType="separate"/>
          <w:t>11</w:t>
          <w:fldChar w:fldCharType="end"/>
        </w:r>
      </w:hyperlink>
    </w:p>
    <w:p w14:paraId="5C4E44D3" w14:textId="0E627E5F" w:rsidR="00DC7987" w:rsidRDefault="00DC7987">
      <w:pPr>
        <w:pStyle w:val="TM2"/>
        <w:tabs>
          <w:tab w:val="left" w:pos="960"/>
          <w:tab w:val="right" w:leader="dot" w:pos="9062"/>
        </w:tabs>
        <w:rPr>
          <w:rFonts w:eastAsiaTheme="minorEastAsia"/>
          <w:smallCaps w:val="0"/>
          <w:noProof/>
          <w:sz w:val="24"/>
          <w:szCs w:val="24"/>
          <w:lang w:eastAsia="fr-FR"/>
        </w:rPr>
      </w:pPr>
      <w:hyperlink w:anchor="_Toc242378621" w:history="1">
        <w:r>
          <w:rPr>
            <w:rStyle w:val="Lienhypertexte"/>
            <w:noProof/>
          </w:rPr>
          <w:t>1.3.</w:t>
        </w:r>
        <w:r>
          <w:rPr>
            <w:rFonts w:eastAsiaTheme="minorEastAsia"/>
            <w:smallCaps w:val="0"/>
            <w:noProof/>
            <w:sz w:val="24"/>
            <w:szCs w:val="24"/>
            <w:lang w:eastAsia="fr-FR"/>
          </w:rPr>
          <w:tab/>
        </w:r>
        <w:r>
          <w:rPr>
            <w:rStyle w:val="Lienhypertexte"/>
            <w:noProof/>
          </w:rPr>
          <w:t>Identification des exigences</w:t>
        </w:r>
        <w:r>
          <w:rPr>
            <w:noProof/>
            <w:webHidden/>
          </w:rPr>
          <w:tab/>
          <w:fldChar w:fldCharType="begin"/>
          <w:instrText xml:space="preserve"> PAGEREF _Toc242378621 \h </w:instrText>
          <w:fldChar w:fldCharType="separate"/>
          <w:t>12</w:t>
          <w:fldChar w:fldCharType="end"/>
        </w:r>
      </w:hyperlink>
    </w:p>
    <w:p w14:paraId="41B3309D" w14:textId="7A76DE0F"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22" w:history="1">
        <w:r>
          <w:rPr>
            <w:rStyle w:val="Lienhypertexte"/>
            <w:noProof/>
          </w:rPr>
          <w:t>1.3.1.</w:t>
        </w:r>
        <w:r>
          <w:rPr>
            <w:rFonts w:eastAsiaTheme="minorEastAsia"/>
            <w:i w:val="0"/>
            <w:iCs w:val="0"/>
            <w:noProof/>
            <w:sz w:val="24"/>
            <w:szCs w:val="24"/>
            <w:lang w:eastAsia="fr-FR"/>
          </w:rPr>
          <w:tab/>
        </w:r>
        <w:r>
          <w:rPr>
            <w:rStyle w:val="Lienhypertexte"/>
            <w:noProof/>
          </w:rPr>
          <w:t>Forme des exigences</w:t>
        </w:r>
        <w:r>
          <w:rPr>
            <w:noProof/>
            <w:webHidden/>
          </w:rPr>
          <w:tab/>
          <w:fldChar w:fldCharType="begin"/>
          <w:instrText xml:space="preserve"> PAGEREF _Toc242378622 \h </w:instrText>
          <w:fldChar w:fldCharType="separate"/>
          <w:t>12</w:t>
          <w:fldChar w:fldCharType="end"/>
        </w:r>
      </w:hyperlink>
    </w:p>
    <w:p w14:paraId="125CC856" w14:textId="3C332136"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23" w:history="1">
        <w:r>
          <w:rPr>
            <w:rStyle w:val="Lienhypertexte"/>
            <w:noProof/>
          </w:rPr>
          <w:t>1.3.2.</w:t>
        </w:r>
        <w:r>
          <w:rPr>
            <w:rFonts w:eastAsiaTheme="minorEastAsia"/>
            <w:i w:val="0"/>
            <w:iCs w:val="0"/>
            <w:noProof/>
            <w:sz w:val="24"/>
            <w:szCs w:val="24"/>
            <w:lang w:eastAsia="fr-FR"/>
          </w:rPr>
          <w:tab/>
        </w:r>
        <w:r>
          <w:rPr>
            <w:rStyle w:val="Lienhypertexte"/>
            <w:noProof/>
          </w:rPr>
          <w:t>Codes de domaines</w:t>
        </w:r>
        <w:r>
          <w:rPr>
            <w:noProof/>
            <w:webHidden/>
          </w:rPr>
          <w:tab/>
          <w:fldChar w:fldCharType="begin"/>
          <w:instrText xml:space="preserve"> PAGEREF _Toc242378623 \h </w:instrText>
          <w:fldChar w:fldCharType="separate"/>
          <w:t>13</w:t>
          <w:fldChar w:fldCharType="end"/>
        </w:r>
      </w:hyperlink>
    </w:p>
    <w:p w14:paraId="0C7E41CB" w14:textId="2FA2F472" w:rsidR="00DC7987" w:rsidRDefault="00DC7987">
      <w:pPr>
        <w:pStyle w:val="TM1"/>
        <w:tabs>
          <w:tab w:val="left" w:pos="480"/>
          <w:tab w:val="right" w:leader="dot" w:pos="9062"/>
        </w:tabs>
        <w:rPr>
          <w:rFonts w:eastAsiaTheme="minorEastAsia"/>
          <w:b w:val="0"/>
          <w:bCs w:val="0"/>
          <w:caps w:val="0"/>
          <w:noProof/>
          <w:sz w:val="24"/>
          <w:szCs w:val="24"/>
          <w:lang w:eastAsia="fr-FR"/>
        </w:rPr>
      </w:pPr>
      <w:hyperlink w:anchor="_Toc242378624" w:history="1">
        <w:r>
          <w:rPr>
            <w:rStyle w:val="Lienhypertexte"/>
            <w:noProof/>
          </w:rPr>
          <w:t>2.</w:t>
        </w:r>
        <w:r>
          <w:rPr>
            <w:rFonts w:eastAsiaTheme="minorEastAsia"/>
            <w:b w:val="0"/>
            <w:bCs w:val="0"/>
            <w:caps w:val="0"/>
            <w:noProof/>
            <w:sz w:val="24"/>
            <w:szCs w:val="24"/>
            <w:lang w:eastAsia="fr-FR"/>
          </w:rPr>
          <w:tab/>
        </w:r>
        <w:r>
          <w:rPr>
            <w:rStyle w:val="Lienhypertexte"/>
            <w:noProof/>
          </w:rPr>
          <w:t>Présentation générale</w:t>
        </w:r>
        <w:r>
          <w:rPr>
            <w:noProof/>
            <w:webHidden/>
          </w:rPr>
          <w:tab/>
          <w:fldChar w:fldCharType="begin"/>
          <w:instrText xml:space="preserve"> PAGEREF _Toc242378624 \h </w:instrText>
          <w:fldChar w:fldCharType="separate"/>
          <w:t>14</w:t>
          <w:fldChar w:fldCharType="end"/>
        </w:r>
      </w:hyperlink>
    </w:p>
    <w:p w14:paraId="62AEC536" w14:textId="24D6F532" w:rsidR="00DC7987" w:rsidRDefault="00DC7987">
      <w:pPr>
        <w:pStyle w:val="TM2"/>
        <w:tabs>
          <w:tab w:val="left" w:pos="960"/>
          <w:tab w:val="right" w:leader="dot" w:pos="9062"/>
        </w:tabs>
        <w:rPr>
          <w:rFonts w:eastAsiaTheme="minorEastAsia"/>
          <w:smallCaps w:val="0"/>
          <w:noProof/>
          <w:sz w:val="24"/>
          <w:szCs w:val="24"/>
          <w:lang w:eastAsia="fr-FR"/>
        </w:rPr>
      </w:pPr>
      <w:hyperlink w:anchor="_Toc242378625" w:history="1">
        <w:r>
          <w:rPr>
            <w:rStyle w:val="Lienhypertexte"/>
            <w:noProof/>
          </w:rPr>
          <w:t>2.1.</w:t>
        </w:r>
        <w:r>
          <w:rPr>
            <w:rFonts w:eastAsiaTheme="minorEastAsia"/>
            <w:smallCaps w:val="0"/>
            <w:noProof/>
            <w:sz w:val="24"/>
            <w:szCs w:val="24"/>
            <w:lang w:eastAsia="fr-FR"/>
          </w:rPr>
          <w:tab/>
        </w:r>
        <w:r>
          <w:rPr>
            <w:rStyle w:val="Lienhypertexte"/>
            <w:noProof/>
          </w:rPr>
          <w:t>Périmètre inclus</w:t>
        </w:r>
        <w:r>
          <w:rPr>
            <w:noProof/>
            <w:webHidden/>
          </w:rPr>
          <w:tab/>
          <w:fldChar w:fldCharType="begin"/>
          <w:instrText xml:space="preserve"> PAGEREF _Toc242378625 \h </w:instrText>
          <w:fldChar w:fldCharType="separate"/>
          <w:t>15</w:t>
          <w:fldChar w:fldCharType="end"/>
        </w:r>
      </w:hyperlink>
    </w:p>
    <w:p w14:paraId="65D098DC" w14:textId="5F370368" w:rsidR="00DC7987" w:rsidRDefault="00DC7987">
      <w:pPr>
        <w:pStyle w:val="TM2"/>
        <w:tabs>
          <w:tab w:val="left" w:pos="960"/>
          <w:tab w:val="right" w:leader="dot" w:pos="9062"/>
        </w:tabs>
        <w:rPr>
          <w:rFonts w:eastAsiaTheme="minorEastAsia"/>
          <w:smallCaps w:val="0"/>
          <w:noProof/>
          <w:sz w:val="24"/>
          <w:szCs w:val="24"/>
          <w:lang w:eastAsia="fr-FR"/>
        </w:rPr>
      </w:pPr>
      <w:hyperlink w:anchor="_Toc242378626" w:history="1">
        <w:r>
          <w:rPr>
            <w:rStyle w:val="Lienhypertexte"/>
            <w:noProof/>
          </w:rPr>
          <w:t>2.2.</w:t>
        </w:r>
        <w:r>
          <w:rPr>
            <w:rFonts w:eastAsiaTheme="minorEastAsia"/>
            <w:smallCaps w:val="0"/>
            <w:noProof/>
            <w:sz w:val="24"/>
            <w:szCs w:val="24"/>
            <w:lang w:eastAsia="fr-FR"/>
          </w:rPr>
          <w:tab/>
        </w:r>
        <w:r>
          <w:rPr>
            <w:rStyle w:val="Lienhypertexte"/>
            <w:noProof/>
          </w:rPr>
          <w:t>Périmètre exclu</w:t>
        </w:r>
        <w:r>
          <w:rPr>
            <w:noProof/>
            <w:webHidden/>
          </w:rPr>
          <w:tab/>
          <w:fldChar w:fldCharType="begin"/>
          <w:instrText xml:space="preserve"> PAGEREF _Toc242378626 \h </w:instrText>
          <w:fldChar w:fldCharType="separate"/>
          <w:t>16</w:t>
          <w:fldChar w:fldCharType="end"/>
        </w:r>
      </w:hyperlink>
    </w:p>
    <w:p w14:paraId="0E850D83" w14:textId="4CA58D8A" w:rsidR="00DC7987" w:rsidRDefault="00DC7987">
      <w:pPr>
        <w:pStyle w:val="TM1"/>
        <w:tabs>
          <w:tab w:val="left" w:pos="480"/>
          <w:tab w:val="right" w:leader="dot" w:pos="9062"/>
        </w:tabs>
        <w:rPr>
          <w:rFonts w:eastAsiaTheme="minorEastAsia"/>
          <w:b w:val="0"/>
          <w:bCs w:val="0"/>
          <w:caps w:val="0"/>
          <w:noProof/>
          <w:sz w:val="24"/>
          <w:szCs w:val="24"/>
          <w:lang w:eastAsia="fr-FR"/>
        </w:rPr>
      </w:pPr>
      <w:hyperlink w:anchor="_Toc242378627" w:history="1">
        <w:r>
          <w:rPr>
            <w:rStyle w:val="Lienhypertexte"/>
            <w:noProof/>
          </w:rPr>
          <w:t>3.</w:t>
        </w:r>
        <w:r>
          <w:rPr>
            <w:rFonts w:eastAsiaTheme="minorEastAsia"/>
            <w:b w:val="0"/>
            <w:bCs w:val="0"/>
            <w:caps w:val="0"/>
            <w:noProof/>
            <w:sz w:val="24"/>
            <w:szCs w:val="24"/>
            <w:lang w:eastAsia="fr-FR"/>
          </w:rPr>
          <w:tab/>
        </w:r>
        <w:r>
          <w:rPr>
            <w:rStyle w:val="Lienhypertexte"/>
            <w:noProof/>
          </w:rPr>
          <w:t>Architecture fonctionnelle</w:t>
        </w:r>
        <w:r>
          <w:rPr>
            <w:noProof/>
            <w:webHidden/>
          </w:rPr>
          <w:tab/>
          <w:fldChar w:fldCharType="begin"/>
          <w:instrText xml:space="preserve"> PAGEREF _Toc242378627 \h </w:instrText>
          <w:fldChar w:fldCharType="separate"/>
          <w:t>18</w:t>
          <w:fldChar w:fldCharType="end"/>
        </w:r>
      </w:hyperlink>
    </w:p>
    <w:p w14:paraId="2164090C" w14:textId="0D72E01F" w:rsidR="00DC7987" w:rsidRDefault="00DC7987">
      <w:pPr>
        <w:pStyle w:val="TM2"/>
        <w:tabs>
          <w:tab w:val="left" w:pos="960"/>
          <w:tab w:val="right" w:leader="dot" w:pos="9062"/>
        </w:tabs>
        <w:rPr>
          <w:rFonts w:eastAsiaTheme="minorEastAsia"/>
          <w:smallCaps w:val="0"/>
          <w:noProof/>
          <w:sz w:val="24"/>
          <w:szCs w:val="24"/>
          <w:lang w:eastAsia="fr-FR"/>
        </w:rPr>
      </w:pPr>
      <w:hyperlink w:anchor="_Toc242378628" w:history="1">
        <w:r>
          <w:rPr>
            <w:rStyle w:val="Lienhypertexte"/>
            <w:noProof/>
          </w:rPr>
          <w:t>3.1.</w:t>
        </w:r>
        <w:r>
          <w:rPr>
            <w:rFonts w:eastAsiaTheme="minorEastAsia"/>
            <w:smallCaps w:val="0"/>
            <w:noProof/>
            <w:sz w:val="24"/>
            <w:szCs w:val="24"/>
            <w:lang w:eastAsia="fr-FR"/>
          </w:rPr>
          <w:tab/>
        </w:r>
        <w:r>
          <w:rPr>
            <w:rStyle w:val="Lienhypertexte"/>
            <w:noProof/>
          </w:rPr>
          <w:t>Contexte et interactions externes</w:t>
        </w:r>
        <w:r>
          <w:rPr>
            <w:noProof/>
            <w:webHidden/>
          </w:rPr>
          <w:tab/>
          <w:fldChar w:fldCharType="begin"/>
          <w:instrText xml:space="preserve"> PAGEREF _Toc242378628 \h </w:instrText>
          <w:fldChar w:fldCharType="separate"/>
          <w:t>18</w:t>
          <w:fldChar w:fldCharType="end"/>
        </w:r>
      </w:hyperlink>
    </w:p>
    <w:p w14:paraId="15BBDC84" w14:textId="0093EDCC"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29" w:history="1">
        <w:r>
          <w:rPr>
            <w:rStyle w:val="Lienhypertexte"/>
            <w:noProof/>
          </w:rPr>
          <w:t>3.1.1.</w:t>
        </w:r>
        <w:r>
          <w:rPr>
            <w:rFonts w:eastAsiaTheme="minorEastAsia"/>
            <w:i w:val="0"/>
            <w:iCs w:val="0"/>
            <w:noProof/>
            <w:sz w:val="24"/>
            <w:szCs w:val="24"/>
            <w:lang w:eastAsia="fr-FR"/>
          </w:rPr>
          <w:tab/>
        </w:r>
        <w:r>
          <w:rPr>
            <w:rStyle w:val="Lienhypertexte"/>
            <w:noProof/>
          </w:rPr>
          <w:t>Diagramme de contexte</w:t>
        </w:r>
        <w:r>
          <w:rPr>
            <w:noProof/>
            <w:webHidden/>
          </w:rPr>
          <w:tab/>
          <w:fldChar w:fldCharType="begin"/>
          <w:instrText xml:space="preserve"> PAGEREF _Toc242378629 \h </w:instrText>
          <w:fldChar w:fldCharType="separate"/>
          <w:t>18</w:t>
          <w:fldChar w:fldCharType="end"/>
        </w:r>
      </w:hyperlink>
    </w:p>
    <w:p w14:paraId="63076E8C" w14:textId="604933EB"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0" w:history="1">
        <w:r>
          <w:rPr>
            <w:rStyle w:val="Lienhypertexte"/>
            <w:noProof/>
          </w:rPr>
          <w:t>3.1.2.</w:t>
        </w:r>
        <w:r>
          <w:rPr>
            <w:rFonts w:eastAsiaTheme="minorEastAsia"/>
            <w:i w:val="0"/>
            <w:iCs w:val="0"/>
            <w:noProof/>
            <w:sz w:val="24"/>
            <w:szCs w:val="24"/>
            <w:lang w:eastAsia="fr-FR"/>
          </w:rPr>
          <w:tab/>
        </w:r>
        <w:r>
          <w:rPr>
            <w:rStyle w:val="Lienhypertexte"/>
            <w:noProof/>
          </w:rPr>
          <w:t>Flux de données</w:t>
        </w:r>
        <w:r>
          <w:rPr>
            <w:noProof/>
            <w:webHidden/>
          </w:rPr>
          <w:tab/>
          <w:fldChar w:fldCharType="begin"/>
          <w:instrText xml:space="preserve"> PAGEREF _Toc242378630 \h </w:instrText>
          <w:fldChar w:fldCharType="separate"/>
          <w:t>19</w:t>
          <w:fldChar w:fldCharType="end"/>
        </w:r>
      </w:hyperlink>
    </w:p>
    <w:p w14:paraId="2F28CC59" w14:textId="510E4BD2"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1" w:history="1">
        <w:r>
          <w:rPr>
            <w:rStyle w:val="Lienhypertexte"/>
            <w:noProof/>
          </w:rPr>
          <w:t>3.1.3.</w:t>
        </w:r>
        <w:r>
          <w:rPr>
            <w:rFonts w:eastAsiaTheme="minorEastAsia"/>
            <w:i w:val="0"/>
            <w:iCs w:val="0"/>
            <w:noProof/>
            <w:sz w:val="24"/>
            <w:szCs w:val="24"/>
            <w:lang w:eastAsia="fr-FR"/>
          </w:rPr>
          <w:tab/>
        </w:r>
        <w:r>
          <w:rPr>
            <w:rStyle w:val="Lienhypertexte"/>
            <w:noProof/>
          </w:rPr>
          <w:t>Interactions avec les utilisateurs</w:t>
        </w:r>
        <w:r>
          <w:rPr>
            <w:noProof/>
            <w:webHidden/>
          </w:rPr>
          <w:tab/>
          <w:fldChar w:fldCharType="begin"/>
          <w:instrText xml:space="preserve"> PAGEREF _Toc242378631 \h </w:instrText>
          <w:fldChar w:fldCharType="separate"/>
          <w:t>21</w:t>
          <w:fldChar w:fldCharType="end"/>
        </w:r>
      </w:hyperlink>
    </w:p>
    <w:p w14:paraId="4B3443DB" w14:textId="35D56651"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2" w:history="1">
        <w:r>
          <w:rPr>
            <w:rStyle w:val="Lienhypertexte"/>
            <w:noProof/>
          </w:rPr>
          <w:t>3.1.4.</w:t>
        </w:r>
        <w:r>
          <w:rPr>
            <w:rFonts w:eastAsiaTheme="minorEastAsia"/>
            <w:i w:val="0"/>
            <w:iCs w:val="0"/>
            <w:noProof/>
            <w:sz w:val="24"/>
            <w:szCs w:val="24"/>
            <w:lang w:eastAsia="fr-FR"/>
          </w:rPr>
          <w:tab/>
        </w:r>
        <w:r>
          <w:rPr>
            <w:rStyle w:val="Lienhypertexte"/>
            <w:noProof/>
          </w:rPr>
          <w:t>Interactions avec les systèmes externes</w:t>
        </w:r>
        <w:r>
          <w:rPr>
            <w:noProof/>
            <w:webHidden/>
          </w:rPr>
          <w:tab/>
          <w:fldChar w:fldCharType="begin"/>
          <w:instrText xml:space="preserve"> PAGEREF _Toc242378632 \h </w:instrText>
          <w:fldChar w:fldCharType="separate"/>
          <w:t>23</w:t>
          <w:fldChar w:fldCharType="end"/>
        </w:r>
      </w:hyperlink>
    </w:p>
    <w:p w14:paraId="2F1BF403" w14:textId="1018E978"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3" w:history="1">
        <w:r>
          <w:rPr>
            <w:rStyle w:val="Lienhypertexte"/>
            <w:noProof/>
          </w:rPr>
          <w:t>3.1.5.</w:t>
        </w:r>
        <w:r>
          <w:rPr>
            <w:rFonts w:eastAsiaTheme="minorEastAsia"/>
            <w:i w:val="0"/>
            <w:iCs w:val="0"/>
            <w:noProof/>
            <w:sz w:val="24"/>
            <w:szCs w:val="24"/>
            <w:lang w:eastAsia="fr-FR"/>
          </w:rPr>
          <w:tab/>
        </w:r>
        <w:r>
          <w:rPr>
            <w:rStyle w:val="Lienhypertexte"/>
            <w:noProof/>
          </w:rPr>
          <w:t>Langue de l'interface</w:t>
        </w:r>
        <w:r>
          <w:rPr>
            <w:noProof/>
            <w:webHidden/>
          </w:rPr>
          <w:tab/>
          <w:fldChar w:fldCharType="begin"/>
          <w:instrText xml:space="preserve"> PAGEREF _Toc242378633 \h </w:instrText>
          <w:fldChar w:fldCharType="separate"/>
          <w:t>28</w:t>
          <w:fldChar w:fldCharType="end"/>
        </w:r>
      </w:hyperlink>
    </w:p>
    <w:p w14:paraId="5E6CED8E" w14:textId="636C7512" w:rsidR="00DC7987" w:rsidRDefault="00DC7987">
      <w:pPr>
        <w:pStyle w:val="TM2"/>
        <w:tabs>
          <w:tab w:val="left" w:pos="960"/>
          <w:tab w:val="right" w:leader="dot" w:pos="9062"/>
        </w:tabs>
        <w:rPr>
          <w:rFonts w:eastAsiaTheme="minorEastAsia"/>
          <w:smallCaps w:val="0"/>
          <w:noProof/>
          <w:sz w:val="24"/>
          <w:szCs w:val="24"/>
          <w:lang w:eastAsia="fr-FR"/>
        </w:rPr>
      </w:pPr>
      <w:hyperlink w:anchor="_Toc242378634" w:history="1">
        <w:r>
          <w:rPr>
            <w:rStyle w:val="Lienhypertexte"/>
            <w:noProof/>
          </w:rPr>
          <w:t>3.2.</w:t>
        </w:r>
        <w:r>
          <w:rPr>
            <w:rFonts w:eastAsiaTheme="minorEastAsia"/>
            <w:smallCaps w:val="0"/>
            <w:noProof/>
            <w:sz w:val="24"/>
            <w:szCs w:val="24"/>
            <w:lang w:eastAsia="fr-FR"/>
          </w:rPr>
          <w:tab/>
        </w:r>
        <w:r>
          <w:rPr>
            <w:rStyle w:val="Lienhypertexte"/>
            <w:noProof/>
          </w:rPr>
          <w:t>Modèle conceptuel</w:t>
        </w:r>
        <w:r>
          <w:rPr>
            <w:noProof/>
            <w:webHidden/>
          </w:rPr>
          <w:tab/>
          <w:fldChar w:fldCharType="begin"/>
          <w:instrText xml:space="preserve"> PAGEREF _Toc242378634 \h </w:instrText>
          <w:fldChar w:fldCharType="separate"/>
          <w:t>30</w:t>
          <w:fldChar w:fldCharType="end"/>
        </w:r>
      </w:hyperlink>
    </w:p>
    <w:p w14:paraId="13E251F5" w14:textId="2C964DF6"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5" w:history="1">
        <w:r>
          <w:rPr>
            <w:rStyle w:val="Lienhypertexte"/>
            <w:noProof/>
          </w:rPr>
          <w:t>3.2.1.</w:t>
        </w:r>
        <w:r>
          <w:rPr>
            <w:rFonts w:eastAsiaTheme="minorEastAsia"/>
            <w:i w:val="0"/>
            <w:iCs w:val="0"/>
            <w:noProof/>
            <w:sz w:val="24"/>
            <w:szCs w:val="24"/>
            <w:lang w:eastAsia="fr-FR"/>
          </w:rPr>
          <w:tab/>
        </w:r>
        <w:r>
          <w:rPr>
            <w:rStyle w:val="Lienhypertexte"/>
            <w:noProof/>
          </w:rPr>
          <w:t>Conventions</w:t>
        </w:r>
        <w:r>
          <w:rPr>
            <w:noProof/>
            <w:webHidden/>
          </w:rPr>
          <w:tab/>
          <w:fldChar w:fldCharType="begin"/>
          <w:instrText xml:space="preserve"> PAGEREF _Toc242378635 \h </w:instrText>
          <w:fldChar w:fldCharType="separate"/>
          <w:t>30</w:t>
          <w:fldChar w:fldCharType="end"/>
        </w:r>
      </w:hyperlink>
    </w:p>
    <w:p w14:paraId="6C6ED0A9" w14:textId="496EAFD2"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6" w:history="1">
        <w:r>
          <w:rPr>
            <w:rStyle w:val="Lienhypertexte"/>
            <w:noProof/>
          </w:rPr>
          <w:t>3.2.2.</w:t>
        </w:r>
        <w:r>
          <w:rPr>
            <w:rFonts w:eastAsiaTheme="minorEastAsia"/>
            <w:i w:val="0"/>
            <w:iCs w:val="0"/>
            <w:noProof/>
            <w:sz w:val="24"/>
            <w:szCs w:val="24"/>
            <w:lang w:eastAsia="fr-FR"/>
          </w:rPr>
          <w:tab/>
        </w:r>
        <w:r>
          <w:rPr>
            <w:rStyle w:val="Lienhypertexte"/>
            <w:noProof/>
          </w:rPr>
          <w:t>Référentiel de l’entreprise</w:t>
        </w:r>
        <w:r>
          <w:rPr>
            <w:noProof/>
            <w:webHidden/>
          </w:rPr>
          <w:tab/>
          <w:fldChar w:fldCharType="begin"/>
          <w:instrText xml:space="preserve"> PAGEREF _Toc242378636 \h </w:instrText>
          <w:fldChar w:fldCharType="separate"/>
          <w:t>31</w:t>
          <w:fldChar w:fldCharType="end"/>
        </w:r>
      </w:hyperlink>
    </w:p>
    <w:p w14:paraId="7247C71F" w14:textId="00CD9982"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7" w:history="1">
        <w:r>
          <w:rPr>
            <w:rStyle w:val="Lienhypertexte"/>
            <w:noProof/>
          </w:rPr>
          <w:t>3.2.3.</w:t>
        </w:r>
        <w:r>
          <w:rPr>
            <w:rFonts w:eastAsiaTheme="minorEastAsia"/>
            <w:i w:val="0"/>
            <w:iCs w:val="0"/>
            <w:noProof/>
            <w:sz w:val="24"/>
            <w:szCs w:val="24"/>
            <w:lang w:eastAsia="fr-FR"/>
          </w:rPr>
          <w:tab/>
        </w:r>
        <w:r>
          <w:rPr>
            <w:rStyle w:val="Lienhypertexte"/>
            <w:noProof/>
          </w:rPr>
          <w:t>Structure d’un projet</w:t>
        </w:r>
        <w:r>
          <w:rPr>
            <w:noProof/>
            <w:webHidden/>
          </w:rPr>
          <w:tab/>
          <w:fldChar w:fldCharType="begin"/>
          <w:instrText xml:space="preserve"> PAGEREF _Toc242378637 \h </w:instrText>
          <w:fldChar w:fldCharType="separate"/>
          <w:t>33</w:t>
          <w:fldChar w:fldCharType="end"/>
        </w:r>
      </w:hyperlink>
    </w:p>
    <w:p w14:paraId="46AEE779" w14:textId="4BC747D4"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8" w:history="1">
        <w:r>
          <w:rPr>
            <w:rStyle w:val="Lienhypertexte"/>
            <w:noProof/>
          </w:rPr>
          <w:t>3.2.4.</w:t>
        </w:r>
        <w:r>
          <w:rPr>
            <w:rFonts w:eastAsiaTheme="minorEastAsia"/>
            <w:i w:val="0"/>
            <w:iCs w:val="0"/>
            <w:noProof/>
            <w:sz w:val="24"/>
            <w:szCs w:val="24"/>
            <w:lang w:eastAsia="fr-FR"/>
          </w:rPr>
          <w:tab/>
        </w:r>
        <w:r>
          <w:rPr>
            <w:rStyle w:val="Lienhypertexte"/>
            <w:noProof/>
          </w:rPr>
          <w:t>Planning</w:t>
        </w:r>
        <w:r>
          <w:rPr>
            <w:noProof/>
            <w:webHidden/>
          </w:rPr>
          <w:tab/>
          <w:fldChar w:fldCharType="begin"/>
          <w:instrText xml:space="preserve"> PAGEREF _Toc242378638 \h </w:instrText>
          <w:fldChar w:fldCharType="separate"/>
          <w:t>35</w:t>
          <w:fldChar w:fldCharType="end"/>
        </w:r>
      </w:hyperlink>
    </w:p>
    <w:p w14:paraId="3EF2E67F" w14:textId="2FBBFF1F"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39" w:history="1">
        <w:r>
          <w:rPr>
            <w:rStyle w:val="Lienhypertexte"/>
            <w:noProof/>
          </w:rPr>
          <w:t>3.2.5.</w:t>
        </w:r>
        <w:r>
          <w:rPr>
            <w:rFonts w:eastAsiaTheme="minorEastAsia"/>
            <w:i w:val="0"/>
            <w:iCs w:val="0"/>
            <w:noProof/>
            <w:sz w:val="24"/>
            <w:szCs w:val="24"/>
            <w:lang w:eastAsia="fr-FR"/>
          </w:rPr>
          <w:tab/>
        </w:r>
        <w:r>
          <w:rPr>
            <w:rStyle w:val="Lienhypertexte"/>
            <w:noProof/>
          </w:rPr>
          <w:t>Chiffrage et coûts</w:t>
        </w:r>
        <w:r>
          <w:rPr>
            <w:noProof/>
            <w:webHidden/>
          </w:rPr>
          <w:tab/>
          <w:fldChar w:fldCharType="begin"/>
          <w:instrText xml:space="preserve"> PAGEREF _Toc242378639 \h </w:instrText>
          <w:fldChar w:fldCharType="separate"/>
          <w:t>37</w:t>
          <w:fldChar w:fldCharType="end"/>
        </w:r>
      </w:hyperlink>
    </w:p>
    <w:p w14:paraId="0781724D" w14:textId="1026F0FE"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40" w:history="1">
        <w:r>
          <w:rPr>
            <w:rStyle w:val="Lienhypertexte"/>
            <w:noProof/>
          </w:rPr>
          <w:t>3.2.6.</w:t>
        </w:r>
        <w:r>
          <w:rPr>
            <w:rFonts w:eastAsiaTheme="minorEastAsia"/>
            <w:i w:val="0"/>
            <w:iCs w:val="0"/>
            <w:noProof/>
            <w:sz w:val="24"/>
            <w:szCs w:val="24"/>
            <w:lang w:eastAsia="fr-FR"/>
          </w:rPr>
          <w:tab/>
        </w:r>
        <w:r>
          <w:rPr>
            <w:rStyle w:val="Lienhypertexte"/>
            <w:noProof/>
          </w:rPr>
          <w:t>Risques</w:t>
        </w:r>
        <w:r>
          <w:rPr>
            <w:noProof/>
            <w:webHidden/>
          </w:rPr>
          <w:tab/>
          <w:fldChar w:fldCharType="begin"/>
          <w:instrText xml:space="preserve"> PAGEREF _Toc242378640 \h </w:instrText>
          <w:fldChar w:fldCharType="separate"/>
          <w:t>38</w:t>
          <w:fldChar w:fldCharType="end"/>
        </w:r>
      </w:hyperlink>
    </w:p>
    <w:p w14:paraId="0C0AB77D" w14:textId="029F8651" w:rsidR="00DC7987" w:rsidRDefault="00DC7987">
      <w:pPr>
        <w:pStyle w:val="TM2"/>
        <w:tabs>
          <w:tab w:val="left" w:pos="960"/>
          <w:tab w:val="right" w:leader="dot" w:pos="9062"/>
        </w:tabs>
        <w:rPr>
          <w:rFonts w:eastAsiaTheme="minorEastAsia"/>
          <w:smallCaps w:val="0"/>
          <w:noProof/>
          <w:sz w:val="24"/>
          <w:szCs w:val="24"/>
          <w:lang w:eastAsia="fr-FR"/>
        </w:rPr>
      </w:pPr>
      <w:hyperlink w:anchor="_Toc242378641" w:history="1">
        <w:r>
          <w:rPr>
            <w:rStyle w:val="Lienhypertexte"/>
            <w:noProof/>
          </w:rPr>
          <w:t>3.3.</w:t>
        </w:r>
        <w:r>
          <w:rPr>
            <w:rFonts w:eastAsiaTheme="minorEastAsia"/>
            <w:smallCaps w:val="0"/>
            <w:noProof/>
            <w:sz w:val="24"/>
            <w:szCs w:val="24"/>
            <w:lang w:eastAsia="fr-FR"/>
          </w:rPr>
          <w:tab/>
        </w:r>
        <w:r>
          <w:rPr>
            <w:rStyle w:val="Lienhypertexte"/>
            <w:noProof/>
          </w:rPr>
          <w:t>Modes de fonctionnements</w:t>
        </w:r>
        <w:r>
          <w:rPr>
            <w:noProof/>
            <w:webHidden/>
          </w:rPr>
          <w:tab/>
          <w:fldChar w:fldCharType="begin"/>
          <w:instrText xml:space="preserve"> PAGEREF _Toc242378641 \h </w:instrText>
          <w:fldChar w:fldCharType="separate"/>
          <w:t>40</w:t>
          <w:fldChar w:fldCharType="end"/>
        </w:r>
      </w:hyperlink>
    </w:p>
    <w:p w14:paraId="122DDCC7" w14:textId="6F83E1FB"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42" w:history="1">
        <w:r>
          <w:rPr>
            <w:rStyle w:val="Lienhypertexte"/>
            <w:noProof/>
          </w:rPr>
          <w:t>3.3.1.</w:t>
        </w:r>
        <w:r>
          <w:rPr>
            <w:rFonts w:eastAsiaTheme="minorEastAsia"/>
            <w:i w:val="0"/>
            <w:iCs w:val="0"/>
            <w:noProof/>
            <w:sz w:val="24"/>
            <w:szCs w:val="24"/>
            <w:lang w:eastAsia="fr-FR"/>
          </w:rPr>
          <w:tab/>
        </w:r>
        <w:r>
          <w:rPr>
            <w:rStyle w:val="Lienhypertexte"/>
            <w:noProof/>
          </w:rPr>
          <w:t>Cycle de vie de la plateforme</w:t>
        </w:r>
        <w:r>
          <w:rPr>
            <w:noProof/>
            <w:webHidden/>
          </w:rPr>
          <w:tab/>
          <w:fldChar w:fldCharType="begin"/>
          <w:instrText xml:space="preserve"> PAGEREF _Toc242378642 \h </w:instrText>
          <w:fldChar w:fldCharType="separate"/>
          <w:t>40</w:t>
          <w:fldChar w:fldCharType="end"/>
        </w:r>
      </w:hyperlink>
    </w:p>
    <w:p w14:paraId="047B71C6" w14:textId="497E24D5"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43" w:history="1">
        <w:r>
          <w:rPr>
            <w:rStyle w:val="Lienhypertexte"/>
            <w:noProof/>
          </w:rPr>
          <w:t>3.3.2.</w:t>
        </w:r>
        <w:r>
          <w:rPr>
            <w:rFonts w:eastAsiaTheme="minorEastAsia"/>
            <w:i w:val="0"/>
            <w:iCs w:val="0"/>
            <w:noProof/>
            <w:sz w:val="24"/>
            <w:szCs w:val="24"/>
            <w:lang w:eastAsia="fr-FR"/>
          </w:rPr>
          <w:tab/>
        </w:r>
        <w:r>
          <w:rPr>
            <w:rStyle w:val="Lienhypertexte"/>
            <w:noProof/>
          </w:rPr>
          <w:t>Cycle de vie d’un projet</w:t>
        </w:r>
        <w:r>
          <w:rPr>
            <w:noProof/>
            <w:webHidden/>
          </w:rPr>
          <w:tab/>
          <w:fldChar w:fldCharType="begin"/>
          <w:instrText xml:space="preserve"> PAGEREF _Toc242378643 \h </w:instrText>
          <w:fldChar w:fldCharType="separate"/>
          <w:t>41</w:t>
          <w:fldChar w:fldCharType="end"/>
        </w:r>
      </w:hyperlink>
    </w:p>
    <w:p w14:paraId="0EC8643E" w14:textId="528DCFFC" w:rsidR="00DC7987" w:rsidRDefault="00DC7987">
      <w:pPr>
        <w:pStyle w:val="TM2"/>
        <w:tabs>
          <w:tab w:val="left" w:pos="960"/>
          <w:tab w:val="right" w:leader="dot" w:pos="9062"/>
        </w:tabs>
        <w:rPr>
          <w:rFonts w:eastAsiaTheme="minorEastAsia"/>
          <w:smallCaps w:val="0"/>
          <w:noProof/>
          <w:sz w:val="24"/>
          <w:szCs w:val="24"/>
          <w:lang w:eastAsia="fr-FR"/>
        </w:rPr>
      </w:pPr>
      <w:hyperlink w:anchor="_Toc242378644" w:history="1">
        <w:r>
          <w:rPr>
            <w:rStyle w:val="Lienhypertexte"/>
            <w:noProof/>
          </w:rPr>
          <w:t>3.4.</w:t>
        </w:r>
        <w:r>
          <w:rPr>
            <w:rFonts w:eastAsiaTheme="minorEastAsia"/>
            <w:smallCaps w:val="0"/>
            <w:noProof/>
            <w:sz w:val="24"/>
            <w:szCs w:val="24"/>
            <w:lang w:eastAsia="fr-FR"/>
          </w:rPr>
          <w:tab/>
        </w:r>
        <w:r>
          <w:rPr>
            <w:rStyle w:val="Lienhypertexte"/>
            <w:noProof/>
          </w:rPr>
          <w:t>Découpage fonctionnel</w:t>
        </w:r>
        <w:r>
          <w:rPr>
            <w:noProof/>
            <w:webHidden/>
          </w:rPr>
          <w:tab/>
          <w:fldChar w:fldCharType="begin"/>
          <w:instrText xml:space="preserve"> PAGEREF _Toc242378644 \h </w:instrText>
          <w:fldChar w:fldCharType="separate"/>
          <w:t>44</w:t>
          <w:fldChar w:fldCharType="end"/>
        </w:r>
      </w:hyperlink>
    </w:p>
    <w:p w14:paraId="38BA518D" w14:textId="770DB412"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45" w:history="1">
        <w:r>
          <w:rPr>
            <w:rStyle w:val="Lienhypertexte"/>
            <w:noProof/>
          </w:rPr>
          <w:t>3.4.1.</w:t>
        </w:r>
        <w:r>
          <w:rPr>
            <w:rFonts w:eastAsiaTheme="minorEastAsia"/>
            <w:i w:val="0"/>
            <w:iCs w:val="0"/>
            <w:noProof/>
            <w:sz w:val="24"/>
            <w:szCs w:val="24"/>
            <w:lang w:eastAsia="fr-FR"/>
          </w:rPr>
          <w:tab/>
        </w:r>
        <w:r>
          <w:rPr>
            <w:rStyle w:val="Lienhypertexte"/>
            <w:noProof/>
          </w:rPr>
          <w:t>Arborescence fonctionnelle</w:t>
        </w:r>
        <w:r>
          <w:rPr>
            <w:noProof/>
            <w:webHidden/>
          </w:rPr>
          <w:tab/>
          <w:fldChar w:fldCharType="begin"/>
          <w:instrText xml:space="preserve"> PAGEREF _Toc242378645 \h </w:instrText>
          <w:fldChar w:fldCharType="separate"/>
          <w:t>45</w:t>
          <w:fldChar w:fldCharType="end"/>
        </w:r>
      </w:hyperlink>
    </w:p>
    <w:p w14:paraId="5ED75C72" w14:textId="24C1CD4C"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46" w:history="1">
        <w:r>
          <w:rPr>
            <w:rStyle w:val="Lienhypertexte"/>
            <w:noProof/>
          </w:rPr>
          <w:t>3.4.2.</w:t>
        </w:r>
        <w:r>
          <w:rPr>
            <w:rFonts w:eastAsiaTheme="minorEastAsia"/>
            <w:i w:val="0"/>
            <w:iCs w:val="0"/>
            <w:noProof/>
            <w:sz w:val="24"/>
            <w:szCs w:val="24"/>
            <w:lang w:eastAsia="fr-FR"/>
          </w:rPr>
          <w:tab/>
        </w:r>
        <w:r>
          <w:rPr>
            <w:rStyle w:val="Lienhypertexte"/>
            <w:noProof/>
          </w:rPr>
          <w:t>FBS-1 : Administration</w:t>
        </w:r>
        <w:r>
          <w:rPr>
            <w:noProof/>
            <w:webHidden/>
          </w:rPr>
          <w:tab/>
          <w:fldChar w:fldCharType="begin"/>
          <w:instrText xml:space="preserve"> PAGEREF _Toc242378646 \h </w:instrText>
          <w:fldChar w:fldCharType="separate"/>
          <w:t>46</w:t>
          <w:fldChar w:fldCharType="end"/>
        </w:r>
      </w:hyperlink>
    </w:p>
    <w:p w14:paraId="07027389" w14:textId="6BF973ED" w:rsidR="00DC7987" w:rsidRDefault="00DC7987">
      <w:pPr>
        <w:pStyle w:val="TM4"/>
        <w:tabs>
          <w:tab w:val="left" w:pos="1680"/>
          <w:tab w:val="right" w:leader="dot" w:pos="9062"/>
        </w:tabs>
        <w:rPr>
          <w:rFonts w:eastAsiaTheme="minorEastAsia"/>
          <w:noProof/>
          <w:sz w:val="24"/>
          <w:szCs w:val="24"/>
          <w:lang w:eastAsia="fr-FR"/>
        </w:rPr>
      </w:pPr>
      <w:hyperlink w:anchor="_Toc242378647" w:history="1">
        <w:r>
          <w:rPr>
            <w:rStyle w:val="Lienhypertexte"/>
            <w:noProof/>
          </w:rPr>
          <w:t>3.4.2.1.</w:t>
        </w:r>
        <w:r>
          <w:rPr>
            <w:rFonts w:eastAsiaTheme="minorEastAsia"/>
            <w:noProof/>
            <w:sz w:val="24"/>
            <w:szCs w:val="24"/>
            <w:lang w:eastAsia="fr-FR"/>
          </w:rPr>
          <w:tab/>
        </w:r>
        <w:r>
          <w:rPr>
            <w:rStyle w:val="Lienhypertexte"/>
            <w:noProof/>
          </w:rPr>
          <w:t>FBS-1.1 : Gestion des utilisateurs</w:t>
        </w:r>
        <w:r>
          <w:rPr>
            <w:noProof/>
            <w:webHidden/>
          </w:rPr>
          <w:tab/>
          <w:fldChar w:fldCharType="begin"/>
          <w:instrText xml:space="preserve"> PAGEREF _Toc242378647 \h </w:instrText>
          <w:fldChar w:fldCharType="separate"/>
          <w:t>46</w:t>
          <w:fldChar w:fldCharType="end"/>
        </w:r>
      </w:hyperlink>
    </w:p>
    <w:p w14:paraId="0416F463" w14:textId="6AD69461" w:rsidR="00DC7987" w:rsidRDefault="00DC7987">
      <w:pPr>
        <w:pStyle w:val="TM4"/>
        <w:tabs>
          <w:tab w:val="left" w:pos="1680"/>
          <w:tab w:val="right" w:leader="dot" w:pos="9062"/>
        </w:tabs>
        <w:rPr>
          <w:rFonts w:eastAsiaTheme="minorEastAsia"/>
          <w:noProof/>
          <w:sz w:val="24"/>
          <w:szCs w:val="24"/>
          <w:lang w:eastAsia="fr-FR"/>
        </w:rPr>
      </w:pPr>
      <w:hyperlink w:anchor="_Toc242378648" w:history="1">
        <w:r>
          <w:rPr>
            <w:rStyle w:val="Lienhypertexte"/>
            <w:noProof/>
          </w:rPr>
          <w:t>3.4.2.2.</w:t>
        </w:r>
        <w:r>
          <w:rPr>
            <w:rFonts w:eastAsiaTheme="minorEastAsia"/>
            <w:noProof/>
            <w:sz w:val="24"/>
            <w:szCs w:val="24"/>
            <w:lang w:eastAsia="fr-FR"/>
          </w:rPr>
          <w:tab/>
        </w:r>
        <w:r>
          <w:rPr>
            <w:rStyle w:val="Lienhypertexte"/>
            <w:noProof/>
          </w:rPr>
          <w:t>FBS-1.2 : Gestion des rôles d’habilitation</w:t>
        </w:r>
        <w:r>
          <w:rPr>
            <w:noProof/>
            <w:webHidden/>
          </w:rPr>
          <w:tab/>
          <w:fldChar w:fldCharType="begin"/>
          <w:instrText xml:space="preserve"> PAGEREF _Toc242378648 \h </w:instrText>
          <w:fldChar w:fldCharType="separate"/>
          <w:t>50</w:t>
          <w:fldChar w:fldCharType="end"/>
        </w:r>
      </w:hyperlink>
    </w:p>
    <w:p w14:paraId="7FAA347B" w14:textId="408C83E7" w:rsidR="00DC7987" w:rsidRDefault="00DC7987">
      <w:pPr>
        <w:pStyle w:val="TM4"/>
        <w:tabs>
          <w:tab w:val="left" w:pos="1680"/>
          <w:tab w:val="right" w:leader="dot" w:pos="9062"/>
        </w:tabs>
        <w:rPr>
          <w:rFonts w:eastAsiaTheme="minorEastAsia"/>
          <w:noProof/>
          <w:sz w:val="24"/>
          <w:szCs w:val="24"/>
          <w:lang w:eastAsia="fr-FR"/>
        </w:rPr>
      </w:pPr>
      <w:hyperlink w:anchor="_Toc242378649" w:history="1">
        <w:r>
          <w:rPr>
            <w:rStyle w:val="Lienhypertexte"/>
            <w:noProof/>
          </w:rPr>
          <w:t>3.4.2.3.</w:t>
        </w:r>
        <w:r>
          <w:rPr>
            <w:rFonts w:eastAsiaTheme="minorEastAsia"/>
            <w:noProof/>
            <w:sz w:val="24"/>
            <w:szCs w:val="24"/>
            <w:lang w:eastAsia="fr-FR"/>
          </w:rPr>
          <w:tab/>
        </w:r>
        <w:r>
          <w:rPr>
            <w:rStyle w:val="Lienhypertexte"/>
            <w:noProof/>
          </w:rPr>
          <w:t>FBS-1.3 : Surveillance de l’état du système</w:t>
        </w:r>
        <w:r>
          <w:rPr>
            <w:noProof/>
            <w:webHidden/>
          </w:rPr>
          <w:tab/>
          <w:fldChar w:fldCharType="begin"/>
          <w:instrText xml:space="preserve"> PAGEREF _Toc242378649 \h </w:instrText>
          <w:fldChar w:fldCharType="separate"/>
          <w:t>53</w:t>
          <w:fldChar w:fldCharType="end"/>
        </w:r>
      </w:hyperlink>
    </w:p>
    <w:p w14:paraId="3FAC4D91" w14:textId="30A008B1" w:rsidR="00DC7987" w:rsidRDefault="00DC7987">
      <w:pPr>
        <w:pStyle w:val="TM4"/>
        <w:tabs>
          <w:tab w:val="left" w:pos="1680"/>
          <w:tab w:val="right" w:leader="dot" w:pos="9062"/>
        </w:tabs>
        <w:rPr>
          <w:rFonts w:eastAsiaTheme="minorEastAsia"/>
          <w:noProof/>
          <w:sz w:val="24"/>
          <w:szCs w:val="24"/>
          <w:lang w:eastAsia="fr-FR"/>
        </w:rPr>
      </w:pPr>
      <w:hyperlink w:anchor="_Toc242378650" w:history="1">
        <w:r>
          <w:rPr>
            <w:rStyle w:val="Lienhypertexte"/>
            <w:noProof/>
          </w:rPr>
          <w:t>3.4.2.4.</w:t>
        </w:r>
        <w:r>
          <w:rPr>
            <w:rFonts w:eastAsiaTheme="minorEastAsia"/>
            <w:noProof/>
            <w:sz w:val="24"/>
            <w:szCs w:val="24"/>
            <w:lang w:eastAsia="fr-FR"/>
          </w:rPr>
          <w:tab/>
        </w:r>
        <w:r>
          <w:rPr>
            <w:rStyle w:val="Lienhypertexte"/>
            <w:noProof/>
          </w:rPr>
          <w:t>FBS-1.4 : Sauvegarde et restauration</w:t>
        </w:r>
        <w:r>
          <w:rPr>
            <w:noProof/>
            <w:webHidden/>
          </w:rPr>
          <w:tab/>
          <w:fldChar w:fldCharType="begin"/>
          <w:instrText xml:space="preserve"> PAGEREF _Toc242378650 \h </w:instrText>
          <w:fldChar w:fldCharType="separate"/>
          <w:t>54</w:t>
          <w:fldChar w:fldCharType="end"/>
        </w:r>
      </w:hyperlink>
    </w:p>
    <w:p w14:paraId="50288951" w14:textId="193A60C4" w:rsidR="00DC7987" w:rsidRDefault="00DC7987">
      <w:pPr>
        <w:pStyle w:val="TM4"/>
        <w:tabs>
          <w:tab w:val="left" w:pos="1680"/>
          <w:tab w:val="right" w:leader="dot" w:pos="9062"/>
        </w:tabs>
        <w:rPr>
          <w:rFonts w:eastAsiaTheme="minorEastAsia"/>
          <w:noProof/>
          <w:sz w:val="24"/>
          <w:szCs w:val="24"/>
          <w:lang w:eastAsia="fr-FR"/>
        </w:rPr>
      </w:pPr>
      <w:hyperlink w:anchor="_Toc242378651" w:history="1">
        <w:r>
          <w:rPr>
            <w:rStyle w:val="Lienhypertexte"/>
            <w:noProof/>
          </w:rPr>
          <w:t>3.4.2.5.</w:t>
        </w:r>
        <w:r>
          <w:rPr>
            <w:rFonts w:eastAsiaTheme="minorEastAsia"/>
            <w:noProof/>
            <w:sz w:val="24"/>
            <w:szCs w:val="24"/>
            <w:lang w:eastAsia="fr-FR"/>
          </w:rPr>
          <w:tab/>
        </w:r>
        <w:r>
          <w:rPr>
            <w:rStyle w:val="Lienhypertexte"/>
            <w:noProof/>
          </w:rPr>
          <w:t>FBS-1.5 : Journal d’audit</w:t>
        </w:r>
        <w:r>
          <w:rPr>
            <w:noProof/>
            <w:webHidden/>
          </w:rPr>
          <w:tab/>
          <w:fldChar w:fldCharType="begin"/>
          <w:instrText xml:space="preserve"> PAGEREF _Toc242378651 \h </w:instrText>
          <w:fldChar w:fldCharType="separate"/>
          <w:t>55</w:t>
          <w:fldChar w:fldCharType="end"/>
        </w:r>
      </w:hyperlink>
    </w:p>
    <w:p w14:paraId="3E28D9DE" w14:textId="41325EFA"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52" w:history="1">
        <w:r>
          <w:rPr>
            <w:rStyle w:val="Lienhypertexte"/>
            <w:noProof/>
          </w:rPr>
          <w:t>3.4.3.</w:t>
        </w:r>
        <w:r>
          <w:rPr>
            <w:rFonts w:eastAsiaTheme="minorEastAsia"/>
            <w:i w:val="0"/>
            <w:iCs w:val="0"/>
            <w:noProof/>
            <w:sz w:val="24"/>
            <w:szCs w:val="24"/>
            <w:lang w:eastAsia="fr-FR"/>
          </w:rPr>
          <w:tab/>
        </w:r>
        <w:r>
          <w:rPr>
            <w:rStyle w:val="Lienhypertexte"/>
            <w:noProof/>
          </w:rPr>
          <w:t>FBS-2 : Portefeuille</w:t>
        </w:r>
        <w:r>
          <w:rPr>
            <w:noProof/>
            <w:webHidden/>
          </w:rPr>
          <w:tab/>
          <w:fldChar w:fldCharType="begin"/>
          <w:instrText xml:space="preserve"> PAGEREF _Toc242378652 \h </w:instrText>
          <w:fldChar w:fldCharType="separate"/>
          <w:t>56</w:t>
          <w:fldChar w:fldCharType="end"/>
        </w:r>
      </w:hyperlink>
    </w:p>
    <w:p w14:paraId="403AF3A3" w14:textId="74F751CE" w:rsidR="00DC7987" w:rsidRDefault="00DC7987">
      <w:pPr>
        <w:pStyle w:val="TM4"/>
        <w:tabs>
          <w:tab w:val="left" w:pos="1680"/>
          <w:tab w:val="right" w:leader="dot" w:pos="9062"/>
        </w:tabs>
        <w:rPr>
          <w:rFonts w:eastAsiaTheme="minorEastAsia"/>
          <w:noProof/>
          <w:sz w:val="24"/>
          <w:szCs w:val="24"/>
          <w:lang w:eastAsia="fr-FR"/>
        </w:rPr>
      </w:pPr>
      <w:hyperlink w:anchor="_Toc242378653" w:history="1">
        <w:r>
          <w:rPr>
            <w:rStyle w:val="Lienhypertexte"/>
            <w:noProof/>
          </w:rPr>
          <w:t>3.4.3.1.</w:t>
        </w:r>
        <w:r>
          <w:rPr>
            <w:rFonts w:eastAsiaTheme="minorEastAsia"/>
            <w:noProof/>
            <w:sz w:val="24"/>
            <w:szCs w:val="24"/>
            <w:lang w:eastAsia="fr-FR"/>
          </w:rPr>
          <w:tab/>
        </w:r>
        <w:r>
          <w:rPr>
            <w:rStyle w:val="Lienhypertexte"/>
            <w:noProof/>
          </w:rPr>
          <w:t>FBS-2.1 : Portefeuille de projets</w:t>
        </w:r>
        <w:r>
          <w:rPr>
            <w:noProof/>
            <w:webHidden/>
          </w:rPr>
          <w:tab/>
          <w:fldChar w:fldCharType="begin"/>
          <w:instrText xml:space="preserve"> PAGEREF _Toc242378653 \h </w:instrText>
          <w:fldChar w:fldCharType="separate"/>
          <w:t>57</w:t>
          <w:fldChar w:fldCharType="end"/>
        </w:r>
      </w:hyperlink>
    </w:p>
    <w:p w14:paraId="30A193D3" w14:textId="5A6CDDDC" w:rsidR="00DC7987" w:rsidRDefault="00DC7987">
      <w:pPr>
        <w:pStyle w:val="TM4"/>
        <w:tabs>
          <w:tab w:val="left" w:pos="1680"/>
          <w:tab w:val="right" w:leader="dot" w:pos="9062"/>
        </w:tabs>
        <w:rPr>
          <w:rFonts w:eastAsiaTheme="minorEastAsia"/>
          <w:noProof/>
          <w:sz w:val="24"/>
          <w:szCs w:val="24"/>
          <w:lang w:eastAsia="fr-FR"/>
        </w:rPr>
      </w:pPr>
      <w:hyperlink w:anchor="_Toc242378654" w:history="1">
        <w:r>
          <w:rPr>
            <w:rStyle w:val="Lienhypertexte"/>
            <w:noProof/>
          </w:rPr>
          <w:t>3.4.3.2.</w:t>
        </w:r>
        <w:r>
          <w:rPr>
            <w:rFonts w:eastAsiaTheme="minorEastAsia"/>
            <w:noProof/>
            <w:sz w:val="24"/>
            <w:szCs w:val="24"/>
            <w:lang w:eastAsia="fr-FR"/>
          </w:rPr>
          <w:tab/>
        </w:r>
        <w:r>
          <w:rPr>
            <w:rStyle w:val="Lienhypertexte"/>
            <w:noProof/>
          </w:rPr>
          <w:t>FBS-2.2 : Plan de charge agrégé</w:t>
        </w:r>
        <w:r>
          <w:rPr>
            <w:noProof/>
            <w:webHidden/>
          </w:rPr>
          <w:tab/>
          <w:fldChar w:fldCharType="begin"/>
          <w:instrText xml:space="preserve"> PAGEREF _Toc242378654 \h </w:instrText>
          <w:fldChar w:fldCharType="separate"/>
          <w:t>58</w:t>
          <w:fldChar w:fldCharType="end"/>
        </w:r>
      </w:hyperlink>
    </w:p>
    <w:p w14:paraId="41B0D6CD" w14:textId="0B128A06" w:rsidR="00DC7987" w:rsidRDefault="00DC7987">
      <w:pPr>
        <w:pStyle w:val="TM4"/>
        <w:tabs>
          <w:tab w:val="left" w:pos="1680"/>
          <w:tab w:val="right" w:leader="dot" w:pos="9062"/>
        </w:tabs>
        <w:rPr>
          <w:rFonts w:eastAsiaTheme="minorEastAsia"/>
          <w:noProof/>
          <w:sz w:val="24"/>
          <w:szCs w:val="24"/>
          <w:lang w:eastAsia="fr-FR"/>
        </w:rPr>
      </w:pPr>
      <w:hyperlink w:anchor="_Toc242378655" w:history="1">
        <w:r>
          <w:rPr>
            <w:rStyle w:val="Lienhypertexte"/>
            <w:noProof/>
          </w:rPr>
          <w:t>3.4.3.3.</w:t>
        </w:r>
        <w:r>
          <w:rPr>
            <w:rFonts w:eastAsiaTheme="minorEastAsia"/>
            <w:noProof/>
            <w:sz w:val="24"/>
            <w:szCs w:val="24"/>
            <w:lang w:eastAsia="fr-FR"/>
          </w:rPr>
          <w:tab/>
        </w:r>
        <w:r>
          <w:rPr>
            <w:rStyle w:val="Lienhypertexte"/>
            <w:noProof/>
          </w:rPr>
          <w:t>FBS-2.3 : Performance du portefeuille</w:t>
        </w:r>
        <w:r>
          <w:rPr>
            <w:noProof/>
            <w:webHidden/>
          </w:rPr>
          <w:tab/>
          <w:fldChar w:fldCharType="begin"/>
          <w:instrText xml:space="preserve"> PAGEREF _Toc242378655 \h </w:instrText>
          <w:fldChar w:fldCharType="separate"/>
          <w:t>59</w:t>
          <w:fldChar w:fldCharType="end"/>
        </w:r>
      </w:hyperlink>
    </w:p>
    <w:p w14:paraId="382D4573" w14:textId="4917E667" w:rsidR="00DC7987" w:rsidRDefault="00DC7987">
      <w:pPr>
        <w:pStyle w:val="TM4"/>
        <w:tabs>
          <w:tab w:val="left" w:pos="1680"/>
          <w:tab w:val="right" w:leader="dot" w:pos="9062"/>
        </w:tabs>
        <w:rPr>
          <w:rFonts w:eastAsiaTheme="minorEastAsia"/>
          <w:noProof/>
          <w:sz w:val="24"/>
          <w:szCs w:val="24"/>
          <w:lang w:eastAsia="fr-FR"/>
        </w:rPr>
      </w:pPr>
      <w:hyperlink w:anchor="_Toc242378656" w:history="1">
        <w:r>
          <w:rPr>
            <w:rStyle w:val="Lienhypertexte"/>
            <w:noProof/>
          </w:rPr>
          <w:t>3.4.3.4.</w:t>
        </w:r>
        <w:r>
          <w:rPr>
            <w:rFonts w:eastAsiaTheme="minorEastAsia"/>
            <w:noProof/>
            <w:sz w:val="24"/>
            <w:szCs w:val="24"/>
            <w:lang w:eastAsia="fr-FR"/>
          </w:rPr>
          <w:tab/>
        </w:r>
        <w:r>
          <w:rPr>
            <w:rStyle w:val="Lienhypertexte"/>
            <w:noProof/>
          </w:rPr>
          <w:t>FBS-2.4 : Structure des coûts du portefeuille</w:t>
        </w:r>
        <w:r>
          <w:rPr>
            <w:noProof/>
            <w:webHidden/>
          </w:rPr>
          <w:tab/>
          <w:fldChar w:fldCharType="begin"/>
          <w:instrText xml:space="preserve"> PAGEREF _Toc242378656 \h </w:instrText>
          <w:fldChar w:fldCharType="separate"/>
          <w:t>60</w:t>
          <w:fldChar w:fldCharType="end"/>
        </w:r>
      </w:hyperlink>
    </w:p>
    <w:p w14:paraId="3BCE117D" w14:textId="4CAD4F27" w:rsidR="00DC7987" w:rsidRDefault="00DC7987">
      <w:pPr>
        <w:pStyle w:val="TM4"/>
        <w:tabs>
          <w:tab w:val="left" w:pos="1680"/>
          <w:tab w:val="right" w:leader="dot" w:pos="9062"/>
        </w:tabs>
        <w:rPr>
          <w:rFonts w:eastAsiaTheme="minorEastAsia"/>
          <w:noProof/>
          <w:sz w:val="24"/>
          <w:szCs w:val="24"/>
          <w:lang w:eastAsia="fr-FR"/>
        </w:rPr>
      </w:pPr>
      <w:hyperlink w:anchor="_Toc242378657" w:history="1">
        <w:r>
          <w:rPr>
            <w:rStyle w:val="Lienhypertexte"/>
            <w:noProof/>
          </w:rPr>
          <w:t>3.4.3.5.</w:t>
        </w:r>
        <w:r>
          <w:rPr>
            <w:rFonts w:eastAsiaTheme="minorEastAsia"/>
            <w:noProof/>
            <w:sz w:val="24"/>
            <w:szCs w:val="24"/>
            <w:lang w:eastAsia="fr-FR"/>
          </w:rPr>
          <w:tab/>
        </w:r>
        <w:r>
          <w:rPr>
            <w:rStyle w:val="Lienhypertexte"/>
            <w:noProof/>
          </w:rPr>
          <w:t>FBS-2.5 : Risques du portefeuille</w:t>
        </w:r>
        <w:r>
          <w:rPr>
            <w:noProof/>
            <w:webHidden/>
          </w:rPr>
          <w:tab/>
          <w:fldChar w:fldCharType="begin"/>
          <w:instrText xml:space="preserve"> PAGEREF _Toc242378657 \h </w:instrText>
          <w:fldChar w:fldCharType="separate"/>
          <w:t>60</w:t>
          <w:fldChar w:fldCharType="end"/>
        </w:r>
      </w:hyperlink>
    </w:p>
    <w:p w14:paraId="6B81B18A" w14:textId="509E2468" w:rsidR="00DC7987" w:rsidRDefault="00DC7987">
      <w:pPr>
        <w:pStyle w:val="TM4"/>
        <w:tabs>
          <w:tab w:val="left" w:pos="1680"/>
          <w:tab w:val="right" w:leader="dot" w:pos="9062"/>
        </w:tabs>
        <w:rPr>
          <w:rFonts w:eastAsiaTheme="minorEastAsia"/>
          <w:noProof/>
          <w:sz w:val="24"/>
          <w:szCs w:val="24"/>
          <w:lang w:eastAsia="fr-FR"/>
        </w:rPr>
      </w:pPr>
      <w:hyperlink w:anchor="_Toc242378658" w:history="1">
        <w:r>
          <w:rPr>
            <w:rStyle w:val="Lienhypertexte"/>
            <w:noProof/>
          </w:rPr>
          <w:t>3.4.3.6.</w:t>
        </w:r>
        <w:r>
          <w:rPr>
            <w:rFonts w:eastAsiaTheme="minorEastAsia"/>
            <w:noProof/>
            <w:sz w:val="24"/>
            <w:szCs w:val="24"/>
            <w:lang w:eastAsia="fr-FR"/>
          </w:rPr>
          <w:tab/>
        </w:r>
        <w:r>
          <w:rPr>
            <w:rStyle w:val="Lienhypertexte"/>
            <w:noProof/>
          </w:rPr>
          <w:t>FBS-2.6 : Courbe en S du portefeuille</w:t>
        </w:r>
        <w:r>
          <w:rPr>
            <w:noProof/>
            <w:webHidden/>
          </w:rPr>
          <w:tab/>
          <w:fldChar w:fldCharType="begin"/>
          <w:instrText xml:space="preserve"> PAGEREF _Toc242378658 \h </w:instrText>
          <w:fldChar w:fldCharType="separate"/>
          <w:t>61</w:t>
          <w:fldChar w:fldCharType="end"/>
        </w:r>
      </w:hyperlink>
    </w:p>
    <w:p w14:paraId="6984DFC2" w14:textId="14DF65E1" w:rsidR="00DC7987" w:rsidRDefault="00DC7987">
      <w:pPr>
        <w:pStyle w:val="TM4"/>
        <w:tabs>
          <w:tab w:val="left" w:pos="1680"/>
          <w:tab w:val="right" w:leader="dot" w:pos="9062"/>
        </w:tabs>
        <w:rPr>
          <w:rFonts w:eastAsiaTheme="minorEastAsia"/>
          <w:noProof/>
          <w:sz w:val="24"/>
          <w:szCs w:val="24"/>
          <w:lang w:eastAsia="fr-FR"/>
        </w:rPr>
      </w:pPr>
      <w:hyperlink w:anchor="_Toc242378659" w:history="1">
        <w:r>
          <w:rPr>
            <w:rStyle w:val="Lienhypertexte"/>
            <w:noProof/>
          </w:rPr>
          <w:t>3.4.3.7.</w:t>
        </w:r>
        <w:r>
          <w:rPr>
            <w:rFonts w:eastAsiaTheme="minorEastAsia"/>
            <w:noProof/>
            <w:sz w:val="24"/>
            <w:szCs w:val="24"/>
            <w:lang w:eastAsia="fr-FR"/>
          </w:rPr>
          <w:tab/>
        </w:r>
        <w:r>
          <w:rPr>
            <w:rStyle w:val="Lienhypertexte"/>
            <w:noProof/>
          </w:rPr>
          <w:t>FBS-2.7 : Santé du pilotage</w:t>
        </w:r>
        <w:r>
          <w:rPr>
            <w:noProof/>
            <w:webHidden/>
          </w:rPr>
          <w:tab/>
          <w:fldChar w:fldCharType="begin"/>
          <w:instrText xml:space="preserve"> PAGEREF _Toc242378659 \h </w:instrText>
          <w:fldChar w:fldCharType="separate"/>
          <w:t>61</w:t>
          <w:fldChar w:fldCharType="end"/>
        </w:r>
      </w:hyperlink>
    </w:p>
    <w:p w14:paraId="29891395" w14:textId="09D126E8"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60" w:history="1">
        <w:r>
          <w:rPr>
            <w:rStyle w:val="Lienhypertexte"/>
            <w:noProof/>
          </w:rPr>
          <w:t>3.4.4.</w:t>
        </w:r>
        <w:r>
          <w:rPr>
            <w:rFonts w:eastAsiaTheme="minorEastAsia"/>
            <w:i w:val="0"/>
            <w:iCs w:val="0"/>
            <w:noProof/>
            <w:sz w:val="24"/>
            <w:szCs w:val="24"/>
            <w:lang w:eastAsia="fr-FR"/>
          </w:rPr>
          <w:tab/>
        </w:r>
        <w:r>
          <w:rPr>
            <w:rStyle w:val="Lienhypertexte"/>
            <w:noProof/>
          </w:rPr>
          <w:t>FBS-3 : Paramètres applicatifs</w:t>
        </w:r>
        <w:r>
          <w:rPr>
            <w:noProof/>
            <w:webHidden/>
          </w:rPr>
          <w:tab/>
          <w:fldChar w:fldCharType="begin"/>
          <w:instrText xml:space="preserve"> PAGEREF _Toc242378660 \h </w:instrText>
          <w:fldChar w:fldCharType="separate"/>
          <w:t>62</w:t>
          <w:fldChar w:fldCharType="end"/>
        </w:r>
      </w:hyperlink>
    </w:p>
    <w:p w14:paraId="0AC10982" w14:textId="01427F0A" w:rsidR="00DC7987" w:rsidRDefault="00DC7987">
      <w:pPr>
        <w:pStyle w:val="TM4"/>
        <w:tabs>
          <w:tab w:val="left" w:pos="1680"/>
          <w:tab w:val="right" w:leader="dot" w:pos="9062"/>
        </w:tabs>
        <w:rPr>
          <w:rFonts w:eastAsiaTheme="minorEastAsia"/>
          <w:noProof/>
          <w:sz w:val="24"/>
          <w:szCs w:val="24"/>
          <w:lang w:eastAsia="fr-FR"/>
        </w:rPr>
      </w:pPr>
      <w:hyperlink w:anchor="_Toc242378661" w:history="1">
        <w:r>
          <w:rPr>
            <w:rStyle w:val="Lienhypertexte"/>
            <w:noProof/>
          </w:rPr>
          <w:t>3.4.4.1.</w:t>
        </w:r>
        <w:r>
          <w:rPr>
            <w:rFonts w:eastAsiaTheme="minorEastAsia"/>
            <w:noProof/>
            <w:sz w:val="24"/>
            <w:szCs w:val="24"/>
            <w:lang w:eastAsia="fr-FR"/>
          </w:rPr>
          <w:tab/>
        </w:r>
        <w:r>
          <w:rPr>
            <w:rStyle w:val="Lienhypertexte"/>
            <w:noProof/>
          </w:rPr>
          <w:t>FBS-3.1 : Paramètres de coûts</w:t>
        </w:r>
        <w:r>
          <w:rPr>
            <w:noProof/>
            <w:webHidden/>
          </w:rPr>
          <w:tab/>
          <w:fldChar w:fldCharType="begin"/>
          <w:instrText xml:space="preserve"> PAGEREF _Toc242378661 \h </w:instrText>
          <w:fldChar w:fldCharType="separate"/>
          <w:t>63</w:t>
          <w:fldChar w:fldCharType="end"/>
        </w:r>
      </w:hyperlink>
    </w:p>
    <w:p w14:paraId="2A96738E" w14:textId="5E93BB10" w:rsidR="00DC7987" w:rsidRDefault="00DC7987">
      <w:pPr>
        <w:pStyle w:val="TM5"/>
        <w:tabs>
          <w:tab w:val="left" w:pos="1938"/>
          <w:tab w:val="right" w:leader="dot" w:pos="9062"/>
        </w:tabs>
        <w:rPr>
          <w:rFonts w:eastAsiaTheme="minorEastAsia"/>
          <w:noProof/>
          <w:sz w:val="24"/>
          <w:szCs w:val="24"/>
          <w:lang w:eastAsia="fr-FR"/>
        </w:rPr>
      </w:pPr>
      <w:hyperlink w:anchor="_Toc242378662" w:history="1">
        <w:r>
          <w:rPr>
            <w:rStyle w:val="Lienhypertexte"/>
            <w:noProof/>
          </w:rPr>
          <w:t>3.4.4.1.1.</w:t>
        </w:r>
        <w:r>
          <w:rPr>
            <w:rFonts w:eastAsiaTheme="minorEastAsia"/>
            <w:noProof/>
            <w:sz w:val="24"/>
            <w:szCs w:val="24"/>
            <w:lang w:eastAsia="fr-FR"/>
          </w:rPr>
          <w:tab/>
        </w:r>
        <w:r>
          <w:rPr>
            <w:rStyle w:val="Lienhypertexte"/>
            <w:noProof/>
          </w:rPr>
          <w:t>FBS-3.1.1 : Nature et catégories de coûts</w:t>
        </w:r>
        <w:r>
          <w:rPr>
            <w:noProof/>
            <w:webHidden/>
          </w:rPr>
          <w:tab/>
          <w:fldChar w:fldCharType="begin"/>
          <w:instrText xml:space="preserve"> PAGEREF _Toc242378662 \h </w:instrText>
          <w:fldChar w:fldCharType="separate"/>
          <w:t>64</w:t>
          <w:fldChar w:fldCharType="end"/>
        </w:r>
      </w:hyperlink>
    </w:p>
    <w:p w14:paraId="68DBD252" w14:textId="0C753E91" w:rsidR="00DC7987" w:rsidRDefault="00DC7987">
      <w:pPr>
        <w:pStyle w:val="TM5"/>
        <w:tabs>
          <w:tab w:val="left" w:pos="1938"/>
          <w:tab w:val="right" w:leader="dot" w:pos="9062"/>
        </w:tabs>
        <w:rPr>
          <w:rFonts w:eastAsiaTheme="minorEastAsia"/>
          <w:noProof/>
          <w:sz w:val="24"/>
          <w:szCs w:val="24"/>
          <w:lang w:eastAsia="fr-FR"/>
        </w:rPr>
      </w:pPr>
      <w:hyperlink w:anchor="_Toc242378663" w:history="1">
        <w:r>
          <w:rPr>
            <w:rStyle w:val="Lienhypertexte"/>
            <w:noProof/>
          </w:rPr>
          <w:t>3.4.4.1.2.</w:t>
        </w:r>
        <w:r>
          <w:rPr>
            <w:rFonts w:eastAsiaTheme="minorEastAsia"/>
            <w:noProof/>
            <w:sz w:val="24"/>
            <w:szCs w:val="24"/>
            <w:lang w:eastAsia="fr-FR"/>
          </w:rPr>
          <w:tab/>
        </w:r>
        <w:r>
          <w:rPr>
            <w:rStyle w:val="Lienhypertexte"/>
            <w:noProof/>
          </w:rPr>
          <w:t>FBS-3.1.2 : Taux horaires</w:t>
        </w:r>
        <w:r>
          <w:rPr>
            <w:noProof/>
            <w:webHidden/>
          </w:rPr>
          <w:tab/>
          <w:fldChar w:fldCharType="begin"/>
          <w:instrText xml:space="preserve"> PAGEREF _Toc242378663 \h </w:instrText>
          <w:fldChar w:fldCharType="separate"/>
          <w:t>65</w:t>
          <w:fldChar w:fldCharType="end"/>
        </w:r>
      </w:hyperlink>
    </w:p>
    <w:p w14:paraId="5420756B" w14:textId="2B0FD59A" w:rsidR="00DC7987" w:rsidRDefault="00DC7987">
      <w:pPr>
        <w:pStyle w:val="TM4"/>
        <w:tabs>
          <w:tab w:val="left" w:pos="1680"/>
          <w:tab w:val="right" w:leader="dot" w:pos="9062"/>
        </w:tabs>
        <w:rPr>
          <w:rFonts w:eastAsiaTheme="minorEastAsia"/>
          <w:noProof/>
          <w:sz w:val="24"/>
          <w:szCs w:val="24"/>
          <w:lang w:eastAsia="fr-FR"/>
        </w:rPr>
      </w:pPr>
      <w:hyperlink w:anchor="_Toc242378664" w:history="1">
        <w:r>
          <w:rPr>
            <w:rStyle w:val="Lienhypertexte"/>
            <w:noProof/>
          </w:rPr>
          <w:t>3.4.4.2.</w:t>
        </w:r>
        <w:r>
          <w:rPr>
            <w:rFonts w:eastAsiaTheme="minorEastAsia"/>
            <w:noProof/>
            <w:sz w:val="24"/>
            <w:szCs w:val="24"/>
            <w:lang w:eastAsia="fr-FR"/>
          </w:rPr>
          <w:tab/>
        </w:r>
        <w:r>
          <w:rPr>
            <w:rStyle w:val="Lienhypertexte"/>
            <w:noProof/>
          </w:rPr>
          <w:t>FBS-3.2 : Paramètres de ressources</w:t>
        </w:r>
        <w:r>
          <w:rPr>
            <w:noProof/>
            <w:webHidden/>
          </w:rPr>
          <w:tab/>
          <w:fldChar w:fldCharType="begin"/>
          <w:instrText xml:space="preserve"> PAGEREF _Toc242378664 \h </w:instrText>
          <w:fldChar w:fldCharType="separate"/>
          <w:t>65</w:t>
          <w:fldChar w:fldCharType="end"/>
        </w:r>
      </w:hyperlink>
    </w:p>
    <w:p w14:paraId="7C457DB5" w14:textId="33D3AC32" w:rsidR="00DC7987" w:rsidRDefault="00DC7987">
      <w:pPr>
        <w:pStyle w:val="TM5"/>
        <w:tabs>
          <w:tab w:val="left" w:pos="1938"/>
          <w:tab w:val="right" w:leader="dot" w:pos="9062"/>
        </w:tabs>
        <w:rPr>
          <w:rFonts w:eastAsiaTheme="minorEastAsia"/>
          <w:noProof/>
          <w:sz w:val="24"/>
          <w:szCs w:val="24"/>
          <w:lang w:eastAsia="fr-FR"/>
        </w:rPr>
      </w:pPr>
      <w:hyperlink w:anchor="_Toc242378665" w:history="1">
        <w:r>
          <w:rPr>
            <w:rStyle w:val="Lienhypertexte"/>
            <w:noProof/>
          </w:rPr>
          <w:t>3.4.4.2.1.</w:t>
        </w:r>
        <w:r>
          <w:rPr>
            <w:rFonts w:eastAsiaTheme="minorEastAsia"/>
            <w:noProof/>
            <w:sz w:val="24"/>
            <w:szCs w:val="24"/>
            <w:lang w:eastAsia="fr-FR"/>
          </w:rPr>
          <w:tab/>
        </w:r>
        <w:r>
          <w:rPr>
            <w:rStyle w:val="Lienhypertexte"/>
            <w:noProof/>
          </w:rPr>
          <w:t>FBS-3.2.1 : Arbre d’organisation</w:t>
        </w:r>
        <w:r>
          <w:rPr>
            <w:noProof/>
            <w:webHidden/>
          </w:rPr>
          <w:tab/>
          <w:fldChar w:fldCharType="begin"/>
          <w:instrText xml:space="preserve"> PAGEREF _Toc242378665 \h </w:instrText>
          <w:fldChar w:fldCharType="separate"/>
          <w:t>66</w:t>
          <w:fldChar w:fldCharType="end"/>
        </w:r>
      </w:hyperlink>
    </w:p>
    <w:p w14:paraId="10F481EB" w14:textId="427DF2B9" w:rsidR="00DC7987" w:rsidRDefault="00DC7987">
      <w:pPr>
        <w:pStyle w:val="TM5"/>
        <w:tabs>
          <w:tab w:val="left" w:pos="1938"/>
          <w:tab w:val="right" w:leader="dot" w:pos="9062"/>
        </w:tabs>
        <w:rPr>
          <w:rFonts w:eastAsiaTheme="minorEastAsia"/>
          <w:noProof/>
          <w:sz w:val="24"/>
          <w:szCs w:val="24"/>
          <w:lang w:eastAsia="fr-FR"/>
        </w:rPr>
      </w:pPr>
      <w:hyperlink w:anchor="_Toc242378666" w:history="1">
        <w:r>
          <w:rPr>
            <w:rStyle w:val="Lienhypertexte"/>
            <w:noProof/>
          </w:rPr>
          <w:t>3.4.4.2.2.</w:t>
        </w:r>
        <w:r>
          <w:rPr>
            <w:rFonts w:eastAsiaTheme="minorEastAsia"/>
            <w:noProof/>
            <w:sz w:val="24"/>
            <w:szCs w:val="24"/>
            <w:lang w:eastAsia="fr-FR"/>
          </w:rPr>
          <w:tab/>
        </w:r>
        <w:r>
          <w:rPr>
            <w:rStyle w:val="Lienhypertexte"/>
            <w:noProof/>
          </w:rPr>
          <w:t>FBS-3.2.2 : Rôles de ressources</w:t>
        </w:r>
        <w:r>
          <w:rPr>
            <w:noProof/>
            <w:webHidden/>
          </w:rPr>
          <w:tab/>
          <w:fldChar w:fldCharType="begin"/>
          <w:instrText xml:space="preserve"> PAGEREF _Toc242378666 \h </w:instrText>
          <w:fldChar w:fldCharType="separate"/>
          <w:t>67</w:t>
          <w:fldChar w:fldCharType="end"/>
        </w:r>
      </w:hyperlink>
    </w:p>
    <w:p w14:paraId="0F28BCE9" w14:textId="3EA0B638" w:rsidR="00DC7987" w:rsidRDefault="00DC7987">
      <w:pPr>
        <w:pStyle w:val="TM5"/>
        <w:tabs>
          <w:tab w:val="left" w:pos="1938"/>
          <w:tab w:val="right" w:leader="dot" w:pos="9062"/>
        </w:tabs>
        <w:rPr>
          <w:rFonts w:eastAsiaTheme="minorEastAsia"/>
          <w:noProof/>
          <w:sz w:val="24"/>
          <w:szCs w:val="24"/>
          <w:lang w:eastAsia="fr-FR"/>
        </w:rPr>
      </w:pPr>
      <w:hyperlink w:anchor="_Toc242378667" w:history="1">
        <w:r>
          <w:rPr>
            <w:rStyle w:val="Lienhypertexte"/>
            <w:noProof/>
          </w:rPr>
          <w:t>3.4.4.2.3.</w:t>
        </w:r>
        <w:r>
          <w:rPr>
            <w:rFonts w:eastAsiaTheme="minorEastAsia"/>
            <w:noProof/>
            <w:sz w:val="24"/>
            <w:szCs w:val="24"/>
            <w:lang w:eastAsia="fr-FR"/>
          </w:rPr>
          <w:tab/>
        </w:r>
        <w:r>
          <w:rPr>
            <w:rStyle w:val="Lienhypertexte"/>
            <w:noProof/>
          </w:rPr>
          <w:t>FBS-3.2.3 : Calendriers</w:t>
        </w:r>
        <w:r>
          <w:rPr>
            <w:noProof/>
            <w:webHidden/>
          </w:rPr>
          <w:tab/>
          <w:fldChar w:fldCharType="begin"/>
          <w:instrText xml:space="preserve"> PAGEREF _Toc242378667 \h </w:instrText>
          <w:fldChar w:fldCharType="separate"/>
          <w:t>67</w:t>
          <w:fldChar w:fldCharType="end"/>
        </w:r>
      </w:hyperlink>
    </w:p>
    <w:p w14:paraId="28E3F463" w14:textId="35AEC732" w:rsidR="00DC7987" w:rsidRDefault="00DC7987">
      <w:pPr>
        <w:pStyle w:val="TM4"/>
        <w:tabs>
          <w:tab w:val="left" w:pos="1680"/>
          <w:tab w:val="right" w:leader="dot" w:pos="9062"/>
        </w:tabs>
        <w:rPr>
          <w:rFonts w:eastAsiaTheme="minorEastAsia"/>
          <w:noProof/>
          <w:sz w:val="24"/>
          <w:szCs w:val="24"/>
          <w:lang w:eastAsia="fr-FR"/>
        </w:rPr>
      </w:pPr>
      <w:hyperlink w:anchor="_Toc242378668" w:history="1">
        <w:r>
          <w:rPr>
            <w:rStyle w:val="Lienhypertexte"/>
            <w:noProof/>
          </w:rPr>
          <w:t>3.4.4.3.</w:t>
        </w:r>
        <w:r>
          <w:rPr>
            <w:rFonts w:eastAsiaTheme="minorEastAsia"/>
            <w:noProof/>
            <w:sz w:val="24"/>
            <w:szCs w:val="24"/>
            <w:lang w:eastAsia="fr-FR"/>
          </w:rPr>
          <w:tab/>
        </w:r>
        <w:r>
          <w:rPr>
            <w:rStyle w:val="Lienhypertexte"/>
            <w:noProof/>
          </w:rPr>
          <w:t>FBS-3.3 : Paramètres de risques</w:t>
        </w:r>
        <w:r>
          <w:rPr>
            <w:noProof/>
            <w:webHidden/>
          </w:rPr>
          <w:tab/>
          <w:fldChar w:fldCharType="begin"/>
          <w:instrText xml:space="preserve"> PAGEREF _Toc242378668 \h </w:instrText>
          <w:fldChar w:fldCharType="separate"/>
          <w:t>68</w:t>
          <w:fldChar w:fldCharType="end"/>
        </w:r>
      </w:hyperlink>
    </w:p>
    <w:p w14:paraId="4C234737" w14:textId="1CEB82F4" w:rsidR="00DC7987" w:rsidRDefault="00DC7987">
      <w:pPr>
        <w:pStyle w:val="TM4"/>
        <w:tabs>
          <w:tab w:val="left" w:pos="1680"/>
          <w:tab w:val="right" w:leader="dot" w:pos="9062"/>
        </w:tabs>
        <w:rPr>
          <w:rFonts w:eastAsiaTheme="minorEastAsia"/>
          <w:noProof/>
          <w:sz w:val="24"/>
          <w:szCs w:val="24"/>
          <w:lang w:eastAsia="fr-FR"/>
        </w:rPr>
      </w:pPr>
      <w:hyperlink w:anchor="_Toc242378669" w:history="1">
        <w:r>
          <w:rPr>
            <w:rStyle w:val="Lienhypertexte"/>
            <w:noProof/>
          </w:rPr>
          <w:t>3.4.4.4.</w:t>
        </w:r>
        <w:r>
          <w:rPr>
            <w:rFonts w:eastAsiaTheme="minorEastAsia"/>
            <w:noProof/>
            <w:sz w:val="24"/>
            <w:szCs w:val="24"/>
            <w:lang w:eastAsia="fr-FR"/>
          </w:rPr>
          <w:tab/>
        </w:r>
        <w:r>
          <w:rPr>
            <w:rStyle w:val="Lienhypertexte"/>
            <w:noProof/>
          </w:rPr>
          <w:t>FBS-3.4 : Paramètres d’indicateurs</w:t>
        </w:r>
        <w:r>
          <w:rPr>
            <w:noProof/>
            <w:webHidden/>
          </w:rPr>
          <w:tab/>
          <w:fldChar w:fldCharType="begin"/>
          <w:instrText xml:space="preserve"> PAGEREF _Toc242378669 \h </w:instrText>
          <w:fldChar w:fldCharType="separate"/>
          <w:t>69</w:t>
          <w:fldChar w:fldCharType="end"/>
        </w:r>
      </w:hyperlink>
    </w:p>
    <w:p w14:paraId="006FED3D" w14:textId="60FFF364"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670" w:history="1">
        <w:r>
          <w:rPr>
            <w:rStyle w:val="Lienhypertexte"/>
            <w:noProof/>
          </w:rPr>
          <w:t>3.4.5.</w:t>
        </w:r>
        <w:r>
          <w:rPr>
            <w:rFonts w:eastAsiaTheme="minorEastAsia"/>
            <w:i w:val="0"/>
            <w:iCs w:val="0"/>
            <w:noProof/>
            <w:sz w:val="24"/>
            <w:szCs w:val="24"/>
            <w:lang w:eastAsia="fr-FR"/>
          </w:rPr>
          <w:tab/>
        </w:r>
        <w:r>
          <w:rPr>
            <w:rStyle w:val="Lienhypertexte"/>
            <w:noProof/>
          </w:rPr>
          <w:t>FBS-4 : Projets</w:t>
        </w:r>
        <w:r>
          <w:rPr>
            <w:noProof/>
            <w:webHidden/>
          </w:rPr>
          <w:tab/>
          <w:fldChar w:fldCharType="begin"/>
          <w:instrText xml:space="preserve"> PAGEREF _Toc242378670 \h </w:instrText>
          <w:fldChar w:fldCharType="separate"/>
          <w:t>69</w:t>
          <w:fldChar w:fldCharType="end"/>
        </w:r>
      </w:hyperlink>
    </w:p>
    <w:p w14:paraId="60ECF1FC" w14:textId="06BD5958" w:rsidR="00DC7987" w:rsidRDefault="00DC7987">
      <w:pPr>
        <w:pStyle w:val="TM4"/>
        <w:tabs>
          <w:tab w:val="left" w:pos="1680"/>
          <w:tab w:val="right" w:leader="dot" w:pos="9062"/>
        </w:tabs>
        <w:rPr>
          <w:rFonts w:eastAsiaTheme="minorEastAsia"/>
          <w:noProof/>
          <w:sz w:val="24"/>
          <w:szCs w:val="24"/>
          <w:lang w:eastAsia="fr-FR"/>
        </w:rPr>
      </w:pPr>
      <w:hyperlink w:anchor="_Toc242378671" w:history="1">
        <w:r>
          <w:rPr>
            <w:rStyle w:val="Lienhypertexte"/>
            <w:noProof/>
          </w:rPr>
          <w:t>3.4.5.1.</w:t>
        </w:r>
        <w:r>
          <w:rPr>
            <w:rFonts w:eastAsiaTheme="minorEastAsia"/>
            <w:noProof/>
            <w:sz w:val="24"/>
            <w:szCs w:val="24"/>
            <w:lang w:eastAsia="fr-FR"/>
          </w:rPr>
          <w:tab/>
        </w:r>
        <w:r>
          <w:rPr>
            <w:rStyle w:val="Lienhypertexte"/>
            <w:noProof/>
          </w:rPr>
          <w:t>FBS-4.1 : Gestion des révisions</w:t>
        </w:r>
        <w:r>
          <w:rPr>
            <w:noProof/>
            <w:webHidden/>
          </w:rPr>
          <w:tab/>
          <w:fldChar w:fldCharType="begin"/>
          <w:instrText xml:space="preserve"> PAGEREF _Toc242378671 \h </w:instrText>
          <w:fldChar w:fldCharType="separate"/>
          <w:t>70</w:t>
          <w:fldChar w:fldCharType="end"/>
        </w:r>
      </w:hyperlink>
    </w:p>
    <w:p w14:paraId="7D0C2C8E" w14:textId="45A8D554" w:rsidR="00DC7987" w:rsidRDefault="00DC7987">
      <w:pPr>
        <w:pStyle w:val="TM4"/>
        <w:tabs>
          <w:tab w:val="left" w:pos="1680"/>
          <w:tab w:val="right" w:leader="dot" w:pos="9062"/>
        </w:tabs>
        <w:rPr>
          <w:rFonts w:eastAsiaTheme="minorEastAsia"/>
          <w:noProof/>
          <w:sz w:val="24"/>
          <w:szCs w:val="24"/>
          <w:lang w:eastAsia="fr-FR"/>
        </w:rPr>
      </w:pPr>
      <w:hyperlink w:anchor="_Toc242378672" w:history="1">
        <w:r>
          <w:rPr>
            <w:rStyle w:val="Lienhypertexte"/>
            <w:noProof/>
          </w:rPr>
          <w:t>3.4.5.2.</w:t>
        </w:r>
        <w:r>
          <w:rPr>
            <w:rFonts w:eastAsiaTheme="minorEastAsia"/>
            <w:noProof/>
            <w:sz w:val="24"/>
            <w:szCs w:val="24"/>
            <w:lang w:eastAsia="fr-FR"/>
          </w:rPr>
          <w:tab/>
        </w:r>
        <w:r>
          <w:rPr>
            <w:rStyle w:val="Lienhypertexte"/>
            <w:noProof/>
          </w:rPr>
          <w:t>FBS-4.2 : Paramètres de projets</w:t>
        </w:r>
        <w:r>
          <w:rPr>
            <w:noProof/>
            <w:webHidden/>
          </w:rPr>
          <w:tab/>
          <w:fldChar w:fldCharType="begin"/>
          <w:instrText xml:space="preserve"> PAGEREF _Toc242378672 \h </w:instrText>
          <w:fldChar w:fldCharType="separate"/>
          <w:t>74</w:t>
          <w:fldChar w:fldCharType="end"/>
        </w:r>
      </w:hyperlink>
    </w:p>
    <w:p w14:paraId="57165159" w14:textId="7E7482F3" w:rsidR="00DC7987" w:rsidRDefault="00DC7987">
      <w:pPr>
        <w:pStyle w:val="TM5"/>
        <w:tabs>
          <w:tab w:val="left" w:pos="1938"/>
          <w:tab w:val="right" w:leader="dot" w:pos="9062"/>
        </w:tabs>
        <w:rPr>
          <w:rFonts w:eastAsiaTheme="minorEastAsia"/>
          <w:noProof/>
          <w:sz w:val="24"/>
          <w:szCs w:val="24"/>
          <w:lang w:eastAsia="fr-FR"/>
        </w:rPr>
      </w:pPr>
      <w:hyperlink w:anchor="_Toc242378673" w:history="1">
        <w:r>
          <w:rPr>
            <w:rStyle w:val="Lienhypertexte"/>
            <w:noProof/>
          </w:rPr>
          <w:t>3.4.5.2.1.</w:t>
        </w:r>
        <w:r>
          <w:rPr>
            <w:rFonts w:eastAsiaTheme="minorEastAsia"/>
            <w:noProof/>
            <w:sz w:val="24"/>
            <w:szCs w:val="24"/>
            <w:lang w:eastAsia="fr-FR"/>
          </w:rPr>
          <w:tab/>
        </w:r>
        <w:r>
          <w:rPr>
            <w:rStyle w:val="Lienhypertexte"/>
            <w:noProof/>
          </w:rPr>
          <w:t>FBS-4.2.1 : Lotissement du projet</w:t>
        </w:r>
        <w:r>
          <w:rPr>
            <w:noProof/>
            <w:webHidden/>
          </w:rPr>
          <w:tab/>
          <w:fldChar w:fldCharType="begin"/>
          <w:instrText xml:space="preserve"> PAGEREF _Toc242378673 \h </w:instrText>
          <w:fldChar w:fldCharType="separate"/>
          <w:t>76</w:t>
          <w:fldChar w:fldCharType="end"/>
        </w:r>
      </w:hyperlink>
    </w:p>
    <w:p w14:paraId="0E3BB6A6" w14:textId="19EFFAB7" w:rsidR="00DC7987" w:rsidRDefault="00DC7987">
      <w:pPr>
        <w:pStyle w:val="TM5"/>
        <w:tabs>
          <w:tab w:val="left" w:pos="1938"/>
          <w:tab w:val="right" w:leader="dot" w:pos="9062"/>
        </w:tabs>
        <w:rPr>
          <w:rFonts w:eastAsiaTheme="minorEastAsia"/>
          <w:noProof/>
          <w:sz w:val="24"/>
          <w:szCs w:val="24"/>
          <w:lang w:eastAsia="fr-FR"/>
        </w:rPr>
      </w:pPr>
      <w:hyperlink w:anchor="_Toc242378674" w:history="1">
        <w:r>
          <w:rPr>
            <w:rStyle w:val="Lienhypertexte"/>
            <w:noProof/>
          </w:rPr>
          <w:t>3.4.5.2.2.</w:t>
        </w:r>
        <w:r>
          <w:rPr>
            <w:rFonts w:eastAsiaTheme="minorEastAsia"/>
            <w:noProof/>
            <w:sz w:val="24"/>
            <w:szCs w:val="24"/>
            <w:lang w:eastAsia="fr-FR"/>
          </w:rPr>
          <w:tab/>
        </w:r>
        <w:r>
          <w:rPr>
            <w:rStyle w:val="Lienhypertexte"/>
            <w:noProof/>
          </w:rPr>
          <w:t>FBS-4.2.2 : Taux d’inflation</w:t>
        </w:r>
        <w:r>
          <w:rPr>
            <w:noProof/>
            <w:webHidden/>
          </w:rPr>
          <w:tab/>
          <w:fldChar w:fldCharType="begin"/>
          <w:instrText xml:space="preserve"> PAGEREF _Toc242378674 \h </w:instrText>
          <w:fldChar w:fldCharType="separate"/>
          <w:t>77</w:t>
          <w:fldChar w:fldCharType="end"/>
        </w:r>
      </w:hyperlink>
    </w:p>
    <w:p w14:paraId="23DAC6B0" w14:textId="7C2B37DF" w:rsidR="00DC7987" w:rsidRDefault="00DC7987">
      <w:pPr>
        <w:pStyle w:val="TM5"/>
        <w:tabs>
          <w:tab w:val="left" w:pos="1938"/>
          <w:tab w:val="right" w:leader="dot" w:pos="9062"/>
        </w:tabs>
        <w:rPr>
          <w:rFonts w:eastAsiaTheme="minorEastAsia"/>
          <w:noProof/>
          <w:sz w:val="24"/>
          <w:szCs w:val="24"/>
          <w:lang w:eastAsia="fr-FR"/>
        </w:rPr>
      </w:pPr>
      <w:hyperlink w:anchor="_Toc242378675" w:history="1">
        <w:r>
          <w:rPr>
            <w:rStyle w:val="Lienhypertexte"/>
            <w:noProof/>
          </w:rPr>
          <w:t>3.4.5.2.3.</w:t>
        </w:r>
        <w:r>
          <w:rPr>
            <w:rFonts w:eastAsiaTheme="minorEastAsia"/>
            <w:noProof/>
            <w:sz w:val="24"/>
            <w:szCs w:val="24"/>
            <w:lang w:eastAsia="fr-FR"/>
          </w:rPr>
          <w:tab/>
        </w:r>
        <w:r>
          <w:rPr>
            <w:rStyle w:val="Lienhypertexte"/>
            <w:noProof/>
          </w:rPr>
          <w:t>FBS-4.2.3 : Sous-projets</w:t>
        </w:r>
        <w:r>
          <w:rPr>
            <w:noProof/>
            <w:webHidden/>
          </w:rPr>
          <w:tab/>
          <w:fldChar w:fldCharType="begin"/>
          <w:instrText xml:space="preserve"> PAGEREF _Toc242378675 \h </w:instrText>
          <w:fldChar w:fldCharType="separate"/>
          <w:t>77</w:t>
          <w:fldChar w:fldCharType="end"/>
        </w:r>
      </w:hyperlink>
    </w:p>
    <w:p w14:paraId="1B051340" w14:textId="4C4C09F0" w:rsidR="00DC7987" w:rsidRDefault="00DC7987">
      <w:pPr>
        <w:pStyle w:val="TM5"/>
        <w:tabs>
          <w:tab w:val="left" w:pos="1938"/>
          <w:tab w:val="right" w:leader="dot" w:pos="9062"/>
        </w:tabs>
        <w:rPr>
          <w:rFonts w:eastAsiaTheme="minorEastAsia"/>
          <w:noProof/>
          <w:sz w:val="24"/>
          <w:szCs w:val="24"/>
          <w:lang w:eastAsia="fr-FR"/>
        </w:rPr>
      </w:pPr>
      <w:hyperlink w:anchor="_Toc242378676" w:history="1">
        <w:r>
          <w:rPr>
            <w:rStyle w:val="Lienhypertexte"/>
            <w:noProof/>
          </w:rPr>
          <w:t>3.4.5.2.4.</w:t>
        </w:r>
        <w:r>
          <w:rPr>
            <w:rFonts w:eastAsiaTheme="minorEastAsia"/>
            <w:noProof/>
            <w:sz w:val="24"/>
            <w:szCs w:val="24"/>
            <w:lang w:eastAsia="fr-FR"/>
          </w:rPr>
          <w:tab/>
        </w:r>
        <w:r>
          <w:rPr>
            <w:rStyle w:val="Lienhypertexte"/>
            <w:noProof/>
          </w:rPr>
          <w:t>FBS-4.2.4 : Contributeurs</w:t>
        </w:r>
        <w:r>
          <w:rPr>
            <w:noProof/>
            <w:webHidden/>
          </w:rPr>
          <w:tab/>
          <w:fldChar w:fldCharType="begin"/>
          <w:instrText xml:space="preserve"> PAGEREF _Toc242378676 \h </w:instrText>
          <w:fldChar w:fldCharType="separate"/>
          <w:t>78</w:t>
          <w:fldChar w:fldCharType="end"/>
        </w:r>
      </w:hyperlink>
    </w:p>
    <w:p w14:paraId="2CC03267" w14:textId="7D446F68" w:rsidR="00DC7987" w:rsidRDefault="00DC7987">
      <w:pPr>
        <w:pStyle w:val="TM5"/>
        <w:tabs>
          <w:tab w:val="left" w:pos="1938"/>
          <w:tab w:val="right" w:leader="dot" w:pos="9062"/>
        </w:tabs>
        <w:rPr>
          <w:rFonts w:eastAsiaTheme="minorEastAsia"/>
          <w:noProof/>
          <w:sz w:val="24"/>
          <w:szCs w:val="24"/>
          <w:lang w:eastAsia="fr-FR"/>
        </w:rPr>
      </w:pPr>
      <w:hyperlink w:anchor="_Toc242378677" w:history="1">
        <w:r>
          <w:rPr>
            <w:rStyle w:val="Lienhypertexte"/>
            <w:noProof/>
          </w:rPr>
          <w:t>3.4.5.2.5.</w:t>
        </w:r>
        <w:r>
          <w:rPr>
            <w:rFonts w:eastAsiaTheme="minorEastAsia"/>
            <w:noProof/>
            <w:sz w:val="24"/>
            <w:szCs w:val="24"/>
            <w:lang w:eastAsia="fr-FR"/>
          </w:rPr>
          <w:tab/>
        </w:r>
        <w:r>
          <w:rPr>
            <w:rStyle w:val="Lienhypertexte"/>
            <w:noProof/>
          </w:rPr>
          <w:t>FBS-4.2.5 : Probabilité de gain</w:t>
        </w:r>
        <w:r>
          <w:rPr>
            <w:noProof/>
            <w:webHidden/>
          </w:rPr>
          <w:tab/>
          <w:fldChar w:fldCharType="begin"/>
          <w:instrText xml:space="preserve"> PAGEREF _Toc242378677 \h </w:instrText>
          <w:fldChar w:fldCharType="separate"/>
          <w:t>79</w:t>
          <w:fldChar w:fldCharType="end"/>
        </w:r>
      </w:hyperlink>
    </w:p>
    <w:p w14:paraId="645A5D14" w14:textId="666925CF" w:rsidR="00DC7987" w:rsidRDefault="00DC7987">
      <w:pPr>
        <w:pStyle w:val="TM4"/>
        <w:tabs>
          <w:tab w:val="left" w:pos="1680"/>
          <w:tab w:val="right" w:leader="dot" w:pos="9062"/>
        </w:tabs>
        <w:rPr>
          <w:rFonts w:eastAsiaTheme="minorEastAsia"/>
          <w:noProof/>
          <w:sz w:val="24"/>
          <w:szCs w:val="24"/>
          <w:lang w:eastAsia="fr-FR"/>
        </w:rPr>
      </w:pPr>
      <w:hyperlink w:anchor="_Toc242378678" w:history="1">
        <w:r>
          <w:rPr>
            <w:rStyle w:val="Lienhypertexte"/>
            <w:noProof/>
          </w:rPr>
          <w:t>3.4.5.3.</w:t>
        </w:r>
        <w:r>
          <w:rPr>
            <w:rFonts w:eastAsiaTheme="minorEastAsia"/>
            <w:noProof/>
            <w:sz w:val="24"/>
            <w:szCs w:val="24"/>
            <w:lang w:eastAsia="fr-FR"/>
          </w:rPr>
          <w:tab/>
        </w:r>
        <w:r>
          <w:rPr>
            <w:rStyle w:val="Lienhypertexte"/>
            <w:noProof/>
          </w:rPr>
          <w:t>FBS-4.3 : Planification</w:t>
        </w:r>
        <w:r>
          <w:rPr>
            <w:noProof/>
            <w:webHidden/>
          </w:rPr>
          <w:tab/>
          <w:fldChar w:fldCharType="begin"/>
          <w:instrText xml:space="preserve"> PAGEREF _Toc242378678 \h </w:instrText>
          <w:fldChar w:fldCharType="separate"/>
          <w:t>80</w:t>
          <w:fldChar w:fldCharType="end"/>
        </w:r>
      </w:hyperlink>
    </w:p>
    <w:p w14:paraId="79B1A2ED" w14:textId="24195D3A" w:rsidR="00DC7987" w:rsidRDefault="00DC7987">
      <w:pPr>
        <w:pStyle w:val="TM5"/>
        <w:tabs>
          <w:tab w:val="left" w:pos="1938"/>
          <w:tab w:val="right" w:leader="dot" w:pos="9062"/>
        </w:tabs>
        <w:rPr>
          <w:rFonts w:eastAsiaTheme="minorEastAsia"/>
          <w:noProof/>
          <w:sz w:val="24"/>
          <w:szCs w:val="24"/>
          <w:lang w:eastAsia="fr-FR"/>
        </w:rPr>
      </w:pPr>
      <w:hyperlink w:anchor="_Toc242378679" w:history="1">
        <w:r>
          <w:rPr>
            <w:rStyle w:val="Lienhypertexte"/>
            <w:noProof/>
          </w:rPr>
          <w:t>3.4.5.3.1.</w:t>
        </w:r>
        <w:r>
          <w:rPr>
            <w:rFonts w:eastAsiaTheme="minorEastAsia"/>
            <w:noProof/>
            <w:sz w:val="24"/>
            <w:szCs w:val="24"/>
            <w:lang w:eastAsia="fr-FR"/>
          </w:rPr>
          <w:tab/>
        </w:r>
        <w:r>
          <w:rPr>
            <w:rStyle w:val="Lienhypertexte"/>
            <w:noProof/>
          </w:rPr>
          <w:t>FBS-4.3.1 : Chronologie</w:t>
        </w:r>
        <w:r>
          <w:rPr>
            <w:noProof/>
            <w:webHidden/>
          </w:rPr>
          <w:tab/>
          <w:fldChar w:fldCharType="begin"/>
          <w:instrText xml:space="preserve"> PAGEREF _Toc242378679 \h </w:instrText>
          <w:fldChar w:fldCharType="separate"/>
          <w:t>85</w:t>
          <w:fldChar w:fldCharType="end"/>
        </w:r>
      </w:hyperlink>
    </w:p>
    <w:p w14:paraId="2EC4560F" w14:textId="136EE43E" w:rsidR="00DC7987" w:rsidRDefault="00DC7987">
      <w:pPr>
        <w:pStyle w:val="TM5"/>
        <w:tabs>
          <w:tab w:val="left" w:pos="1938"/>
          <w:tab w:val="right" w:leader="dot" w:pos="9062"/>
        </w:tabs>
        <w:rPr>
          <w:rFonts w:eastAsiaTheme="minorEastAsia"/>
          <w:noProof/>
          <w:sz w:val="24"/>
          <w:szCs w:val="24"/>
          <w:lang w:eastAsia="fr-FR"/>
        </w:rPr>
      </w:pPr>
      <w:hyperlink w:anchor="_Toc242378680" w:history="1">
        <w:r>
          <w:rPr>
            <w:rStyle w:val="Lienhypertexte"/>
            <w:noProof/>
          </w:rPr>
          <w:t>3.4.5.3.2.</w:t>
        </w:r>
        <w:r>
          <w:rPr>
            <w:rFonts w:eastAsiaTheme="minorEastAsia"/>
            <w:noProof/>
            <w:sz w:val="24"/>
            <w:szCs w:val="24"/>
            <w:lang w:eastAsia="fr-FR"/>
          </w:rPr>
          <w:tab/>
        </w:r>
        <w:r>
          <w:rPr>
            <w:rStyle w:val="Lienhypertexte"/>
            <w:noProof/>
          </w:rPr>
          <w:t>FBS-4.3.2 : Grille de planning</w:t>
        </w:r>
        <w:r>
          <w:rPr>
            <w:noProof/>
            <w:webHidden/>
          </w:rPr>
          <w:tab/>
          <w:fldChar w:fldCharType="begin"/>
          <w:instrText xml:space="preserve"> PAGEREF _Toc242378680 \h </w:instrText>
          <w:fldChar w:fldCharType="separate"/>
          <w:t>86</w:t>
          <w:fldChar w:fldCharType="end"/>
        </w:r>
      </w:hyperlink>
    </w:p>
    <w:p w14:paraId="3D264FF2" w14:textId="71A4A15C" w:rsidR="00DC7987" w:rsidRDefault="00DC7987">
      <w:pPr>
        <w:pStyle w:val="TM5"/>
        <w:tabs>
          <w:tab w:val="left" w:pos="1938"/>
          <w:tab w:val="right" w:leader="dot" w:pos="9062"/>
        </w:tabs>
        <w:rPr>
          <w:rFonts w:eastAsiaTheme="minorEastAsia"/>
          <w:noProof/>
          <w:sz w:val="24"/>
          <w:szCs w:val="24"/>
          <w:lang w:eastAsia="fr-FR"/>
        </w:rPr>
      </w:pPr>
      <w:hyperlink w:anchor="_Toc242378681" w:history="1">
        <w:r>
          <w:rPr>
            <w:rStyle w:val="Lienhypertexte"/>
            <w:noProof/>
          </w:rPr>
          <w:t>3.4.5.3.3.</w:t>
        </w:r>
        <w:r>
          <w:rPr>
            <w:rFonts w:eastAsiaTheme="minorEastAsia"/>
            <w:noProof/>
            <w:sz w:val="24"/>
            <w:szCs w:val="24"/>
            <w:lang w:eastAsia="fr-FR"/>
          </w:rPr>
          <w:tab/>
        </w:r>
        <w:r>
          <w:rPr>
            <w:rStyle w:val="Lienhypertexte"/>
            <w:noProof/>
          </w:rPr>
          <w:t>FBS-4.3.3 : Diagramme de GANTT</w:t>
        </w:r>
        <w:r>
          <w:rPr>
            <w:noProof/>
            <w:webHidden/>
          </w:rPr>
          <w:tab/>
          <w:fldChar w:fldCharType="begin"/>
          <w:instrText xml:space="preserve"> PAGEREF _Toc242378681 \h </w:instrText>
          <w:fldChar w:fldCharType="separate"/>
          <w:t>86</w:t>
          <w:fldChar w:fldCharType="end"/>
        </w:r>
      </w:hyperlink>
    </w:p>
    <w:p w14:paraId="01D5D03C" w14:textId="50318CC1" w:rsidR="00DC7987" w:rsidRDefault="00DC7987">
      <w:pPr>
        <w:pStyle w:val="TM5"/>
        <w:tabs>
          <w:tab w:val="left" w:pos="1938"/>
          <w:tab w:val="right" w:leader="dot" w:pos="9062"/>
        </w:tabs>
        <w:rPr>
          <w:rFonts w:eastAsiaTheme="minorEastAsia"/>
          <w:noProof/>
          <w:sz w:val="24"/>
          <w:szCs w:val="24"/>
          <w:lang w:eastAsia="fr-FR"/>
        </w:rPr>
      </w:pPr>
      <w:hyperlink w:anchor="_Toc242378682" w:history="1">
        <w:r>
          <w:rPr>
            <w:rStyle w:val="Lienhypertexte"/>
            <w:noProof/>
          </w:rPr>
          <w:t>3.4.5.3.4.</w:t>
        </w:r>
        <w:r>
          <w:rPr>
            <w:rFonts w:eastAsiaTheme="minorEastAsia"/>
            <w:noProof/>
            <w:sz w:val="24"/>
            <w:szCs w:val="24"/>
            <w:lang w:eastAsia="fr-FR"/>
          </w:rPr>
          <w:tab/>
        </w:r>
        <w:r>
          <w:rPr>
            <w:rStyle w:val="Lienhypertexte"/>
            <w:noProof/>
          </w:rPr>
          <w:t>FBS-4.3.4 : Imports / Exports</w:t>
        </w:r>
        <w:r>
          <w:rPr>
            <w:noProof/>
            <w:webHidden/>
          </w:rPr>
          <w:tab/>
          <w:fldChar w:fldCharType="begin"/>
          <w:instrText xml:space="preserve"> PAGEREF _Toc242378682 \h </w:instrText>
          <w:fldChar w:fldCharType="separate"/>
          <w:t>88</w:t>
          <w:fldChar w:fldCharType="end"/>
        </w:r>
      </w:hyperlink>
    </w:p>
    <w:p w14:paraId="02A22EB2" w14:textId="2B074903" w:rsidR="00DC7987" w:rsidRDefault="00DC7987">
      <w:pPr>
        <w:pStyle w:val="TM5"/>
        <w:tabs>
          <w:tab w:val="left" w:pos="1938"/>
          <w:tab w:val="right" w:leader="dot" w:pos="9062"/>
        </w:tabs>
        <w:rPr>
          <w:rFonts w:eastAsiaTheme="minorEastAsia"/>
          <w:noProof/>
          <w:sz w:val="24"/>
          <w:szCs w:val="24"/>
          <w:lang w:eastAsia="fr-FR"/>
        </w:rPr>
      </w:pPr>
      <w:hyperlink w:anchor="_Toc242378683" w:history="1">
        <w:r>
          <w:rPr>
            <w:rStyle w:val="Lienhypertexte"/>
            <w:noProof/>
          </w:rPr>
          <w:t>3.4.5.3.5.</w:t>
        </w:r>
        <w:r>
          <w:rPr>
            <w:rFonts w:eastAsiaTheme="minorEastAsia"/>
            <w:noProof/>
            <w:sz w:val="24"/>
            <w:szCs w:val="24"/>
            <w:lang w:eastAsia="fr-FR"/>
          </w:rPr>
          <w:tab/>
        </w:r>
        <w:r>
          <w:rPr>
            <w:rStyle w:val="Lienhypertexte"/>
            <w:noProof/>
          </w:rPr>
          <w:t>FBS-4.3.5 : Arborescence de tâches (WBS)</w:t>
        </w:r>
        <w:r>
          <w:rPr>
            <w:noProof/>
            <w:webHidden/>
          </w:rPr>
          <w:tab/>
          <w:fldChar w:fldCharType="begin"/>
          <w:instrText xml:space="preserve"> PAGEREF _Toc242378683 \h </w:instrText>
          <w:fldChar w:fldCharType="separate"/>
          <w:t>88</w:t>
          <w:fldChar w:fldCharType="end"/>
        </w:r>
      </w:hyperlink>
    </w:p>
    <w:p w14:paraId="22E60C2E" w14:textId="092C8629" w:rsidR="00DC7987" w:rsidRDefault="00DC7987">
      <w:pPr>
        <w:pStyle w:val="TM4"/>
        <w:tabs>
          <w:tab w:val="left" w:pos="1680"/>
          <w:tab w:val="right" w:leader="dot" w:pos="9062"/>
        </w:tabs>
        <w:rPr>
          <w:rFonts w:eastAsiaTheme="minorEastAsia"/>
          <w:noProof/>
          <w:sz w:val="24"/>
          <w:szCs w:val="24"/>
          <w:lang w:eastAsia="fr-FR"/>
        </w:rPr>
      </w:pPr>
      <w:hyperlink w:anchor="_Toc242378684" w:history="1">
        <w:r>
          <w:rPr>
            <w:rStyle w:val="Lienhypertexte"/>
            <w:noProof/>
          </w:rPr>
          <w:t>3.4.5.4.</w:t>
        </w:r>
        <w:r>
          <w:rPr>
            <w:rFonts w:eastAsiaTheme="minorEastAsia"/>
            <w:noProof/>
            <w:sz w:val="24"/>
            <w:szCs w:val="24"/>
            <w:lang w:eastAsia="fr-FR"/>
          </w:rPr>
          <w:tab/>
        </w:r>
        <w:r>
          <w:rPr>
            <w:rStyle w:val="Lienhypertexte"/>
            <w:noProof/>
          </w:rPr>
          <w:t>FBS-4.4 : Chiffrage et devis</w:t>
        </w:r>
        <w:r>
          <w:rPr>
            <w:noProof/>
            <w:webHidden/>
          </w:rPr>
          <w:tab/>
          <w:fldChar w:fldCharType="begin"/>
          <w:instrText xml:space="preserve"> PAGEREF _Toc242378684 \h </w:instrText>
          <w:fldChar w:fldCharType="separate"/>
          <w:t>89</w:t>
          <w:fldChar w:fldCharType="end"/>
        </w:r>
      </w:hyperlink>
    </w:p>
    <w:p w14:paraId="6E6DFCF2" w14:textId="4CE079E9" w:rsidR="00DC7987" w:rsidRDefault="00DC7987">
      <w:pPr>
        <w:pStyle w:val="TM5"/>
        <w:tabs>
          <w:tab w:val="left" w:pos="1938"/>
          <w:tab w:val="right" w:leader="dot" w:pos="9062"/>
        </w:tabs>
        <w:rPr>
          <w:rFonts w:eastAsiaTheme="minorEastAsia"/>
          <w:noProof/>
          <w:sz w:val="24"/>
          <w:szCs w:val="24"/>
          <w:lang w:eastAsia="fr-FR"/>
        </w:rPr>
      </w:pPr>
      <w:hyperlink w:anchor="_Toc242378685" w:history="1">
        <w:r>
          <w:rPr>
            <w:rStyle w:val="Lienhypertexte"/>
            <w:noProof/>
          </w:rPr>
          <w:t>3.4.5.4.1.</w:t>
        </w:r>
        <w:r>
          <w:rPr>
            <w:rFonts w:eastAsiaTheme="minorEastAsia"/>
            <w:noProof/>
            <w:sz w:val="24"/>
            <w:szCs w:val="24"/>
            <w:lang w:eastAsia="fr-FR"/>
          </w:rPr>
          <w:tab/>
        </w:r>
        <w:r>
          <w:rPr>
            <w:rStyle w:val="Lienhypertexte"/>
            <w:noProof/>
          </w:rPr>
          <w:t>FBS-4.4.1 : Indicateurs de devis</w:t>
        </w:r>
        <w:r>
          <w:rPr>
            <w:noProof/>
            <w:webHidden/>
          </w:rPr>
          <w:tab/>
          <w:fldChar w:fldCharType="begin"/>
          <w:instrText xml:space="preserve"> PAGEREF _Toc242378685 \h </w:instrText>
          <w:fldChar w:fldCharType="separate"/>
          <w:t>90</w:t>
          <w:fldChar w:fldCharType="end"/>
        </w:r>
      </w:hyperlink>
    </w:p>
    <w:p w14:paraId="0C8DC9FA" w14:textId="72251930" w:rsidR="00DC7987" w:rsidRDefault="00DC7987">
      <w:pPr>
        <w:pStyle w:val="TM5"/>
        <w:tabs>
          <w:tab w:val="left" w:pos="1938"/>
          <w:tab w:val="right" w:leader="dot" w:pos="9062"/>
        </w:tabs>
        <w:rPr>
          <w:rFonts w:eastAsiaTheme="minorEastAsia"/>
          <w:noProof/>
          <w:sz w:val="24"/>
          <w:szCs w:val="24"/>
          <w:lang w:eastAsia="fr-FR"/>
        </w:rPr>
      </w:pPr>
      <w:hyperlink w:anchor="_Toc242378686" w:history="1">
        <w:r>
          <w:rPr>
            <w:rStyle w:val="Lienhypertexte"/>
            <w:noProof/>
          </w:rPr>
          <w:t>3.4.5.4.2.</w:t>
        </w:r>
        <w:r>
          <w:rPr>
            <w:rFonts w:eastAsiaTheme="minorEastAsia"/>
            <w:noProof/>
            <w:sz w:val="24"/>
            <w:szCs w:val="24"/>
            <w:lang w:eastAsia="fr-FR"/>
          </w:rPr>
          <w:tab/>
        </w:r>
        <w:r>
          <w:rPr>
            <w:rStyle w:val="Lienhypertexte"/>
            <w:noProof/>
          </w:rPr>
          <w:t>FBS-4.4.2 : Grille de devis</w:t>
        </w:r>
        <w:r>
          <w:rPr>
            <w:noProof/>
            <w:webHidden/>
          </w:rPr>
          <w:tab/>
          <w:fldChar w:fldCharType="begin"/>
          <w:instrText xml:space="preserve"> PAGEREF _Toc242378686 \h </w:instrText>
          <w:fldChar w:fldCharType="separate"/>
          <w:t>91</w:t>
          <w:fldChar w:fldCharType="end"/>
        </w:r>
      </w:hyperlink>
    </w:p>
    <w:p w14:paraId="368A2B40" w14:textId="165A612A" w:rsidR="00DC7987" w:rsidRDefault="00DC7987">
      <w:pPr>
        <w:pStyle w:val="TM5"/>
        <w:tabs>
          <w:tab w:val="left" w:pos="1938"/>
          <w:tab w:val="right" w:leader="dot" w:pos="9062"/>
        </w:tabs>
        <w:rPr>
          <w:rFonts w:eastAsiaTheme="minorEastAsia"/>
          <w:noProof/>
          <w:sz w:val="24"/>
          <w:szCs w:val="24"/>
          <w:lang w:eastAsia="fr-FR"/>
        </w:rPr>
      </w:pPr>
      <w:hyperlink w:anchor="_Toc242378687" w:history="1">
        <w:r>
          <w:rPr>
            <w:rStyle w:val="Lienhypertexte"/>
            <w:noProof/>
          </w:rPr>
          <w:t>3.4.5.4.3.</w:t>
        </w:r>
        <w:r>
          <w:rPr>
            <w:rFonts w:eastAsiaTheme="minorEastAsia"/>
            <w:noProof/>
            <w:sz w:val="24"/>
            <w:szCs w:val="24"/>
            <w:lang w:eastAsia="fr-FR"/>
          </w:rPr>
          <w:tab/>
        </w:r>
        <w:r>
          <w:rPr>
            <w:rStyle w:val="Lienhypertexte"/>
            <w:noProof/>
          </w:rPr>
          <w:t>FBS-4.4.3 : Gestion des coûts</w:t>
        </w:r>
        <w:r>
          <w:rPr>
            <w:noProof/>
            <w:webHidden/>
          </w:rPr>
          <w:tab/>
          <w:fldChar w:fldCharType="begin"/>
          <w:instrText xml:space="preserve"> PAGEREF _Toc242378687 \h </w:instrText>
          <w:fldChar w:fldCharType="separate"/>
          <w:t>92</w:t>
          <w:fldChar w:fldCharType="end"/>
        </w:r>
      </w:hyperlink>
    </w:p>
    <w:p w14:paraId="6DAA0F43" w14:textId="690B84D2" w:rsidR="00DC7987" w:rsidRDefault="00DC7987">
      <w:pPr>
        <w:pStyle w:val="TM5"/>
        <w:tabs>
          <w:tab w:val="left" w:pos="1938"/>
          <w:tab w:val="right" w:leader="dot" w:pos="9062"/>
        </w:tabs>
        <w:rPr>
          <w:rFonts w:eastAsiaTheme="minorEastAsia"/>
          <w:noProof/>
          <w:sz w:val="24"/>
          <w:szCs w:val="24"/>
          <w:lang w:eastAsia="fr-FR"/>
        </w:rPr>
      </w:pPr>
      <w:hyperlink w:anchor="_Toc242378688" w:history="1">
        <w:r>
          <w:rPr>
            <w:rStyle w:val="Lienhypertexte"/>
            <w:noProof/>
          </w:rPr>
          <w:t>3.4.5.4.4.</w:t>
        </w:r>
        <w:r>
          <w:rPr>
            <w:rFonts w:eastAsiaTheme="minorEastAsia"/>
            <w:noProof/>
            <w:sz w:val="24"/>
            <w:szCs w:val="24"/>
            <w:lang w:eastAsia="fr-FR"/>
          </w:rPr>
          <w:tab/>
        </w:r>
        <w:r>
          <w:rPr>
            <w:rStyle w:val="Lienhypertexte"/>
            <w:noProof/>
          </w:rPr>
          <w:t>FBS-4.4.4 : Plan de charge du projet</w:t>
        </w:r>
        <w:r>
          <w:rPr>
            <w:noProof/>
            <w:webHidden/>
          </w:rPr>
          <w:tab/>
          <w:fldChar w:fldCharType="begin"/>
          <w:instrText xml:space="preserve"> PAGEREF _Toc242378688 \h </w:instrText>
          <w:fldChar w:fldCharType="separate"/>
          <w:t>93</w:t>
          <w:fldChar w:fldCharType="end"/>
        </w:r>
      </w:hyperlink>
    </w:p>
    <w:p w14:paraId="30187574" w14:textId="061B030D" w:rsidR="00DC7987" w:rsidRDefault="00DC7987">
      <w:pPr>
        <w:pStyle w:val="TM4"/>
        <w:tabs>
          <w:tab w:val="left" w:pos="1680"/>
          <w:tab w:val="right" w:leader="dot" w:pos="9062"/>
        </w:tabs>
        <w:rPr>
          <w:rFonts w:eastAsiaTheme="minorEastAsia"/>
          <w:noProof/>
          <w:sz w:val="24"/>
          <w:szCs w:val="24"/>
          <w:lang w:eastAsia="fr-FR"/>
        </w:rPr>
      </w:pPr>
      <w:hyperlink w:anchor="_Toc242378689" w:history="1">
        <w:r>
          <w:rPr>
            <w:rStyle w:val="Lienhypertexte"/>
            <w:noProof/>
          </w:rPr>
          <w:t>3.4.5.5.</w:t>
        </w:r>
        <w:r>
          <w:rPr>
            <w:rFonts w:eastAsiaTheme="minorEastAsia"/>
            <w:noProof/>
            <w:sz w:val="24"/>
            <w:szCs w:val="24"/>
            <w:lang w:eastAsia="fr-FR"/>
          </w:rPr>
          <w:tab/>
        </w:r>
        <w:r>
          <w:rPr>
            <w:rStyle w:val="Lienhypertexte"/>
            <w:noProof/>
          </w:rPr>
          <w:t>FBS-4.5 : Estimation du reste à engager</w:t>
        </w:r>
        <w:r>
          <w:rPr>
            <w:noProof/>
            <w:webHidden/>
          </w:rPr>
          <w:tab/>
          <w:fldChar w:fldCharType="begin"/>
          <w:instrText xml:space="preserve"> PAGEREF _Toc242378689 \h </w:instrText>
          <w:fldChar w:fldCharType="separate"/>
          <w:t>94</w:t>
          <w:fldChar w:fldCharType="end"/>
        </w:r>
      </w:hyperlink>
    </w:p>
    <w:p w14:paraId="355E9D36" w14:textId="149CA908" w:rsidR="00DC7987" w:rsidRDefault="00DC7987">
      <w:pPr>
        <w:pStyle w:val="TM5"/>
        <w:tabs>
          <w:tab w:val="left" w:pos="1938"/>
          <w:tab w:val="right" w:leader="dot" w:pos="9062"/>
        </w:tabs>
        <w:rPr>
          <w:rFonts w:eastAsiaTheme="minorEastAsia"/>
          <w:noProof/>
          <w:sz w:val="24"/>
          <w:szCs w:val="24"/>
          <w:lang w:eastAsia="fr-FR"/>
        </w:rPr>
      </w:pPr>
      <w:hyperlink w:anchor="_Toc242378690" w:history="1">
        <w:r>
          <w:rPr>
            <w:rStyle w:val="Lienhypertexte"/>
            <w:noProof/>
          </w:rPr>
          <w:t>3.4.5.5.1.</w:t>
        </w:r>
        <w:r>
          <w:rPr>
            <w:rFonts w:eastAsiaTheme="minorEastAsia"/>
            <w:noProof/>
            <w:sz w:val="24"/>
            <w:szCs w:val="24"/>
            <w:lang w:eastAsia="fr-FR"/>
          </w:rPr>
          <w:tab/>
        </w:r>
        <w:r>
          <w:rPr>
            <w:rStyle w:val="Lienhypertexte"/>
            <w:noProof/>
          </w:rPr>
          <w:t>FBS-4.5.1 : Indicateurs de reste à engager</w:t>
        </w:r>
        <w:r>
          <w:rPr>
            <w:noProof/>
            <w:webHidden/>
          </w:rPr>
          <w:tab/>
          <w:fldChar w:fldCharType="begin"/>
          <w:instrText xml:space="preserve"> PAGEREF _Toc242378690 \h </w:instrText>
          <w:fldChar w:fldCharType="separate"/>
          <w:t>95</w:t>
          <w:fldChar w:fldCharType="end"/>
        </w:r>
      </w:hyperlink>
    </w:p>
    <w:p w14:paraId="09C1F1B1" w14:textId="6EF1F62F" w:rsidR="00DC7987" w:rsidRDefault="00DC7987">
      <w:pPr>
        <w:pStyle w:val="TM5"/>
        <w:tabs>
          <w:tab w:val="left" w:pos="1938"/>
          <w:tab w:val="right" w:leader="dot" w:pos="9062"/>
        </w:tabs>
        <w:rPr>
          <w:rFonts w:eastAsiaTheme="minorEastAsia"/>
          <w:noProof/>
          <w:sz w:val="24"/>
          <w:szCs w:val="24"/>
          <w:lang w:eastAsia="fr-FR"/>
        </w:rPr>
      </w:pPr>
      <w:hyperlink w:anchor="_Toc242378691" w:history="1">
        <w:r>
          <w:rPr>
            <w:rStyle w:val="Lienhypertexte"/>
            <w:noProof/>
          </w:rPr>
          <w:t>3.4.5.5.2.</w:t>
        </w:r>
        <w:r>
          <w:rPr>
            <w:rFonts w:eastAsiaTheme="minorEastAsia"/>
            <w:noProof/>
            <w:sz w:val="24"/>
            <w:szCs w:val="24"/>
            <w:lang w:eastAsia="fr-FR"/>
          </w:rPr>
          <w:tab/>
        </w:r>
        <w:r>
          <w:rPr>
            <w:rStyle w:val="Lienhypertexte"/>
            <w:noProof/>
          </w:rPr>
          <w:t>FBS-4.5.3 : Kanban – Démarrage des tâches</w:t>
        </w:r>
        <w:r>
          <w:rPr>
            <w:noProof/>
            <w:webHidden/>
          </w:rPr>
          <w:tab/>
          <w:fldChar w:fldCharType="begin"/>
          <w:instrText xml:space="preserve"> PAGEREF _Toc242378691 \h </w:instrText>
          <w:fldChar w:fldCharType="separate"/>
          <w:t>96</w:t>
          <w:fldChar w:fldCharType="end"/>
        </w:r>
      </w:hyperlink>
    </w:p>
    <w:p w14:paraId="7061DB4E" w14:textId="315AB468" w:rsidR="00DC7987" w:rsidRDefault="00DC7987">
      <w:pPr>
        <w:pStyle w:val="TM5"/>
        <w:tabs>
          <w:tab w:val="left" w:pos="1938"/>
          <w:tab w:val="right" w:leader="dot" w:pos="9062"/>
        </w:tabs>
        <w:rPr>
          <w:rFonts w:eastAsiaTheme="minorEastAsia"/>
          <w:noProof/>
          <w:sz w:val="24"/>
          <w:szCs w:val="24"/>
          <w:lang w:eastAsia="fr-FR"/>
        </w:rPr>
      </w:pPr>
      <w:hyperlink w:anchor="_Toc242378692" w:history="1">
        <w:r>
          <w:rPr>
            <w:rStyle w:val="Lienhypertexte"/>
            <w:noProof/>
          </w:rPr>
          <w:t>3.4.5.5.3.</w:t>
        </w:r>
        <w:r>
          <w:rPr>
            <w:rFonts w:eastAsiaTheme="minorEastAsia"/>
            <w:noProof/>
            <w:sz w:val="24"/>
            <w:szCs w:val="24"/>
            <w:lang w:eastAsia="fr-FR"/>
          </w:rPr>
          <w:tab/>
        </w:r>
        <w:r>
          <w:rPr>
            <w:rStyle w:val="Lienhypertexte"/>
            <w:noProof/>
          </w:rPr>
          <w:t>FBS-4.5.2 : Grille de reste à engager</w:t>
        </w:r>
        <w:r>
          <w:rPr>
            <w:noProof/>
            <w:webHidden/>
          </w:rPr>
          <w:tab/>
          <w:fldChar w:fldCharType="begin"/>
          <w:instrText xml:space="preserve"> PAGEREF _Toc242378692 \h </w:instrText>
          <w:fldChar w:fldCharType="separate"/>
          <w:t>96</w:t>
          <w:fldChar w:fldCharType="end"/>
        </w:r>
      </w:hyperlink>
    </w:p>
    <w:p w14:paraId="75272E87" w14:textId="2E118353" w:rsidR="00DC7987" w:rsidRDefault="00DC7987">
      <w:pPr>
        <w:pStyle w:val="TM4"/>
        <w:tabs>
          <w:tab w:val="left" w:pos="1680"/>
          <w:tab w:val="right" w:leader="dot" w:pos="9062"/>
        </w:tabs>
        <w:rPr>
          <w:rFonts w:eastAsiaTheme="minorEastAsia"/>
          <w:noProof/>
          <w:sz w:val="24"/>
          <w:szCs w:val="24"/>
          <w:lang w:eastAsia="fr-FR"/>
        </w:rPr>
      </w:pPr>
      <w:hyperlink w:anchor="_Toc242378693" w:history="1">
        <w:r>
          <w:rPr>
            <w:rStyle w:val="Lienhypertexte"/>
            <w:noProof/>
          </w:rPr>
          <w:t>3.4.5.6.</w:t>
        </w:r>
        <w:r>
          <w:rPr>
            <w:rFonts w:eastAsiaTheme="minorEastAsia"/>
            <w:noProof/>
            <w:sz w:val="24"/>
            <w:szCs w:val="24"/>
            <w:lang w:eastAsia="fr-FR"/>
          </w:rPr>
          <w:tab/>
        </w:r>
        <w:r>
          <w:rPr>
            <w:rStyle w:val="Lienhypertexte"/>
            <w:noProof/>
          </w:rPr>
          <w:t>FBS-4.6 : Gestion des risques</w:t>
        </w:r>
        <w:r>
          <w:rPr>
            <w:noProof/>
            <w:webHidden/>
          </w:rPr>
          <w:tab/>
          <w:fldChar w:fldCharType="begin"/>
          <w:instrText xml:space="preserve"> PAGEREF _Toc242378693 \h </w:instrText>
          <w:fldChar w:fldCharType="separate"/>
          <w:t>97</w:t>
          <w:fldChar w:fldCharType="end"/>
        </w:r>
      </w:hyperlink>
    </w:p>
    <w:p w14:paraId="7B30E029" w14:textId="0AB501B1" w:rsidR="00DC7987" w:rsidRDefault="00DC7987">
      <w:pPr>
        <w:pStyle w:val="TM5"/>
        <w:tabs>
          <w:tab w:val="left" w:pos="1938"/>
          <w:tab w:val="right" w:leader="dot" w:pos="9062"/>
        </w:tabs>
        <w:rPr>
          <w:rFonts w:eastAsiaTheme="minorEastAsia"/>
          <w:noProof/>
          <w:sz w:val="24"/>
          <w:szCs w:val="24"/>
          <w:lang w:eastAsia="fr-FR"/>
        </w:rPr>
      </w:pPr>
      <w:hyperlink w:anchor="_Toc242378694" w:history="1">
        <w:r>
          <w:rPr>
            <w:rStyle w:val="Lienhypertexte"/>
            <w:noProof/>
          </w:rPr>
          <w:t>3.4.5.6.1.</w:t>
        </w:r>
        <w:r>
          <w:rPr>
            <w:rFonts w:eastAsiaTheme="minorEastAsia"/>
            <w:noProof/>
            <w:sz w:val="24"/>
            <w:szCs w:val="24"/>
            <w:lang w:eastAsia="fr-FR"/>
          </w:rPr>
          <w:tab/>
        </w:r>
        <w:r>
          <w:rPr>
            <w:rStyle w:val="Lienhypertexte"/>
            <w:noProof/>
          </w:rPr>
          <w:t>FBS-4.6.1 : Grille de suivi des risques</w:t>
        </w:r>
        <w:r>
          <w:rPr>
            <w:noProof/>
            <w:webHidden/>
          </w:rPr>
          <w:tab/>
          <w:fldChar w:fldCharType="begin"/>
          <w:instrText xml:space="preserve"> PAGEREF _Toc242378694 \h </w:instrText>
          <w:fldChar w:fldCharType="separate"/>
          <w:t>99</w:t>
          <w:fldChar w:fldCharType="end"/>
        </w:r>
      </w:hyperlink>
    </w:p>
    <w:p w14:paraId="1D146D1F" w14:textId="126DB0F8" w:rsidR="00DC7987" w:rsidRDefault="00DC7987">
      <w:pPr>
        <w:pStyle w:val="TM5"/>
        <w:tabs>
          <w:tab w:val="left" w:pos="1938"/>
          <w:tab w:val="right" w:leader="dot" w:pos="9062"/>
        </w:tabs>
        <w:rPr>
          <w:rFonts w:eastAsiaTheme="minorEastAsia"/>
          <w:noProof/>
          <w:sz w:val="24"/>
          <w:szCs w:val="24"/>
          <w:lang w:eastAsia="fr-FR"/>
        </w:rPr>
      </w:pPr>
      <w:hyperlink w:anchor="_Toc242378695" w:history="1">
        <w:r>
          <w:rPr>
            <w:rStyle w:val="Lienhypertexte"/>
            <w:noProof/>
          </w:rPr>
          <w:t>3.4.5.6.2.</w:t>
        </w:r>
        <w:r>
          <w:rPr>
            <w:rFonts w:eastAsiaTheme="minorEastAsia"/>
            <w:noProof/>
            <w:sz w:val="24"/>
            <w:szCs w:val="24"/>
            <w:lang w:eastAsia="fr-FR"/>
          </w:rPr>
          <w:tab/>
        </w:r>
        <w:r>
          <w:rPr>
            <w:rStyle w:val="Lienhypertexte"/>
            <w:noProof/>
          </w:rPr>
          <w:t>FBS-4.6.2 : Gestion des provisions pour risques</w:t>
        </w:r>
        <w:r>
          <w:rPr>
            <w:noProof/>
            <w:webHidden/>
          </w:rPr>
          <w:tab/>
          <w:fldChar w:fldCharType="begin"/>
          <w:instrText xml:space="preserve"> PAGEREF _Toc242378695 \h </w:instrText>
          <w:fldChar w:fldCharType="separate"/>
          <w:t>100</w:t>
          <w:fldChar w:fldCharType="end"/>
        </w:r>
      </w:hyperlink>
    </w:p>
    <w:p w14:paraId="33AB0B37" w14:textId="28B24DF8" w:rsidR="00DC7987" w:rsidRDefault="00DC7987">
      <w:pPr>
        <w:pStyle w:val="TM4"/>
        <w:tabs>
          <w:tab w:val="left" w:pos="1680"/>
          <w:tab w:val="right" w:leader="dot" w:pos="9062"/>
        </w:tabs>
        <w:rPr>
          <w:rFonts w:eastAsiaTheme="minorEastAsia"/>
          <w:noProof/>
          <w:sz w:val="24"/>
          <w:szCs w:val="24"/>
          <w:lang w:eastAsia="fr-FR"/>
        </w:rPr>
      </w:pPr>
      <w:hyperlink w:anchor="_Toc242378696" w:history="1">
        <w:r>
          <w:rPr>
            <w:rStyle w:val="Lienhypertexte"/>
            <w:noProof/>
          </w:rPr>
          <w:t>3.4.5.7.</w:t>
        </w:r>
        <w:r>
          <w:rPr>
            <w:rFonts w:eastAsiaTheme="minorEastAsia"/>
            <w:noProof/>
            <w:sz w:val="24"/>
            <w:szCs w:val="24"/>
            <w:lang w:eastAsia="fr-FR"/>
          </w:rPr>
          <w:tab/>
        </w:r>
        <w:r>
          <w:rPr>
            <w:rStyle w:val="Lienhypertexte"/>
            <w:noProof/>
          </w:rPr>
          <w:t>FBS-4.7 : Coûts réels</w:t>
        </w:r>
        <w:r>
          <w:rPr>
            <w:noProof/>
            <w:webHidden/>
          </w:rPr>
          <w:tab/>
          <w:fldChar w:fldCharType="begin"/>
          <w:instrText xml:space="preserve"> PAGEREF _Toc242378696 \h </w:instrText>
          <w:fldChar w:fldCharType="separate"/>
          <w:t>101</w:t>
          <w:fldChar w:fldCharType="end"/>
        </w:r>
      </w:hyperlink>
    </w:p>
    <w:p w14:paraId="43DA055C" w14:textId="6E835E16" w:rsidR="00DC7987" w:rsidRDefault="00DC7987">
      <w:pPr>
        <w:pStyle w:val="TM4"/>
        <w:tabs>
          <w:tab w:val="left" w:pos="1680"/>
          <w:tab w:val="right" w:leader="dot" w:pos="9062"/>
        </w:tabs>
        <w:rPr>
          <w:rFonts w:eastAsiaTheme="minorEastAsia"/>
          <w:noProof/>
          <w:sz w:val="24"/>
          <w:szCs w:val="24"/>
          <w:lang w:eastAsia="fr-FR"/>
        </w:rPr>
      </w:pPr>
      <w:hyperlink w:anchor="_Toc242378697" w:history="1">
        <w:r>
          <w:rPr>
            <w:rStyle w:val="Lienhypertexte"/>
            <w:noProof/>
          </w:rPr>
          <w:t>3.4.5.8.</w:t>
        </w:r>
        <w:r>
          <w:rPr>
            <w:rFonts w:eastAsiaTheme="minorEastAsia"/>
            <w:noProof/>
            <w:sz w:val="24"/>
            <w:szCs w:val="24"/>
            <w:lang w:eastAsia="fr-FR"/>
          </w:rPr>
          <w:tab/>
        </w:r>
        <w:r>
          <w:rPr>
            <w:rStyle w:val="Lienhypertexte"/>
            <w:noProof/>
          </w:rPr>
          <w:t>FBS-4.8 : Indicateurs projets</w:t>
        </w:r>
        <w:r>
          <w:rPr>
            <w:noProof/>
            <w:webHidden/>
          </w:rPr>
          <w:tab/>
          <w:fldChar w:fldCharType="begin"/>
          <w:instrText xml:space="preserve"> PAGEREF _Toc242378697 \h </w:instrText>
          <w:fldChar w:fldCharType="separate"/>
          <w:t>103</w:t>
          <w:fldChar w:fldCharType="end"/>
        </w:r>
      </w:hyperlink>
    </w:p>
    <w:p w14:paraId="1E0C8619" w14:textId="3C0F99BA" w:rsidR="00DC7987" w:rsidRDefault="00DC7987">
      <w:pPr>
        <w:pStyle w:val="TM5"/>
        <w:tabs>
          <w:tab w:val="left" w:pos="1938"/>
          <w:tab w:val="right" w:leader="dot" w:pos="9062"/>
        </w:tabs>
        <w:rPr>
          <w:rFonts w:eastAsiaTheme="minorEastAsia"/>
          <w:noProof/>
          <w:sz w:val="24"/>
          <w:szCs w:val="24"/>
          <w:lang w:eastAsia="fr-FR"/>
        </w:rPr>
      </w:pPr>
      <w:hyperlink w:anchor="_Toc242378698" w:history="1">
        <w:r>
          <w:rPr>
            <w:rStyle w:val="Lienhypertexte"/>
            <w:noProof/>
          </w:rPr>
          <w:t>3.4.5.8.1.</w:t>
        </w:r>
        <w:r>
          <w:rPr>
            <w:rFonts w:eastAsiaTheme="minorEastAsia"/>
            <w:noProof/>
            <w:sz w:val="24"/>
            <w:szCs w:val="24"/>
            <w:lang w:eastAsia="fr-FR"/>
          </w:rPr>
          <w:tab/>
        </w:r>
        <w:r>
          <w:rPr>
            <w:rStyle w:val="Lienhypertexte"/>
            <w:noProof/>
          </w:rPr>
          <w:t>FBS-4.8.1 : Avancement financier</w:t>
        </w:r>
        <w:r>
          <w:rPr>
            <w:noProof/>
            <w:webHidden/>
          </w:rPr>
          <w:tab/>
          <w:fldChar w:fldCharType="begin"/>
          <w:instrText xml:space="preserve"> PAGEREF _Toc242378698 \h </w:instrText>
          <w:fldChar w:fldCharType="separate"/>
          <w:t>106</w:t>
          <w:fldChar w:fldCharType="end"/>
        </w:r>
      </w:hyperlink>
    </w:p>
    <w:p w14:paraId="6181213B" w14:textId="553EDE96" w:rsidR="00DC7987" w:rsidRDefault="00DC7987">
      <w:pPr>
        <w:pStyle w:val="TM5"/>
        <w:tabs>
          <w:tab w:val="left" w:pos="1938"/>
          <w:tab w:val="right" w:leader="dot" w:pos="9062"/>
        </w:tabs>
        <w:rPr>
          <w:rFonts w:eastAsiaTheme="minorEastAsia"/>
          <w:noProof/>
          <w:sz w:val="24"/>
          <w:szCs w:val="24"/>
          <w:lang w:eastAsia="fr-FR"/>
        </w:rPr>
      </w:pPr>
      <w:hyperlink w:anchor="_Toc242378699" w:history="1">
        <w:r>
          <w:rPr>
            <w:rStyle w:val="Lienhypertexte"/>
            <w:noProof/>
          </w:rPr>
          <w:t>3.4.5.8.2.</w:t>
        </w:r>
        <w:r>
          <w:rPr>
            <w:rFonts w:eastAsiaTheme="minorEastAsia"/>
            <w:noProof/>
            <w:sz w:val="24"/>
            <w:szCs w:val="24"/>
            <w:lang w:eastAsia="fr-FR"/>
          </w:rPr>
          <w:tab/>
        </w:r>
        <w:r>
          <w:rPr>
            <w:rStyle w:val="Lienhypertexte"/>
            <w:noProof/>
          </w:rPr>
          <w:t>FBS-4.8.2 : Projection à terminaison</w:t>
        </w:r>
        <w:r>
          <w:rPr>
            <w:noProof/>
            <w:webHidden/>
          </w:rPr>
          <w:tab/>
          <w:fldChar w:fldCharType="begin"/>
          <w:instrText xml:space="preserve"> PAGEREF _Toc242378699 \h </w:instrText>
          <w:fldChar w:fldCharType="separate"/>
          <w:t>106</w:t>
          <w:fldChar w:fldCharType="end"/>
        </w:r>
      </w:hyperlink>
    </w:p>
    <w:p w14:paraId="31E4BE75" w14:textId="30F3F1AE" w:rsidR="00DC7987" w:rsidRDefault="00DC7987">
      <w:pPr>
        <w:pStyle w:val="TM5"/>
        <w:tabs>
          <w:tab w:val="left" w:pos="1938"/>
          <w:tab w:val="right" w:leader="dot" w:pos="9062"/>
        </w:tabs>
        <w:rPr>
          <w:rFonts w:eastAsiaTheme="minorEastAsia"/>
          <w:noProof/>
          <w:sz w:val="24"/>
          <w:szCs w:val="24"/>
          <w:lang w:eastAsia="fr-FR"/>
        </w:rPr>
      </w:pPr>
      <w:hyperlink w:anchor="_Toc242378700" w:history="1">
        <w:r>
          <w:rPr>
            <w:rStyle w:val="Lienhypertexte"/>
            <w:noProof/>
          </w:rPr>
          <w:t>3.4.5.8.3.</w:t>
        </w:r>
        <w:r>
          <w:rPr>
            <w:rFonts w:eastAsiaTheme="minorEastAsia"/>
            <w:noProof/>
            <w:sz w:val="24"/>
            <w:szCs w:val="24"/>
            <w:lang w:eastAsia="fr-FR"/>
          </w:rPr>
          <w:tab/>
        </w:r>
        <w:r>
          <w:rPr>
            <w:rStyle w:val="Lienhypertexte"/>
            <w:noProof/>
          </w:rPr>
          <w:t>FBS-4.8.3 : Avancement physique</w:t>
        </w:r>
        <w:r>
          <w:rPr>
            <w:noProof/>
            <w:webHidden/>
          </w:rPr>
          <w:tab/>
          <w:fldChar w:fldCharType="begin"/>
          <w:instrText xml:space="preserve"> PAGEREF _Toc242378700 \h </w:instrText>
          <w:fldChar w:fldCharType="separate"/>
          <w:t>107</w:t>
          <w:fldChar w:fldCharType="end"/>
        </w:r>
      </w:hyperlink>
    </w:p>
    <w:p w14:paraId="2F6B692B" w14:textId="14BC8E95" w:rsidR="00DC7987" w:rsidRDefault="00DC7987">
      <w:pPr>
        <w:pStyle w:val="TM5"/>
        <w:tabs>
          <w:tab w:val="left" w:pos="1938"/>
          <w:tab w:val="right" w:leader="dot" w:pos="9062"/>
        </w:tabs>
        <w:rPr>
          <w:rFonts w:eastAsiaTheme="minorEastAsia"/>
          <w:noProof/>
          <w:sz w:val="24"/>
          <w:szCs w:val="24"/>
          <w:lang w:eastAsia="fr-FR"/>
        </w:rPr>
      </w:pPr>
      <w:hyperlink w:anchor="_Toc242378701" w:history="1">
        <w:r>
          <w:rPr>
            <w:rStyle w:val="Lienhypertexte"/>
            <w:noProof/>
          </w:rPr>
          <w:t>3.4.5.8.4.</w:t>
        </w:r>
        <w:r>
          <w:rPr>
            <w:rFonts w:eastAsiaTheme="minorEastAsia"/>
            <w:noProof/>
            <w:sz w:val="24"/>
            <w:szCs w:val="24"/>
            <w:lang w:eastAsia="fr-FR"/>
          </w:rPr>
          <w:tab/>
        </w:r>
        <w:r>
          <w:rPr>
            <w:rStyle w:val="Lienhypertexte"/>
            <w:noProof/>
          </w:rPr>
          <w:t>FBS-4.8.4 : Indicateur de coûts (CPI)</w:t>
        </w:r>
        <w:r>
          <w:rPr>
            <w:noProof/>
            <w:webHidden/>
          </w:rPr>
          <w:tab/>
          <w:fldChar w:fldCharType="begin"/>
          <w:instrText xml:space="preserve"> PAGEREF _Toc242378701 \h </w:instrText>
          <w:fldChar w:fldCharType="separate"/>
          <w:t>107</w:t>
          <w:fldChar w:fldCharType="end"/>
        </w:r>
      </w:hyperlink>
    </w:p>
    <w:p w14:paraId="46AE6838" w14:textId="19392FF0" w:rsidR="00DC7987" w:rsidRDefault="00DC7987">
      <w:pPr>
        <w:pStyle w:val="TM5"/>
        <w:tabs>
          <w:tab w:val="left" w:pos="1938"/>
          <w:tab w:val="right" w:leader="dot" w:pos="9062"/>
        </w:tabs>
        <w:rPr>
          <w:rFonts w:eastAsiaTheme="minorEastAsia"/>
          <w:noProof/>
          <w:sz w:val="24"/>
          <w:szCs w:val="24"/>
          <w:lang w:eastAsia="fr-FR"/>
        </w:rPr>
      </w:pPr>
      <w:hyperlink w:anchor="_Toc242378702" w:history="1">
        <w:r>
          <w:rPr>
            <w:rStyle w:val="Lienhypertexte"/>
            <w:noProof/>
          </w:rPr>
          <w:t>3.4.5.8.5.</w:t>
        </w:r>
        <w:r>
          <w:rPr>
            <w:rFonts w:eastAsiaTheme="minorEastAsia"/>
            <w:noProof/>
            <w:sz w:val="24"/>
            <w:szCs w:val="24"/>
            <w:lang w:eastAsia="fr-FR"/>
          </w:rPr>
          <w:tab/>
        </w:r>
        <w:r>
          <w:rPr>
            <w:rStyle w:val="Lienhypertexte"/>
            <w:noProof/>
          </w:rPr>
          <w:t>FBS-4.8.5 : Indicateur de délais (SPI)</w:t>
        </w:r>
        <w:r>
          <w:rPr>
            <w:noProof/>
            <w:webHidden/>
          </w:rPr>
          <w:tab/>
          <w:fldChar w:fldCharType="begin"/>
          <w:instrText xml:space="preserve"> PAGEREF _Toc242378702 \h </w:instrText>
          <w:fldChar w:fldCharType="separate"/>
          <w:t>108</w:t>
          <w:fldChar w:fldCharType="end"/>
        </w:r>
      </w:hyperlink>
    </w:p>
    <w:p w14:paraId="2BE0FEC4" w14:textId="50409F89" w:rsidR="00DC7987" w:rsidRDefault="00DC7987">
      <w:pPr>
        <w:pStyle w:val="TM5"/>
        <w:tabs>
          <w:tab w:val="left" w:pos="1938"/>
          <w:tab w:val="right" w:leader="dot" w:pos="9062"/>
        </w:tabs>
        <w:rPr>
          <w:rFonts w:eastAsiaTheme="minorEastAsia"/>
          <w:noProof/>
          <w:sz w:val="24"/>
          <w:szCs w:val="24"/>
          <w:lang w:eastAsia="fr-FR"/>
        </w:rPr>
      </w:pPr>
      <w:hyperlink w:anchor="_Toc242378703" w:history="1">
        <w:r>
          <w:rPr>
            <w:rStyle w:val="Lienhypertexte"/>
            <w:noProof/>
          </w:rPr>
          <w:t>3.4.5.8.6.</w:t>
        </w:r>
        <w:r>
          <w:rPr>
            <w:rFonts w:eastAsiaTheme="minorEastAsia"/>
            <w:noProof/>
            <w:sz w:val="24"/>
            <w:szCs w:val="24"/>
            <w:lang w:eastAsia="fr-FR"/>
          </w:rPr>
          <w:tab/>
        </w:r>
        <w:r>
          <w:rPr>
            <w:rStyle w:val="Lienhypertexte"/>
            <w:noProof/>
          </w:rPr>
          <w:t>FBS-4.8.6 : Diagramme temps/temps</w:t>
        </w:r>
        <w:r>
          <w:rPr>
            <w:noProof/>
            <w:webHidden/>
          </w:rPr>
          <w:tab/>
          <w:fldChar w:fldCharType="begin"/>
          <w:instrText xml:space="preserve"> PAGEREF _Toc242378703 \h </w:instrText>
          <w:fldChar w:fldCharType="separate"/>
          <w:t>109</w:t>
          <w:fldChar w:fldCharType="end"/>
        </w:r>
      </w:hyperlink>
    </w:p>
    <w:p w14:paraId="719A778C" w14:textId="4417E2DA" w:rsidR="00DC7987" w:rsidRDefault="00DC7987">
      <w:pPr>
        <w:pStyle w:val="TM5"/>
        <w:tabs>
          <w:tab w:val="left" w:pos="1938"/>
          <w:tab w:val="right" w:leader="dot" w:pos="9062"/>
        </w:tabs>
        <w:rPr>
          <w:rFonts w:eastAsiaTheme="minorEastAsia"/>
          <w:noProof/>
          <w:sz w:val="24"/>
          <w:szCs w:val="24"/>
          <w:lang w:eastAsia="fr-FR"/>
        </w:rPr>
      </w:pPr>
      <w:hyperlink w:anchor="_Toc242378704" w:history="1">
        <w:r>
          <w:rPr>
            <w:rStyle w:val="Lienhypertexte"/>
            <w:noProof/>
          </w:rPr>
          <w:t>3.4.5.8.7.</w:t>
        </w:r>
        <w:r>
          <w:rPr>
            <w:rFonts w:eastAsiaTheme="minorEastAsia"/>
            <w:noProof/>
            <w:sz w:val="24"/>
            <w:szCs w:val="24"/>
            <w:lang w:eastAsia="fr-FR"/>
          </w:rPr>
          <w:tab/>
        </w:r>
        <w:r>
          <w:rPr>
            <w:rStyle w:val="Lienhypertexte"/>
            <w:noProof/>
          </w:rPr>
          <w:t>FBS-4.8.7 : Coûts cumulés (courbe en S)</w:t>
        </w:r>
        <w:r>
          <w:rPr>
            <w:noProof/>
            <w:webHidden/>
          </w:rPr>
          <w:tab/>
          <w:fldChar w:fldCharType="begin"/>
          <w:instrText xml:space="preserve"> PAGEREF _Toc242378704 \h </w:instrText>
          <w:fldChar w:fldCharType="separate"/>
          <w:t>109</w:t>
          <w:fldChar w:fldCharType="end"/>
        </w:r>
      </w:hyperlink>
    </w:p>
    <w:p w14:paraId="4DE9279A" w14:textId="7371481E" w:rsidR="00DC7987" w:rsidRDefault="00DC7987">
      <w:pPr>
        <w:pStyle w:val="TM5"/>
        <w:tabs>
          <w:tab w:val="left" w:pos="1938"/>
          <w:tab w:val="right" w:leader="dot" w:pos="9062"/>
        </w:tabs>
        <w:rPr>
          <w:rFonts w:eastAsiaTheme="minorEastAsia"/>
          <w:noProof/>
          <w:sz w:val="24"/>
          <w:szCs w:val="24"/>
          <w:lang w:eastAsia="fr-FR"/>
        </w:rPr>
      </w:pPr>
      <w:hyperlink w:anchor="_Toc242378705" w:history="1">
        <w:r>
          <w:rPr>
            <w:rStyle w:val="Lienhypertexte"/>
            <w:noProof/>
          </w:rPr>
          <w:t>3.4.5.8.8.</w:t>
        </w:r>
        <w:r>
          <w:rPr>
            <w:rFonts w:eastAsiaTheme="minorEastAsia"/>
            <w:noProof/>
            <w:sz w:val="24"/>
            <w:szCs w:val="24"/>
            <w:lang w:eastAsia="fr-FR"/>
          </w:rPr>
          <w:tab/>
        </w:r>
        <w:r>
          <w:rPr>
            <w:rStyle w:val="Lienhypertexte"/>
            <w:noProof/>
          </w:rPr>
          <w:t>FBS-4.8.8 : Courbes valeur acquise</w:t>
        </w:r>
        <w:r>
          <w:rPr>
            <w:noProof/>
            <w:webHidden/>
          </w:rPr>
          <w:tab/>
          <w:fldChar w:fldCharType="begin"/>
          <w:instrText xml:space="preserve"> PAGEREF _Toc242378705 \h </w:instrText>
          <w:fldChar w:fldCharType="separate"/>
          <w:t>110</w:t>
          <w:fldChar w:fldCharType="end"/>
        </w:r>
      </w:hyperlink>
    </w:p>
    <w:p w14:paraId="04A10E99" w14:textId="0842780E" w:rsidR="00DC7987" w:rsidRDefault="00DC7987">
      <w:pPr>
        <w:pStyle w:val="TM2"/>
        <w:tabs>
          <w:tab w:val="left" w:pos="960"/>
          <w:tab w:val="right" w:leader="dot" w:pos="9062"/>
        </w:tabs>
        <w:rPr>
          <w:rFonts w:eastAsiaTheme="minorEastAsia"/>
          <w:smallCaps w:val="0"/>
          <w:noProof/>
          <w:sz w:val="24"/>
          <w:szCs w:val="24"/>
          <w:lang w:eastAsia="fr-FR"/>
        </w:rPr>
      </w:pPr>
      <w:hyperlink w:anchor="_Toc242378706" w:history="1">
        <w:r>
          <w:rPr>
            <w:rStyle w:val="Lienhypertexte"/>
            <w:noProof/>
          </w:rPr>
          <w:t>3.5.</w:t>
        </w:r>
        <w:r>
          <w:rPr>
            <w:rFonts w:eastAsiaTheme="minorEastAsia"/>
            <w:smallCaps w:val="0"/>
            <w:noProof/>
            <w:sz w:val="24"/>
            <w:szCs w:val="24"/>
            <w:lang w:eastAsia="fr-FR"/>
          </w:rPr>
          <w:tab/>
        </w:r>
        <w:r>
          <w:rPr>
            <w:rStyle w:val="Lienhypertexte"/>
            <w:noProof/>
          </w:rPr>
          <w:t>Interactions entre fonctions</w:t>
        </w:r>
        <w:r>
          <w:rPr>
            <w:noProof/>
            <w:webHidden/>
          </w:rPr>
          <w:tab/>
          <w:fldChar w:fldCharType="begin"/>
          <w:instrText xml:space="preserve"> PAGEREF _Toc242378706 \h </w:instrText>
          <w:fldChar w:fldCharType="separate"/>
          <w:t>110</w:t>
          <w:fldChar w:fldCharType="end"/>
        </w:r>
      </w:hyperlink>
    </w:p>
    <w:p w14:paraId="31B9BA48" w14:textId="37CC62E9"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07" w:history="1">
        <w:r>
          <w:rPr>
            <w:rStyle w:val="Lienhypertexte"/>
            <w:noProof/>
          </w:rPr>
          <w:t>3.5.1.</w:t>
        </w:r>
        <w:r>
          <w:rPr>
            <w:rFonts w:eastAsiaTheme="minorEastAsia"/>
            <w:i w:val="0"/>
            <w:iCs w:val="0"/>
            <w:noProof/>
            <w:sz w:val="24"/>
            <w:szCs w:val="24"/>
            <w:lang w:eastAsia="fr-FR"/>
          </w:rPr>
          <w:tab/>
        </w:r>
        <w:r>
          <w:rPr>
            <w:rStyle w:val="Lienhypertexte"/>
            <w:noProof/>
          </w:rPr>
          <w:t>Arbre commun</w:t>
        </w:r>
        <w:r>
          <w:rPr>
            <w:noProof/>
            <w:webHidden/>
          </w:rPr>
          <w:tab/>
          <w:fldChar w:fldCharType="begin"/>
          <w:instrText xml:space="preserve"> PAGEREF _Toc242378707 \h </w:instrText>
          <w:fldChar w:fldCharType="separate"/>
          <w:t>110</w:t>
          <w:fldChar w:fldCharType="end"/>
        </w:r>
      </w:hyperlink>
    </w:p>
    <w:p w14:paraId="3D2C268F" w14:textId="60F4F44A"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08" w:history="1">
        <w:r>
          <w:rPr>
            <w:rStyle w:val="Lienhypertexte"/>
            <w:noProof/>
          </w:rPr>
          <w:t>3.5.2.</w:t>
        </w:r>
        <w:r>
          <w:rPr>
            <w:rFonts w:eastAsiaTheme="minorEastAsia"/>
            <w:i w:val="0"/>
            <w:iCs w:val="0"/>
            <w:noProof/>
            <w:sz w:val="24"/>
            <w:szCs w:val="24"/>
            <w:lang w:eastAsia="fr-FR"/>
          </w:rPr>
          <w:tab/>
        </w:r>
        <w:r>
          <w:rPr>
            <w:rStyle w:val="Lienhypertexte"/>
            <w:noProof/>
          </w:rPr>
          <w:t>Flux de travail principal</w:t>
        </w:r>
        <w:r>
          <w:rPr>
            <w:noProof/>
            <w:webHidden/>
          </w:rPr>
          <w:tab/>
          <w:fldChar w:fldCharType="begin"/>
          <w:instrText xml:space="preserve"> PAGEREF _Toc242378708 \h </w:instrText>
          <w:fldChar w:fldCharType="separate"/>
          <w:t>111</w:t>
          <w:fldChar w:fldCharType="end"/>
        </w:r>
      </w:hyperlink>
    </w:p>
    <w:p w14:paraId="61D023F3" w14:textId="09E315FB" w:rsidR="00DC7987" w:rsidRDefault="00DC7987">
      <w:pPr>
        <w:pStyle w:val="TM2"/>
        <w:tabs>
          <w:tab w:val="left" w:pos="960"/>
          <w:tab w:val="right" w:leader="dot" w:pos="9062"/>
        </w:tabs>
        <w:rPr>
          <w:rFonts w:eastAsiaTheme="minorEastAsia"/>
          <w:smallCaps w:val="0"/>
          <w:noProof/>
          <w:sz w:val="24"/>
          <w:szCs w:val="24"/>
          <w:lang w:eastAsia="fr-FR"/>
        </w:rPr>
      </w:pPr>
      <w:hyperlink w:anchor="_Toc242378709" w:history="1">
        <w:r>
          <w:rPr>
            <w:rStyle w:val="Lienhypertexte"/>
            <w:noProof/>
          </w:rPr>
          <w:t>3.6.</w:t>
        </w:r>
        <w:r>
          <w:rPr>
            <w:rFonts w:eastAsiaTheme="minorEastAsia"/>
            <w:smallCaps w:val="0"/>
            <w:noProof/>
            <w:sz w:val="24"/>
            <w:szCs w:val="24"/>
            <w:lang w:eastAsia="fr-FR"/>
          </w:rPr>
          <w:tab/>
        </w:r>
        <w:r>
          <w:rPr>
            <w:rStyle w:val="Lienhypertexte"/>
            <w:noProof/>
          </w:rPr>
          <w:t>Principes d'interface</w:t>
        </w:r>
        <w:r>
          <w:rPr>
            <w:noProof/>
            <w:webHidden/>
          </w:rPr>
          <w:tab/>
          <w:fldChar w:fldCharType="begin"/>
          <w:instrText xml:space="preserve"> PAGEREF _Toc242378709 \h </w:instrText>
          <w:fldChar w:fldCharType="separate"/>
          <w:t>112</w:t>
          <w:fldChar w:fldCharType="end"/>
        </w:r>
      </w:hyperlink>
    </w:p>
    <w:p w14:paraId="08FFFF9E" w14:textId="0781846F" w:rsidR="00DC7987" w:rsidRDefault="00DC7987">
      <w:pPr>
        <w:pStyle w:val="TM1"/>
        <w:tabs>
          <w:tab w:val="left" w:pos="480"/>
          <w:tab w:val="right" w:leader="dot" w:pos="9062"/>
        </w:tabs>
        <w:rPr>
          <w:rFonts w:eastAsiaTheme="minorEastAsia"/>
          <w:b w:val="0"/>
          <w:bCs w:val="0"/>
          <w:caps w:val="0"/>
          <w:noProof/>
          <w:sz w:val="24"/>
          <w:szCs w:val="24"/>
          <w:lang w:eastAsia="fr-FR"/>
        </w:rPr>
      </w:pPr>
      <w:hyperlink w:anchor="_Toc242378710" w:history="1">
        <w:r>
          <w:rPr>
            <w:rStyle w:val="Lienhypertexte"/>
            <w:noProof/>
          </w:rPr>
          <w:t>4.</w:t>
        </w:r>
        <w:r>
          <w:rPr>
            <w:rFonts w:eastAsiaTheme="minorEastAsia"/>
            <w:b w:val="0"/>
            <w:bCs w:val="0"/>
            <w:caps w:val="0"/>
            <w:noProof/>
            <w:sz w:val="24"/>
            <w:szCs w:val="24"/>
            <w:lang w:eastAsia="fr-FR"/>
          </w:rPr>
          <w:tab/>
        </w:r>
        <w:r>
          <w:rPr>
            <w:rStyle w:val="Lienhypertexte"/>
            <w:noProof/>
          </w:rPr>
          <w:t>Architecture technique</w:t>
        </w:r>
        <w:r>
          <w:rPr>
            <w:noProof/>
            <w:webHidden/>
          </w:rPr>
          <w:tab/>
          <w:fldChar w:fldCharType="begin"/>
          <w:instrText xml:space="preserve"> PAGEREF _Toc242378710 \h </w:instrText>
          <w:fldChar w:fldCharType="separate"/>
          <w:t>120</w:t>
          <w:fldChar w:fldCharType="end"/>
        </w:r>
      </w:hyperlink>
    </w:p>
    <w:p w14:paraId="5FFDF7CF" w14:textId="4FFA7F1C" w:rsidR="00DC7987" w:rsidRDefault="00DC7987">
      <w:pPr>
        <w:pStyle w:val="TM2"/>
        <w:tabs>
          <w:tab w:val="left" w:pos="960"/>
          <w:tab w:val="right" w:leader="dot" w:pos="9062"/>
        </w:tabs>
        <w:rPr>
          <w:rFonts w:eastAsiaTheme="minorEastAsia"/>
          <w:smallCaps w:val="0"/>
          <w:noProof/>
          <w:sz w:val="24"/>
          <w:szCs w:val="24"/>
          <w:lang w:eastAsia="fr-FR"/>
        </w:rPr>
      </w:pPr>
      <w:hyperlink w:anchor="_Toc242378711" w:history="1">
        <w:r>
          <w:rPr>
            <w:rStyle w:val="Lienhypertexte"/>
            <w:noProof/>
          </w:rPr>
          <w:t>4.1.</w:t>
        </w:r>
        <w:r>
          <w:rPr>
            <w:rFonts w:eastAsiaTheme="minorEastAsia"/>
            <w:smallCaps w:val="0"/>
            <w:noProof/>
            <w:sz w:val="24"/>
            <w:szCs w:val="24"/>
            <w:lang w:eastAsia="fr-FR"/>
          </w:rPr>
          <w:tab/>
        </w:r>
        <w:r>
          <w:rPr>
            <w:rStyle w:val="Lienhypertexte"/>
            <w:noProof/>
          </w:rPr>
          <w:t>Principes d’architecture</w:t>
        </w:r>
        <w:r>
          <w:rPr>
            <w:noProof/>
            <w:webHidden/>
          </w:rPr>
          <w:tab/>
          <w:fldChar w:fldCharType="begin"/>
          <w:instrText xml:space="preserve"> PAGEREF _Toc242378711 \h </w:instrText>
          <w:fldChar w:fldCharType="separate"/>
          <w:t>120</w:t>
          <w:fldChar w:fldCharType="end"/>
        </w:r>
      </w:hyperlink>
    </w:p>
    <w:p w14:paraId="2D18AEDF" w14:textId="728EADBF"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12" w:history="1">
        <w:r>
          <w:rPr>
            <w:rStyle w:val="Lienhypertexte"/>
            <w:noProof/>
          </w:rPr>
          <w:t>4.1.1.</w:t>
        </w:r>
        <w:r>
          <w:rPr>
            <w:rFonts w:eastAsiaTheme="minorEastAsia"/>
            <w:i w:val="0"/>
            <w:iCs w:val="0"/>
            <w:noProof/>
            <w:sz w:val="24"/>
            <w:szCs w:val="24"/>
            <w:lang w:eastAsia="fr-FR"/>
          </w:rPr>
          <w:tab/>
        </w:r>
        <w:r>
          <w:rPr>
            <w:rStyle w:val="Lienhypertexte"/>
            <w:noProof/>
          </w:rPr>
          <w:t>Le contrat fait foi</w:t>
        </w:r>
        <w:r>
          <w:rPr>
            <w:noProof/>
            <w:webHidden/>
          </w:rPr>
          <w:tab/>
          <w:fldChar w:fldCharType="begin"/>
          <w:instrText xml:space="preserve"> PAGEREF _Toc242378712 \h </w:instrText>
          <w:fldChar w:fldCharType="separate"/>
          <w:t>120</w:t>
          <w:fldChar w:fldCharType="end"/>
        </w:r>
      </w:hyperlink>
    </w:p>
    <w:p w14:paraId="26F95F5B" w14:textId="7D4B3C43"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13" w:history="1">
        <w:r>
          <w:rPr>
            <w:rStyle w:val="Lienhypertexte"/>
            <w:noProof/>
          </w:rPr>
          <w:t>4.1.2.</w:t>
        </w:r>
        <w:r>
          <w:rPr>
            <w:rFonts w:eastAsiaTheme="minorEastAsia"/>
            <w:i w:val="0"/>
            <w:iCs w:val="0"/>
            <w:noProof/>
            <w:sz w:val="24"/>
            <w:szCs w:val="24"/>
            <w:lang w:eastAsia="fr-FR"/>
          </w:rPr>
          <w:tab/>
        </w:r>
        <w:r>
          <w:rPr>
            <w:rStyle w:val="Lienhypertexte"/>
            <w:noProof/>
          </w:rPr>
          <w:t>Le serveur est l’autorité</w:t>
        </w:r>
        <w:r>
          <w:rPr>
            <w:noProof/>
            <w:webHidden/>
          </w:rPr>
          <w:tab/>
          <w:fldChar w:fldCharType="begin"/>
          <w:instrText xml:space="preserve"> PAGEREF _Toc242378713 \h </w:instrText>
          <w:fldChar w:fldCharType="separate"/>
          <w:t>120</w:t>
          <w:fldChar w:fldCharType="end"/>
        </w:r>
      </w:hyperlink>
    </w:p>
    <w:p w14:paraId="47CBDE54" w14:textId="0A04AABB"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14" w:history="1">
        <w:r>
          <w:rPr>
            <w:rStyle w:val="Lienhypertexte"/>
            <w:noProof/>
          </w:rPr>
          <w:t>4.1.3.</w:t>
        </w:r>
        <w:r>
          <w:rPr>
            <w:rFonts w:eastAsiaTheme="minorEastAsia"/>
            <w:i w:val="0"/>
            <w:iCs w:val="0"/>
            <w:noProof/>
            <w:sz w:val="24"/>
            <w:szCs w:val="24"/>
            <w:lang w:eastAsia="fr-FR"/>
          </w:rPr>
          <w:tab/>
        </w:r>
        <w:r>
          <w:rPr>
            <w:rStyle w:val="Lienhypertexte"/>
            <w:noProof/>
          </w:rPr>
          <w:t>Les services sont sans état</w:t>
        </w:r>
        <w:r>
          <w:rPr>
            <w:noProof/>
            <w:webHidden/>
          </w:rPr>
          <w:tab/>
          <w:fldChar w:fldCharType="begin"/>
          <w:instrText xml:space="preserve"> PAGEREF _Toc242378714 \h </w:instrText>
          <w:fldChar w:fldCharType="separate"/>
          <w:t>121</w:t>
          <w:fldChar w:fldCharType="end"/>
        </w:r>
      </w:hyperlink>
    </w:p>
    <w:p w14:paraId="731D2629" w14:textId="2B01CBE0" w:rsidR="00DC7987" w:rsidRDefault="00DC7987">
      <w:pPr>
        <w:pStyle w:val="TM2"/>
        <w:tabs>
          <w:tab w:val="left" w:pos="960"/>
          <w:tab w:val="right" w:leader="dot" w:pos="9062"/>
        </w:tabs>
        <w:rPr>
          <w:rFonts w:eastAsiaTheme="minorEastAsia"/>
          <w:smallCaps w:val="0"/>
          <w:noProof/>
          <w:sz w:val="24"/>
          <w:szCs w:val="24"/>
          <w:lang w:eastAsia="fr-FR"/>
        </w:rPr>
      </w:pPr>
      <w:hyperlink w:anchor="_Toc242378715" w:history="1">
        <w:r>
          <w:rPr>
            <w:rStyle w:val="Lienhypertexte"/>
            <w:noProof/>
          </w:rPr>
          <w:t>4.2.</w:t>
        </w:r>
        <w:r>
          <w:rPr>
            <w:rFonts w:eastAsiaTheme="minorEastAsia"/>
            <w:smallCaps w:val="0"/>
            <w:noProof/>
            <w:sz w:val="24"/>
            <w:szCs w:val="24"/>
            <w:lang w:eastAsia="fr-FR"/>
          </w:rPr>
          <w:tab/>
        </w:r>
        <w:r>
          <w:rPr>
            <w:rStyle w:val="Lienhypertexte"/>
            <w:noProof/>
          </w:rPr>
          <w:t>Découpage technique</w:t>
        </w:r>
        <w:r>
          <w:rPr>
            <w:noProof/>
            <w:webHidden/>
          </w:rPr>
          <w:tab/>
          <w:fldChar w:fldCharType="begin"/>
          <w:instrText xml:space="preserve"> PAGEREF _Toc242378715 \h </w:instrText>
          <w:fldChar w:fldCharType="separate"/>
          <w:t>122</w:t>
          <w:fldChar w:fldCharType="end"/>
        </w:r>
      </w:hyperlink>
    </w:p>
    <w:p w14:paraId="404DF771" w14:textId="6AA29715"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16" w:history="1">
        <w:r>
          <w:rPr>
            <w:rStyle w:val="Lienhypertexte"/>
            <w:noProof/>
          </w:rPr>
          <w:t>4.2.1.</w:t>
        </w:r>
        <w:r>
          <w:rPr>
            <w:rFonts w:eastAsiaTheme="minorEastAsia"/>
            <w:i w:val="0"/>
            <w:iCs w:val="0"/>
            <w:noProof/>
            <w:sz w:val="24"/>
            <w:szCs w:val="24"/>
            <w:lang w:eastAsia="fr-FR"/>
          </w:rPr>
          <w:tab/>
        </w:r>
        <w:r>
          <w:rPr>
            <w:rStyle w:val="Lienhypertexte"/>
            <w:noProof/>
          </w:rPr>
          <w:t>Arborescence produit</w:t>
        </w:r>
        <w:r>
          <w:rPr>
            <w:noProof/>
            <w:webHidden/>
          </w:rPr>
          <w:tab/>
          <w:fldChar w:fldCharType="begin"/>
          <w:instrText xml:space="preserve"> PAGEREF _Toc242378716 \h </w:instrText>
          <w:fldChar w:fldCharType="separate"/>
          <w:t>123</w:t>
          <w:fldChar w:fldCharType="end"/>
        </w:r>
      </w:hyperlink>
    </w:p>
    <w:p w14:paraId="0A1A9055" w14:textId="3ECBDE29" w:rsidR="00DC7987" w:rsidRDefault="00DC7987">
      <w:pPr>
        <w:pStyle w:val="TM4"/>
        <w:tabs>
          <w:tab w:val="left" w:pos="1680"/>
          <w:tab w:val="right" w:leader="dot" w:pos="9062"/>
        </w:tabs>
        <w:rPr>
          <w:rFonts w:eastAsiaTheme="minorEastAsia"/>
          <w:noProof/>
          <w:sz w:val="24"/>
          <w:szCs w:val="24"/>
          <w:lang w:eastAsia="fr-FR"/>
        </w:rPr>
      </w:pPr>
      <w:hyperlink w:anchor="_Toc242378717" w:history="1">
        <w:r>
          <w:rPr>
            <w:rStyle w:val="Lienhypertexte"/>
            <w:noProof/>
          </w:rPr>
          <w:t>4.2.1.1.</w:t>
        </w:r>
        <w:r>
          <w:rPr>
            <w:rFonts w:eastAsiaTheme="minorEastAsia"/>
            <w:noProof/>
            <w:sz w:val="24"/>
            <w:szCs w:val="24"/>
            <w:lang w:eastAsia="fr-FR"/>
          </w:rPr>
          <w:tab/>
        </w:r>
        <w:r>
          <w:rPr>
            <w:rStyle w:val="Lienhypertexte"/>
            <w:noProof/>
          </w:rPr>
          <w:t>PBS-1 : Frontend</w:t>
        </w:r>
        <w:r>
          <w:rPr>
            <w:noProof/>
            <w:webHidden/>
          </w:rPr>
          <w:tab/>
          <w:fldChar w:fldCharType="begin"/>
          <w:instrText xml:space="preserve"> PAGEREF _Toc242378717 \h </w:instrText>
          <w:fldChar w:fldCharType="separate"/>
          <w:t>123</w:t>
          <w:fldChar w:fldCharType="end"/>
        </w:r>
      </w:hyperlink>
    </w:p>
    <w:p w14:paraId="381FBE08" w14:textId="32CF3398" w:rsidR="00DC7987" w:rsidRDefault="00DC7987">
      <w:pPr>
        <w:pStyle w:val="TM4"/>
        <w:tabs>
          <w:tab w:val="left" w:pos="1680"/>
          <w:tab w:val="right" w:leader="dot" w:pos="9062"/>
        </w:tabs>
        <w:rPr>
          <w:rFonts w:eastAsiaTheme="minorEastAsia"/>
          <w:noProof/>
          <w:sz w:val="24"/>
          <w:szCs w:val="24"/>
          <w:lang w:eastAsia="fr-FR"/>
        </w:rPr>
      </w:pPr>
      <w:hyperlink w:anchor="_Toc242378718" w:history="1">
        <w:r>
          <w:rPr>
            <w:rStyle w:val="Lienhypertexte"/>
            <w:noProof/>
          </w:rPr>
          <w:t>4.2.1.2.</w:t>
        </w:r>
        <w:r>
          <w:rPr>
            <w:rFonts w:eastAsiaTheme="minorEastAsia"/>
            <w:noProof/>
            <w:sz w:val="24"/>
            <w:szCs w:val="24"/>
            <w:lang w:eastAsia="fr-FR"/>
          </w:rPr>
          <w:tab/>
        </w:r>
        <w:r>
          <w:rPr>
            <w:rStyle w:val="Lienhypertexte"/>
            <w:noProof/>
          </w:rPr>
          <w:t>PBS-2 : Services backend</w:t>
        </w:r>
        <w:r>
          <w:rPr>
            <w:noProof/>
            <w:webHidden/>
          </w:rPr>
          <w:tab/>
          <w:fldChar w:fldCharType="begin"/>
          <w:instrText xml:space="preserve"> PAGEREF _Toc242378718 \h </w:instrText>
          <w:fldChar w:fldCharType="separate"/>
          <w:t>123</w:t>
          <w:fldChar w:fldCharType="end"/>
        </w:r>
      </w:hyperlink>
    </w:p>
    <w:p w14:paraId="34CA18BE" w14:textId="2AC3DE8E" w:rsidR="00DC7987" w:rsidRDefault="00DC7987">
      <w:pPr>
        <w:pStyle w:val="TM4"/>
        <w:tabs>
          <w:tab w:val="left" w:pos="1680"/>
          <w:tab w:val="right" w:leader="dot" w:pos="9062"/>
        </w:tabs>
        <w:rPr>
          <w:rFonts w:eastAsiaTheme="minorEastAsia"/>
          <w:noProof/>
          <w:sz w:val="24"/>
          <w:szCs w:val="24"/>
          <w:lang w:eastAsia="fr-FR"/>
        </w:rPr>
      </w:pPr>
      <w:hyperlink w:anchor="_Toc242378719" w:history="1">
        <w:r>
          <w:rPr>
            <w:rStyle w:val="Lienhypertexte"/>
            <w:noProof/>
          </w:rPr>
          <w:t>4.2.1.3.</w:t>
        </w:r>
        <w:r>
          <w:rPr>
            <w:rFonts w:eastAsiaTheme="minorEastAsia"/>
            <w:noProof/>
            <w:sz w:val="24"/>
            <w:szCs w:val="24"/>
            <w:lang w:eastAsia="fr-FR"/>
          </w:rPr>
          <w:tab/>
        </w:r>
        <w:r>
          <w:rPr>
            <w:rStyle w:val="Lienhypertexte"/>
            <w:noProof/>
          </w:rPr>
          <w:t>PBS-3 : Données</w:t>
        </w:r>
        <w:r>
          <w:rPr>
            <w:noProof/>
            <w:webHidden/>
          </w:rPr>
          <w:tab/>
          <w:fldChar w:fldCharType="begin"/>
          <w:instrText xml:space="preserve"> PAGEREF _Toc242378719 \h </w:instrText>
          <w:fldChar w:fldCharType="separate"/>
          <w:t>124</w:t>
          <w:fldChar w:fldCharType="end"/>
        </w:r>
      </w:hyperlink>
    </w:p>
    <w:p w14:paraId="4823F0B6" w14:textId="55389360" w:rsidR="00DC7987" w:rsidRDefault="00DC7987">
      <w:pPr>
        <w:pStyle w:val="TM4"/>
        <w:tabs>
          <w:tab w:val="left" w:pos="1680"/>
          <w:tab w:val="right" w:leader="dot" w:pos="9062"/>
        </w:tabs>
        <w:rPr>
          <w:rFonts w:eastAsiaTheme="minorEastAsia"/>
          <w:noProof/>
          <w:sz w:val="24"/>
          <w:szCs w:val="24"/>
          <w:lang w:eastAsia="fr-FR"/>
        </w:rPr>
      </w:pPr>
      <w:hyperlink w:anchor="_Toc242378720" w:history="1">
        <w:r>
          <w:rPr>
            <w:rStyle w:val="Lienhypertexte"/>
            <w:noProof/>
          </w:rPr>
          <w:t>4.2.1.4.</w:t>
        </w:r>
        <w:r>
          <w:rPr>
            <w:rFonts w:eastAsiaTheme="minorEastAsia"/>
            <w:noProof/>
            <w:sz w:val="24"/>
            <w:szCs w:val="24"/>
            <w:lang w:eastAsia="fr-FR"/>
          </w:rPr>
          <w:tab/>
        </w:r>
        <w:r>
          <w:rPr>
            <w:rStyle w:val="Lienhypertexte"/>
            <w:noProof/>
          </w:rPr>
          <w:t>PBS-4 : Observabilité</w:t>
        </w:r>
        <w:r>
          <w:rPr>
            <w:noProof/>
            <w:webHidden/>
          </w:rPr>
          <w:tab/>
          <w:fldChar w:fldCharType="begin"/>
          <w:instrText xml:space="preserve"> PAGEREF _Toc242378720 \h </w:instrText>
          <w:fldChar w:fldCharType="separate"/>
          <w:t>124</w:t>
          <w:fldChar w:fldCharType="end"/>
        </w:r>
      </w:hyperlink>
    </w:p>
    <w:p w14:paraId="25D65F18" w14:textId="5CB614D2" w:rsidR="00DC7987" w:rsidRDefault="00DC7987">
      <w:pPr>
        <w:pStyle w:val="TM4"/>
        <w:tabs>
          <w:tab w:val="left" w:pos="1680"/>
          <w:tab w:val="right" w:leader="dot" w:pos="9062"/>
        </w:tabs>
        <w:rPr>
          <w:rFonts w:eastAsiaTheme="minorEastAsia"/>
          <w:noProof/>
          <w:sz w:val="24"/>
          <w:szCs w:val="24"/>
          <w:lang w:eastAsia="fr-FR"/>
        </w:rPr>
      </w:pPr>
      <w:hyperlink w:anchor="_Toc242378721" w:history="1">
        <w:r>
          <w:rPr>
            <w:rStyle w:val="Lienhypertexte"/>
            <w:noProof/>
          </w:rPr>
          <w:t>4.2.1.5.</w:t>
        </w:r>
        <w:r>
          <w:rPr>
            <w:rFonts w:eastAsiaTheme="minorEastAsia"/>
            <w:noProof/>
            <w:sz w:val="24"/>
            <w:szCs w:val="24"/>
            <w:lang w:eastAsia="fr-FR"/>
          </w:rPr>
          <w:tab/>
        </w:r>
        <w:r>
          <w:rPr>
            <w:rStyle w:val="Lienhypertexte"/>
            <w:noProof/>
          </w:rPr>
          <w:t>PBS-5 : Plateforme</w:t>
        </w:r>
        <w:r>
          <w:rPr>
            <w:noProof/>
            <w:webHidden/>
          </w:rPr>
          <w:tab/>
          <w:fldChar w:fldCharType="begin"/>
          <w:instrText xml:space="preserve"> PAGEREF _Toc242378721 \h </w:instrText>
          <w:fldChar w:fldCharType="separate"/>
          <w:t>125</w:t>
          <w:fldChar w:fldCharType="end"/>
        </w:r>
      </w:hyperlink>
    </w:p>
    <w:p w14:paraId="2C0AE18E" w14:textId="32D4B8DE"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22" w:history="1">
        <w:r>
          <w:rPr>
            <w:rStyle w:val="Lienhypertexte"/>
            <w:noProof/>
          </w:rPr>
          <w:t>4.2.2.</w:t>
        </w:r>
        <w:r>
          <w:rPr>
            <w:rFonts w:eastAsiaTheme="minorEastAsia"/>
            <w:i w:val="0"/>
            <w:iCs w:val="0"/>
            <w:noProof/>
            <w:sz w:val="24"/>
            <w:szCs w:val="24"/>
            <w:lang w:eastAsia="fr-FR"/>
          </w:rPr>
          <w:tab/>
        </w:r>
        <w:r>
          <w:rPr>
            <w:rStyle w:val="Lienhypertexte"/>
            <w:noProof/>
          </w:rPr>
          <w:t>Allocation des fonctions</w:t>
        </w:r>
        <w:r>
          <w:rPr>
            <w:noProof/>
            <w:webHidden/>
          </w:rPr>
          <w:tab/>
          <w:fldChar w:fldCharType="begin"/>
          <w:instrText xml:space="preserve"> PAGEREF _Toc242378722 \h </w:instrText>
          <w:fldChar w:fldCharType="separate"/>
          <w:t>125</w:t>
          <w:fldChar w:fldCharType="end"/>
        </w:r>
      </w:hyperlink>
    </w:p>
    <w:p w14:paraId="387BC327" w14:textId="0E5F4009" w:rsidR="00DC7987" w:rsidRDefault="00DC7987">
      <w:pPr>
        <w:pStyle w:val="TM2"/>
        <w:tabs>
          <w:tab w:val="left" w:pos="960"/>
          <w:tab w:val="right" w:leader="dot" w:pos="9062"/>
        </w:tabs>
        <w:rPr>
          <w:rFonts w:eastAsiaTheme="minorEastAsia"/>
          <w:smallCaps w:val="0"/>
          <w:noProof/>
          <w:sz w:val="24"/>
          <w:szCs w:val="24"/>
          <w:lang w:eastAsia="fr-FR"/>
        </w:rPr>
      </w:pPr>
      <w:hyperlink w:anchor="_Toc242378723" w:history="1">
        <w:r>
          <w:rPr>
            <w:rStyle w:val="Lienhypertexte"/>
            <w:noProof/>
          </w:rPr>
          <w:t>4.3.</w:t>
        </w:r>
        <w:r>
          <w:rPr>
            <w:rFonts w:eastAsiaTheme="minorEastAsia"/>
            <w:smallCaps w:val="0"/>
            <w:noProof/>
            <w:sz w:val="24"/>
            <w:szCs w:val="24"/>
            <w:lang w:eastAsia="fr-FR"/>
          </w:rPr>
          <w:tab/>
        </w:r>
        <w:r>
          <w:rPr>
            <w:rStyle w:val="Lienhypertexte"/>
            <w:noProof/>
          </w:rPr>
          <w:t>Interactions techniques</w:t>
        </w:r>
        <w:r>
          <w:rPr>
            <w:noProof/>
            <w:webHidden/>
          </w:rPr>
          <w:tab/>
          <w:fldChar w:fldCharType="begin"/>
          <w:instrText xml:space="preserve"> PAGEREF _Toc242378723 \h </w:instrText>
          <w:fldChar w:fldCharType="separate"/>
          <w:t>129</w:t>
          <w:fldChar w:fldCharType="end"/>
        </w:r>
      </w:hyperlink>
    </w:p>
    <w:p w14:paraId="7EFA7C57" w14:textId="6253F331"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24" w:history="1">
        <w:r>
          <w:rPr>
            <w:rStyle w:val="Lienhypertexte"/>
            <w:noProof/>
          </w:rPr>
          <w:t>4.3.1.</w:t>
        </w:r>
        <w:r>
          <w:rPr>
            <w:rFonts w:eastAsiaTheme="minorEastAsia"/>
            <w:i w:val="0"/>
            <w:iCs w:val="0"/>
            <w:noProof/>
            <w:sz w:val="24"/>
            <w:szCs w:val="24"/>
            <w:lang w:eastAsia="fr-FR"/>
          </w:rPr>
          <w:tab/>
        </w:r>
        <w:r>
          <w:rPr>
            <w:rStyle w:val="Lienhypertexte"/>
            <w:noProof/>
          </w:rPr>
          <w:t>Diagramme de déploiement</w:t>
        </w:r>
        <w:r>
          <w:rPr>
            <w:noProof/>
            <w:webHidden/>
          </w:rPr>
          <w:tab/>
          <w:fldChar w:fldCharType="begin"/>
          <w:instrText xml:space="preserve"> PAGEREF _Toc242378724 \h </w:instrText>
          <w:fldChar w:fldCharType="separate"/>
          <w:t>129</w:t>
          <w:fldChar w:fldCharType="end"/>
        </w:r>
      </w:hyperlink>
    </w:p>
    <w:p w14:paraId="6A811941" w14:textId="6EFD5B9F" w:rsidR="00DC7987" w:rsidRDefault="00DC7987">
      <w:pPr>
        <w:pStyle w:val="TM3"/>
        <w:tabs>
          <w:tab w:val="left" w:pos="1200"/>
          <w:tab w:val="right" w:leader="dot" w:pos="9062"/>
        </w:tabs>
        <w:rPr>
          <w:rFonts w:eastAsiaTheme="minorEastAsia"/>
          <w:i w:val="0"/>
          <w:iCs w:val="0"/>
          <w:noProof/>
          <w:sz w:val="24"/>
          <w:szCs w:val="24"/>
          <w:lang w:eastAsia="fr-FR"/>
        </w:rPr>
      </w:pPr>
      <w:hyperlink w:anchor="_Toc242378725" w:history="1">
        <w:r>
          <w:rPr>
            <w:rStyle w:val="Lienhypertexte"/>
            <w:noProof/>
          </w:rPr>
          <w:t>4.3.2.</w:t>
        </w:r>
        <w:r>
          <w:rPr>
            <w:rFonts w:eastAsiaTheme="minorEastAsia"/>
            <w:i w:val="0"/>
            <w:iCs w:val="0"/>
            <w:noProof/>
            <w:sz w:val="24"/>
            <w:szCs w:val="24"/>
            <w:lang w:eastAsia="fr-FR"/>
          </w:rPr>
          <w:tab/>
        </w:r>
        <w:r>
          <w:rPr>
            <w:rStyle w:val="Lienhypertexte"/>
            <w:noProof/>
          </w:rPr>
          <w:t>Tableau des flux techniques</w:t>
        </w:r>
        <w:r>
          <w:rPr>
            <w:noProof/>
            <w:webHidden/>
          </w:rPr>
          <w:tab/>
          <w:fldChar w:fldCharType="begin"/>
          <w:instrText xml:space="preserve"> PAGEREF _Toc242378725 \h </w:instrText>
          <w:fldChar w:fldCharType="separate"/>
          <w:t>130</w:t>
          <w:fldChar w:fldCharType="end"/>
        </w:r>
      </w:hyperlink>
    </w:p>
    <w:p w14:paraId="75B2B1FE" w14:textId="05562B9A"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26" w:history="1">
        <w:r>
          <w:rPr>
            <w:rStyle w:val="Lienhypertexte"/>
            <w:noProof/>
          </w:rPr>
          <w:t>4.3.3.</w:t>
        </w:r>
        <w:r>
          <w:rPr>
            <w:rFonts w:eastAsiaTheme="minorEastAsia"/>
            <w:i w:val="0"/>
            <w:iCs w:val="0"/>
            <w:noProof/>
            <w:sz w:val="24"/>
            <w:szCs w:val="24"/>
            <w:lang w:eastAsia="fr-FR"/>
          </w:rPr>
          <w:tab/>
        </w:r>
        <w:r>
          <w:rPr>
            <w:rStyle w:val="Lienhypertexte"/>
            <w:noProof/>
          </w:rPr>
          <w:t>Réalisation des flux fonctionnels</w:t>
        </w:r>
        <w:r>
          <w:rPr>
            <w:noProof/>
            <w:webHidden/>
          </w:rPr>
          <w:tab/>
          <w:fldChar w:fldCharType="begin"/>
          <w:instrText xml:space="preserve"> PAGEREF _Toc242378726 \h </w:instrText>
          <w:fldChar w:fldCharType="separate"/>
          <w:t>131</w:t>
          <w:fldChar w:fldCharType="end"/>
        </w:r>
      </w:hyperlink>
    </w:p>
    <w:p w14:paraId="6363663E" w14:textId="29BF7266"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27" w:history="1">
        <w:r>
          <w:rPr>
            <w:rStyle w:val="Lienhypertexte"/>
            <w:noProof/>
          </w:rPr>
          <w:t>4.3.4.</w:t>
        </w:r>
        <w:r>
          <w:rPr>
            <w:rFonts w:eastAsiaTheme="minorEastAsia"/>
            <w:i w:val="0"/>
            <w:iCs w:val="0"/>
            <w:noProof/>
            <w:sz w:val="24"/>
            <w:szCs w:val="24"/>
            <w:lang w:eastAsia="fr-FR"/>
          </w:rPr>
          <w:tab/>
        </w:r>
        <w:r>
          <w:rPr>
            <w:rStyle w:val="Lienhypertexte"/>
            <w:noProof/>
          </w:rPr>
          <w:t>Diagrammes de séquence</w:t>
        </w:r>
        <w:r>
          <w:rPr>
            <w:noProof/>
            <w:webHidden/>
          </w:rPr>
          <w:tab/>
          <w:fldChar w:fldCharType="begin"/>
          <w:instrText xml:space="preserve"> PAGEREF _Toc242378727 \h </w:instrText>
          <w:fldChar w:fldCharType="separate"/>
          <w:t>131</w:t>
          <w:fldChar w:fldCharType="end"/>
        </w:r>
      </w:hyperlink>
    </w:p>
    <w:p w14:paraId="775633DC" w14:textId="4D4A263C" w:rsidR="00DC7987" w:rsidRDefault="00DC7987">
      <w:pPr>
        <w:pStyle w:val="TM2"/>
        <w:tabs>
          <w:tab w:val="left" w:pos="960"/>
          <w:tab w:val="right" w:leader="dot" w:pos="9062"/>
        </w:tabs>
        <w:rPr>
          <w:rFonts w:eastAsiaTheme="minorEastAsia"/>
          <w:smallCaps w:val="0"/>
          <w:noProof/>
          <w:sz w:val="24"/>
          <w:szCs w:val="24"/>
          <w:lang w:eastAsia="fr-FR"/>
        </w:rPr>
      </w:pPr>
      <w:hyperlink w:anchor="_Toc242378728" w:history="1">
        <w:r>
          <w:rPr>
            <w:rStyle w:val="Lienhypertexte"/>
            <w:noProof/>
          </w:rPr>
          <w:t>4.4.</w:t>
        </w:r>
        <w:r>
          <w:rPr>
            <w:rFonts w:eastAsiaTheme="minorEastAsia"/>
            <w:smallCaps w:val="0"/>
            <w:noProof/>
            <w:sz w:val="24"/>
            <w:szCs w:val="24"/>
            <w:lang w:eastAsia="fr-FR"/>
          </w:rPr>
          <w:tab/>
        </w:r>
        <w:r>
          <w:rPr>
            <w:rStyle w:val="Lienhypertexte"/>
            <w:noProof/>
          </w:rPr>
          <w:t>Données</w:t>
        </w:r>
        <w:r>
          <w:rPr>
            <w:noProof/>
            <w:webHidden/>
          </w:rPr>
          <w:tab/>
          <w:fldChar w:fldCharType="begin"/>
          <w:instrText xml:space="preserve"> PAGEREF _Toc242378728 \h </w:instrText>
          <w:fldChar w:fldCharType="separate"/>
          <w:t>134</w:t>
          <w:fldChar w:fldCharType="end"/>
        </w:r>
      </w:hyperlink>
    </w:p>
    <w:p w14:paraId="411068DF" w14:textId="77E80883"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29" w:history="1">
        <w:r>
          <w:rPr>
            <w:rStyle w:val="Lienhypertexte"/>
            <w:noProof/>
          </w:rPr>
          <w:t>4.4.1.</w:t>
        </w:r>
        <w:r>
          <w:rPr>
            <w:rFonts w:eastAsiaTheme="minorEastAsia"/>
            <w:i w:val="0"/>
            <w:iCs w:val="0"/>
            <w:noProof/>
            <w:sz w:val="24"/>
            <w:szCs w:val="24"/>
            <w:lang w:eastAsia="fr-FR"/>
          </w:rPr>
          <w:tab/>
        </w:r>
        <w:r>
          <w:rPr>
            <w:rStyle w:val="Lienhypertexte"/>
            <w:noProof/>
          </w:rPr>
          <w:t>Modèle de données et conventions</w:t>
        </w:r>
        <w:r>
          <w:rPr>
            <w:noProof/>
            <w:webHidden/>
          </w:rPr>
          <w:tab/>
          <w:fldChar w:fldCharType="begin"/>
          <w:instrText xml:space="preserve"> PAGEREF _Toc242378729 \h </w:instrText>
          <w:fldChar w:fldCharType="separate"/>
          <w:t>134</w:t>
          <w:fldChar w:fldCharType="end"/>
        </w:r>
      </w:hyperlink>
    </w:p>
    <w:p w14:paraId="2D9406DC" w14:textId="383BAB7E"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0" w:history="1">
        <w:r>
          <w:rPr>
            <w:rStyle w:val="Lienhypertexte"/>
            <w:noProof/>
          </w:rPr>
          <w:t>4.4.2.</w:t>
        </w:r>
        <w:r>
          <w:rPr>
            <w:rFonts w:eastAsiaTheme="minorEastAsia"/>
            <w:i w:val="0"/>
            <w:iCs w:val="0"/>
            <w:noProof/>
            <w:sz w:val="24"/>
            <w:szCs w:val="24"/>
            <w:lang w:eastAsia="fr-FR"/>
          </w:rPr>
          <w:tab/>
        </w:r>
        <w:r>
          <w:rPr>
            <w:rStyle w:val="Lienhypertexte"/>
            <w:noProof/>
          </w:rPr>
          <w:t>Historisation et immuabilité des révisions</w:t>
        </w:r>
        <w:r>
          <w:rPr>
            <w:noProof/>
            <w:webHidden/>
          </w:rPr>
          <w:tab/>
          <w:fldChar w:fldCharType="begin"/>
          <w:instrText xml:space="preserve"> PAGEREF _Toc242378730 \h </w:instrText>
          <w:fldChar w:fldCharType="separate"/>
          <w:t>139</w:t>
          <w:fldChar w:fldCharType="end"/>
        </w:r>
      </w:hyperlink>
    </w:p>
    <w:p w14:paraId="22D7E337" w14:textId="7329BA5A"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1" w:history="1">
        <w:r>
          <w:rPr>
            <w:rStyle w:val="Lienhypertexte"/>
            <w:noProof/>
          </w:rPr>
          <w:t>4.4.3.</w:t>
        </w:r>
        <w:r>
          <w:rPr>
            <w:rFonts w:eastAsiaTheme="minorEastAsia"/>
            <w:i w:val="0"/>
            <w:iCs w:val="0"/>
            <w:noProof/>
            <w:sz w:val="24"/>
            <w:szCs w:val="24"/>
            <w:lang w:eastAsia="fr-FR"/>
          </w:rPr>
          <w:tab/>
        </w:r>
        <w:r>
          <w:rPr>
            <w:rStyle w:val="Lienhypertexte"/>
            <w:noProof/>
          </w:rPr>
          <w:t>Idempotence des imports</w:t>
        </w:r>
        <w:r>
          <w:rPr>
            <w:noProof/>
            <w:webHidden/>
          </w:rPr>
          <w:tab/>
          <w:fldChar w:fldCharType="begin"/>
          <w:instrText xml:space="preserve"> PAGEREF _Toc242378731 \h </w:instrText>
          <w:fldChar w:fldCharType="separate"/>
          <w:t>142</w:t>
          <w:fldChar w:fldCharType="end"/>
        </w:r>
      </w:hyperlink>
    </w:p>
    <w:p w14:paraId="4F347EC9" w14:textId="62374021"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2" w:history="1">
        <w:r>
          <w:rPr>
            <w:rStyle w:val="Lienhypertexte"/>
            <w:noProof/>
          </w:rPr>
          <w:t>4.4.4.</w:t>
        </w:r>
        <w:r>
          <w:rPr>
            <w:rFonts w:eastAsiaTheme="minorEastAsia"/>
            <w:i w:val="0"/>
            <w:iCs w:val="0"/>
            <w:noProof/>
            <w:sz w:val="24"/>
            <w:szCs w:val="24"/>
            <w:lang w:eastAsia="fr-FR"/>
          </w:rPr>
          <w:tab/>
        </w:r>
        <w:r>
          <w:rPr>
            <w:rStyle w:val="Lienhypertexte"/>
            <w:noProof/>
          </w:rPr>
          <w:t>Stockage des fichiers</w:t>
        </w:r>
        <w:r>
          <w:rPr>
            <w:noProof/>
            <w:webHidden/>
          </w:rPr>
          <w:tab/>
          <w:fldChar w:fldCharType="begin"/>
          <w:instrText xml:space="preserve"> PAGEREF _Toc242378732 \h </w:instrText>
          <w:fldChar w:fldCharType="separate"/>
          <w:t>143</w:t>
          <w:fldChar w:fldCharType="end"/>
        </w:r>
      </w:hyperlink>
    </w:p>
    <w:p w14:paraId="2BF0BBA3" w14:textId="40A804AC"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3" w:history="1">
        <w:r>
          <w:rPr>
            <w:rStyle w:val="Lienhypertexte"/>
            <w:noProof/>
          </w:rPr>
          <w:t>4.4.5.</w:t>
        </w:r>
        <w:r>
          <w:rPr>
            <w:rFonts w:eastAsiaTheme="minorEastAsia"/>
            <w:i w:val="0"/>
            <w:iCs w:val="0"/>
            <w:noProof/>
            <w:sz w:val="24"/>
            <w:szCs w:val="24"/>
            <w:lang w:eastAsia="fr-FR"/>
          </w:rPr>
          <w:tab/>
        </w:r>
        <w:r>
          <w:rPr>
            <w:rStyle w:val="Lienhypertexte"/>
            <w:noProof/>
          </w:rPr>
          <w:t>Cache</w:t>
        </w:r>
        <w:r>
          <w:rPr>
            <w:noProof/>
            <w:webHidden/>
          </w:rPr>
          <w:tab/>
          <w:fldChar w:fldCharType="begin"/>
          <w:instrText xml:space="preserve"> PAGEREF _Toc242378733 \h </w:instrText>
          <w:fldChar w:fldCharType="separate"/>
          <w:t>144</w:t>
          <w:fldChar w:fldCharType="end"/>
        </w:r>
      </w:hyperlink>
    </w:p>
    <w:p w14:paraId="4D5B3527" w14:textId="0058B377"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4" w:history="1">
        <w:r>
          <w:rPr>
            <w:rStyle w:val="Lienhypertexte"/>
            <w:noProof/>
          </w:rPr>
          <w:t>4.4.6.</w:t>
        </w:r>
        <w:r>
          <w:rPr>
            <w:rFonts w:eastAsiaTheme="minorEastAsia"/>
            <w:i w:val="0"/>
            <w:iCs w:val="0"/>
            <w:noProof/>
            <w:sz w:val="24"/>
            <w:szCs w:val="24"/>
            <w:lang w:eastAsia="fr-FR"/>
          </w:rPr>
          <w:tab/>
        </w:r>
        <w:r>
          <w:rPr>
            <w:rStyle w:val="Lienhypertexte"/>
            <w:noProof/>
          </w:rPr>
          <w:t>Evolution du schéma</w:t>
        </w:r>
        <w:r>
          <w:rPr>
            <w:noProof/>
            <w:webHidden/>
          </w:rPr>
          <w:tab/>
          <w:fldChar w:fldCharType="begin"/>
          <w:instrText xml:space="preserve"> PAGEREF _Toc242378734 \h </w:instrText>
          <w:fldChar w:fldCharType="separate"/>
          <w:t>144</w:t>
          <w:fldChar w:fldCharType="end"/>
        </w:r>
      </w:hyperlink>
    </w:p>
    <w:p w14:paraId="3F130A4F" w14:textId="4AB3F604" w:rsidR="00DC7987" w:rsidRDefault="00DC7987">
      <w:pPr>
        <w:pStyle w:val="TM2"/>
        <w:tabs>
          <w:tab w:val="left" w:pos="960"/>
          <w:tab w:val="right" w:leader="dot" w:pos="9062"/>
        </w:tabs>
        <w:rPr>
          <w:rFonts w:eastAsiaTheme="minorEastAsia"/>
          <w:smallCaps w:val="0"/>
          <w:noProof/>
          <w:sz w:val="24"/>
          <w:szCs w:val="24"/>
          <w:lang w:eastAsia="fr-FR"/>
        </w:rPr>
      </w:pPr>
      <w:hyperlink w:anchor="_Toc242378735" w:history="1">
        <w:r>
          <w:rPr>
            <w:rStyle w:val="Lienhypertexte"/>
            <w:noProof/>
          </w:rPr>
          <w:t>4.5.</w:t>
        </w:r>
        <w:r>
          <w:rPr>
            <w:rFonts w:eastAsiaTheme="minorEastAsia"/>
            <w:smallCaps w:val="0"/>
            <w:noProof/>
            <w:sz w:val="24"/>
            <w:szCs w:val="24"/>
            <w:lang w:eastAsia="fr-FR"/>
          </w:rPr>
          <w:tab/>
        </w:r>
        <w:r>
          <w:rPr>
            <w:rStyle w:val="Lienhypertexte"/>
            <w:noProof/>
          </w:rPr>
          <w:t>Modes de fonctionnement techniques</w:t>
        </w:r>
        <w:r>
          <w:rPr>
            <w:noProof/>
            <w:webHidden/>
          </w:rPr>
          <w:tab/>
          <w:fldChar w:fldCharType="begin"/>
          <w:instrText xml:space="preserve"> PAGEREF _Toc242378735 \h </w:instrText>
          <w:fldChar w:fldCharType="separate"/>
          <w:t>145</w:t>
          <w:fldChar w:fldCharType="end"/>
        </w:r>
      </w:hyperlink>
    </w:p>
    <w:p w14:paraId="587F5D2D" w14:textId="7BCEBDBA"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6" w:history="1">
        <w:r>
          <w:rPr>
            <w:rStyle w:val="Lienhypertexte"/>
            <w:noProof/>
          </w:rPr>
          <w:t>4.5.1.</w:t>
        </w:r>
        <w:r>
          <w:rPr>
            <w:rFonts w:eastAsiaTheme="minorEastAsia"/>
            <w:i w:val="0"/>
            <w:iCs w:val="0"/>
            <w:noProof/>
            <w:sz w:val="24"/>
            <w:szCs w:val="24"/>
            <w:lang w:eastAsia="fr-FR"/>
          </w:rPr>
          <w:tab/>
        </w:r>
        <w:r>
          <w:rPr>
            <w:rStyle w:val="Lienhypertexte"/>
            <w:noProof/>
          </w:rPr>
          <w:t>Environnement</w:t>
        </w:r>
        <w:r>
          <w:rPr>
            <w:noProof/>
            <w:webHidden/>
          </w:rPr>
          <w:tab/>
          <w:fldChar w:fldCharType="begin"/>
          <w:instrText xml:space="preserve"> PAGEREF _Toc242378736 \h </w:instrText>
          <w:fldChar w:fldCharType="separate"/>
          <w:t>145</w:t>
          <w:fldChar w:fldCharType="end"/>
        </w:r>
      </w:hyperlink>
    </w:p>
    <w:p w14:paraId="29267771" w14:textId="610D874D"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7" w:history="1">
        <w:r>
          <w:rPr>
            <w:rStyle w:val="Lienhypertexte"/>
            <w:noProof/>
          </w:rPr>
          <w:t>4.5.2.</w:t>
        </w:r>
        <w:r>
          <w:rPr>
            <w:rFonts w:eastAsiaTheme="minorEastAsia"/>
            <w:i w:val="0"/>
            <w:iCs w:val="0"/>
            <w:noProof/>
            <w:sz w:val="24"/>
            <w:szCs w:val="24"/>
            <w:lang w:eastAsia="fr-FR"/>
          </w:rPr>
          <w:tab/>
        </w:r>
        <w:r>
          <w:rPr>
            <w:rStyle w:val="Lienhypertexte"/>
            <w:noProof/>
          </w:rPr>
          <w:t>Installation initiale</w:t>
        </w:r>
        <w:r>
          <w:rPr>
            <w:noProof/>
            <w:webHidden/>
          </w:rPr>
          <w:tab/>
          <w:fldChar w:fldCharType="begin"/>
          <w:instrText xml:space="preserve"> PAGEREF _Toc242378737 \h </w:instrText>
          <w:fldChar w:fldCharType="separate"/>
          <w:t>146</w:t>
          <w:fldChar w:fldCharType="end"/>
        </w:r>
      </w:hyperlink>
    </w:p>
    <w:p w14:paraId="43C0F9B3" w14:textId="7B968CA3"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8" w:history="1">
        <w:r>
          <w:rPr>
            <w:rStyle w:val="Lienhypertexte"/>
            <w:noProof/>
          </w:rPr>
          <w:t>4.5.3.</w:t>
        </w:r>
        <w:r>
          <w:rPr>
            <w:rFonts w:eastAsiaTheme="minorEastAsia"/>
            <w:i w:val="0"/>
            <w:iCs w:val="0"/>
            <w:noProof/>
            <w:sz w:val="24"/>
            <w:szCs w:val="24"/>
            <w:lang w:eastAsia="fr-FR"/>
          </w:rPr>
          <w:tab/>
        </w:r>
        <w:r>
          <w:rPr>
            <w:rStyle w:val="Lienhypertexte"/>
            <w:noProof/>
          </w:rPr>
          <w:t>Déploiement et mise à jour</w:t>
        </w:r>
        <w:r>
          <w:rPr>
            <w:noProof/>
            <w:webHidden/>
          </w:rPr>
          <w:tab/>
          <w:fldChar w:fldCharType="begin"/>
          <w:instrText xml:space="preserve"> PAGEREF _Toc242378738 \h </w:instrText>
          <w:fldChar w:fldCharType="separate"/>
          <w:t>147</w:t>
          <w:fldChar w:fldCharType="end"/>
        </w:r>
      </w:hyperlink>
    </w:p>
    <w:p w14:paraId="5D382516" w14:textId="25A1E001"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39" w:history="1">
        <w:r>
          <w:rPr>
            <w:rStyle w:val="Lienhypertexte"/>
            <w:noProof/>
          </w:rPr>
          <w:t>4.5.4.</w:t>
        </w:r>
        <w:r>
          <w:rPr>
            <w:rFonts w:eastAsiaTheme="minorEastAsia"/>
            <w:i w:val="0"/>
            <w:iCs w:val="0"/>
            <w:noProof/>
            <w:sz w:val="24"/>
            <w:szCs w:val="24"/>
            <w:lang w:eastAsia="fr-FR"/>
          </w:rPr>
          <w:tab/>
        </w:r>
        <w:r>
          <w:rPr>
            <w:rStyle w:val="Lienhypertexte"/>
            <w:noProof/>
          </w:rPr>
          <w:t>Modes dégradés</w:t>
        </w:r>
        <w:r>
          <w:rPr>
            <w:noProof/>
            <w:webHidden/>
          </w:rPr>
          <w:tab/>
          <w:fldChar w:fldCharType="begin"/>
          <w:instrText xml:space="preserve"> PAGEREF _Toc242378739 \h </w:instrText>
          <w:fldChar w:fldCharType="separate"/>
          <w:t>148</w:t>
          <w:fldChar w:fldCharType="end"/>
        </w:r>
      </w:hyperlink>
    </w:p>
    <w:p w14:paraId="4DF3ADC2" w14:textId="0AFE9FCD" w:rsidR="00DC7987" w:rsidRDefault="00DC7987">
      <w:pPr>
        <w:pStyle w:val="TM2"/>
        <w:tabs>
          <w:tab w:val="left" w:pos="960"/>
          <w:tab w:val="right" w:leader="dot" w:pos="9062"/>
        </w:tabs>
        <w:rPr>
          <w:rFonts w:eastAsiaTheme="minorEastAsia"/>
          <w:smallCaps w:val="0"/>
          <w:noProof/>
          <w:sz w:val="24"/>
          <w:szCs w:val="24"/>
          <w:lang w:eastAsia="fr-FR"/>
        </w:rPr>
      </w:pPr>
      <w:hyperlink w:anchor="_Toc242378740" w:history="1">
        <w:r>
          <w:rPr>
            <w:rStyle w:val="Lienhypertexte"/>
            <w:noProof/>
          </w:rPr>
          <w:t>4.6.</w:t>
        </w:r>
        <w:r>
          <w:rPr>
            <w:rFonts w:eastAsiaTheme="minorEastAsia"/>
            <w:smallCaps w:val="0"/>
            <w:noProof/>
            <w:sz w:val="24"/>
            <w:szCs w:val="24"/>
            <w:lang w:eastAsia="fr-FR"/>
          </w:rPr>
          <w:tab/>
        </w:r>
        <w:r>
          <w:rPr>
            <w:rStyle w:val="Lienhypertexte"/>
            <w:noProof/>
          </w:rPr>
          <w:t>Exigences transverses</w:t>
        </w:r>
        <w:r>
          <w:rPr>
            <w:noProof/>
            <w:webHidden/>
          </w:rPr>
          <w:tab/>
          <w:fldChar w:fldCharType="begin"/>
          <w:instrText xml:space="preserve"> PAGEREF _Toc242378740 \h </w:instrText>
          <w:fldChar w:fldCharType="separate"/>
          <w:t>149</w:t>
          <w:fldChar w:fldCharType="end"/>
        </w:r>
      </w:hyperlink>
    </w:p>
    <w:p w14:paraId="185DD37B" w14:textId="2846E78C"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41" w:history="1">
        <w:r>
          <w:rPr>
            <w:rStyle w:val="Lienhypertexte"/>
            <w:noProof/>
          </w:rPr>
          <w:t>4.6.1.</w:t>
        </w:r>
        <w:r>
          <w:rPr>
            <w:rFonts w:eastAsiaTheme="minorEastAsia"/>
            <w:i w:val="0"/>
            <w:iCs w:val="0"/>
            <w:noProof/>
            <w:sz w:val="24"/>
            <w:szCs w:val="24"/>
            <w:lang w:eastAsia="fr-FR"/>
          </w:rPr>
          <w:tab/>
        </w:r>
        <w:r>
          <w:rPr>
            <w:rStyle w:val="Lienhypertexte"/>
            <w:noProof/>
          </w:rPr>
          <w:t>Sécurité</w:t>
        </w:r>
        <w:r>
          <w:rPr>
            <w:noProof/>
            <w:webHidden/>
          </w:rPr>
          <w:tab/>
          <w:fldChar w:fldCharType="begin"/>
          <w:instrText xml:space="preserve"> PAGEREF _Toc242378741 \h </w:instrText>
          <w:fldChar w:fldCharType="separate"/>
          <w:t>149</w:t>
          <w:fldChar w:fldCharType="end"/>
        </w:r>
      </w:hyperlink>
    </w:p>
    <w:p w14:paraId="6286CDA7" w14:textId="4CB5AC7C"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42" w:history="1">
        <w:r>
          <w:rPr>
            <w:rStyle w:val="Lienhypertexte"/>
            <w:noProof/>
          </w:rPr>
          <w:t>4.6.2.</w:t>
        </w:r>
        <w:r>
          <w:rPr>
            <w:rFonts w:eastAsiaTheme="minorEastAsia"/>
            <w:i w:val="0"/>
            <w:iCs w:val="0"/>
            <w:noProof/>
            <w:sz w:val="24"/>
            <w:szCs w:val="24"/>
            <w:lang w:eastAsia="fr-FR"/>
          </w:rPr>
          <w:tab/>
        </w:r>
        <w:r>
          <w:rPr>
            <w:rStyle w:val="Lienhypertexte"/>
            <w:noProof/>
          </w:rPr>
          <w:t>Performance et volumétrie</w:t>
        </w:r>
        <w:r>
          <w:rPr>
            <w:noProof/>
            <w:webHidden/>
          </w:rPr>
          <w:tab/>
          <w:fldChar w:fldCharType="begin"/>
          <w:instrText xml:space="preserve"> PAGEREF _Toc242378742 \h </w:instrText>
          <w:fldChar w:fldCharType="separate"/>
          <w:t>151</w:t>
          <w:fldChar w:fldCharType="end"/>
        </w:r>
      </w:hyperlink>
    </w:p>
    <w:p w14:paraId="688C73CE" w14:textId="4E573A98"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43" w:history="1">
        <w:r>
          <w:rPr>
            <w:rStyle w:val="Lienhypertexte"/>
            <w:noProof/>
          </w:rPr>
          <w:t>4.6.3.</w:t>
        </w:r>
        <w:r>
          <w:rPr>
            <w:rFonts w:eastAsiaTheme="minorEastAsia"/>
            <w:i w:val="0"/>
            <w:iCs w:val="0"/>
            <w:noProof/>
            <w:sz w:val="24"/>
            <w:szCs w:val="24"/>
            <w:lang w:eastAsia="fr-FR"/>
          </w:rPr>
          <w:tab/>
        </w:r>
        <w:r>
          <w:rPr>
            <w:rStyle w:val="Lienhypertexte"/>
            <w:noProof/>
          </w:rPr>
          <w:t>Observabilité</w:t>
        </w:r>
        <w:r>
          <w:rPr>
            <w:noProof/>
            <w:webHidden/>
          </w:rPr>
          <w:tab/>
          <w:fldChar w:fldCharType="begin"/>
          <w:instrText xml:space="preserve"> PAGEREF _Toc242378743 \h </w:instrText>
          <w:fldChar w:fldCharType="separate"/>
          <w:t>153</w:t>
          <w:fldChar w:fldCharType="end"/>
        </w:r>
      </w:hyperlink>
    </w:p>
    <w:p w14:paraId="6F439481" w14:textId="6F63160D"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44" w:history="1">
        <w:r>
          <w:rPr>
            <w:rStyle w:val="Lienhypertexte"/>
            <w:noProof/>
          </w:rPr>
          <w:t>4.6.4.</w:t>
        </w:r>
        <w:r>
          <w:rPr>
            <w:rFonts w:eastAsiaTheme="minorEastAsia"/>
            <w:i w:val="0"/>
            <w:iCs w:val="0"/>
            <w:noProof/>
            <w:sz w:val="24"/>
            <w:szCs w:val="24"/>
            <w:lang w:eastAsia="fr-FR"/>
          </w:rPr>
          <w:tab/>
        </w:r>
        <w:r>
          <w:rPr>
            <w:rStyle w:val="Lienhypertexte"/>
            <w:noProof/>
          </w:rPr>
          <w:t>Sauvegarde et reprise</w:t>
        </w:r>
        <w:r>
          <w:rPr>
            <w:noProof/>
            <w:webHidden/>
          </w:rPr>
          <w:tab/>
          <w:fldChar w:fldCharType="begin"/>
          <w:instrText xml:space="preserve"> PAGEREF _Toc242378744 \h </w:instrText>
          <w:fldChar w:fldCharType="separate"/>
          <w:t>155</w:t>
          <w:fldChar w:fldCharType="end"/>
        </w:r>
      </w:hyperlink>
    </w:p>
    <w:p w14:paraId="0EA4FD92" w14:textId="29617637" w:rsidR="00DC7987" w:rsidRDefault="00DC7987">
      <w:pPr>
        <w:pStyle w:val="TM3"/>
        <w:tabs>
          <w:tab w:val="left" w:pos="1440"/>
          <w:tab w:val="right" w:leader="dot" w:pos="9062"/>
        </w:tabs>
        <w:rPr>
          <w:rFonts w:eastAsiaTheme="minorEastAsia"/>
          <w:i w:val="0"/>
          <w:iCs w:val="0"/>
          <w:noProof/>
          <w:sz w:val="24"/>
          <w:szCs w:val="24"/>
          <w:lang w:eastAsia="fr-FR"/>
        </w:rPr>
      </w:pPr>
      <w:hyperlink w:anchor="_Toc242378745" w:history="1">
        <w:r>
          <w:rPr>
            <w:rStyle w:val="Lienhypertexte"/>
            <w:noProof/>
          </w:rPr>
          <w:t>4.6.5.</w:t>
        </w:r>
        <w:r>
          <w:rPr>
            <w:rFonts w:eastAsiaTheme="minorEastAsia"/>
            <w:i w:val="0"/>
            <w:iCs w:val="0"/>
            <w:noProof/>
            <w:sz w:val="24"/>
            <w:szCs w:val="24"/>
            <w:lang w:eastAsia="fr-FR"/>
          </w:rPr>
          <w:tab/>
        </w:r>
        <w:r>
          <w:rPr>
            <w:rStyle w:val="Lienhypertexte"/>
            <w:noProof/>
          </w:rPr>
          <w:t>Compatibilité</w:t>
        </w:r>
        <w:r>
          <w:rPr>
            <w:noProof/>
            <w:webHidden/>
          </w:rPr>
          <w:tab/>
          <w:fldChar w:fldCharType="begin"/>
          <w:instrText xml:space="preserve"> PAGEREF _Toc242378745 \h </w:instrText>
          <w:fldChar w:fldCharType="separate"/>
          <w:t>156</w:t>
          <w:fldChar w:fldCharType="end"/>
        </w:r>
      </w:hyperlink>
    </w:p>
    <w:p w14:paraId="6AA0824F" w14:textId="0B20564A" w:rsidR="00DC7987" w:rsidRDefault="00DC7987">
      <w:pPr>
        <w:pStyle w:val="TM2"/>
        <w:tabs>
          <w:tab w:val="left" w:pos="960"/>
          <w:tab w:val="right" w:leader="dot" w:pos="9062"/>
        </w:tabs>
        <w:rPr>
          <w:rFonts w:eastAsiaTheme="minorEastAsia"/>
          <w:smallCaps w:val="0"/>
          <w:noProof/>
          <w:sz w:val="24"/>
          <w:szCs w:val="24"/>
          <w:lang w:eastAsia="fr-FR"/>
        </w:rPr>
      </w:pPr>
      <w:hyperlink w:anchor="_Toc242378746" w:history="1">
        <w:r>
          <w:rPr>
            <w:rStyle w:val="Lienhypertexte"/>
            <w:noProof/>
          </w:rPr>
          <w:t>4.7.</w:t>
        </w:r>
        <w:r>
          <w:rPr>
            <w:rFonts w:eastAsiaTheme="minorEastAsia"/>
            <w:smallCaps w:val="0"/>
            <w:noProof/>
            <w:sz w:val="24"/>
            <w:szCs w:val="24"/>
            <w:lang w:eastAsia="fr-FR"/>
          </w:rPr>
          <w:tab/>
        </w:r>
        <w:r>
          <w:rPr>
            <w:rStyle w:val="Lienhypertexte"/>
            <w:noProof/>
          </w:rPr>
          <w:t>Qualité et vérification</w:t>
        </w:r>
        <w:r>
          <w:rPr>
            <w:noProof/>
            <w:webHidden/>
          </w:rPr>
          <w:tab/>
          <w:fldChar w:fldCharType="begin"/>
          <w:instrText xml:space="preserve"> PAGEREF _Toc242378746 \h </w:instrText>
          <w:fldChar w:fldCharType="separate"/>
          <w:t>157</w:t>
          <w:fldChar w:fldCharType="end"/>
        </w:r>
      </w:hyperlink>
    </w:p>
    <w:p w14:paraId="2AB3FA5A" w14:textId="407724C6" w:rsidR="00DC7987" w:rsidRDefault="00DC7987">
      <w:pPr>
        <w:pStyle w:val="TM1"/>
        <w:tabs>
          <w:tab w:val="right" w:leader="dot" w:pos="9062"/>
        </w:tabs>
        <w:rPr>
          <w:rFonts w:eastAsiaTheme="minorEastAsia"/>
          <w:b w:val="0"/>
          <w:bCs w:val="0"/>
          <w:caps w:val="0"/>
          <w:noProof/>
          <w:sz w:val="24"/>
          <w:szCs w:val="24"/>
          <w:lang w:eastAsia="fr-FR"/>
        </w:rPr>
      </w:pPr>
      <w:hyperlink w:anchor="_Toc242378747" w:history="1">
        <w:r>
          <w:rPr>
            <w:rStyle w:val="Lienhypertexte"/>
            <w:noProof/>
          </w:rPr>
          <w:t>Index des exigences</w:t>
        </w:r>
        <w:r>
          <w:rPr>
            <w:noProof/>
            <w:webHidden/>
          </w:rPr>
          <w:tab/>
          <w:fldChar w:fldCharType="begin"/>
          <w:instrText xml:space="preserve"> PAGEREF _Toc242378747 \h </w:instrText>
          <w:fldChar w:fldCharType="separate"/>
          <w:t>162</w:t>
          <w:fldChar w:fldCharType="end"/>
        </w:r>
      </w:hyperlink>
    </w:p>
    <w:p w14:paraId="55980684" w14:textId="3AB312A2" w:rsidR="00DC7987" w:rsidRDefault="00DC7987">
      <w:pPr>
        <w:pStyle w:val="TM1"/>
        <w:tabs>
          <w:tab w:val="right" w:leader="dot" w:pos="9062"/>
        </w:tabs>
        <w:rPr>
          <w:rFonts w:eastAsiaTheme="minorEastAsia"/>
          <w:b w:val="0"/>
          <w:bCs w:val="0"/>
          <w:caps w:val="0"/>
          <w:noProof/>
          <w:sz w:val="24"/>
          <w:szCs w:val="24"/>
          <w:lang w:eastAsia="fr-FR"/>
        </w:rPr>
      </w:pPr>
      <w:hyperlink w:anchor="_Toc242378748" w:history="1">
        <w:r>
          <w:rPr>
            <w:rStyle w:val="Lienhypertexte"/>
            <w:noProof/>
          </w:rPr>
          <w:t>ANNEXE A: Glossaire</w:t>
        </w:r>
        <w:r>
          <w:rPr>
            <w:noProof/>
            <w:webHidden/>
          </w:rPr>
          <w:tab/>
          <w:fldChar w:fldCharType="begin"/>
          <w:instrText xml:space="preserve"> PAGEREF _Toc242378748 \h </w:instrText>
          <w:fldChar w:fldCharType="separate"/>
          <w:t>165</w:t>
          <w:fldChar w:fldCharType="end"/>
        </w:r>
      </w:hyperlink>
    </w:p>
    <w:p w14:paraId="443EDC28" w14:textId="31A92C99" w:rsidR="00DC7987" w:rsidRDefault="00DC7987">
      <w:pPr>
        <w:pStyle w:val="TM1"/>
        <w:tabs>
          <w:tab w:val="right" w:leader="dot" w:pos="9062"/>
        </w:tabs>
        <w:rPr>
          <w:rFonts w:eastAsiaTheme="minorEastAsia"/>
          <w:b w:val="0"/>
          <w:bCs w:val="0"/>
          <w:caps w:val="0"/>
          <w:noProof/>
          <w:sz w:val="24"/>
          <w:szCs w:val="24"/>
          <w:lang w:eastAsia="fr-FR"/>
        </w:rPr>
      </w:pPr>
      <w:hyperlink w:anchor="_Toc242378749" w:history="1">
        <w:r>
          <w:rPr>
            <w:rStyle w:val="Lienhypertexte"/>
            <w:noProof/>
          </w:rPr>
          <w:t>ANNEXE B: Formats d’échanges Excel</w:t>
        </w:r>
        <w:r>
          <w:rPr>
            <w:noProof/>
            <w:webHidden/>
          </w:rPr>
          <w:tab/>
          <w:fldChar w:fldCharType="begin"/>
          <w:instrText xml:space="preserve"> PAGEREF _Toc242378749 \h </w:instrText>
          <w:fldChar w:fldCharType="separate"/>
          <w:t>173</w:t>
          <w:fldChar w:fldCharType="end"/>
        </w:r>
      </w:hyperlink>
    </w:p>
    <w:p w14:paraId="3A90BB14" w14:textId="7AD6D2DC" w:rsidR="00DC7987" w:rsidRDefault="00DC7987">
      <w:pPr>
        <w:pStyle w:val="TM1"/>
        <w:tabs>
          <w:tab w:val="right" w:leader="dot" w:pos="9062"/>
        </w:tabs>
        <w:rPr>
          <w:rFonts w:eastAsiaTheme="minorEastAsia"/>
          <w:b w:val="0"/>
          <w:bCs w:val="0"/>
          <w:caps w:val="0"/>
          <w:noProof/>
          <w:sz w:val="24"/>
          <w:szCs w:val="24"/>
          <w:lang w:eastAsia="fr-FR"/>
        </w:rPr>
      </w:pPr>
      <w:hyperlink w:anchor="_Toc242378750" w:history="1">
        <w:r>
          <w:rPr>
            <w:rStyle w:val="Lienhypertexte"/>
            <w:noProof/>
          </w:rPr>
          <w:t>ANNEXE C: Outillage retenu</w:t>
        </w:r>
        <w:r>
          <w:rPr>
            <w:noProof/>
            <w:webHidden/>
          </w:rPr>
          <w:tab/>
          <w:fldChar w:fldCharType="begin"/>
          <w:instrText xml:space="preserve"> PAGEREF _Toc242378750 \h </w:instrText>
          <w:fldChar w:fldCharType="separate"/>
          <w:t>174</w:t>
          <w:fldChar w:fldCharType="end"/>
        </w:r>
      </w:hyperlink>
    </w:p>
    <w:p w14:paraId="5D65D238" w14:textId="051350EE" w:rsidR="00DC7987" w:rsidRDefault="00DC7987">
      <w:pPr>
        <w:pStyle w:val="TM1"/>
        <w:tabs>
          <w:tab w:val="right" w:leader="dot" w:pos="9062"/>
        </w:tabs>
        <w:rPr>
          <w:rFonts w:eastAsiaTheme="minorEastAsia"/>
          <w:b w:val="0"/>
          <w:bCs w:val="0"/>
          <w:caps w:val="0"/>
          <w:noProof/>
          <w:sz w:val="24"/>
          <w:szCs w:val="24"/>
          <w:lang w:eastAsia="fr-FR"/>
        </w:rPr>
      </w:pPr>
      <w:hyperlink w:anchor="_Toc242378751" w:history="1">
        <w:r>
          <w:rPr>
            <w:rStyle w:val="Lienhypertexte"/>
            <w:noProof/>
          </w:rPr>
          <w:t>ANNEXE D: Points ouverts</w:t>
        </w:r>
        <w:r>
          <w:rPr>
            <w:noProof/>
            <w:webHidden/>
          </w:rPr>
          <w:tab/>
          <w:fldChar w:fldCharType="begin"/>
          <w:instrText xml:space="preserve"> PAGEREF _Toc242378751 \h </w:instrText>
          <w:fldChar w:fldCharType="separate"/>
          <w:t>176</w:t>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09E31B2" w14:textId="77777777" w:rsidR="00E862DF" w:rsidRDefault="00E862DF" w:rsidP="00E862DF"/>
    <w:p w14:paraId="5CB547BF" w14:textId="63D6EB43" w:rsidR="00DC7987" w:rsidRDefault="00EB6966">
      <w:pPr>
        <w:pStyle w:val="Tabledesillustrations"/>
        <w:tabs>
          <w:tab w:val="right" w:leader="dot" w:pos="9062"/>
        </w:tabs>
        <w:rPr>
          <w:rFonts w:eastAsiaTheme="minorEastAsia"/>
          <w:noProof/>
          <w:lang w:eastAsia="fr-FR"/>
        </w:rPr>
      </w:pPr>
      <w:r>
        <w:fldChar w:fldCharType="begin"/>
        <w:instrText xml:space="preserve"> TOC \h \z \c "Figure" </w:instrText>
        <w:fldChar w:fldCharType="separate"/>
      </w:r>
      <w:hyperlink w:anchor="_Toc242378752" w:history="1">
        <w:r>
          <w:rPr>
            <w:rStyle w:val="Lienhypertexte"/>
            <w:noProof/>
          </w:rPr>
          <w:t>Figure 1 : Diagramme de contexte</w:t>
        </w:r>
        <w:r>
          <w:rPr>
            <w:noProof/>
            <w:webHidden/>
          </w:rPr>
          <w:tab/>
          <w:fldChar w:fldCharType="begin"/>
          <w:instrText xml:space="preserve"> PAGEREF _Toc242378752 \h </w:instrText>
          <w:fldChar w:fldCharType="separate"/>
          <w:t>20</w:t>
          <w:fldChar w:fldCharType="end"/>
        </w:r>
      </w:hyperlink>
    </w:p>
    <w:p w14:paraId="318E5CA7" w14:textId="3F400D71" w:rsidR="00DC7987" w:rsidRDefault="00DC7987">
      <w:pPr>
        <w:pStyle w:val="Tabledesillustrations"/>
        <w:tabs>
          <w:tab w:val="right" w:leader="dot" w:pos="9062"/>
        </w:tabs>
        <w:rPr>
          <w:rFonts w:eastAsiaTheme="minorEastAsia"/>
          <w:noProof/>
          <w:lang w:eastAsia="fr-FR"/>
        </w:rPr>
      </w:pPr>
      <w:hyperlink w:anchor="_Toc242378753" w:history="1">
        <w:r>
          <w:rPr>
            <w:rStyle w:val="Lienhypertexte"/>
            <w:noProof/>
          </w:rPr>
          <w:t>Figure 2 Modèle conceptuel du référentiel de l’entreprise</w:t>
        </w:r>
        <w:r>
          <w:rPr>
            <w:noProof/>
            <w:webHidden/>
          </w:rPr>
          <w:tab/>
          <w:fldChar w:fldCharType="begin"/>
          <w:instrText xml:space="preserve"> PAGEREF _Toc242378753 \h </w:instrText>
          <w:fldChar w:fldCharType="separate"/>
          <w:t>33</w:t>
          <w:fldChar w:fldCharType="end"/>
        </w:r>
      </w:hyperlink>
    </w:p>
    <w:p w14:paraId="3D854C95" w14:textId="0371DD96" w:rsidR="00DC7987" w:rsidRDefault="00DC7987">
      <w:pPr>
        <w:pStyle w:val="Tabledesillustrations"/>
        <w:tabs>
          <w:tab w:val="right" w:leader="dot" w:pos="9062"/>
        </w:tabs>
        <w:rPr>
          <w:rFonts w:eastAsiaTheme="minorEastAsia"/>
          <w:noProof/>
          <w:lang w:eastAsia="fr-FR"/>
        </w:rPr>
      </w:pPr>
      <w:hyperlink w:anchor="_Toc242378754" w:history="1">
        <w:r>
          <w:rPr>
            <w:rStyle w:val="Lienhypertexte"/>
            <w:noProof/>
          </w:rPr>
          <w:t>Figure 3 Découpage d’un projet</w:t>
        </w:r>
        <w:r>
          <w:rPr>
            <w:noProof/>
            <w:webHidden/>
          </w:rPr>
          <w:tab/>
          <w:fldChar w:fldCharType="begin"/>
          <w:instrText xml:space="preserve"> PAGEREF _Toc242378754 \h </w:instrText>
          <w:fldChar w:fldCharType="separate"/>
          <w:t>34</w:t>
          <w:fldChar w:fldCharType="end"/>
        </w:r>
      </w:hyperlink>
    </w:p>
    <w:p w14:paraId="3DD7C8C5" w14:textId="56FA7C7B" w:rsidR="00DC7987" w:rsidRDefault="00DC7987">
      <w:pPr>
        <w:pStyle w:val="Tabledesillustrations"/>
        <w:tabs>
          <w:tab w:val="right" w:leader="dot" w:pos="9062"/>
        </w:tabs>
        <w:rPr>
          <w:rFonts w:eastAsiaTheme="minorEastAsia"/>
          <w:noProof/>
          <w:lang w:eastAsia="fr-FR"/>
        </w:rPr>
      </w:pPr>
      <w:hyperlink w:anchor="_Toc242378755" w:history="1">
        <w:r>
          <w:rPr>
            <w:rStyle w:val="Lienhypertexte"/>
            <w:noProof/>
          </w:rPr>
          <w:t>Figure 4 Révisions et structure de couts</w:t>
        </w:r>
        <w:r>
          <w:rPr>
            <w:noProof/>
            <w:webHidden/>
          </w:rPr>
          <w:tab/>
          <w:fldChar w:fldCharType="begin"/>
          <w:instrText xml:space="preserve"> PAGEREF _Toc242378755 \h </w:instrText>
          <w:fldChar w:fldCharType="separate"/>
          <w:t>35</w:t>
          <w:fldChar w:fldCharType="end"/>
        </w:r>
      </w:hyperlink>
    </w:p>
    <w:p w14:paraId="1A3E02D6" w14:textId="57CCBA2F" w:rsidR="00DC7987" w:rsidRDefault="00DC7987">
      <w:pPr>
        <w:pStyle w:val="Tabledesillustrations"/>
        <w:tabs>
          <w:tab w:val="right" w:leader="dot" w:pos="9062"/>
        </w:tabs>
        <w:rPr>
          <w:rFonts w:eastAsiaTheme="minorEastAsia"/>
          <w:noProof/>
          <w:lang w:eastAsia="fr-FR"/>
        </w:rPr>
      </w:pPr>
      <w:hyperlink w:anchor="_Toc242378756" w:history="1">
        <w:r>
          <w:rPr>
            <w:rStyle w:val="Lienhypertexte"/>
            <w:noProof/>
          </w:rPr>
          <w:t>Figure 5 Modèle conceptuel du planning</w:t>
        </w:r>
        <w:r>
          <w:rPr>
            <w:noProof/>
            <w:webHidden/>
          </w:rPr>
          <w:tab/>
          <w:fldChar w:fldCharType="begin"/>
          <w:instrText xml:space="preserve"> PAGEREF _Toc242378756 \h </w:instrText>
          <w:fldChar w:fldCharType="separate"/>
          <w:t>37</w:t>
          <w:fldChar w:fldCharType="end"/>
        </w:r>
      </w:hyperlink>
    </w:p>
    <w:p w14:paraId="57FF9A57" w14:textId="438ABB90" w:rsidR="00DC7987" w:rsidRDefault="00DC7987">
      <w:pPr>
        <w:pStyle w:val="Tabledesillustrations"/>
        <w:tabs>
          <w:tab w:val="right" w:leader="dot" w:pos="9062"/>
        </w:tabs>
        <w:rPr>
          <w:rFonts w:eastAsiaTheme="minorEastAsia"/>
          <w:noProof/>
          <w:lang w:eastAsia="fr-FR"/>
        </w:rPr>
      </w:pPr>
      <w:hyperlink w:anchor="_Toc242378757" w:history="1">
        <w:r>
          <w:rPr>
            <w:rStyle w:val="Lienhypertexte"/>
            <w:noProof/>
          </w:rPr>
          <w:t>Figure 6 Modèle conceptuel du chiffrage et des coûts</w:t>
        </w:r>
        <w:r>
          <w:rPr>
            <w:noProof/>
            <w:webHidden/>
          </w:rPr>
          <w:tab/>
          <w:fldChar w:fldCharType="begin"/>
          <w:instrText xml:space="preserve"> PAGEREF _Toc242378757 \h </w:instrText>
          <w:fldChar w:fldCharType="separate"/>
          <w:t>38</w:t>
          <w:fldChar w:fldCharType="end"/>
        </w:r>
      </w:hyperlink>
    </w:p>
    <w:p w14:paraId="03D0EA34" w14:textId="0CCD485E" w:rsidR="00DC7987" w:rsidRDefault="00DC7987">
      <w:pPr>
        <w:pStyle w:val="Tabledesillustrations"/>
        <w:tabs>
          <w:tab w:val="right" w:leader="dot" w:pos="9062"/>
        </w:tabs>
        <w:rPr>
          <w:rFonts w:eastAsiaTheme="minorEastAsia"/>
          <w:noProof/>
          <w:lang w:eastAsia="fr-FR"/>
        </w:rPr>
      </w:pPr>
      <w:hyperlink w:anchor="_Toc242378758" w:history="1">
        <w:r>
          <w:rPr>
            <w:rStyle w:val="Lienhypertexte"/>
            <w:noProof/>
          </w:rPr>
          <w:t>Figure 7 Modèle conceptuel des risques</w:t>
        </w:r>
        <w:r>
          <w:rPr>
            <w:noProof/>
            <w:webHidden/>
          </w:rPr>
          <w:tab/>
          <w:fldChar w:fldCharType="begin"/>
          <w:instrText xml:space="preserve"> PAGEREF _Toc242378758 \h </w:instrText>
          <w:fldChar w:fldCharType="separate"/>
          <w:t>40</w:t>
          <w:fldChar w:fldCharType="end"/>
        </w:r>
      </w:hyperlink>
    </w:p>
    <w:p w14:paraId="00B58444" w14:textId="42B1E5C9" w:rsidR="00DC7987" w:rsidRDefault="00DC7987">
      <w:pPr>
        <w:pStyle w:val="Tabledesillustrations"/>
        <w:tabs>
          <w:tab w:val="right" w:leader="dot" w:pos="9062"/>
        </w:tabs>
        <w:rPr>
          <w:rFonts w:eastAsiaTheme="minorEastAsia"/>
          <w:noProof/>
          <w:lang w:eastAsia="fr-FR"/>
        </w:rPr>
      </w:pPr>
      <w:hyperlink w:anchor="_Toc242378759" w:history="1">
        <w:r>
          <w:rPr>
            <w:rStyle w:val="Lienhypertexte"/>
            <w:noProof/>
          </w:rPr>
          <w:t>Figure 8 Diagramme d’état du cycle de vie d’un projet</w:t>
        </w:r>
        <w:r>
          <w:rPr>
            <w:noProof/>
            <w:webHidden/>
          </w:rPr>
          <w:tab/>
          <w:fldChar w:fldCharType="begin"/>
          <w:instrText xml:space="preserve"> PAGEREF _Toc242378759 \h </w:instrText>
          <w:fldChar w:fldCharType="separate"/>
          <w:t>42</w:t>
          <w:fldChar w:fldCharType="end"/>
        </w:r>
      </w:hyperlink>
    </w:p>
    <w:p w14:paraId="4E9FE118" w14:textId="6A7A0188" w:rsidR="00DC7987" w:rsidRDefault="00DC7987">
      <w:pPr>
        <w:pStyle w:val="Tabledesillustrations"/>
        <w:tabs>
          <w:tab w:val="right" w:leader="dot" w:pos="9062"/>
        </w:tabs>
        <w:rPr>
          <w:rFonts w:eastAsiaTheme="minorEastAsia"/>
          <w:noProof/>
          <w:lang w:eastAsia="fr-FR"/>
        </w:rPr>
      </w:pPr>
      <w:hyperlink w:anchor="_Toc242378760" w:history="1">
        <w:r>
          <w:rPr>
            <w:rStyle w:val="Lienhypertexte"/>
            <w:noProof/>
          </w:rPr>
          <w:t>Figure 9 Arborescence fonctionnelle</w:t>
        </w:r>
        <w:r>
          <w:rPr>
            <w:noProof/>
            <w:webHidden/>
          </w:rPr>
          <w:tab/>
          <w:fldChar w:fldCharType="begin"/>
          <w:instrText xml:space="preserve"> PAGEREF _Toc242378760 \h </w:instrText>
          <w:fldChar w:fldCharType="separate"/>
          <w:t>47</w:t>
          <w:fldChar w:fldCharType="end"/>
        </w:r>
      </w:hyperlink>
    </w:p>
    <w:p w14:paraId="668B3EFE" w14:textId="513E9160" w:rsidR="00DC7987" w:rsidRDefault="00DC7987">
      <w:pPr>
        <w:pStyle w:val="Tabledesillustrations"/>
        <w:tabs>
          <w:tab w:val="right" w:leader="dot" w:pos="9062"/>
        </w:tabs>
        <w:rPr>
          <w:rFonts w:eastAsiaTheme="minorEastAsia"/>
          <w:noProof/>
          <w:lang w:eastAsia="fr-FR"/>
        </w:rPr>
      </w:pPr>
      <w:hyperlink w:anchor="_Toc242378761" w:history="1">
        <w:r>
          <w:rPr>
            <w:rStyle w:val="Lienhypertexte"/>
            <w:noProof/>
          </w:rPr>
          <w:t>Figure 10 Arborescence fonctionnelle des paramètres de projets</w:t>
        </w:r>
        <w:r>
          <w:rPr>
            <w:noProof/>
            <w:webHidden/>
          </w:rPr>
          <w:tab/>
          <w:fldChar w:fldCharType="begin"/>
          <w:instrText xml:space="preserve"> PAGEREF _Toc242378761 \h </w:instrText>
          <w:fldChar w:fldCharType="separate"/>
          <w:t>76</w:t>
          <w:fldChar w:fldCharType="end"/>
        </w:r>
      </w:hyperlink>
    </w:p>
    <w:p w14:paraId="06FC8373" w14:textId="2B35AB3B" w:rsidR="00DC7987" w:rsidRDefault="00DC7987">
      <w:pPr>
        <w:pStyle w:val="Tabledesillustrations"/>
        <w:tabs>
          <w:tab w:val="right" w:leader="dot" w:pos="9062"/>
        </w:tabs>
        <w:rPr>
          <w:rFonts w:eastAsiaTheme="minorEastAsia"/>
          <w:noProof/>
          <w:lang w:eastAsia="fr-FR"/>
        </w:rPr>
      </w:pPr>
      <w:hyperlink w:anchor="_Toc242378762" w:history="1">
        <w:r>
          <w:rPr>
            <w:rStyle w:val="Lienhypertexte"/>
            <w:noProof/>
          </w:rPr>
          <w:t>Figure 11 Arborescence fonctionnelle de la planification</w:t>
        </w:r>
        <w:r>
          <w:rPr>
            <w:noProof/>
            <w:webHidden/>
          </w:rPr>
          <w:tab/>
          <w:fldChar w:fldCharType="begin"/>
          <w:instrText xml:space="preserve"> PAGEREF _Toc242378762 \h </w:instrText>
          <w:fldChar w:fldCharType="separate"/>
          <w:t>81</w:t>
          <w:fldChar w:fldCharType="end"/>
        </w:r>
      </w:hyperlink>
    </w:p>
    <w:p w14:paraId="204B78D8" w14:textId="468AB9B0" w:rsidR="00DC7987" w:rsidRDefault="00DC7987">
      <w:pPr>
        <w:pStyle w:val="Tabledesillustrations"/>
        <w:tabs>
          <w:tab w:val="right" w:leader="dot" w:pos="9062"/>
        </w:tabs>
        <w:rPr>
          <w:rFonts w:eastAsiaTheme="minorEastAsia"/>
          <w:noProof/>
          <w:lang w:eastAsia="fr-FR"/>
        </w:rPr>
      </w:pPr>
      <w:hyperlink w:anchor="_Toc242378763" w:history="1">
        <w:r>
          <w:rPr>
            <w:rStyle w:val="Lienhypertexte"/>
            <w:noProof/>
          </w:rPr>
          <w:t>Figure 12 Arborescence fonctionnelle des chiffrages et devis</w:t>
        </w:r>
        <w:r>
          <w:rPr>
            <w:noProof/>
            <w:webHidden/>
          </w:rPr>
          <w:tab/>
          <w:fldChar w:fldCharType="begin"/>
          <w:instrText xml:space="preserve"> PAGEREF _Toc242378763 \h </w:instrText>
          <w:fldChar w:fldCharType="separate"/>
          <w:t>90</w:t>
          <w:fldChar w:fldCharType="end"/>
        </w:r>
      </w:hyperlink>
    </w:p>
    <w:p w14:paraId="0A67B470" w14:textId="1D5E111E" w:rsidR="00DC7987" w:rsidRDefault="00DC7987">
      <w:pPr>
        <w:pStyle w:val="Tabledesillustrations"/>
        <w:tabs>
          <w:tab w:val="right" w:leader="dot" w:pos="9062"/>
        </w:tabs>
        <w:rPr>
          <w:rFonts w:eastAsiaTheme="minorEastAsia"/>
          <w:noProof/>
          <w:lang w:eastAsia="fr-FR"/>
        </w:rPr>
      </w:pPr>
      <w:hyperlink w:anchor="_Toc242378764" w:history="1">
        <w:r>
          <w:rPr>
            <w:rStyle w:val="Lienhypertexte"/>
            <w:noProof/>
          </w:rPr>
          <w:t>Figure 13 Arborescence fonctionnelle de l’estimation du RAE</w:t>
        </w:r>
        <w:r>
          <w:rPr>
            <w:noProof/>
            <w:webHidden/>
          </w:rPr>
          <w:tab/>
          <w:fldChar w:fldCharType="begin"/>
          <w:instrText xml:space="preserve"> PAGEREF _Toc242378764 \h </w:instrText>
          <w:fldChar w:fldCharType="separate"/>
          <w:t>95</w:t>
          <w:fldChar w:fldCharType="end"/>
        </w:r>
      </w:hyperlink>
    </w:p>
    <w:p w14:paraId="4781E87B" w14:textId="2F6DC931" w:rsidR="00DC7987" w:rsidRDefault="00DC7987">
      <w:pPr>
        <w:pStyle w:val="Tabledesillustrations"/>
        <w:tabs>
          <w:tab w:val="right" w:leader="dot" w:pos="9062"/>
        </w:tabs>
        <w:rPr>
          <w:rFonts w:eastAsiaTheme="minorEastAsia"/>
          <w:noProof/>
          <w:lang w:eastAsia="fr-FR"/>
        </w:rPr>
      </w:pPr>
      <w:hyperlink w:anchor="_Toc242378765" w:history="1">
        <w:r>
          <w:rPr>
            <w:rStyle w:val="Lienhypertexte"/>
            <w:noProof/>
          </w:rPr>
          <w:t>Figure 14 Arborescence fonctionnelle de la gestion des risques</w:t>
        </w:r>
        <w:r>
          <w:rPr>
            <w:noProof/>
            <w:webHidden/>
          </w:rPr>
          <w:tab/>
          <w:fldChar w:fldCharType="begin"/>
          <w:instrText xml:space="preserve"> PAGEREF _Toc242378765 \h </w:instrText>
          <w:fldChar w:fldCharType="separate"/>
          <w:t>99</w:t>
          <w:fldChar w:fldCharType="end"/>
        </w:r>
      </w:hyperlink>
    </w:p>
    <w:p w14:paraId="5DC08E93" w14:textId="32B7DEFC" w:rsidR="00DC7987" w:rsidRDefault="00DC7987">
      <w:pPr>
        <w:pStyle w:val="Tabledesillustrations"/>
        <w:tabs>
          <w:tab w:val="right" w:leader="dot" w:pos="9062"/>
        </w:tabs>
        <w:rPr>
          <w:rFonts w:eastAsiaTheme="minorEastAsia"/>
          <w:noProof/>
          <w:lang w:eastAsia="fr-FR"/>
        </w:rPr>
      </w:pPr>
      <w:hyperlink w:anchor="_Toc242378766" w:history="1">
        <w:r>
          <w:rPr>
            <w:rStyle w:val="Lienhypertexte"/>
            <w:noProof/>
          </w:rPr>
          <w:t>Figure 15 Arborescence fonctionnelle des indicateurs projets</w:t>
        </w:r>
        <w:r>
          <w:rPr>
            <w:noProof/>
            <w:webHidden/>
          </w:rPr>
          <w:tab/>
          <w:fldChar w:fldCharType="begin"/>
          <w:instrText xml:space="preserve"> PAGEREF _Toc242378766 \h </w:instrText>
          <w:fldChar w:fldCharType="separate"/>
          <w:t>105</w:t>
          <w:fldChar w:fldCharType="end"/>
        </w:r>
      </w:hyperlink>
    </w:p>
    <w:p w14:paraId="3F2A79B7" w14:textId="2FDCC37F" w:rsidR="00DC7987" w:rsidRDefault="00DC7987">
      <w:pPr>
        <w:pStyle w:val="Tabledesillustrations"/>
        <w:tabs>
          <w:tab w:val="right" w:leader="dot" w:pos="9062"/>
        </w:tabs>
        <w:rPr>
          <w:rFonts w:eastAsiaTheme="minorEastAsia"/>
          <w:noProof/>
          <w:lang w:eastAsia="fr-FR"/>
        </w:rPr>
      </w:pPr>
      <w:hyperlink w:anchor="_Toc242378767" w:history="1">
        <w:r>
          <w:rPr>
            <w:rStyle w:val="Lienhypertexte"/>
            <w:noProof/>
          </w:rPr>
          <w:t>Figure 16 Flux de travail principal</w:t>
        </w:r>
        <w:r>
          <w:rPr>
            <w:noProof/>
            <w:webHidden/>
          </w:rPr>
          <w:tab/>
          <w:fldChar w:fldCharType="begin"/>
          <w:instrText xml:space="preserve"> PAGEREF _Toc242378767 \h </w:instrText>
          <w:fldChar w:fldCharType="separate"/>
          <w:t>113</w:t>
          <w:fldChar w:fldCharType="end"/>
        </w:r>
      </w:hyperlink>
    </w:p>
    <w:p w14:paraId="5B8C32ED" w14:textId="3C319ABF" w:rsidR="00DC7987" w:rsidRDefault="00DC7987">
      <w:pPr>
        <w:pStyle w:val="Tabledesillustrations"/>
        <w:tabs>
          <w:tab w:val="right" w:leader="dot" w:pos="9062"/>
        </w:tabs>
        <w:rPr>
          <w:rFonts w:eastAsiaTheme="minorEastAsia"/>
          <w:noProof/>
          <w:lang w:eastAsia="fr-FR"/>
        </w:rPr>
      </w:pPr>
      <w:hyperlink w:anchor="_Toc242378768" w:history="1">
        <w:r>
          <w:rPr>
            <w:rStyle w:val="Lienhypertexte"/>
            <w:noProof/>
          </w:rPr>
          <w:t>Figure 17 Arborescence produit</w:t>
        </w:r>
        <w:r>
          <w:rPr>
            <w:noProof/>
            <w:webHidden/>
          </w:rPr>
          <w:tab/>
          <w:fldChar w:fldCharType="begin"/>
          <w:instrText xml:space="preserve"> PAGEREF _Toc242378768 \h </w:instrText>
          <w:fldChar w:fldCharType="separate"/>
          <w:t>124</w:t>
          <w:fldChar w:fldCharType="end"/>
        </w:r>
      </w:hyperlink>
    </w:p>
    <w:p w14:paraId="2C8A98F2" w14:textId="67928F52" w:rsidR="00DC7987" w:rsidRDefault="00DC7987">
      <w:pPr>
        <w:pStyle w:val="Tabledesillustrations"/>
        <w:tabs>
          <w:tab w:val="right" w:leader="dot" w:pos="9062"/>
        </w:tabs>
        <w:rPr>
          <w:rFonts w:eastAsiaTheme="minorEastAsia"/>
          <w:noProof/>
          <w:lang w:eastAsia="fr-FR"/>
        </w:rPr>
      </w:pPr>
      <w:hyperlink w:anchor="_Toc242378769" w:history="1">
        <w:r>
          <w:rPr>
            <w:rStyle w:val="Lienhypertexte"/>
            <w:noProof/>
          </w:rPr>
          <w:t>Figure 18 Diagramme de déploiement</w:t>
        </w:r>
        <w:r>
          <w:rPr>
            <w:noProof/>
            <w:webHidden/>
          </w:rPr>
          <w:tab/>
          <w:fldChar w:fldCharType="begin"/>
          <w:instrText xml:space="preserve"> PAGEREF _Toc242378769 \h </w:instrText>
          <w:fldChar w:fldCharType="separate"/>
          <w:t>130</w:t>
          <w:fldChar w:fldCharType="end"/>
        </w:r>
      </w:hyperlink>
    </w:p>
    <w:p w14:paraId="5C1A5680" w14:textId="66A7BE71" w:rsidR="00DC7987" w:rsidRDefault="00DC7987">
      <w:pPr>
        <w:pStyle w:val="Tabledesillustrations"/>
        <w:tabs>
          <w:tab w:val="right" w:leader="dot" w:pos="9062"/>
        </w:tabs>
        <w:rPr>
          <w:rFonts w:eastAsiaTheme="minorEastAsia"/>
          <w:noProof/>
          <w:lang w:eastAsia="fr-FR"/>
        </w:rPr>
      </w:pPr>
      <w:hyperlink w:anchor="_Toc242378770" w:history="1">
        <w:r>
          <w:rPr>
            <w:rStyle w:val="Lienhypertexte"/>
            <w:noProof/>
          </w:rPr>
          <w:t>Figure 19 Diagramme de séquence des imports</w:t>
        </w:r>
        <w:r>
          <w:rPr>
            <w:noProof/>
            <w:webHidden/>
          </w:rPr>
          <w:tab/>
          <w:fldChar w:fldCharType="begin"/>
          <w:instrText xml:space="preserve"> PAGEREF _Toc242378770 \h </w:instrText>
          <w:fldChar w:fldCharType="separate"/>
          <w:t>133</w:t>
          <w:fldChar w:fldCharType="end"/>
        </w:r>
      </w:hyperlink>
    </w:p>
    <w:p w14:paraId="79755D7D" w14:textId="153D4066" w:rsidR="00DC7987" w:rsidRDefault="00DC7987">
      <w:pPr>
        <w:pStyle w:val="Tabledesillustrations"/>
        <w:tabs>
          <w:tab w:val="right" w:leader="dot" w:pos="9062"/>
        </w:tabs>
        <w:rPr>
          <w:rFonts w:eastAsiaTheme="minorEastAsia"/>
          <w:noProof/>
          <w:lang w:eastAsia="fr-FR"/>
        </w:rPr>
      </w:pPr>
      <w:hyperlink w:anchor="_Toc242378771" w:history="1">
        <w:r>
          <w:rPr>
            <w:rStyle w:val="Lienhypertexte"/>
            <w:noProof/>
          </w:rPr>
          <w:t>Figure 20 Diagramme de séquence du marquage de révision</w:t>
        </w:r>
        <w:r>
          <w:rPr>
            <w:noProof/>
            <w:webHidden/>
          </w:rPr>
          <w:tab/>
          <w:fldChar w:fldCharType="begin"/>
          <w:instrText xml:space="preserve"> PAGEREF _Toc242378771 \h </w:instrText>
          <w:fldChar w:fldCharType="separate"/>
          <w:t>134</w:t>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48EA419E" w14:textId="77777777" w:rsidR="00EB6966" w:rsidRDefault="00EB6966" w:rsidP="00EB6966"/>
    <w:p w14:paraId="154016E0" w14:textId="3947DB12" w:rsidR="00DC7987" w:rsidRDefault="00EB6966">
      <w:pPr>
        <w:pStyle w:val="Tabledesillustrations"/>
        <w:tabs>
          <w:tab w:val="right" w:leader="dot" w:pos="9062"/>
        </w:tabs>
        <w:rPr>
          <w:rFonts w:eastAsiaTheme="minorEastAsia"/>
          <w:noProof/>
          <w:lang w:eastAsia="fr-FR"/>
        </w:rPr>
      </w:pPr>
      <w:r>
        <w:fldChar w:fldCharType="begin"/>
        <w:instrText xml:space="preserve"> TOC \h \z \c "Tableau" </w:instrText>
        <w:fldChar w:fldCharType="separate"/>
      </w:r>
      <w:hyperlink w:anchor="_Toc242378772" w:history="1">
        <w:r>
          <w:rPr>
            <w:rStyle w:val="Lienhypertexte"/>
            <w:noProof/>
          </w:rPr>
          <w:t>Tableau 1 Abréviations</w:t>
        </w:r>
        <w:r>
          <w:rPr>
            <w:noProof/>
            <w:webHidden/>
          </w:rPr>
          <w:tab/>
          <w:fldChar w:fldCharType="begin"/>
          <w:instrText xml:space="preserve"> PAGEREF _Toc242378772 \h </w:instrText>
          <w:fldChar w:fldCharType="separate"/>
          <w:t>13</w:t>
          <w:fldChar w:fldCharType="end"/>
        </w:r>
      </w:hyperlink>
    </w:p>
    <w:p w14:paraId="56BA555B" w14:textId="278F61D6" w:rsidR="00DC7987" w:rsidRDefault="00DC7987">
      <w:pPr>
        <w:pStyle w:val="Tabledesillustrations"/>
        <w:tabs>
          <w:tab w:val="right" w:leader="dot" w:pos="9062"/>
        </w:tabs>
        <w:rPr>
          <w:rFonts w:eastAsiaTheme="minorEastAsia"/>
          <w:noProof/>
          <w:lang w:eastAsia="fr-FR"/>
        </w:rPr>
      </w:pPr>
      <w:hyperlink w:anchor="_Toc242378773" w:history="1">
        <w:r>
          <w:rPr>
            <w:rStyle w:val="Lienhypertexte"/>
            <w:noProof/>
          </w:rPr>
          <w:t>Tableau 2 Code de domaines</w:t>
        </w:r>
        <w:r>
          <w:rPr>
            <w:noProof/>
            <w:webHidden/>
          </w:rPr>
          <w:tab/>
          <w:fldChar w:fldCharType="begin"/>
          <w:instrText xml:space="preserve"> PAGEREF _Toc242378773 \h </w:instrText>
          <w:fldChar w:fldCharType="separate"/>
          <w:t>14</w:t>
          <w:fldChar w:fldCharType="end"/>
        </w:r>
      </w:hyperlink>
    </w:p>
    <w:p w14:paraId="456976EC" w14:textId="6DBA96FB" w:rsidR="00DC7987" w:rsidRDefault="00DC7987">
      <w:pPr>
        <w:pStyle w:val="Tabledesillustrations"/>
        <w:tabs>
          <w:tab w:val="right" w:leader="dot" w:pos="9062"/>
        </w:tabs>
        <w:rPr>
          <w:rFonts w:eastAsiaTheme="minorEastAsia"/>
          <w:noProof/>
          <w:lang w:eastAsia="fr-FR"/>
        </w:rPr>
      </w:pPr>
      <w:hyperlink w:anchor="_Toc242378774" w:history="1">
        <w:r>
          <w:rPr>
            <w:rStyle w:val="Lienhypertexte"/>
            <w:noProof/>
          </w:rPr>
          <w:t>Tableau 3 Flux avec les systèmes externes</w:t>
        </w:r>
        <w:r>
          <w:rPr>
            <w:noProof/>
            <w:webHidden/>
          </w:rPr>
          <w:tab/>
          <w:fldChar w:fldCharType="begin"/>
          <w:instrText xml:space="preserve"> PAGEREF _Toc242378774 \h </w:instrText>
          <w:fldChar w:fldCharType="separate"/>
          <w:t>21</w:t>
          <w:fldChar w:fldCharType="end"/>
        </w:r>
      </w:hyperlink>
    </w:p>
    <w:p w14:paraId="7A042707" w14:textId="4FD43043" w:rsidR="00DC7987" w:rsidRDefault="00DC7987">
      <w:pPr>
        <w:pStyle w:val="Tabledesillustrations"/>
        <w:tabs>
          <w:tab w:val="right" w:leader="dot" w:pos="9062"/>
        </w:tabs>
        <w:rPr>
          <w:rFonts w:eastAsiaTheme="minorEastAsia"/>
          <w:noProof/>
          <w:lang w:eastAsia="fr-FR"/>
        </w:rPr>
      </w:pPr>
      <w:hyperlink w:anchor="_Toc242378775" w:history="1">
        <w:r>
          <w:rPr>
            <w:rStyle w:val="Lienhypertexte"/>
            <w:noProof/>
          </w:rPr>
          <w:t>Tableau 4 Flux avec les acteurs</w:t>
        </w:r>
        <w:r>
          <w:rPr>
            <w:noProof/>
            <w:webHidden/>
          </w:rPr>
          <w:tab/>
          <w:fldChar w:fldCharType="begin"/>
          <w:instrText xml:space="preserve"> PAGEREF _Toc242378775 \h </w:instrText>
          <w:fldChar w:fldCharType="separate"/>
          <w:t>22</w:t>
          <w:fldChar w:fldCharType="end"/>
        </w:r>
      </w:hyperlink>
    </w:p>
    <w:p w14:paraId="0C5A3BF2" w14:textId="003A3860" w:rsidR="00DC7987" w:rsidRDefault="00DC7987">
      <w:pPr>
        <w:pStyle w:val="Tabledesillustrations"/>
        <w:tabs>
          <w:tab w:val="right" w:leader="dot" w:pos="9062"/>
        </w:tabs>
        <w:rPr>
          <w:rFonts w:eastAsiaTheme="minorEastAsia"/>
          <w:noProof/>
          <w:lang w:eastAsia="fr-FR"/>
        </w:rPr>
      </w:pPr>
      <w:hyperlink w:anchor="_Toc242378776" w:history="1">
        <w:r>
          <w:rPr>
            <w:rStyle w:val="Lienhypertexte"/>
            <w:noProof/>
          </w:rPr>
          <w:t>Tableau 5 Relations du modèle conceptuel</w:t>
        </w:r>
        <w:r>
          <w:rPr>
            <w:noProof/>
            <w:webHidden/>
          </w:rPr>
          <w:tab/>
          <w:fldChar w:fldCharType="begin"/>
          <w:instrText xml:space="preserve"> PAGEREF _Toc242378776 \h </w:instrText>
          <w:fldChar w:fldCharType="separate"/>
          <w:t>32</w:t>
          <w:fldChar w:fldCharType="end"/>
        </w:r>
      </w:hyperlink>
    </w:p>
    <w:p w14:paraId="7CBA64E3" w14:textId="68BF35D3" w:rsidR="00DC7987" w:rsidRDefault="00DC7987">
      <w:pPr>
        <w:pStyle w:val="Tabledesillustrations"/>
        <w:tabs>
          <w:tab w:val="right" w:leader="dot" w:pos="9062"/>
        </w:tabs>
        <w:rPr>
          <w:rFonts w:eastAsiaTheme="minorEastAsia"/>
          <w:noProof/>
          <w:lang w:eastAsia="fr-FR"/>
        </w:rPr>
      </w:pPr>
      <w:hyperlink w:anchor="_Toc242378777" w:history="1">
        <w:r>
          <w:rPr>
            <w:rStyle w:val="Lienhypertexte"/>
            <w:noProof/>
          </w:rPr>
          <w:t>Tableau 6 États d'un projet</w:t>
        </w:r>
        <w:r>
          <w:rPr>
            <w:noProof/>
            <w:webHidden/>
          </w:rPr>
          <w:tab/>
          <w:fldChar w:fldCharType="begin"/>
          <w:instrText xml:space="preserve"> PAGEREF _Toc242378777 \h </w:instrText>
          <w:fldChar w:fldCharType="separate"/>
          <w:t>42</w:t>
          <w:fldChar w:fldCharType="end"/>
        </w:r>
      </w:hyperlink>
    </w:p>
    <w:p w14:paraId="15BD5E97" w14:textId="0C524F28" w:rsidR="00DC7987" w:rsidRDefault="00DC7987">
      <w:pPr>
        <w:pStyle w:val="Tabledesillustrations"/>
        <w:tabs>
          <w:tab w:val="right" w:leader="dot" w:pos="9062"/>
        </w:tabs>
        <w:rPr>
          <w:rFonts w:eastAsiaTheme="minorEastAsia"/>
          <w:noProof/>
          <w:lang w:eastAsia="fr-FR"/>
        </w:rPr>
      </w:pPr>
      <w:hyperlink w:anchor="_Toc242378778" w:history="1">
        <w:r>
          <w:rPr>
            <w:rStyle w:val="Lienhypertexte"/>
            <w:noProof/>
          </w:rPr>
          <w:t>Tableau 7 Correspondances FBS – PBS</w:t>
        </w:r>
        <w:r>
          <w:rPr>
            <w:noProof/>
            <w:webHidden/>
          </w:rPr>
          <w:tab/>
          <w:fldChar w:fldCharType="begin"/>
          <w:instrText xml:space="preserve"> PAGEREF _Toc242378778 \h </w:instrText>
          <w:fldChar w:fldCharType="separate"/>
          <w:t>127</w:t>
          <w:fldChar w:fldCharType="end"/>
        </w:r>
      </w:hyperlink>
    </w:p>
    <w:p w14:paraId="1CE27FBA" w14:textId="1B8414E4" w:rsidR="00DC7987" w:rsidRDefault="00DC7987">
      <w:pPr>
        <w:pStyle w:val="Tabledesillustrations"/>
        <w:tabs>
          <w:tab w:val="right" w:leader="dot" w:pos="9062"/>
        </w:tabs>
        <w:rPr>
          <w:rFonts w:eastAsiaTheme="minorEastAsia"/>
          <w:noProof/>
          <w:lang w:eastAsia="fr-FR"/>
        </w:rPr>
      </w:pPr>
      <w:hyperlink w:anchor="_Toc242378779" w:history="1">
        <w:r>
          <w:rPr>
            <w:rStyle w:val="Lienhypertexte"/>
            <w:noProof/>
          </w:rPr>
          <w:t>Tableau 8 Tableau des flux techniques</w:t>
        </w:r>
        <w:r>
          <w:rPr>
            <w:noProof/>
            <w:webHidden/>
          </w:rPr>
          <w:tab/>
          <w:fldChar w:fldCharType="begin"/>
          <w:instrText xml:space="preserve"> PAGEREF _Toc242378779 \h </w:instrText>
          <w:fldChar w:fldCharType="separate"/>
          <w:t>131</w:t>
          <w:fldChar w:fldCharType="end"/>
        </w:r>
      </w:hyperlink>
    </w:p>
    <w:p w14:paraId="384AD73D" w14:textId="7959FE34" w:rsidR="00DC7987" w:rsidRDefault="00DC7987">
      <w:pPr>
        <w:pStyle w:val="Tabledesillustrations"/>
        <w:tabs>
          <w:tab w:val="right" w:leader="dot" w:pos="9062"/>
        </w:tabs>
        <w:rPr>
          <w:rFonts w:eastAsiaTheme="minorEastAsia"/>
          <w:noProof/>
          <w:lang w:eastAsia="fr-FR"/>
        </w:rPr>
      </w:pPr>
      <w:hyperlink w:anchor="_Toc242378780" w:history="1">
        <w:r>
          <w:rPr>
            <w:rStyle w:val="Lienhypertexte"/>
            <w:noProof/>
          </w:rPr>
          <w:t>Tableau 9 Réalisation des flux fonctionnels</w:t>
        </w:r>
        <w:r>
          <w:rPr>
            <w:noProof/>
            <w:webHidden/>
          </w:rPr>
          <w:tab/>
          <w:fldChar w:fldCharType="begin"/>
          <w:instrText xml:space="preserve"> PAGEREF _Toc242378780 \h </w:instrText>
          <w:fldChar w:fldCharType="separate"/>
          <w:t>132</w:t>
          <w:fldChar w:fldCharType="end"/>
        </w:r>
      </w:hyperlink>
    </w:p>
    <w:p w14:paraId="2A3022BE" w14:textId="40DD83AD" w:rsidR="00DC7987" w:rsidRDefault="00DC7987">
      <w:pPr>
        <w:pStyle w:val="Tabledesillustrations"/>
        <w:tabs>
          <w:tab w:val="right" w:leader="dot" w:pos="9062"/>
        </w:tabs>
        <w:rPr>
          <w:rFonts w:eastAsiaTheme="minorEastAsia"/>
          <w:noProof/>
          <w:lang w:eastAsia="fr-FR"/>
        </w:rPr>
      </w:pPr>
      <w:hyperlink w:anchor="_Toc242378781" w:history="1">
        <w:r>
          <w:rPr>
            <w:rStyle w:val="Lienhypertexte"/>
            <w:noProof/>
          </w:rPr>
          <w:t>Tableau 10 Correspondance entre objets et tables</w:t>
        </w:r>
        <w:r>
          <w:rPr>
            <w:noProof/>
            <w:webHidden/>
          </w:rPr>
          <w:tab/>
          <w:fldChar w:fldCharType="begin"/>
          <w:instrText xml:space="preserve"> PAGEREF _Toc242378781 \h </w:instrText>
          <w:fldChar w:fldCharType="separate"/>
          <w:t>137</w:t>
          <w:fldChar w:fldCharType="end"/>
        </w:r>
      </w:hyperlink>
    </w:p>
    <w:p w14:paraId="13B195DD" w14:textId="6F608DCE" w:rsidR="00DC7987" w:rsidRDefault="00DC7987">
      <w:pPr>
        <w:pStyle w:val="Tabledesillustrations"/>
        <w:tabs>
          <w:tab w:val="right" w:leader="dot" w:pos="9062"/>
        </w:tabs>
        <w:rPr>
          <w:rFonts w:eastAsiaTheme="minorEastAsia"/>
          <w:noProof/>
          <w:lang w:eastAsia="fr-FR"/>
        </w:rPr>
      </w:pPr>
      <w:hyperlink w:anchor="_Toc242378782" w:history="1">
        <w:r>
          <w:rPr>
            <w:rStyle w:val="Lienhypertexte"/>
            <w:noProof/>
          </w:rPr>
          <w:t>Tableau 11 Environnements gérés</w:t>
        </w:r>
        <w:r>
          <w:rPr>
            <w:noProof/>
            <w:webHidden/>
          </w:rPr>
          <w:tab/>
          <w:fldChar w:fldCharType="begin"/>
          <w:instrText xml:space="preserve"> PAGEREF _Toc242378782 \h </w:instrText>
          <w:fldChar w:fldCharType="separate"/>
          <w:t>146</w:t>
          <w:fldChar w:fldCharType="end"/>
        </w:r>
      </w:hyperlink>
    </w:p>
    <w:p w14:paraId="1ECEF3AA" w14:textId="6748941C" w:rsidR="00DC7987" w:rsidRDefault="00DC7987">
      <w:pPr>
        <w:pStyle w:val="Tabledesillustrations"/>
        <w:tabs>
          <w:tab w:val="right" w:leader="dot" w:pos="9062"/>
        </w:tabs>
        <w:rPr>
          <w:rFonts w:eastAsiaTheme="minorEastAsia"/>
          <w:noProof/>
          <w:lang w:eastAsia="fr-FR"/>
        </w:rPr>
      </w:pPr>
      <w:hyperlink w:anchor="_Toc242378783" w:history="1">
        <w:r>
          <w:rPr>
            <w:rStyle w:val="Lienhypertexte"/>
            <w:noProof/>
          </w:rPr>
          <w:t>Tableau 12 Modes dégradés</w:t>
        </w:r>
        <w:r>
          <w:rPr>
            <w:noProof/>
            <w:webHidden/>
          </w:rPr>
          <w:tab/>
          <w:fldChar w:fldCharType="begin"/>
          <w:instrText xml:space="preserve"> PAGEREF _Toc242378783 \h </w:instrText>
          <w:fldChar w:fldCharType="separate"/>
          <w:t>149</w:t>
          <w:fldChar w:fldCharType="end"/>
        </w:r>
      </w:hyperlink>
    </w:p>
    <w:p w14:paraId="046672F7" w14:textId="1468D0AF" w:rsidR="00DC7987" w:rsidRDefault="00DC7987">
      <w:pPr>
        <w:pStyle w:val="Tabledesillustrations"/>
        <w:tabs>
          <w:tab w:val="right" w:leader="dot" w:pos="9062"/>
        </w:tabs>
        <w:rPr>
          <w:rFonts w:eastAsiaTheme="minorEastAsia"/>
          <w:noProof/>
          <w:lang w:eastAsia="fr-FR"/>
        </w:rPr>
      </w:pPr>
      <w:hyperlink w:anchor="_Toc242378784" w:history="1">
        <w:r>
          <w:rPr>
            <w:rStyle w:val="Lienhypertexte"/>
            <w:noProof/>
          </w:rPr>
          <w:t>Tableau 13 Hypothèses de volumétrie</w:t>
        </w:r>
        <w:r>
          <w:rPr>
            <w:noProof/>
            <w:webHidden/>
          </w:rPr>
          <w:tab/>
          <w:fldChar w:fldCharType="begin"/>
          <w:instrText xml:space="preserve"> PAGEREF _Toc242378784 \h </w:instrText>
          <w:fldChar w:fldCharType="separate"/>
          <w:t>153</w:t>
          <w:fldChar w:fldCharType="end"/>
        </w:r>
      </w:hyperlink>
    </w:p>
    <w:p w14:paraId="695515AA" w14:textId="57560C3B" w:rsidR="00DC7987" w:rsidRDefault="00DC7987">
      <w:pPr>
        <w:pStyle w:val="Tabledesillustrations"/>
        <w:tabs>
          <w:tab w:val="right" w:leader="dot" w:pos="9062"/>
        </w:tabs>
        <w:rPr>
          <w:rFonts w:eastAsiaTheme="minorEastAsia"/>
          <w:noProof/>
          <w:lang w:eastAsia="fr-FR"/>
        </w:rPr>
      </w:pPr>
      <w:hyperlink w:anchor="_Toc242378785" w:history="1">
        <w:r>
          <w:rPr>
            <w:rStyle w:val="Lienhypertexte"/>
            <w:noProof/>
          </w:rPr>
          <w:t>Tableau 14 Volume de données</w:t>
        </w:r>
        <w:r>
          <w:rPr>
            <w:noProof/>
            <w:webHidden/>
          </w:rPr>
          <w:tab/>
          <w:fldChar w:fldCharType="begin"/>
          <w:instrText xml:space="preserve"> PAGEREF _Toc242378785 \h </w:instrText>
          <w:fldChar w:fldCharType="separate"/>
          <w:t>154</w:t>
          <w:fldChar w:fldCharType="end"/>
        </w:r>
      </w:hyperlink>
    </w:p>
    <w:p w14:paraId="002D13D9" w14:textId="37C9A6AE" w:rsidR="00DC7987" w:rsidRDefault="00DC7987">
      <w:pPr>
        <w:pStyle w:val="Tabledesillustrations"/>
        <w:tabs>
          <w:tab w:val="right" w:leader="dot" w:pos="9062"/>
        </w:tabs>
        <w:rPr>
          <w:rFonts w:eastAsiaTheme="minorEastAsia"/>
          <w:noProof/>
          <w:lang w:eastAsia="fr-FR"/>
        </w:rPr>
      </w:pPr>
      <w:hyperlink w:anchor="_Toc242378786" w:history="1">
        <w:r>
          <w:rPr>
            <w:rStyle w:val="Lienhypertexte"/>
            <w:noProof/>
          </w:rPr>
          <w:t>Tableau 15 Objectifs de temps de réponse</w:t>
        </w:r>
        <w:r>
          <w:rPr>
            <w:noProof/>
            <w:webHidden/>
          </w:rPr>
          <w:tab/>
          <w:fldChar w:fldCharType="begin"/>
          <w:instrText xml:space="preserve"> PAGEREF _Toc242378786 \h </w:instrText>
          <w:fldChar w:fldCharType="separate"/>
          <w:t>154</w:t>
          <w:fldChar w:fldCharType="end"/>
        </w:r>
      </w:hyperlink>
    </w:p>
    <w:p w14:paraId="5C5F0D53" w14:textId="4525A033" w:rsidR="00DC7987" w:rsidRDefault="00DC7987">
      <w:pPr>
        <w:pStyle w:val="Tabledesillustrations"/>
        <w:tabs>
          <w:tab w:val="right" w:leader="dot" w:pos="9062"/>
        </w:tabs>
        <w:rPr>
          <w:rFonts w:eastAsiaTheme="minorEastAsia"/>
          <w:noProof/>
          <w:lang w:eastAsia="fr-FR"/>
        </w:rPr>
      </w:pPr>
      <w:hyperlink w:anchor="_Toc242378787" w:history="1">
        <w:r>
          <w:rPr>
            <w:rStyle w:val="Lienhypertexte"/>
            <w:noProof/>
          </w:rPr>
          <w:t>Tableau 16 Définitions</w:t>
        </w:r>
        <w:r>
          <w:rPr>
            <w:noProof/>
            <w:webHidden/>
          </w:rPr>
          <w:tab/>
          <w:fldChar w:fldCharType="begin"/>
          <w:instrText xml:space="preserve"> PAGEREF _Toc242378787 \h </w:instrText>
          <w:fldChar w:fldCharType="separate"/>
          <w:t>173</w:t>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378618"/>
      <w:r>
        <w:t>Généralités</w:t>
      </w:r>
      <w:bookmarkEnd w:id="0"/>
    </w:p>
    <w:p w14:paraId="7E0C923A" w14:textId="403AB489" w:rsidR="00E862DF" w:rsidRDefault="00E862DF" w:rsidP="001360DB">
      <w:pPr>
        <w:pStyle w:val="Titre2"/>
        <w:numPr>
          <w:ilvl w:val="1"/>
          <w:numId w:val="2"/>
        </w:numPr>
      </w:pPr>
      <w:bookmarkStart w:id="1" w:name="_Toc242378619"/>
      <w:r>
        <w:t>Objet</w:t>
      </w:r>
      <w:bookmarkEnd w:id="1"/>
    </w:p>
    <w:p w14:paraId="6E0455A9" w14:textId="7C50EC26" w:rsidR="00E862DF" w:rsidRDefault="009870FE" w:rsidP="009870FE">
      <w:pPr>
        <w:jc w:val="both"/>
      </w:pPr>
      <w:r>
        <w:t xml:space="preserve">Ce document constitue la spécification fonctionnelle et technique 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t xml:space="preserve">Le périmètre décrit par ce document est celui de la  première version publiée de Waterfall. 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378620"/>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rsidTr="00194A45">
        <w:trPr>
          <w:ins w:id="100162" w:author="Claude" w:date="2026-10-09T06:58:42Z"/>
        </w:trPr>
        <w:tc>
          <w:tcPr>
            <w:cnfStyle w:val="001000000000" w:firstRow="0" w:lastRow="0" w:firstColumn="1" w:lastColumn="0" w:oddVBand="0" w:evenVBand="0" w:oddHBand="0" w:evenHBand="0" w:firstRowFirstColumn="0" w:firstRowLastColumn="0" w:lastRowFirstColumn="0" w:lastRowLastColumn="0"/>
            <w:tcW w:w="1980" w:type="dxa"/>
          </w:tcPr>
          <w:p w:rsidR="001620F6" w:rsidRDefault="001620F6" w:rsidP="00E862DF">
            <w:pPr>
              <w:rPr>
                <w:ins w:id="100158" w:author="Claude" w:date="2026-10-09T06:58:42Z"/>
              </w:rPr>
            </w:pPr>
            <w:ins w:id="100159" w:author="Claude" w:date="2026-10-09T06:58:42Z">
              <w:r>
                <w:t xml:space="preserve">DSI</w:t>
              </w:r>
            </w:ins>
          </w:p>
        </w:tc>
        <w:tc>
          <w:tcPr>
            <w:tcW w:w="7082" w:type="dxa"/>
          </w:tcPr>
          <w:p w:rsidR="001620F6" w:rsidRDefault="001620F6" w:rsidP="00194A45">
            <w:pPr>
              <w:keepNext/>
              <w:cnfStyle w:val="000000000000" w:firstRow="0" w:lastRow="0" w:firstColumn="0" w:lastColumn="0" w:oddVBand="0" w:evenVBand="0" w:oddHBand="0" w:evenHBand="0" w:firstRowFirstColumn="0" w:firstRowLastColumn="0" w:lastRowFirstColumn="0" w:lastRowLastColumn="0"/>
              <w:rPr>
                <w:ins w:id="100160" w:author="Claude" w:date="2026-10-09T06:58:42Z"/>
              </w:rPr>
            </w:pPr>
            <w:ins w:id="100161" w:author="Claude" w:date="2026-10-09T06:58:42Z">
              <w:r>
                <w:t xml:space="preserve">Direction des systèmes d’information</w:t>
              </w:r>
            </w:ins>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(Functional Breakdown Structure)</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rsidTr="00194A45">
        <w:trPr>
          <w:cnfStyle w:val="000000100000" w:firstRow="0" w:lastRow="0" w:firstColumn="0" w:lastColumn="0" w:oddVBand="0" w:evenVBand="0" w:oddHBand="1" w:evenHBand="0" w:firstRowFirstColumn="0" w:firstRowLastColumn="0" w:lastRowFirstColumn="0" w:lastRowLastColumn="0"/>
          <w:ins w:id="100167" w:author="Claude" w:date="2026-10-09T06:58:42Z"/>
        </w:trPr>
        <w:tc>
          <w:tcPr>
            <w:cnfStyle w:val="001000000000" w:firstRow="0" w:lastRow="0" w:firstColumn="1" w:lastColumn="0" w:oddVBand="0" w:evenVBand="0" w:oddHBand="0" w:evenHBand="0" w:firstRowFirstColumn="0" w:firstRowLastColumn="0" w:lastRowFirstColumn="0" w:lastRowLastColumn="0"/>
            <w:tcW w:w="1980" w:type="dxa"/>
          </w:tcPr>
          <w:p w:rsidR="001620F6" w:rsidRDefault="001620F6" w:rsidP="00E862DF">
            <w:pPr>
              <w:rPr>
                <w:ins w:id="100163" w:author="Claude" w:date="2026-10-09T06:58:42Z"/>
              </w:rPr>
            </w:pPr>
            <w:ins w:id="100164" w:author="Claude" w:date="2026-10-09T06:58:42Z">
              <w:r>
                <w:t xml:space="preserve">HTTP</w:t>
              </w:r>
            </w:ins>
          </w:p>
        </w:tc>
        <w:tc>
          <w:tcPr>
            <w:tcW w:w="7082" w:type="dxa"/>
          </w:tcPr>
          <w:p w:rsidR="001620F6" w:rsidRDefault="001620F6" w:rsidP="00194A45">
            <w:pPr>
              <w:keepNext/>
              <w:cnfStyle w:val="000000100000" w:firstRow="0" w:lastRow="0" w:firstColumn="0" w:lastColumn="0" w:oddVBand="0" w:evenVBand="0" w:oddHBand="1" w:evenHBand="0" w:firstRowFirstColumn="0" w:firstRowLastColumn="0" w:lastRowFirstColumn="0" w:lastRowLastColumn="0"/>
              <w:rPr>
                <w:ins w:id="100165" w:author="Claude" w:date="2026-10-09T06:58:42Z"/>
              </w:rPr>
            </w:pPr>
            <w:ins w:id="100166" w:author="Claude" w:date="2026-10-09T06:58:42Z">
              <w:r>
                <w:t xml:space="preserve">Protocole de transfert hypertexte (HyperText Transfer Protocol)</w:t>
              </w:r>
            </w:ins>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rsidTr="00194A45">
        <w:trPr>
          <w:cnfStyle w:val="000000100000" w:firstRow="0" w:lastRow="0" w:firstColumn="0" w:lastColumn="0" w:oddVBand="0" w:evenVBand="0" w:oddHBand="1" w:evenHBand="0" w:firstRowFirstColumn="0" w:firstRowLastColumn="0" w:lastRowFirstColumn="0" w:lastRowLastColumn="0"/>
          <w:ins w:id="100172" w:author="Claude" w:date="2026-10-09T06:58:42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100168" w:author="Claude" w:date="2026-10-09T06:58:42Z"/>
              </w:rPr>
            </w:pPr>
            <w:ins w:id="100169" w:author="Claude" w:date="2026-10-09T06:58:42Z">
              <w:r>
                <w:t xml:space="preserve">MVP</w:t>
              </w:r>
            </w:ins>
          </w:p>
        </w:tc>
        <w:tc>
          <w:tcPr>
            <w:tcW w:w="7082" w:type="dxa"/>
          </w:tcPr>
          <w:p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rPr>
                <w:ins w:id="100170" w:author="Claude" w:date="2026-10-09T06:58:42Z"/>
              </w:rPr>
            </w:pPr>
            <w:ins w:id="100171" w:author="Claude" w:date="2026-10-09T06:58:42Z">
              <w:r>
                <w:t xml:space="preserve">Produit minimum viable (Minimum Viable Product)</w:t>
              </w:r>
            </w:ins>
          </w:p>
        </w:tc>
      </w:tr>
      <w:tr w:rsidR="001620F6" w14:paraId="23C0632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t>OIDC</w:t>
            </w:r>
          </w:p>
        </w:tc>
        <w:tc>
          <w:tcPr>
            <w:tcW w:w="7082" w:type="dxa"/>
          </w:tcPr>
          <w:p w14:paraId="4FB311D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d'authentification déléguée (OpenID Connect)</w:t>
            </w:r>
          </w:p>
        </w:tc>
      </w:tr>
      <w:tr w:rsidR="001620F6" w:rsidTr="00194A45">
        <w:trPr>
          <w:ins w:id="100177" w:author="Claude" w:date="2026-10-09T06:58:42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100173" w:author="Claude" w:date="2026-10-09T06:58:42Z"/>
              </w:rPr>
            </w:pPr>
            <w:ins w:id="100174" w:author="Claude" w:date="2026-10-09T06:58:42Z">
              <w:r>
                <w:t xml:space="preserve">OTP</w:t>
              </w:r>
            </w:ins>
          </w:p>
        </w:tc>
        <w:tc>
          <w:tcPr>
            <w:tcW w:w="7082" w:type="dxa"/>
          </w:tcPr>
          <w:p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rPr>
                <w:ins w:id="100175" w:author="Claude" w:date="2026-10-09T06:58:42Z"/>
              </w:rPr>
            </w:pPr>
            <w:ins w:id="100176" w:author="Claude" w:date="2026-10-09T06:58:42Z">
              <w:r>
                <w:t xml:space="preserve">Organigramme technique de projet, structure d’imputation de l’ERP</w:t>
              </w:r>
            </w:ins>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rsidTr="00194A45">
        <w:trPr>
          <w:cnfStyle w:val="000000100000" w:firstRow="0" w:lastRow="0" w:firstColumn="0" w:lastColumn="0" w:oddVBand="0" w:evenVBand="0" w:oddHBand="1" w:evenHBand="0" w:firstRowFirstColumn="0" w:firstRowLastColumn="0" w:lastRowFirstColumn="0" w:lastRowLastColumn="0"/>
          <w:ins w:id="100182" w:author="Claude" w:date="2026-10-09T06:58:42Z"/>
        </w:trPr>
        <w:tc>
          <w:tcPr>
            <w:cnfStyle w:val="001000000000" w:firstRow="0" w:lastRow="0" w:firstColumn="1" w:lastColumn="0" w:oddVBand="0" w:evenVBand="0" w:oddHBand="0" w:evenHBand="0" w:firstRowFirstColumn="0" w:firstRowLastColumn="0" w:lastRowFirstColumn="0" w:lastRowLastColumn="0"/>
            <w:tcW w:w="1980" w:type="dxa"/>
          </w:tcPr>
          <w:p w:rsidR="001620F6" w:rsidRDefault="001620F6" w:rsidP="00E862DF">
            <w:pPr>
              <w:rPr>
                <w:ins w:id="100178" w:author="Claude" w:date="2026-10-09T06:58:42Z"/>
              </w:rPr>
            </w:pPr>
            <w:ins w:id="100179" w:author="Claude" w:date="2026-10-09T06:58:42Z">
              <w:r>
                <w:t xml:space="preserve">PNG</w:t>
              </w:r>
            </w:ins>
          </w:p>
        </w:tc>
        <w:tc>
          <w:tcPr>
            <w:tcW w:w="7082" w:type="dxa"/>
          </w:tcPr>
          <w:p w:rsidR="001620F6" w:rsidRDefault="001620F6" w:rsidP="00194A45">
            <w:pPr>
              <w:keepNext/>
              <w:cnfStyle w:val="000000100000" w:firstRow="0" w:lastRow="0" w:firstColumn="0" w:lastColumn="0" w:oddVBand="0" w:evenVBand="0" w:oddHBand="1" w:evenHBand="0" w:firstRowFirstColumn="0" w:firstRowLastColumn="0" w:lastRowFirstColumn="0" w:lastRowLastColumn="0"/>
              <w:rPr>
                <w:ins w:id="100180" w:author="Claude" w:date="2026-10-09T06:58:42Z"/>
              </w:rPr>
            </w:pPr>
            <w:ins w:id="100181" w:author="Claude" w:date="2026-10-09T06:58:42Z">
              <w:r>
                <w:t xml:space="preserve">Format d’image sans perte (Portable Network Graphics)</w:t>
              </w:r>
            </w:ins>
          </w:p>
        </w:tc>
      </w:tr>
      <w:tr w:rsidR="001620F6" w14:paraId="209E587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planifiée (Planned Value)</w:t>
            </w:r>
          </w:p>
        </w:tc>
      </w:tr>
      <w:tr w:rsidR="001620F6" w14:paraId="3BF58A9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Reste à engager</w:t>
            </w:r>
          </w:p>
        </w:tc>
      </w:tr>
      <w:tr w:rsidR="001620F6" w14:paraId="3C5EB9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lastRenderedPageBreak/>
              <w:t>RBAC</w:t>
            </w:r>
          </w:p>
        </w:tc>
        <w:tc>
          <w:tcPr>
            <w:tcW w:w="7082" w:type="dxa"/>
          </w:tcPr>
          <w:p w14:paraId="2DDAC25A"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Role-Based Access Control</w:t>
            </w:r>
          </w:p>
        </w:tc>
      </w:tr>
      <w:tr w:rsidR="001620F6" w14:paraId="6227E73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t>REST</w:t>
            </w:r>
          </w:p>
        </w:tc>
        <w:tc>
          <w:tcPr>
            <w:tcW w:w="7082" w:type="dxa"/>
          </w:tcPr>
          <w:p w14:paraId="07E7C973"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Style d'interface fondé sur HTTP (Representational State Transfer)</w:t>
            </w:r>
          </w:p>
        </w:tc>
      </w:tr>
      <w:tr w:rsidR="001620F6" w14:paraId="77B2028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Référentiel général d’amélioration de l’accessibilité</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rsidTr="00194A45">
        <w:trPr>
          <w:ins w:id="100197" w:author="Claude" w:date="2026-10-09T06:58:42Z"/>
        </w:trPr>
        <w:tc>
          <w:tcPr>
            <w:cnfStyle w:val="001000000000" w:firstRow="0" w:lastRow="0" w:firstColumn="1" w:lastColumn="0" w:oddVBand="0" w:evenVBand="0" w:oddHBand="0" w:evenHBand="0" w:firstRowFirstColumn="0" w:firstRowLastColumn="0" w:lastRowFirstColumn="0" w:lastRowLastColumn="0"/>
            <w:tcW w:w="1980" w:type="dxa"/>
          </w:tcPr>
          <w:p w:rsidR="001620F6" w:rsidRDefault="001620F6" w:rsidP="00E862DF">
            <w:pPr>
              <w:rPr>
                <w:ins w:id="100193" w:author="Claude" w:date="2026-10-09T06:58:42Z"/>
              </w:rPr>
            </w:pPr>
            <w:ins w:id="100194" w:author="Claude" w:date="2026-10-09T06:58:42Z">
              <w:r>
                <w:t xml:space="preserve">TLS</w:t>
              </w:r>
            </w:ins>
          </w:p>
        </w:tc>
        <w:tc>
          <w:tcPr>
            <w:tcW w:w="7082" w:type="dxa"/>
          </w:tcPr>
          <w:p w:rsidR="001620F6" w:rsidRDefault="001620F6" w:rsidP="00194A45">
            <w:pPr>
              <w:keepNext/>
              <w:cnfStyle w:val="000000000000" w:firstRow="0" w:lastRow="0" w:firstColumn="0" w:lastColumn="0" w:oddVBand="0" w:evenVBand="0" w:oddHBand="0" w:evenHBand="0" w:firstRowFirstColumn="0" w:firstRowLastColumn="0" w:lastRowFirstColumn="0" w:lastRowLastColumn="0"/>
              <w:rPr>
                <w:ins w:id="100195" w:author="Claude" w:date="2026-10-09T06:58:42Z"/>
              </w:rPr>
            </w:pPr>
            <w:ins w:id="100196" w:author="Claude" w:date="2026-10-09T06:58:42Z">
              <w:r>
                <w:t xml:space="preserve">Protocole de chiffrement des échanges (Transport Layer Security)</w:t>
              </w:r>
            </w:ins>
          </w:p>
        </w:tc>
      </w:tr>
      <w:tr w:rsidR="001620F6" w:rsidTr="00194A45">
        <w:trPr>
          <w:ins w:id="100192" w:author="Claude" w:date="2026-10-09T06:58:42Z"/>
        </w:trPr>
        <w:tc>
          <w:tcPr>
            <w:cnfStyle w:val="001000000000" w:firstRow="0" w:lastRow="0" w:firstColumn="1" w:lastColumn="0" w:oddVBand="0" w:evenVBand="0" w:oddHBand="0" w:evenHBand="0" w:firstRowFirstColumn="0" w:firstRowLastColumn="0" w:lastRowFirstColumn="0" w:lastRowLastColumn="0"/>
            <w:tcW w:w="1980" w:type="dxa"/>
          </w:tcPr>
          <w:p w:rsidR="001620F6" w:rsidRDefault="001620F6" w:rsidP="00E862DF">
            <w:pPr>
              <w:rPr>
                <w:ins w:id="100188" w:author="Claude" w:date="2026-10-09T06:58:42Z"/>
              </w:rPr>
            </w:pPr>
            <w:ins w:id="100189" w:author="Claude" w:date="2026-10-09T06:58:42Z">
              <w:r>
                <w:t xml:space="preserve">UML</w:t>
              </w:r>
            </w:ins>
          </w:p>
        </w:tc>
        <w:tc>
          <w:tcPr>
            <w:tcW w:w="7082" w:type="dxa"/>
          </w:tcPr>
          <w:p w:rsidR="001620F6" w:rsidRDefault="001620F6" w:rsidP="00194A45">
            <w:pPr>
              <w:keepNext/>
              <w:cnfStyle w:val="000000000000" w:firstRow="0" w:lastRow="0" w:firstColumn="0" w:lastColumn="0" w:oddVBand="0" w:evenVBand="0" w:oddHBand="0" w:evenHBand="0" w:firstRowFirstColumn="0" w:firstRowLastColumn="0" w:lastRowFirstColumn="0" w:lastRowLastColumn="0"/>
              <w:rPr>
                <w:ins w:id="100190" w:author="Claude" w:date="2026-10-09T06:58:42Z"/>
              </w:rPr>
            </w:pPr>
            <w:ins w:id="100191" w:author="Claude" w:date="2026-10-09T06:58:42Z">
              <w:r>
                <w:t xml:space="preserve">Langage de modélisation unifié (Unified Modeling Language)</w:t>
              </w:r>
            </w:ins>
          </w:p>
        </w:tc>
      </w:tr>
      <w:tr w:rsidR="001620F6" w:rsidTr="00194A45">
        <w:trPr>
          <w:ins w:id="100187" w:author="Claude" w:date="2026-10-09T06:58:42Z"/>
        </w:trPr>
        <w:tc>
          <w:tcPr>
            <w:cnfStyle w:val="001000000000" w:firstRow="0" w:lastRow="0" w:firstColumn="1" w:lastColumn="0" w:oddVBand="0" w:evenVBand="0" w:oddHBand="0" w:evenHBand="0" w:firstRowFirstColumn="0" w:firstRowLastColumn="0" w:lastRowFirstColumn="0" w:lastRowLastColumn="0"/>
            <w:tcW w:w="1980" w:type="dxa"/>
          </w:tcPr>
          <w:p w:rsidR="001620F6" w:rsidRDefault="001620F6" w:rsidP="00E862DF">
            <w:pPr>
              <w:rPr>
                <w:ins w:id="100183" w:author="Claude" w:date="2026-10-09T06:58:42Z"/>
              </w:rPr>
            </w:pPr>
            <w:ins w:id="100184" w:author="Claude" w:date="2026-10-09T06:58:42Z">
              <w:r>
                <w:t xml:space="preserve">URL</w:t>
              </w:r>
            </w:ins>
          </w:p>
        </w:tc>
        <w:tc>
          <w:tcPr>
            <w:tcW w:w="7082" w:type="dxa"/>
          </w:tcPr>
          <w:p w:rsidR="001620F6" w:rsidRDefault="001620F6" w:rsidP="00194A45">
            <w:pPr>
              <w:keepNext/>
              <w:cnfStyle w:val="000000000000" w:firstRow="0" w:lastRow="0" w:firstColumn="0" w:lastColumn="0" w:oddVBand="0" w:evenVBand="0" w:oddHBand="0" w:evenHBand="0" w:firstRowFirstColumn="0" w:firstRowLastColumn="0" w:lastRowFirstColumn="0" w:lastRowLastColumn="0"/>
              <w:rPr>
                <w:ins w:id="100185" w:author="Claude" w:date="2026-10-09T06:58:42Z"/>
              </w:rPr>
            </w:pPr>
            <w:ins w:id="100186" w:author="Claude" w:date="2026-10-09T06:58:42Z">
              <w:r>
                <w:t xml:space="preserve">Adresse d’une ressource Web (Uniform Resource Locator)</w:t>
              </w:r>
            </w:ins>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r w:rsidR="001620F6" w:rsidTr="00194A45">
        <w:trPr>
          <w:cnfStyle w:val="000000100000" w:firstRow="0" w:lastRow="0" w:firstColumn="0" w:lastColumn="0" w:oddVBand="0" w:evenVBand="0" w:oddHBand="1" w:evenHBand="0" w:firstRowFirstColumn="0" w:firstRowLastColumn="0" w:lastRowFirstColumn="0" w:lastRowLastColumn="0"/>
          <w:ins w:id="100202" w:author="Claude" w:date="2026-10-09T06:58:42Z"/>
        </w:trPr>
        <w:tc>
          <w:tcPr>
            <w:cnfStyle w:val="001000000000" w:firstRow="0" w:lastRow="0" w:firstColumn="1" w:lastColumn="0" w:oddVBand="0" w:evenVBand="0" w:oddHBand="0" w:evenHBand="0" w:firstRowFirstColumn="0" w:firstRowLastColumn="0" w:lastRowFirstColumn="0" w:lastRowLastColumn="0"/>
            <w:tcW w:w="1980" w:type="dxa"/>
          </w:tcPr>
          <w:p w:rsidR="001620F6" w:rsidRPr="001620F6" w:rsidRDefault="001620F6" w:rsidP="00E862DF">
            <w:pPr>
              <w:rPr>
                <w:ins w:id="100198" w:author="Claude" w:date="2026-10-09T06:58:42Z"/>
              </w:rPr>
            </w:pPr>
            <w:ins w:id="100199" w:author="Claude" w:date="2026-10-09T06:58:42Z">
              <w:r>
                <w:t xml:space="preserve">XML</w:t>
              </w:r>
            </w:ins>
          </w:p>
        </w:tc>
        <w:tc>
          <w:tcPr>
            <w:tcW w:w="7082" w:type="dxa"/>
          </w:tcPr>
          <w:p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rPr>
                <w:ins w:id="100200" w:author="Claude" w:date="2026-10-09T06:58:42Z"/>
              </w:rPr>
            </w:pPr>
            <w:ins w:id="100201" w:author="Claude" w:date="2026-10-09T06:58:42Z">
              <w:r>
                <w:t xml:space="preserve">Format de données structurées (eXtensible Markup Language)</w:t>
              </w:r>
            </w:ins>
          </w:p>
        </w:tc>
      </w:tr>
    </w:tbl>
    <w:p w14:paraId="60E3771A" w14:textId="0A564C4E" w:rsidR="00E862DF" w:rsidRDefault="00194A45" w:rsidP="00194A45">
      <w:pPr>
        <w:pStyle w:val="Lgende"/>
      </w:pPr>
      <w:bookmarkStart w:id="3" w:name="_Toc242378772"/>
      <w:r>
        <w:t xml:space="preserve">Tableau </w:t>
      </w:r>
      <w:fldSimple w:instr=" SEQ Tableau \* ARABIC ">
        <w:r>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378621"/>
      <w:r>
        <w:t xml:space="preserve">Identification des exigences</w:t>
      </w:r>
      <w:bookmarkEnd w:id="4"/>
    </w:p>
    <w:p w14:paraId="7E62A6CF" w14:textId="6CAD07E5" w:rsidR="00E862DF" w:rsidRDefault="00194A45" w:rsidP="00194A45">
      <w:pPr>
        <w:pStyle w:val="Titre3"/>
        <w:numPr>
          <w:ilvl w:val="2"/>
          <w:numId w:val="2"/>
        </w:numPr>
      </w:pPr>
      <w:bookmarkStart w:id="5" w:name="_Toc242378622"/>
      <w:r>
        <w:t>Forme des exigences</w:t>
      </w:r>
      <w:bookmarkEnd w:id="5"/>
    </w:p>
    <w:p w14:paraId="6F080F13" w14:textId="6F9493F5" w:rsidR="00E862DF" w:rsidRDefault="00E930B4" w:rsidP="00866894">
      <w:pPr>
        <w:jc w:val="both"/>
      </w:pPr>
      <w:r>
        <w:t>L’ensemble du document respecte le formalisme et la règle d’identification des exigences ci-dessous :</w:t>
      </w:r>
    </w:p>
    <w:p w14:paraId="56152DA8" w14:textId="1B9A2916" w:rsidR="00E930B4" w:rsidRDefault="00E930B4" w:rsidP="00B91F10">
      <w:pPr>
        <w:pStyle w:val="Paragraphedeliste"/>
        <w:numPr>
          <w:ilvl w:val="0"/>
          <w:numId w:val="3"/>
        </w:numPr>
        <w:jc w:val="both"/>
      </w:pPr>
      <w:r>
        <w:t xml:space="preserve">Identifiant de l’exigence : de la forme WF-CODE-xxxx-A. CODE définit le domaine de l’exigence (cf. </w:t>
        <w:fldChar w:fldCharType="begin"/>
        <w:instrText xml:space="preserve"> REF _Ref240538853 \r \h </w:instrText>
        <w:instrText xml:space="preserve"> \* MERGEFORMAT </w:instrText>
        <w:fldChar w:fldCharType="separate"/>
        <w:t>1.3.2</w:t>
        <w:fldChar w:fldCharType="end"/>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(ou les) fonction(s) à laquelle 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 Cette ligne est optionnelle.</w:t>
      </w:r>
    </w:p>
    <w:p w14:paraId="41A6EB49" w14:textId="26BC2465" w:rsidR="00B622FC" w:rsidRDefault="00B622FC" w:rsidP="00B91F10">
      <w:pPr>
        <w:pStyle w:val="Paragraphedeliste"/>
        <w:numPr>
          <w:ilvl w:val="0"/>
          <w:numId w:val="3"/>
        </w:numPr>
        <w:jc w:val="both"/>
      </w:pPr>
      <w:r>
        <w:t xml:space="preserve">Critère de vérification : 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PBS-2.4.5, 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378623"/>
      <w:r>
        <w:lastRenderedPageBreak/>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3F4B50D2" w:rsidR="00194A45" w:rsidRDefault="008D162A" w:rsidP="008D162A">
      <w:pPr>
        <w:pStyle w:val="Lgende"/>
      </w:pPr>
      <w:bookmarkStart w:id="8" w:name="_Toc242378773"/>
      <w:r>
        <w:t xml:space="preserve">Tableau </w:t>
      </w:r>
      <w:fldSimple w:instr=" SEQ Tableau \* ARABIC ">
        <w:r>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378624"/>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Pr>
          <w:b/>
          <w:bCs/>
        </w:rPr>
        <w:t xml:space="preserve">Construction et contractualisation de l’offre</w:t>
      </w:r>
      <w:r>
        <w:t>.</w:t>
      </w:r>
    </w:p>
    <w:p w14:paraId="5FE42177"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Pr>
          <w:b/>
          <w:bCs/>
        </w:rPr>
        <w:t>Contractualisation et pilotage du projet</w:t>
      </w:r>
      <w:r>
        <w:t>.</w:t>
      </w:r>
    </w:p>
    <w:p w14:paraId="7A8E762F" w14:textId="44870BFB" w:rsidR="00C242CD" w:rsidRPr="00C242CD" w:rsidRDefault="00C242CD" w:rsidP="00C242CD">
      <w:pPr>
        <w:jc w:val="both"/>
      </w:pPr>
      <w:r>
        <w:t xml:space="preserve">La seconde phase correspond au pilotage 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Pr>
          <w:b/>
          <w:bCs/>
        </w:rPr>
        <w:t>Objectif de la plateforme</w:t>
      </w:r>
    </w:p>
    <w:p w14:paraId="2204E97C" w14:textId="346404E0"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378625"/>
      <w:r>
        <w:lastRenderedPageBreak/>
        <w:t>Périmètre inclus</w:t>
      </w:r>
      <w:bookmarkEnd w:id="10"/>
    </w:p>
    <w:p w14:paraId="2D7ECD5E" w14:textId="54A9D942" w:rsidR="00E35F30" w:rsidRPr="00E35F30" w:rsidRDefault="00E35F30" w:rsidP="006479A6">
      <w:pPr>
        <w:jc w:val="both"/>
      </w:pPr>
      <w:r>
        <w:t>Le périmètre couvert par Waterfall comprend les fonctionnalités suivantes :</w:t>
      </w:r>
    </w:p>
    <w:p w14:paraId="749966BD" w14:textId="77777777" w:rsidR="00E35F30" w:rsidRPr="00E35F30" w:rsidRDefault="00E35F30" w:rsidP="006479A6">
      <w:pPr>
        <w:jc w:val="both"/>
        <w:rPr>
          <w:b/>
          <w:bCs/>
        </w:rPr>
      </w:pPr>
      <w:r>
        <w:rPr>
          <w:b/>
          <w:bCs/>
        </w:rPr>
        <w:t>Construction d’une offre</w:t>
      </w:r>
    </w:p>
    <w:p w14:paraId="3C074776" w14:textId="175AF59E" w:rsidR="00E35F30" w:rsidRPr="00E35F30" w:rsidRDefault="00E35F30" w:rsidP="006479A6">
      <w:pPr>
        <w:jc w:val="both"/>
      </w:pPr>
      <w:r>
        <w:t>Waterfall couvre la construction et la gestion des offres, notamment :</w:t>
      </w:r>
    </w:p>
    <w:p w14:paraId="7E4D5BCC" w14:textId="29AAF51D" w:rsidR="00E35F30" w:rsidRPr="00E35F30" w:rsidRDefault="00E35F30" w:rsidP="00B91F10">
      <w:pPr>
        <w:numPr>
          <w:ilvl w:val="0"/>
          <w:numId w:val="6"/>
        </w:numPr>
        <w:jc w:val="both"/>
      </w:pPr>
      <w:r>
        <w:t>la saisie du lotissement de l’affaire ;</w:t>
      </w:r>
    </w:p>
    <w:p w14:paraId="78C78A75" w14:textId="32FF284B" w:rsidR="00E35F30" w:rsidRPr="00E35F30" w:rsidRDefault="00E35F30" w:rsidP="00B91F10">
      <w:pPr>
        <w:numPr>
          <w:ilvl w:val="0"/>
          <w:numId w:val="6"/>
        </w:numPr>
        <w:jc w:val="both"/>
      </w:pPr>
      <w:r>
        <w:t>la construction ou l’import du planning ;</w:t>
      </w:r>
    </w:p>
    <w:p w14:paraId="1A179355" w14:textId="49FED651" w:rsidR="00E35F30" w:rsidRPr="00E35F30" w:rsidRDefault="00E35F30" w:rsidP="00B91F10">
      <w:pPr>
        <w:numPr>
          <w:ilvl w:val="0"/>
          <w:numId w:val="6"/>
        </w:numPr>
        <w:jc w:val="both"/>
      </w:pPr>
      <w:r>
        <w:t>le chiffrage des coûts de main-d’œuvre, de fournitures et de sous-traitance ;</w:t>
      </w:r>
    </w:p>
    <w:p w14:paraId="157BDBDA" w14:textId="1211AE42" w:rsidR="00E35F30" w:rsidRPr="00E35F30" w:rsidRDefault="00E35F30" w:rsidP="00B91F10">
      <w:pPr>
        <w:numPr>
          <w:ilvl w:val="0"/>
          <w:numId w:val="6"/>
        </w:numPr>
        <w:jc w:val="both"/>
      </w:pPr>
      <w:r>
        <w:t>la prise en compte des variations de taux horaires ;</w:t>
      </w:r>
    </w:p>
    <w:p w14:paraId="4BAE07F8" w14:textId="5C624952" w:rsidR="00E35F30" w:rsidRPr="00E35F30" w:rsidRDefault="00E35F30" w:rsidP="00B91F10">
      <w:pPr>
        <w:numPr>
          <w:ilvl w:val="0"/>
          <w:numId w:val="6"/>
        </w:numPr>
        <w:jc w:val="both"/>
      </w:pPr>
      <w:r>
        <w:t>la prise en compte de l’inflation ;</w:t>
      </w:r>
    </w:p>
    <w:p w14:paraId="6E74A3C3" w14:textId="3F0A5457" w:rsidR="00E35F30" w:rsidRPr="00E35F30" w:rsidRDefault="00E35F30" w:rsidP="00B91F10">
      <w:pPr>
        <w:numPr>
          <w:ilvl w:val="0"/>
          <w:numId w:val="6"/>
        </w:numPr>
        <w:jc w:val="both"/>
      </w:pPr>
      <w:r>
        <w:t>l’identification et le chiffrage des risques ;</w:t>
      </w:r>
    </w:p>
    <w:p w14:paraId="0BBB548C" w14:textId="173A67DF" w:rsidR="00E35F30" w:rsidRDefault="00E35F30" w:rsidP="00B91F10">
      <w:pPr>
        <w:numPr>
          <w:ilvl w:val="0"/>
          <w:numId w:val="6"/>
        </w:numPr>
        <w:jc w:val="both"/>
      </w:pPr>
      <w:r>
        <w:t>la gestion des provisions associées aux risques ;</w:t>
      </w:r>
    </w:p>
    <w:p w14:paraId="6A29D54D" w14:textId="5279F94C" w:rsidR="006A1085" w:rsidRDefault="006A1085" w:rsidP="00B91F10">
      <w:pPr>
        <w:pStyle w:val="Paragraphedeliste"/>
        <w:numPr>
          <w:ilvl w:val="0"/>
          <w:numId w:val="6"/>
        </w:numPr>
        <w:jc w:val="both"/>
      </w:pPr>
      <w:r>
        <w:t>l’estimation des chances de gain de l’offre, qui pondère le portefeuille et le plan de charge.</w:t>
      </w:r>
    </w:p>
    <w:p w14:paraId="62CF8C41" w14:textId="77777777" w:rsidR="004C2B40" w:rsidRPr="004C2B40" w:rsidRDefault="00E35F30" w:rsidP="004C2B40">
      <w:pPr>
        <w:jc w:val="both"/>
      </w:pPr>
      <w:r>
        <w:t xml:space="preserve">Les offres sont versionnées et historisées afin de prendre en charge les cycles de négociation longs et de conserver la trace des différentes hypothèses, évolutions de périmètre et estimations et risques identifiés.</w:t>
      </w:r>
    </w:p>
    <w:p w14:paraId="4F449612" w14:textId="77777777" w:rsidR="004C2B40" w:rsidRPr="004C2B40" w:rsidRDefault="004C2B40" w:rsidP="004C2B40">
      <w:pPr>
        <w:jc w:val="both"/>
      </w:pPr>
      <w:r>
        <w:t xml:space="preserve">Chaque révision </w:t>
      </w:r>
      <w:del w:id="100280" w:author="Claude" w:date="2026-10-09T06:58:42Z">
        <w:r>
          <w:delText xml:space="preserve">associe</w:delText>
        </w:r>
      </w:del>
      <w:ins w:id="100281" w:author="Claude" w:date="2026-10-09T06:58:42Z">
        <w:r>
          <w:t xml:space="preserve">porte</w:t>
        </w:r>
      </w:ins>
      <w:r>
        <w:t xml:space="preserve"> </w:t>
      </w:r>
      <w:del w:id="100282" w:author="Claude" w:date="2026-10-09T06:58:42Z">
        <w:r>
          <w:delText xml:space="preserve">un</w:delText>
        </w:r>
      </w:del>
      <w:ins w:id="100283" w:author="Claude" w:date="2026-10-09T06:58:42Z">
        <w:r>
          <w:t xml:space="preserve">le</w:t>
        </w:r>
      </w:ins>
      <w:r>
        <w:t xml:space="preserve"> planning </w:t>
      </w:r>
      <w:del w:id="100284" w:author="Claude" w:date="2026-10-09T06:58:42Z">
        <w:r>
          <w:delText xml:space="preserve">à</w:delText>
        </w:r>
      </w:del>
      <w:ins w:id="100285" w:author="Claude" w:date="2026-10-09T06:58:42Z">
        <w:r>
          <w:t xml:space="preserve">et</w:t>
        </w:r>
      </w:ins>
      <w:r>
        <w:t xml:space="preserve"> </w:t>
      </w:r>
      <w:ins w:id="100286" w:author="Claude" w:date="2026-10-09T06:58:42Z">
        <w:r>
          <w:t xml:space="preserve">le devis de l’offre, deux vues d’</w:t>
        </w:r>
      </w:ins>
      <w:r>
        <w:t xml:space="preserve">un </w:t>
      </w:r>
      <w:del w:id="100287" w:author="Claude" w:date="2026-10-09T06:58:42Z">
        <w:r>
          <w:delText xml:space="preserve">devis</w:delText>
        </w:r>
      </w:del>
      <w:ins w:id="100288" w:author="Claude" w:date="2026-10-09T06:58:42Z">
        <w:r>
          <w:t xml:space="preserve">même arbre de tâches</w:t>
        </w:r>
      </w:ins>
      <w:r>
        <w:t xml:space="preserve">.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Pr>
          <w:b/>
          <w:bCs/>
        </w:rPr>
        <w:t>Pilotage du projet</w:t>
      </w:r>
    </w:p>
    <w:p w14:paraId="23090967" w14:textId="457534AF" w:rsidR="00E35F30" w:rsidRPr="00E35F30" w:rsidRDefault="00E35F30" w:rsidP="006479A6">
      <w:pPr>
        <w:jc w:val="both"/>
      </w:pPr>
      <w:r>
        <w:t>Pendant la phase d’exécution, l’utilisateur réalise périodiquement une revue du projet. Il met notamment à jour :</w:t>
      </w:r>
    </w:p>
    <w:p w14:paraId="2CBA7442" w14:textId="2000A0E6" w:rsidR="00E35F30" w:rsidRPr="00E35F30" w:rsidRDefault="00E35F30" w:rsidP="00B91F10">
      <w:pPr>
        <w:numPr>
          <w:ilvl w:val="0"/>
          <w:numId w:val="7"/>
        </w:numPr>
        <w:jc w:val="both"/>
      </w:pPr>
      <w:r>
        <w:t>l’estimation du reste à engager ;</w:t>
      </w:r>
    </w:p>
    <w:p w14:paraId="080AD887" w14:textId="763DF4E3" w:rsidR="00E35F30" w:rsidRPr="00E35F30" w:rsidRDefault="00E35F30" w:rsidP="00B91F10">
      <w:pPr>
        <w:numPr>
          <w:ilvl w:val="0"/>
          <w:numId w:val="7"/>
        </w:numPr>
        <w:jc w:val="both"/>
      </w:pPr>
      <w:r>
        <w:t>le planning ;</w:t>
      </w:r>
    </w:p>
    <w:p w14:paraId="232170A3" w14:textId="16CF0C1C" w:rsidR="00E35F30" w:rsidRPr="00E35F30" w:rsidRDefault="00E35F30" w:rsidP="00B91F10">
      <w:pPr>
        <w:numPr>
          <w:ilvl w:val="0"/>
          <w:numId w:val="7"/>
        </w:numPr>
        <w:jc w:val="both"/>
      </w:pPr>
      <w:r>
        <w:t>la probabilité d’occurrence de chaque risque ;</w:t>
      </w:r>
    </w:p>
    <w:p w14:paraId="54EADC87" w14:textId="77777777" w:rsidR="00E35F30" w:rsidRPr="00E35F30" w:rsidRDefault="00E35F30" w:rsidP="00B91F10">
      <w:pPr>
        <w:numPr>
          <w:ilvl w:val="0"/>
          <w:numId w:val="7"/>
        </w:numPr>
        <w:jc w:val="both"/>
      </w:pPr>
      <w:r>
        <w:t>les impacts prévisionnels des risques identifiés.</w:t>
      </w:r>
    </w:p>
    <w:p w14:paraId="1AE5FC0D" w14:textId="29C666AD" w:rsidR="004C2B40" w:rsidRPr="004C2B40" w:rsidRDefault="00D91645" w:rsidP="004C2B40">
      <w:pPr>
        <w:jc w:val="both"/>
      </w:pPr>
      <w:r>
        <w:t xml:space="preserve">Il importe également les coûts réels issus du système source, notamment de l’ERP. Waterfall exploite ces données pour recalculer et mettre à disposition les indicateurs de pilotage : l’avancement financier et l’avancement physique, la projection à terminaison, les indices de coût et de délai, le diagramme temps/temps, et les courbes de coûts cumulés et de valeur acquise.</w:t>
      </w:r>
    </w:p>
    <w:p w14:paraId="04034336" w14:textId="47FDA407" w:rsidR="004C2B40" w:rsidRPr="004C2B40" w:rsidRDefault="004C2B40" w:rsidP="004C2B40">
      <w:pPr>
        <w:jc w:val="both"/>
      </w:pPr>
      <w:r>
        <w:t>Lorsqu’un risque survient, ses impacts peuvent être intégrés au projet au moyen :</w:t>
      </w:r>
    </w:p>
    <w:p w14:paraId="0C3622D8" w14:textId="530FC32E" w:rsidR="004C2B40" w:rsidRPr="004C2B40" w:rsidRDefault="004C2B40" w:rsidP="00B91F10">
      <w:pPr>
        <w:numPr>
          <w:ilvl w:val="0"/>
          <w:numId w:val="8"/>
        </w:numPr>
        <w:jc w:val="both"/>
      </w:pPr>
      <w:r>
        <w:lastRenderedPageBreak/>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t>de la création ou de la mise à jour des tâches concernées ;</w:t>
      </w:r>
    </w:p>
    <w:p w14:paraId="1A292CA0" w14:textId="15B0BFDB" w:rsidR="004C2B40" w:rsidRPr="004C2B40" w:rsidRDefault="004C2B40" w:rsidP="00B91F10">
      <w:pPr>
        <w:numPr>
          <w:ilvl w:val="0"/>
          <w:numId w:val="8"/>
        </w:numPr>
        <w:jc w:val="both"/>
      </w:pPr>
      <w:r>
        <w:t>de l’ajout des ressources, délais et coûts correspondants ;</w:t>
      </w:r>
    </w:p>
    <w:p w14:paraId="38A1C819" w14:textId="77777777" w:rsidR="004C2B40" w:rsidRPr="004C2B40" w:rsidRDefault="004C2B40" w:rsidP="00B91F10">
      <w:pPr>
        <w:numPr>
          <w:ilvl w:val="0"/>
          <w:numId w:val="8"/>
        </w:numPr>
        <w:jc w:val="both"/>
      </w:pPr>
      <w:r>
        <w:t>de la mise à jour des projections et des indicateurs.</w:t>
      </w:r>
    </w:p>
    <w:p w14:paraId="318635FC" w14:textId="7C308440" w:rsidR="004C2B40" w:rsidRPr="004C2B40" w:rsidRDefault="004C2B40" w:rsidP="004C2B40">
      <w:pPr>
        <w:jc w:val="both"/>
      </w:pPr>
      <w:commentRangeStart w:id="11"/>
      <w:commentRangeStart w:id="12"/>
      <w:r>
        <w:t xml:space="preserve">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commentRangeEnd w:id="11"/>
      <w:r>
        <w:rPr>
          <w:rStyle w:val="Marquedecommentaire"/>
          <w:sz w:val="24"/>
          <w:szCs w:val="24"/>
        </w:rPr>
        <w:commentReference w:id="11"/>
      </w:r>
      <w:commentRangeEnd w:id="12"/>
      <w:r>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2378626"/>
      <w:r>
        <w:t>Périmètre exclu</w:t>
      </w:r>
      <w:bookmarkEnd w:id="13"/>
    </w:p>
    <w:p w14:paraId="56538442" w14:textId="21888B3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Pr>
          <w:b/>
          <w:bCs/>
        </w:rPr>
        <w:t>Production des coûts réels</w:t>
      </w:r>
      <w:r>
        <w:t xml:space="preserve">. 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Pr>
          <w:b/>
          <w:bCs/>
        </w:rPr>
        <w:t>Gestion opérationnelle des ressources et des achats </w:t>
      </w:r>
      <w:r>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OpenProject. Il ne distribue pas les tâches aux personnes, n’en suit pas l’exécution au jour le jour, et ne porte ni tickets, ni commentaires, ni notifications. Il planifie et chiffre par rôle de ressource, et non par personne nommée : le suivi individuel du travail relève des outils de l’entreprise, auxquels le planning peut être exporté.</w:t>
      </w:r>
    </w:p>
    <w:p w14:paraId="72B3F453" w14:textId="6FFFD4EE"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4" w:name="_Toc242378627"/>
      <w:r>
        <w:lastRenderedPageBreak/>
        <w:t xml:space="preserve">Architecture fonctionnelle</w:t>
      </w:r>
      <w:bookmarkEnd w:id="14"/>
    </w:p>
    <w:p w14:paraId="48E110EF" w14:textId="360D47AA" w:rsidR="00D91645" w:rsidRPr="00D91645" w:rsidRDefault="00D91645" w:rsidP="00D91645">
      <w:pPr>
        <w:jc w:val="both"/>
      </w:pPr>
      <w:r>
        <w:t>L’architecture fonctionnelle de Waterfall décrit l’organisation des fonctionnalités et leurs interactions tout au long du cycle de vie du projet.</w:t>
      </w:r>
      <w:commentRangeStart w:id="15"/>
      <w:commentRangeStart w:id="16"/>
      <w:commentRangeEnd w:id="15"/>
      <w:r>
        <w:rPr>
          <w:rStyle w:val="Marquedecommentaire"/>
          <w:sz w:val="24"/>
          <w:szCs w:val="24"/>
        </w:rPr>
        <w:commentReference w:id="15"/>
      </w:r>
      <w:commentRangeEnd w:id="16"/>
      <w:r>
        <w:rPr>
          <w:rStyle w:val="Marquedecommentaire"/>
          <w:sz w:val="24"/>
          <w:szCs w:val="24"/>
        </w:rPr>
        <w:commentReference w:id="16"/>
      </w:r>
    </w:p>
    <w:p w14:paraId="7D536DEC" w14:textId="0C0FA34E" w:rsidR="00D91645" w:rsidRPr="00D91645" w:rsidRDefault="00D91645" w:rsidP="00D91645">
      <w:pPr>
        <w:jc w:val="both"/>
      </w:pPr>
      <w:r>
        <w:t>Elle s’articule autour de cinq dimensions, dans cet ordre :</w:t>
      </w:r>
    </w:p>
    <w:p w14:paraId="04ACF36B" w14:textId="297034B9"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7A030CEF" w14:textId="2A265884"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62142E73" w14:textId="27DF06BE"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3B46D4E8" w14:textId="07545916"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2762AE09" w14:textId="76E1796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2378628"/>
      <w:r>
        <w:t xml:space="preserve">Contexte et interactions externes</w:t>
      </w:r>
      <w:bookmarkEnd w:id="17"/>
    </w:p>
    <w:p w14:paraId="52AA64FF" w14:textId="52A0D0F8"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2378629"/>
      <w:r>
        <w:t>Diagramme de contexte</w:t>
      </w:r>
      <w:bookmarkEnd w:id="18"/>
    </w:p>
    <w:p w14:paraId="51AE60A1" w14:textId="766F4A83" w:rsidR="002B2A03" w:rsidRDefault="002B2A03" w:rsidP="002B2A03">
      <w:pPr>
        <w:jc w:val="both"/>
      </w:pPr>
      <w:r>
        <w:t>Le diagramme de contexte fixe la frontière du système. Il montre les acteurs, c’est-à-dire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3473B656" w:rsidR="002B2A03" w:rsidRDefault="002B2A03" w:rsidP="002B2A03">
      <w:pPr>
        <w:pStyle w:val="Lgende"/>
        <w:jc w:val="center"/>
      </w:pPr>
      <w:commentRangeStart w:id="234"/>
      <w:bookmarkStart w:id="19" w:name="_Toc242378752"/>
      <w:r>
        <w:t xml:space="preserve">Figure </w:t>
      </w:r>
      <w:fldSimple w:instr=" SEQ Figure \* ARABIC ">
        <w:r>
          <w:rPr>
            <w:noProof/>
          </w:rPr>
          <w:t>1</w:t>
        </w:r>
      </w:fldSimple>
      <w:r>
        <w:t> : Diagramme de contexte</w:t>
      </w:r>
      <w:bookmarkEnd w:id="19"/>
      <w:commentRangeEnd w:id="234"/>
      <w:r>
        <w:rPr>
          <w:rStyle w:val="CommentReference"/>
        </w:rPr>
        <w:commentReference w:id="234"/>
      </w:r>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0" w:name="_Toc242378630"/>
      <w:r>
        <w:t>Flux de données</w:t>
      </w:r>
      <w:bookmarkEnd w:id="20"/>
    </w:p>
    <w:p w14:paraId="198CE88D" w14:textId="331672B9" w:rsidR="002B2A03" w:rsidRPr="004348A1" w:rsidRDefault="002B2A03" w:rsidP="002B2A03">
      <w:pPr>
        <w:jc w:val="both"/>
      </w:pPr>
      <w:r>
        <w:t xml:space="preserve">Ce paragraphe recense les échanges de Waterfall avec son environnement. </w:t>
      </w:r>
    </w:p>
    <w:p w14:paraId="4DC23460" w14:textId="0B5AA199" w:rsidR="002B2A03" w:rsidRPr="004348A1" w:rsidRDefault="002B2A03" w:rsidP="002B2A03">
      <w:pPr>
        <w:jc w:val="both"/>
      </w:pPr>
      <w:r>
        <w:t>Les flux sont détaillés dans deux tableaux, l’un pour les systèmes externes, l’autre pour les acteurs. Chaque flux porte un identifiant de la forme FLX-nn,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2E6027D5" w14:textId="410CA4FD"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w:t>
              <w:lastRenderedPageBreak/>
              <w:t>INTF-0100)</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lastRenderedPageBreak/>
              <w:t xml:space="preserve">À la demande, en </w:t>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t>FLX-06 Reste à engager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243ACA30" w14:textId="55E5111C" w:rsidR="002B2A03" w:rsidRDefault="002B2A03" w:rsidP="002B2A03">
      <w:pPr>
        <w:pStyle w:val="Lgende"/>
      </w:pPr>
      <w:bookmarkStart w:id="21" w:name="_Ref241255653"/>
      <w:bookmarkStart w:id="22" w:name="_Toc242378774"/>
      <w:r>
        <w:t xml:space="preserve">Tableau </w:t>
      </w:r>
      <w:fldSimple w:instr=" SEQ Tableau \* ARABIC ">
        <w:r>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 xml:space="preserve">À la demande, recalculés à </w:t>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t>Manager</w:t>
            </w:r>
            <w:commentRangeEnd w:id="23"/>
            <w:r>
              <w:rPr>
                <w:rStyle w:val="Marquedecommentaire"/>
                <w:sz w:val="24"/>
                <w:szCs w:val="24"/>
              </w:rPr>
              <w:commentReference w:id="23"/>
            </w:r>
            <w:commentRangeEnd w:id="24"/>
            <w:r>
              <w:rPr>
                <w:rStyle w:val="Marquedecommentair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rsidTr="00664E0E">
        <w:trPr>
          <w:ins w:id="100345" w:author="Claude" w:date="2026-10-09T06:58:42Z"/>
        </w:trPr>
        <w:tc>
          <w:tcPr>
            <w:cnfStyle w:val="001000000000" w:firstRow="0" w:lastRow="0" w:firstColumn="1" w:lastColumn="0" w:oddVBand="0" w:evenVBand="0" w:oddHBand="0" w:evenHBand="0" w:firstRowFirstColumn="0" w:firstRowLastColumn="0" w:lastRowFirstColumn="0" w:lastRowLastColumn="0"/>
            <w:tcW w:w="1595" w:type="dxa"/>
          </w:tcPr>
          <w:p w:rsidR="002B2A03" w:rsidRPr="007A5051" w:rsidRDefault="002B2A03" w:rsidP="00664E0E">
            <w:pPr>
              <w:rPr>
                <w:ins w:id="100333" w:author="Claude" w:date="2026-10-09T06:58:42Z"/>
              </w:rPr>
            </w:pPr>
            <w:ins w:id="100334" w:author="Claude" w:date="2026-10-09T06:58:42Z">
              <w:r>
                <w:t xml:space="preserve">FLX-19 Journal d’audit</w:t>
              </w:r>
            </w:ins>
          </w:p>
        </w:tc>
        <w:tc>
          <w:tcPr>
            <w:tcW w:w="1461" w:type="dxa"/>
          </w:tcPr>
          <w:p w:rsidR="002B2A03" w:rsidRDefault="002B2A03" w:rsidP="00664E0E">
            <w:pPr>
              <w:cnfStyle w:val="000000000000" w:firstRow="0" w:lastRow="0" w:firstColumn="0" w:lastColumn="0" w:oddVBand="0" w:evenVBand="0" w:oddHBand="0" w:evenHBand="0" w:firstRowFirstColumn="0" w:firstRowLastColumn="0" w:lastRowFirstColumn="0" w:lastRowLastColumn="0"/>
              <w:rPr>
                <w:ins w:id="100335" w:author="Claude" w:date="2026-10-09T06:58:42Z"/>
              </w:rPr>
            </w:pPr>
            <w:ins w:id="100336" w:author="Claude" w:date="2026-10-09T06:58:42Z">
              <w:r>
                <w:t xml:space="preserve">Waterfall</w:t>
              </w:r>
            </w:ins>
          </w:p>
        </w:tc>
        <w:tc>
          <w:tcPr>
            <w:tcW w:w="1673" w:type="dxa"/>
          </w:tcPr>
          <w:p w:rsidR="002B2A03" w:rsidRDefault="002B2A03" w:rsidP="00664E0E">
            <w:pPr>
              <w:cnfStyle w:val="000000000000" w:firstRow="0" w:lastRow="0" w:firstColumn="0" w:lastColumn="0" w:oddVBand="0" w:evenVBand="0" w:oddHBand="0" w:evenHBand="0" w:firstRowFirstColumn="0" w:firstRowLastColumn="0" w:lastRowFirstColumn="0" w:lastRowLastColumn="0"/>
              <w:rPr>
                <w:ins w:id="100337" w:author="Claude" w:date="2026-10-09T06:58:42Z"/>
              </w:rPr>
            </w:pPr>
            <w:ins w:id="100338" w:author="Claude" w:date="2026-10-09T06:58:42Z">
              <w:r>
                <w:t xml:space="preserve">Administrateur</w:t>
              </w:r>
            </w:ins>
          </w:p>
        </w:tc>
        <w:tc>
          <w:tcPr>
            <w:tcW w:w="1364" w:type="dxa"/>
          </w:tcPr>
          <w:p w:rsidR="002B2A03" w:rsidRDefault="002B2A03" w:rsidP="00664E0E">
            <w:pPr>
              <w:cnfStyle w:val="000000000000" w:firstRow="0" w:lastRow="0" w:firstColumn="0" w:lastColumn="0" w:oddVBand="0" w:evenVBand="0" w:oddHBand="0" w:evenHBand="0" w:firstRowFirstColumn="0" w:firstRowLastColumn="0" w:lastRowFirstColumn="0" w:lastRowLastColumn="0"/>
              <w:rPr>
                <w:ins w:id="100339" w:author="Claude" w:date="2026-10-09T06:58:42Z"/>
              </w:rPr>
            </w:pPr>
            <w:ins w:id="100340" w:author="Claude" w:date="2026-10-09T06:58:42Z">
              <w:r>
                <w:t xml:space="preserve">Sortant</w:t>
              </w:r>
            </w:ins>
          </w:p>
        </w:tc>
        <w:tc>
          <w:tcPr>
            <w:tcW w:w="1341" w:type="dxa"/>
          </w:tcPr>
          <w:p w:rsidR="002B2A03" w:rsidRDefault="002B2A03" w:rsidP="00664E0E">
            <w:pPr>
              <w:cnfStyle w:val="000000000000" w:firstRow="0" w:lastRow="0" w:firstColumn="0" w:lastColumn="0" w:oddVBand="0" w:evenVBand="0" w:oddHBand="0" w:evenHBand="0" w:firstRowFirstColumn="0" w:firstRowLastColumn="0" w:lastRowFirstColumn="0" w:lastRowLastColumn="0"/>
              <w:rPr>
                <w:ins w:id="100341" w:author="Claude" w:date="2026-10-09T06:58:42Z"/>
              </w:rPr>
            </w:pPr>
            <w:ins w:id="100342" w:author="Claude" w:date="2026-10-09T06:58:42Z">
              <w:r>
                <w:t xml:space="preserve">IHM</w:t>
              </w:r>
            </w:ins>
          </w:p>
        </w:tc>
        <w:tc>
          <w:tcPr>
            <w:tcW w:w="1628" w:type="dxa"/>
          </w:tcPr>
          <w:p w:rsidR="002B2A03" w:rsidRDefault="002B2A03" w:rsidP="00664E0E">
            <w:pPr>
              <w:keepNext/>
              <w:cnfStyle w:val="000000000000" w:firstRow="0" w:lastRow="0" w:firstColumn="0" w:lastColumn="0" w:oddVBand="0" w:evenVBand="0" w:oddHBand="0" w:evenHBand="0" w:firstRowFirstColumn="0" w:firstRowLastColumn="0" w:lastRowFirstColumn="0" w:lastRowLastColumn="0"/>
              <w:rPr>
                <w:ins w:id="100343" w:author="Claude" w:date="2026-10-09T06:58:42Z"/>
              </w:rPr>
            </w:pPr>
            <w:ins w:id="100344" w:author="Claude" w:date="2026-10-09T06:58:42Z">
              <w:r>
                <w:t xml:space="preserve">À la demande</w:t>
              </w:r>
            </w:ins>
          </w:p>
        </w:tc>
      </w:tr>
    </w:tbl>
    <w:p w14:paraId="59CDA43C" w14:textId="493491F3" w:rsidR="002B2A03" w:rsidRDefault="002B2A03" w:rsidP="002B2A03">
      <w:pPr>
        <w:pStyle w:val="Lgende"/>
      </w:pPr>
      <w:bookmarkStart w:id="25" w:name="_Toc242378775"/>
      <w:r>
        <w:t xml:space="preserve">Tableau </w:t>
      </w:r>
      <w:fldSimple w:instr=" SEQ Tableau \* ARABIC ">
        <w:r>
          <w:rPr>
            <w:noProof/>
          </w:rPr>
          <w:t>4</w:t>
        </w:r>
      </w:fldSimple>
      <w:r>
        <w:t xml:space="preserve"> Flux avec les acteurs</w:t>
      </w:r>
      <w:bookmarkEnd w:id="25"/>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fldChar w:fldCharType="begin"/>
              <w:instrText xml:space="preserve"> XE </w:instrText>
              <w:instrText>« </w:instrText>
              <w:instrText>WF-INTF-0150-A</w:instrText>
              <w:instrText> »</w:instrText>
              <w:instrText xml:space="preserve"> </w:instrText>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6" w:name="_Toc242378631"/>
      <w:r>
        <w:t>Interactions avec les utilisateurs</w:t>
      </w:r>
      <w:bookmarkEnd w:id="26"/>
    </w:p>
    <w:p w14:paraId="45205DF4" w14:textId="761D36C3" w:rsidR="00925B2A" w:rsidRDefault="00D57A98" w:rsidP="005E712A">
      <w:pPr>
        <w:jc w:val="both"/>
      </w:pPr>
      <w:r>
        <w:t xml:space="preserve">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fldChar w:fldCharType="begin"/>
              <w:instrText xml:space="preserve"> XE </w:instrText>
              <w:instrText>« </w:instrText>
              <w:instrText>WF-INTF-00</w:instrText>
              <w:instrText>1</w:instrText>
              <w:instrText>0-A</w:instrText>
              <w:instrText> »</w:instrText>
              <w:instrText xml:space="preserve"> </w:instrText>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4A511688"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créer un projet et ses révisions</w:t>
            </w:r>
            <w:ins w:id="100019" w:author="Claude" w:date="2026-10-09T06:58:42Z">
              <w:r>
                <w:t xml:space="preserve">, de les marquer ou de les abandonner, de désigner la révision de référence et de fusionner un différentiel</w:t>
              </w:r>
            </w:ins>
            <w:r>
              <w:t xml:space="preserve">, d’en désigner les contributeurs, d’en construire le planning, d’en structurer le devis, d’en gérer les risques</w:t>
            </w:r>
            <w:ins w:id="100020" w:author="Claude" w:date="2026-10-09T06:58:42Z">
              <w:r>
                <w:t xml:space="preserve"> et d’en déclarer un survenu</w:t>
              </w:r>
            </w:ins>
            <w:r>
              <w:t xml:space="preserve">, d’en estimer le reste à engager, d’en importer et d’en consulter les coûts réels</w:t>
            </w:r>
            <w:ins w:id="100021" w:author="Claude" w:date="2026-10-09T06:58:42Z">
              <w:r>
                <w:t xml:space="preserve"> et d’en exclure une ligne du périmètre suivi</w:t>
              </w:r>
            </w:ins>
            <w:r>
              <w:t xml:space="preserve">, d’en lire les indicateurs,</w:t>
            </w:r>
            <w:del w:id="100022" w:author="Claude" w:date="2026-10-09T06:58:42Z">
              <w:r>
                <w:delText xml:space="preserve"> et</w:delText>
              </w:r>
            </w:del>
            <w:r>
              <w:t xml:space="preserve"> d’importer ou d’exporter les données du projet par fichier</w:t>
            </w:r>
            <w:ins w:id="100023" w:author="Claude" w:date="2026-10-09T06:58:42Z">
              <w:r>
                <w:t xml:space="preserve">, et de déclarer la sortie du projet du cycle de vie</w:t>
              </w:r>
            </w:ins>
            <w:r>
              <w:t xml:space="preserve">. Le rôle prédéfini « chef de projet » accorde ces permissions</w:t>
            </w:r>
            <w:ins w:id="100024" w:author="Claude" w:date="2026-10-09T06:58:42Z">
              <w:r>
                <w:t xml:space="preserve">, dont les permissions distinctes du catalogue (WF-ADM-0100) hors « restaurer la plateforme » et « consulter tous les projets »</w:t>
              </w:r>
            </w:ins>
            <w:r>
              <w:t xml:space="preserve">.</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Pr>
                <w:sz w:val="20"/>
                <w:szCs w:val="20"/>
              </w:rPr>
              <w:t xml:space="preserve">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w:t>
            </w:r>
            <w:commentRangeEnd w:id="27"/>
            <w:commentRangeEnd w:id="28"/>
            <w:r>
              <w:rPr>
                <w:sz w:val="20"/>
                <w:szCs w:val="20"/>
              </w:rPr>
              <w:t xml:space="preserve">estimation du reste à engager (FBS-4.5), de gestion des coûts réels (FBS-4.7), de lecture des indicateurs (FBS-4.8)</w:t>
            </w:r>
            <w:ins w:id="100025" w:author="Claude" w:date="2026-10-09T06:58:42Z">
              <w:r>
                <w:rPr>
                  <w:sz w:val="20"/>
                  <w:szCs w:val="20"/>
                </w:rPr>
                <w:t xml:space="preserve">, de sortie du cycle de vie (FBS-4.9)</w:t>
              </w:r>
            </w:ins>
            <w:r>
              <w:rPr>
                <w:sz w:val="20"/>
                <w:szCs w:val="20"/>
              </w:rPr>
              <w:t xml:space="preserve"> et d’échange des fichiers du tableau des flux (FLX-01 à FLX-07), et les mène jusqu’à leur terme</w:t>
            </w:r>
            <w:ins w:id="100026" w:author="Claude" w:date="2026-10-09T06:58:42Z">
              <w:r>
                <w:rPr>
                  <w:sz w:val="20"/>
                  <w:szCs w:val="20"/>
                </w:rPr>
                <w:t xml:space="preserve">, marquage d’une révision, exclusion d’une ligne de coût et déclaration d’une sortie compris</w:t>
              </w:r>
            </w:ins>
            <w:r>
              <w:rPr>
                <w:sz w:val="20"/>
                <w:szCs w:val="20"/>
              </w:rPr>
              <w:t xml:space="preserve">.</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fldChar w:fldCharType="begin"/>
              <w:instrText xml:space="preserve"> XE </w:instrText>
              <w:instrText>« </w:instrText>
              <w:instrText>WF-INTF-00</w:instrText>
              <w:instrText>2</w:instrText>
              <w:instrText>0-A</w:instrText>
              <w:instrText> »</w:instrText>
              <w:instrText xml:space="preserve"> </w:instrText>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w:t>
            </w:r>
            <w:ins w:id="100001" w:author="Claude" w:date="2026-10-09T06:58:42Z">
              <w:r>
                <w:t xml:space="preserve"> le référentiel commun —</w:t>
              </w:r>
            </w:ins>
            <w:r>
              <w:t xml:space="preserve"> l’organisation de l’entreprise, les rôles de ressources, les calendriers</w:t>
            </w:r>
            <w:ins w:id="100002" w:author="Claude" w:date="2026-10-09T06:58:42Z">
              <w:r>
                <w:t xml:space="preserve">, les natures</w:t>
              </w:r>
            </w:ins>
            <w:r>
              <w:t xml:space="preserve"> et</w:t>
            </w:r>
            <w:ins w:id="100003" w:author="Claude" w:date="2026-10-09T06:58:42Z">
              <w:r>
                <w:t xml:space="preserve"> catégories de coût,</w:t>
              </w:r>
            </w:ins>
            <w:r>
              <w:t xml:space="preserve"> les taux horaires,</w:t>
            </w:r>
            <w:ins w:id="100004" w:author="Claude" w:date="2026-10-09T06:58:42Z">
              <w:r>
                <w:t xml:space="preserve"> les bornes de la matrice de risques, les seuils d’alerte des indices et le délai maximal entre deux revues (FBS-3) —</w:t>
              </w:r>
            </w:ins>
            <w:r>
              <w:t xml:space="preserve">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porteur du rôle prédéfini « manager » mène à leur terme le paramétrage </w:t>
            </w:r>
            <w:ins w:id="100005" w:author="Claude" w:date="2026-10-09T06:58:42Z">
              <w:r>
                <w:rPr>
                  <w:sz w:val="20"/>
                  <w:szCs w:val="20"/>
                </w:rPr>
                <w:t xml:space="preserve">de chacune </w:t>
              </w:r>
            </w:ins>
            <w:r>
              <w:rPr>
                <w:sz w:val="20"/>
                <w:szCs w:val="20"/>
              </w:rPr>
              <w:t xml:space="preserve">des</w:t>
            </w:r>
            <w:ins w:id="100006" w:author="Claude" w:date="2026-10-09T06:58:42Z">
              <w:r>
                <w:rPr>
                  <w:sz w:val="20"/>
                  <w:szCs w:val="20"/>
                </w:rPr>
                <w:t xml:space="preserve"> fonctions FBS-3.1 à FBS-3.4 —</w:t>
              </w:r>
            </w:ins>
            <w:r>
              <w:rPr>
                <w:sz w:val="20"/>
                <w:szCs w:val="20"/>
              </w:rPr>
              <w:t xml:space="preserve"> nœuds d’organisation, </w:t>
            </w:r>
            <w:del w:id="100007" w:author="Claude" w:date="2026-10-09T06:58:42Z">
              <w:r>
                <w:rPr>
                  <w:sz w:val="20"/>
                  <w:szCs w:val="20"/>
                </w:rPr>
                <w:delText xml:space="preserve">des </w:delText>
              </w:r>
            </w:del>
            <w:r>
              <w:rPr>
                <w:sz w:val="20"/>
                <w:szCs w:val="20"/>
              </w:rPr>
              <w:t xml:space="preserve">rôles de ressources, </w:t>
            </w:r>
            <w:del w:id="100008" w:author="Claude" w:date="2026-10-09T06:58:42Z">
              <w:r>
                <w:rPr>
                  <w:sz w:val="20"/>
                  <w:szCs w:val="20"/>
                </w:rPr>
                <w:delText xml:space="preserve">des</w:delText>
              </w:r>
            </w:del>
            <w:ins w:id="100009" w:author="Claude" w:date="2026-10-09T06:58:42Z">
              <w:r>
                <w:rPr>
                  <w:sz w:val="20"/>
                  <w:szCs w:val="20"/>
                </w:rPr>
                <w:t xml:space="preserve">calendriers,</w:t>
              </w:r>
            </w:ins>
            <w:r>
              <w:rPr>
                <w:sz w:val="20"/>
                <w:szCs w:val="20"/>
              </w:rPr>
              <w:t xml:space="preserve"> </w:t>
            </w:r>
            <w:del w:id="100010" w:author="Claude" w:date="2026-10-09T06:58:42Z">
              <w:r>
                <w:rPr>
                  <w:sz w:val="20"/>
                  <w:szCs w:val="20"/>
                </w:rPr>
                <w:delText xml:space="preserve">calendriers</w:delText>
              </w:r>
            </w:del>
            <w:ins w:id="100011" w:author="Claude" w:date="2026-10-09T06:58:42Z">
              <w:r>
                <w:rPr>
                  <w:sz w:val="20"/>
                  <w:szCs w:val="20"/>
                </w:rPr>
                <w:t xml:space="preserve">natures</w:t>
              </w:r>
            </w:ins>
            <w:r>
              <w:rPr>
                <w:sz w:val="20"/>
                <w:szCs w:val="20"/>
              </w:rPr>
              <w:t xml:space="preserve"> et </w:t>
            </w:r>
            <w:del w:id="100012" w:author="Claude" w:date="2026-10-09T06:58:42Z">
              <w:r>
                <w:rPr>
                  <w:sz w:val="20"/>
                  <w:szCs w:val="20"/>
                </w:rPr>
                <w:delText xml:space="preserve">des</w:delText>
              </w:r>
            </w:del>
            <w:ins w:id="100013" w:author="Claude" w:date="2026-10-09T06:58:42Z">
              <w:r>
                <w:rPr>
                  <w:sz w:val="20"/>
                  <w:szCs w:val="20"/>
                </w:rPr>
                <w:t xml:space="preserve">catégories de coût,</w:t>
              </w:r>
            </w:ins>
            <w:r>
              <w:rPr>
                <w:sz w:val="20"/>
                <w:szCs w:val="20"/>
              </w:rPr>
              <w:t xml:space="preserve"> taux horaires</w:t>
            </w:r>
            <w:del w:id="100014" w:author="Claude" w:date="2026-10-09T06:58:42Z">
              <w:r>
                <w:rPr>
                  <w:sz w:val="20"/>
                  <w:szCs w:val="20"/>
                </w:rPr>
                <w:delText xml:space="preserve"> (FBS-3)</w:delText>
              </w:r>
            </w:del>
            <w:r>
              <w:rPr>
                <w:sz w:val="20"/>
                <w:szCs w:val="20"/>
              </w:rPr>
              <w:t xml:space="preserve">, </w:t>
            </w:r>
            <w:del w:id="100015" w:author="Claude" w:date="2026-10-09T06:58:42Z">
              <w:r>
                <w:rPr>
                  <w:sz w:val="20"/>
                  <w:szCs w:val="20"/>
                </w:rPr>
                <w:delText xml:space="preserve">et</w:delText>
              </w:r>
            </w:del>
            <w:ins w:id="100016" w:author="Claude" w:date="2026-10-09T06:58:42Z">
              <w:r>
                <w:rPr>
                  <w:sz w:val="20"/>
                  <w:szCs w:val="20"/>
                </w:rPr>
                <w:t xml:space="preserve">bornes de la matrice de risques, seuils d’alerte, délai maximal entre deux revues —,</w:t>
              </w:r>
            </w:ins>
            <w:r>
              <w:rPr>
                <w:sz w:val="20"/>
                <w:szCs w:val="20"/>
              </w:rPr>
              <w:t xml:space="preserve"> ouvre les vues du portefeuille (FBS-2), </w:t>
            </w:r>
            <w:commentRangeStart w:id="29"/>
            <w:commentRangeStart w:id="30"/>
            <w:r>
              <w:rPr>
                <w:sz w:val="20"/>
                <w:szCs w:val="20"/>
              </w:rPr>
              <w:t xml:space="preserve">lesquelles portent sur l’ensemble des projets</w:t>
            </w:r>
            <w:commentRangeEnd w:id="29"/>
            <w:commentRangeEnd w:id="30"/>
            <w:r>
              <w:rPr>
                <w:sz w:val="20"/>
                <w:szCs w:val="20"/>
              </w:rPr>
              <w:t xml:space="preserve">,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fldChar w:fldCharType="begin"/>
              <w:instrText xml:space="preserve"> XE </w:instrText>
              <w:instrText>« </w:instrText>
              <w:instrText>WF-INTF-00</w:instrText>
              <w:instrText>3</w:instrText>
              <w:instrText>0-A</w:instrText>
              <w:instrText> »</w:instrText>
              <w:instrText xml:space="preserve"> </w:instrText>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w:t>
            </w:r>
            <w:ins w:id="100331" w:author="Claude" w:date="2026-10-09T06:58:42Z">
              <w:r>
                <w:t xml:space="preserve"> et le journal d’audit</w:t>
              </w:r>
            </w:ins>
            <w:r>
              <w:t xml:space="preserv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lastRenderedPageBreak/>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Pr>
                <w:sz w:val="20"/>
                <w:szCs w:val="20"/>
              </w:rPr>
              <w:lastRenderedPageBreak/>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porteur du rôle prédéfini « administrateur » crée un compte, lui affecte un rôle d’habilitation (FBS-1.1, FBS-1.2), ouvre l’écran d’état du système (FBS-1.3)</w:t>
            </w:r>
            <w:ins w:id="100332" w:author="Claude" w:date="2026-10-09T06:58:42Z">
              <w:r>
                <w:rPr>
                  <w:sz w:val="20"/>
                  <w:szCs w:val="20"/>
                </w:rPr>
                <w:t xml:space="preserve">, ouvre le journal d’audit et y applique un filtre (FBS-1.5),</w:t>
              </w:r>
            </w:ins>
            <w:r>
              <w:rPr>
                <w:sz w:val="20"/>
                <w:szCs w:val="20"/>
              </w:rPr>
              <w:t xml:space="preserve">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31" w:name="_Ref241306231"/>
      <w:bookmarkStart w:id="32" w:name="_Toc242378632"/>
      <w:r>
        <w:t>Interactions avec les systèmes externes</w:t>
      </w:r>
      <w:bookmarkEnd w:id="31"/>
      <w:bookmarkEnd w:id="32"/>
    </w:p>
    <w:p w14:paraId="64E8D6FC" w14:textId="79368D4B"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Tous ces échanges se font par fichier. Waterfall n’entretient de connexion directe avec aucun de ces systèmes, et notamment aucune avec l’ERP.</w:t>
      </w:r>
    </w:p>
    <w:p w14:paraId="22925D27" w14:textId="1FD089B0" w:rsidR="00925B2A" w:rsidRDefault="005963E7" w:rsidP="004348A1">
      <w:pPr>
        <w:jc w:val="both"/>
      </w:pPr>
      <w:r>
        <w:t xml:space="preserve">Les exigences qui suivent définissent chaque échange : ce qu’il transporte, dans quel format, et ce qu’il advient des données déjà présentes. Les formats Excel eux-mêmes sont décrits en </w:t>
        <w:fldChar w:fldCharType="begin"/>
        <w:instrText xml:space="preserve"> REF _Ref241255843 \h </w:instrText>
        <w:fldChar w:fldCharType="separate"/>
        <w:t xml:space="preserve">ANNEXE B: Formats d’échanges Excel</w:t>
        <w:fldChar w:fldCharType="end"/>
        <w:t xml:space="preserve">.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fldChar w:fldCharType="begin"/>
              <w:instrText xml:space="preserve"> XE </w:instrText>
              <w:instrText>« </w:instrText>
              <w:instrText>WF-INTF-00</w:instrText>
              <w:instrText>4</w:instrText>
              <w:instrText>0-A</w:instrText>
              <w:instrText> »</w:instrText>
              <w:instrText xml:space="preserve"> </w:instrText>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119B8930"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 xml:space="preserve">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une tâche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est un aller-retour : une tâche ou une liaison du fichier qui porte l’identifiant que l’export de Waterfall y a écrit (WF-INTF-0050) met à jour l’objet existant sans toucher à sa lignée, à ses lignes de devis</w:t>
            </w:r>
            <w:ins w:id="100625" w:author="Claude" w:date="2026-10-09T06:58:42Z">
              <w:r>
                <w:t xml:space="preserve">, à son état</w:t>
              </w:r>
            </w:ins>
            <w:r>
              <w:t xml:space="preserve"> ni à son </w:t>
            </w:r>
            <w:del w:id="100626" w:author="Claude" w:date="2026-10-09T06:58:42Z">
              <w:r>
                <w:delText xml:space="preserve">état</w:delText>
              </w:r>
            </w:del>
            <w:ins w:id="100627" w:author="Claude" w:date="2026-10-09T06:58:42Z">
              <w:r>
                <w:t xml:space="preserve">rattachement au lotissement (WF-PLA-0130)</w:t>
              </w:r>
            </w:ins>
            <w:r>
              <w:t xml:space="preserve">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w:t>
            </w:r>
            <w:ins w:id="100624" w:author="Claude" w:date="2026-10-09T06:58:42Z">
              <w:r>
                <w:t xml:space="preserve"> Une récapitulative en mode manuel dans le fichier est importée en mode automatique, et le compte rendu la signale avec l’écart de dates. Un fichier qui déplacerait la tâche d’un lot hors du sous-arbre de la tâche de son poste est rejeté au compte rendu, qui nomme les deux tâches, comme un planning qui dépasse l’horizon (WF-PLA-0150). La suppression d’une tâche rattachée est appliquée, et le compte rendu nomme le poste ou le lot qui perd sa tâche.</w:t>
              </w:r>
            </w:ins>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w:t>
            </w:r>
            <w:ins w:id="100628" w:author="Claude" w:date="2026-10-09T06:58:42Z">
              <w:r>
                <w:rPr>
                  <w:sz w:val="20"/>
                  <w:szCs w:val="20"/>
                </w:rPr>
                <w:t xml:space="preserve"> Un fichier qui place la tâche d’un lot hors du sous-arbre de la tâche de son poste est rejeté et le compte rendu nomme les deux tâches ; un fichier dont une tâche rattachée a disparu est appliqué et le compte rendu nomme le lot qu’elle portait ; une tâche rattachée réimportée conserve son rattachement.</w:t>
              </w:r>
            </w:ins>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fldChar w:fldCharType="begin"/>
              <w:instrText xml:space="preserve"> XE </w:instrText>
              <w:instrText>« </w:instrText>
              <w:instrText>WF-INTF-00</w:instrText>
              <w:instrText>5</w:instrText>
              <w:instrText>0-A</w:instrText>
              <w:instrText> »</w:instrText>
              <w:instrText xml:space="preserve"> </w:instrText>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18F1BBF3"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Les plannings Waterfall doivent pouvoir être exportés au format XML MS Project. Chaque tâche y porte son identifiant Waterfall dans le champ d’identifiant unique de MS Project, et son calendrier applicable (WF-PLA-0010) comme calendrier de tâche ; aucune ressource n’étant exportée, aucun calendrier de ressource n’intervient dans le calcul de MS Project.</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fldChar w:fldCharType="begin"/>
              <w:instrText xml:space="preserve"> XE </w:instrText>
              <w:instrText>« </w:instrText>
              <w:instrText>WF-INTF-0060-A</w:instrText>
              <w:instrText> »</w:instrText>
              <w:instrText xml:space="preserve"> </w:instrText>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L’export transmet à MS Project les calendriers nécessaires à ses calculs (WF-INTF-0050), tandis que l’import les ignore (WF-INTF-0040). L’aller-retour n’est donc neutre que si les deux outils calculent les mêmes dates à partir des mêmes durées et des mêmes calendriers. L’absence d’écart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planning comportant au moins une tâche récapitulative, un jalon, les quatre types de liaison, et des tâches portant des rôles de ressources aux calendriers différents, est </w:t>
              <w:lastRenderedPageBreak/>
              <w:t>exporté, ouvert dans MS Project sans y être modifié, puis réimporté. Le compte rendu ne présente aucun écart de dates ni de durées, et le planning obtenu est identique à celui relevé avant l’export.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fldChar w:fldCharType="begin"/>
              <w:instrText xml:space="preserve"> XE </w:instrText>
              <w:instrText>« </w:instrText>
              <w:instrText>WF-INTF-0070-A</w:instrText>
              <w:instrText> »</w:instrText>
              <w:instrText xml:space="preserve"> </w:instrText>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6E4321A6"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fldChar w:fldCharType="begin"/>
              <w:instrText xml:space="preserve"> REF _Ref241256076 \h  \* MERGEFORMAT </w:instrText>
              <w:fldChar w:fldCharType="separate"/>
              <w:t xml:space="preserve">ANNEXE B: Formats d’échanges Excel</w:t>
              <w:fldChar w:fldCharType="en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fichiers sont préparés hors de Waterfall, souvent par un tiers ou à partir d’une extraction de l’ERP. Avec un format versionné, un fichier préparé sur un modèle périmé est détecté au lieu d’être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Pr>
                <w:sz w:val="20"/>
                <w:szCs w:val="20"/>
              </w:rPr>
              <w:t>Vérif</w:t>
            </w:r>
          </w:p>
        </w:tc>
        <w:tc>
          <w:tcPr>
            <w:tcW w:w="8079" w:type="dxa"/>
          </w:tcPr>
          <w:p w14:paraId="0015DB8E" w14:textId="206EC1A3"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fldChar w:fldCharType="begin"/>
              <w:instrText xml:space="preserve"> REF _Ref241256129 \h </w:instrText>
              <w:instrText xml:space="preserve"> \* MERGEFORMAT </w:instrText>
              <w:fldChar w:fldCharType="separate"/>
              <w:t>ANNEXE B: Formats d’échanges Excel</w:t>
              <w:fldChar w:fldCharType="end"/>
              <w:t xml:space="preserve"> est accepté. Un fichier sans version, ou d’une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fldChar w:fldCharType="begin"/>
              <w:instrText xml:space="preserve"> XE </w:instrText>
              <w:instrText>« </w:instrText>
              <w:instrText>WF-INTF-0080-A</w:instrText>
              <w:instrText> »</w:instrText>
              <w:instrText xml:space="preserve"> </w:instrText>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fldChar w:fldCharType="begin"/>
              <w:instrText xml:space="preserve"> XE </w:instrText>
              <w:instrText>« </w:instrText>
              <w:instrText>WF-INTF-0090-A</w:instrText>
              <w:instrText> »</w:instrText>
              <w:instrText xml:space="preserve"> </w:instrText>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 xml:space="preserve">Les imports de planning, de devis et de reste à engager s’appliquent à la révision en cours d’élaboration du projet. Lorsque le projet n’en comporte </w:t>
              <w:lastRenderedPageBreak/>
              <w:t>pas, l’import en crée une, à partir de la dernière révision marquée s’il en existe une, puis s’y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Pr>
                <w:sz w:val="20"/>
                <w:szCs w:val="20"/>
              </w:rPr>
              <w:lastRenderedPageBreak/>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fldChar w:fldCharType="begin"/>
              <w:instrText xml:space="preserve"> XE </w:instrText>
              <w:instrText>« </w:instrText>
              <w:instrText>WF-INTF-0100-A</w:instrText>
              <w:instrText> »</w:instrText>
              <w:instrText xml:space="preserve"> </w:instrText>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6754E21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devis d’un projet depuis un fichier Excel au format « Devis » défini par ANNEXE B : Formats d’échanges Excel. L’import est un aller-retour fondé sur l’identifiant que porte toute ligne : une ligne du fichier qui porte l’identifiant d’une ligne de la révision en cours la met à jour — quantité, charge ou débours, rôle, sous-projet, délai de paiement — sans toucher à son montant budgété ni à sa lignée ; une ligne sans identifiant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Pr>
                <w:sz w:val="20"/>
                <w:szCs w:val="20"/>
              </w:rPr>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w:t>
            </w:r>
            <w:ins w:id="100711" w:author="Claude" w:date="2026-10-09T06:58:42Z">
              <w:r>
                <w:rPr>
                  <w:sz w:val="20"/>
                  <w:szCs w:val="20"/>
                </w:rPr>
                <w:t xml:space="preserve">, ou qui laisserait une tâche sans aucune heure travaillée dans la semaine (WF-PLA-0010),</w:t>
              </w:r>
            </w:ins>
            <w:r>
              <w:rPr>
                <w:sz w:val="20"/>
                <w:szCs w:val="20"/>
              </w:rPr>
              <w:t xml:space="preserve">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fldChar w:fldCharType="begin"/>
              <w:instrText xml:space="preserve"> XE </w:instrText>
              <w:instrText>« </w:instrText>
              <w:instrText>WF-INTF-0110-A</w:instrText>
              <w:instrText> »</w:instrText>
              <w:instrText xml:space="preserve"> </w:instrText>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lastRenderedPageBreak/>
              <w:t>Corp</w:t>
            </w:r>
          </w:p>
        </w:tc>
        <w:tc>
          <w:tcPr>
            <w:tcW w:w="8079" w:type="dxa"/>
          </w:tcPr>
          <w:p w14:paraId="563A0FEA" w14:textId="62ECFD9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révision, en cours ou marquée, dans un fichier Excel au format « Devis » de </w:t>
              <w:fldChar w:fldCharType="begin"/>
              <w:instrText xml:space="preserve"> REF _Ref241256640 \h  \* MERGEFORMAT </w:instrText>
              <w:fldChar w:fldCharType="separate"/>
              <w:t xml:space="preserve">ANNEXE B: Formats d’échanges Excel</w:t>
              <w:fldChar w:fldCharType="end"/>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fldChar w:fldCharType="begin"/>
              <w:instrText xml:space="preserve"> XE </w:instrText>
              <w:instrText>« </w:instrText>
              <w:instrText>WF-INTF-0120-A</w:instrText>
              <w:instrText> »</w:instrText>
              <w:instrText xml:space="preserve"> </w:instrText>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05695365"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3"/>
            <w:r>
              <w:t xml:space="preserve">Un utilisateur habilité peut importer le reste à engager d’un projet depuis un fichier Excel au format « Reste à engager » de </w:t>
              <w:fldChar w:fldCharType="begin"/>
              <w:instrText xml:space="preserve"> REF _Ref241256700 \h </w:instrText>
              <w:fldChar w:fldCharType="separate"/>
              <w:t xml:space="preserve">ANNEXE B: Formats d’échanges Excel</w:t>
              <w:fldChar w:fldCharType="end"/>
              <w:t xml:space="preserve">. Chaque ligne du fichier qui porte l’identifiant d’une ligne de la révision en cours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commentRangeEnd w:id="33"/>
            <w:r>
              <w:rPr>
                <w:rStyle w:val="Marquedecommentaire"/>
                <w:sz w:val="24"/>
                <w:szCs w:val="24"/>
              </w:rPr>
              <w:commentReference w:id="33"/>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reste à engager est réestimé à chaque revue périodique, souvent à partir d’estimations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Pr>
                <w:sz w:val="20"/>
                <w:szCs w:val="20"/>
              </w:rPr>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fldChar w:fldCharType="begin"/>
              <w:instrText xml:space="preserve"> XE </w:instrText>
              <w:instrText>« </w:instrText>
              <w:instrText>WF-INTF-0130-A</w:instrText>
              <w:instrText> »</w:instrText>
              <w:instrText xml:space="preserve"> </w:instrText>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6CD37218"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révision, en cours ou marquée, dans un fichier Excel au format « Reste à engager » de </w:t>
              <w:fldChar w:fldCharType="begin"/>
              <w:instrText xml:space="preserve"> REF _Ref241256789 \h </w:instrText>
              <w:fldChar w:fldCharType="separate"/>
              <w:t xml:space="preserve">ANNEXE B: Formats d’échanges Excel</w:t>
              <w:fldChar w:fldCharType="end"/>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fldChar w:fldCharType="begin"/>
              <w:instrText xml:space="preserve"> XE </w:instrText>
              <w:instrText>« </w:instrText>
              <w:instrText>WF-INTF-0140-A</w:instrText>
              <w:instrText> »</w:instrText>
              <w:instrText xml:space="preserve"> </w:instrText>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Pr>
                <w:sz w:val="20"/>
                <w:szCs w:val="20"/>
              </w:rPr>
              <w:lastRenderedPageBreak/>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49B6BCA2"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fldChar w:fldCharType="begin"/>
              <w:instrText xml:space="preserve"> REF _Ref241255843 \h </w:instrText>
              <w:fldChar w:fldCharType="separate"/>
              <w:t xml:space="preserve">ANNEXE B: Formats d’échanges Excel</w:t>
              <w:fldChar w:fldCharType="end"/>
              <w:t>, extrait de l’ERP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Chaque ligne du fichier porte un numéro de pièce, qui l’identifie. Une ligne dont le numéro de pièce a déjà été importé met à jour la ligne de coût existante au lieu d’en créer une nouvelle, sans en modifier l’exclusion ;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4" w:name="_Toc242378633"/>
      <w:r>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fldChar w:fldCharType="begin"/>
              <w:instrText xml:space="preserve"> XE </w:instrText>
              <w:instrText>« </w:instrText>
              <w:instrText>WF-INTF-01</w:instrText>
              <w:instrText>6</w:instrText>
              <w:instrText>0-A</w:instrText>
              <w:instrText> »</w:instrText>
              <w:instrText xml:space="preserve"> </w:instrText>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w:t>
              <w:lastRenderedPageBreak/>
              <w:t>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fldChar w:fldCharType="begin"/>
              <w:instrText xml:space="preserve"> XE </w:instrText>
              <w:instrText>« </w:instrText>
              <w:instrText>WF-INTF-01</w:instrText>
              <w:instrText>7</w:instrText>
              <w:instrText>0-A</w:instrText>
              <w:instrText> »</w:instrText>
              <w:instrText xml:space="preserve"> </w:instrText>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Pr>
                <w:rStyle w:val="Marquedecommentaire"/>
                <w:b/>
                <w:bCs/>
                <w:sz w:val="24"/>
                <w:szCs w:val="24"/>
              </w:rPr>
              <w:commentReference w:id="35"/>
            </w:r>
            <w:commentRangeEnd w:id="36"/>
            <w:r>
              <w:rPr>
                <w:rStyle w:val="Marquedecommentair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fldChar w:fldCharType="begin"/>
              <w:instrText xml:space="preserve"> XE </w:instrText>
              <w:instrText>« </w:instrText>
              <w:instrText>WF-INTF-01</w:instrText>
              <w:instrText>8</w:instrText>
              <w:instrText>0-A</w:instrText>
              <w:instrText> »</w:instrText>
              <w:instrText xml:space="preserve"> </w:instrText>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Pr>
                <w:sz w:val="20"/>
                <w:szCs w:val="20"/>
              </w:rPr>
              <w:lastRenderedPageBreak/>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2C471268"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Les formats d'échange ne dépendent pas de la langue de l'interface : les en-têtes de colonnes des formats Excel de l’</w:t>
              <w:fldChar w:fldCharType="begin"/>
              <w:instrText xml:space="preserve"> REF _Ref241255843 \h </w:instrText>
              <w:fldChar w:fldCharType="separate"/>
              <w:t xml:space="preserve">ANNEXE B: Formats d’échanges Excel</w:t>
              <w:fldChar w:fldCharType="end"/>
              <w:t xml:space="preserve">, les noms de champs des fichiers MS Project, et les dates et nombres du contrat d'API sont fixes.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7" w:name="_Toc242378634"/>
      <w:r>
        <w:t>Modèle conceptuel</w:t>
      </w:r>
      <w:bookmarkEnd w:id="37"/>
    </w:p>
    <w:p w14:paraId="7B9D2B26" w14:textId="534C8986" w:rsidR="00F904FD" w:rsidRDefault="00F904FD" w:rsidP="004348A1">
      <w:pPr>
        <w:jc w:val="both"/>
      </w:pPr>
      <w:r>
        <w:t>Le modèle conceptuel décrit les objets que Waterfall manipule et les relations qui les unissent. Il ne dit ni ce que le logiciel fait de ces objets, ce qui est l’objet du découpage fonctionnel (§</w:t>
        <w:fldChar w:fldCharType="begin"/>
        <w:instrText xml:space="preserve"> REF _Ref241257248 \r \h </w:instrText>
        <w:fldChar w:fldCharType="separate"/>
        <w:t>3.4</w:t>
        <w:fldChar w:fldCharType="end"/>
        <w:t>), ni comment ils sont stockés, ce qui relève du modèle de données (§</w:t>
        <w:fldChar w:fldCharType="begin"/>
        <w:instrText xml:space="preserve"> REF _Ref241257330 \r \h </w:instrText>
        <w:fldChar w:fldCharType="separate"/>
        <w:t>4.4</w:t>
        <w:fldChar w:fldCharType="end"/>
        <w:t xml:space="preserve">). Les objets portent les noms définis en </w:t>
        <w:fldChar w:fldCharType="begin"/>
        <w:instrText xml:space="preserve"> REF _Ref240831569 \h </w:instrText>
        <w:fldChar w:fldCharType="separate"/>
        <w:t xml:space="preserve">ANNEXE A: Glossaire</w:t>
        <w:fldChar w:fldCharType="end"/>
        <w:t>, et aucun autre.</w:t>
      </w:r>
    </w:p>
    <w:p w14:paraId="29BCD6B3" w14:textId="0FA086C2" w:rsidR="00751CB6" w:rsidRDefault="00F904FD" w:rsidP="004348A1">
      <w:pPr>
        <w:jc w:val="both"/>
      </w:pPr>
      <w:r>
        <w:t>Le modèle est présenté en cinq grappes, du plus stable au plus vivant :</w:t>
      </w:r>
    </w:p>
    <w:p w14:paraId="478D1A5F" w14:textId="075D851A" w:rsidR="00751CB6" w:rsidRDefault="00F904FD" w:rsidP="00751CB6">
      <w:pPr>
        <w:pStyle w:val="Paragraphedeliste"/>
        <w:numPr>
          <w:ilvl w:val="0"/>
          <w:numId w:val="30"/>
        </w:numPr>
        <w:jc w:val="both"/>
      </w:pPr>
      <w:r>
        <w:t>les référentiels de l’entreprise, communs à tous les projets ;</w:t>
      </w:r>
    </w:p>
    <w:p w14:paraId="29D53034" w14:textId="0CA8F6EB" w:rsidR="006476E6" w:rsidRDefault="00F904FD" w:rsidP="00751CB6">
      <w:pPr>
        <w:pStyle w:val="Paragraphedeliste"/>
        <w:numPr>
          <w:ilvl w:val="0"/>
          <w:numId w:val="30"/>
        </w:numPr>
        <w:jc w:val="both"/>
      </w:pPr>
      <w:r>
        <w:t>la structure d’un projet et ses révisions ;</w:t>
      </w:r>
    </w:p>
    <w:p w14:paraId="2C0B0EAF" w14:textId="6A1C43AE" w:rsidR="006476E6" w:rsidRDefault="00F904FD" w:rsidP="00751CB6">
      <w:pPr>
        <w:pStyle w:val="Paragraphedeliste"/>
        <w:numPr>
          <w:ilvl w:val="0"/>
          <w:numId w:val="30"/>
        </w:numPr>
        <w:jc w:val="both"/>
      </w:pPr>
      <w:r>
        <w:t xml:space="preserve">le planning, contenu dans la révision ; </w:t>
      </w:r>
    </w:p>
    <w:p w14:paraId="60757524" w14:textId="1F640C04" w:rsidR="006476E6" w:rsidRDefault="00F904FD" w:rsidP="00751CB6">
      <w:pPr>
        <w:pStyle w:val="Paragraphedeliste"/>
        <w:numPr>
          <w:ilvl w:val="0"/>
          <w:numId w:val="30"/>
        </w:numPr>
        <w:jc w:val="both"/>
      </w:pPr>
      <w:commentRangeStart w:id="38"/>
      <w:commentRangeStart w:id="39"/>
      <w:commentRangeStart w:id="40"/>
      <w:r>
        <w:t xml:space="preserve">le chiffrage et les coûts, également contenus dans la révision ; </w:t>
      </w:r>
      <w:commentRangeEnd w:id="38"/>
      <w:r>
        <w:rPr>
          <w:rStyle w:val="Marquedecommentaire"/>
          <w:sz w:val="24"/>
          <w:szCs w:val="24"/>
        </w:rPr>
        <w:commentReference w:id="38"/>
      </w:r>
      <w:commentRangeEnd w:id="39"/>
      <w:r>
        <w:rPr>
          <w:rStyle w:val="Marquedecommentaire"/>
          <w:sz w:val="24"/>
          <w:szCs w:val="24"/>
        </w:rPr>
        <w:commentReference w:id="39"/>
      </w:r>
      <w:commentRangeEnd w:id="40"/>
      <w:r>
        <w:rPr>
          <w:rStyle w:val="Marquedecommentaire"/>
          <w:sz w:val="24"/>
          <w:szCs w:val="24"/>
        </w:rPr>
        <w:commentReference w:id="40"/>
      </w:r>
    </w:p>
    <w:p w14:paraId="2AF03F6B" w14:textId="474C8DE0" w:rsidR="00751CB6" w:rsidRDefault="00F904FD">
      <w:pPr>
        <w:pStyle w:val="Paragraphedeliste"/>
        <w:numPr>
          <w:ilvl w:val="0"/>
          <w:numId w:val="30"/>
        </w:numPr>
        <w:jc w:val="both"/>
      </w:pPr>
      <w:r>
        <w:t xml:space="preserve">les risques, qui s’appuient sur les deux précédents.</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41" w:name="_Toc242378635"/>
      <w:r>
        <w:t>Conventions</w:t>
      </w:r>
      <w:bookmarkEnd w:id="41"/>
    </w:p>
    <w:p w14:paraId="00102C34" w14:textId="45B6DABD" w:rsidR="00F904FD" w:rsidRPr="00F904FD" w:rsidRDefault="00F904FD" w:rsidP="004348A1">
      <w:pPr>
        <w:jc w:val="both"/>
      </w:pPr>
      <w:r>
        <w:t>Les diagrammes suivent la notation des diagrammes de classes UML, réduite à ce qui sert ici. Trois règles en limitent le contenu :</w:t>
      </w:r>
    </w:p>
    <w:p w14:paraId="077C7460" w14:textId="0C9581DF" w:rsidR="00F904FD" w:rsidRPr="00F904FD" w:rsidRDefault="00F904FD" w:rsidP="00B91F10">
      <w:pPr>
        <w:numPr>
          <w:ilvl w:val="0"/>
          <w:numId w:val="9"/>
        </w:numPr>
        <w:jc w:val="both"/>
      </w:pPr>
      <w:r>
        <w:rPr>
          <w:b/>
          <w:bCs/>
        </w:rPr>
        <w:lastRenderedPageBreak/>
        <w:t>Un objet est défini dans une seule grappe.</w:t>
      </w:r>
      <w:r>
        <w:t> Il peut réapparaître en grisé dans une autre grappe, comme point d’ancrage, sans y être décrit. Un objet qui n’appartient pas au modèle métier, comme le rôle d’habilitation, peut apparaître de la même façon lorsqu’il éclaire une relation.</w:t>
      </w:r>
    </w:p>
    <w:p w14:paraId="4C89442B" w14:textId="53A05FD5"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4908FD15" w14:textId="3A44BED5" w:rsidR="00F904FD" w:rsidRPr="00F904FD" w:rsidRDefault="00F904FD" w:rsidP="00B91F10">
      <w:pPr>
        <w:numPr>
          <w:ilvl w:val="0"/>
          <w:numId w:val="9"/>
        </w:numPr>
        <w:jc w:val="both"/>
      </w:pPr>
      <w:r>
        <w:rPr>
          <w:b/>
          <w:bCs/>
        </w:rPr>
        <w:t xml:space="preserve">Un objet ne figure dans un diagramme que s’il est défini en </w:t>
        <w:fldChar w:fldCharType="begin"/>
        <w:instrText xml:space="preserve"> REF _Ref240831611 \h  \* MERGEFORMAT </w:instrText>
        <w:fldChar w:fldCharType="separate"/>
        <w:t>ANNEXE A: Glossaire</w:t>
        <w:fldChar w:fldCharType="end"/>
        <w:t>.</w:t>
      </w:r>
      <w:r>
        <w:t> Un objet nouveau est d’abord défini, puis dessiné.</w:t>
      </w:r>
    </w:p>
    <w:p w14:paraId="78E1DFA0" w14:textId="7AB8CAE3"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t>Trait plein partant d’un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Relation avec un objet d’ancrage, grisé, décrit ailleurs.</w:t>
            </w:r>
          </w:p>
        </w:tc>
      </w:tr>
      <w:tr w:rsidR="00F904FD" w:rsidRPr="00F904FD" w:rsidTr="00F904FD">
        <w:trPr>
          <w:cnfStyle w:val="000000100000" w:firstRow="0" w:lastRow="0" w:firstColumn="0" w:lastColumn="0" w:oddVBand="0" w:evenVBand="0" w:oddHBand="1" w:evenHBand="0" w:firstRowFirstColumn="0" w:firstRowLastColumn="0" w:lastRowFirstColumn="0" w:lastRowLastColumn="0"/>
          <w:ins w:id="100081" w:author="Claude" w:date="2026-10-09T06:58:42Z"/>
        </w:trPr>
        <w:tc>
          <w:tcPr>
            <w:cnfStyle w:val="001000000000" w:firstRow="0" w:lastRow="0" w:firstColumn="1" w:lastColumn="0" w:oddVBand="0" w:evenVBand="0" w:oddHBand="0" w:evenHBand="0" w:firstRowFirstColumn="0" w:firstRowLastColumn="0" w:lastRowFirstColumn="0" w:lastRowLastColumn="0"/>
            <w:tcW w:w="0" w:type="auto"/>
            <w:hideMark/>
          </w:tcPr>
          <w:p w:rsidR="00F904FD" w:rsidRPr="00F904FD" w:rsidRDefault="00F904FD" w:rsidP="00F904FD">
            <w:pPr>
              <w:spacing w:after="160" w:line="278" w:lineRule="auto"/>
              <w:rPr>
                <w:ins w:id="100077" w:author="Claude" w:date="2026-10-09T06:58:42Z"/>
              </w:rPr>
            </w:pPr>
            <w:ins w:id="100078" w:author="Claude" w:date="2026-10-09T06:58:42Z">
              <w:r>
                <w:t xml:space="preserve">Trait plein terminé par un triangle vide</w:t>
              </w:r>
            </w:ins>
          </w:p>
        </w:tc>
        <w:tc>
          <w:tcPr>
            <w:tcW w:w="0" w:type="auto"/>
            <w:hideMark/>
          </w:tcPr>
          <w:p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rPr>
                <w:ins w:id="100079" w:author="Claude" w:date="2026-10-09T06:58:42Z"/>
              </w:rPr>
            </w:pPr>
            <w:ins w:id="100080" w:author="Claude" w:date="2026-10-09T06:58:42Z">
              <w:r>
                <w:t xml:space="preserve">Spécialisation. L’objet du côté du triangle est le cas général, l’autre un cas particulier qui en a toutes les propriétés : « un jalon est une tâche, de durée nulle ».</w:t>
              </w:r>
            </w:ins>
          </w:p>
        </w:tc>
      </w:tr>
    </w:tbl>
    <w:p w14:paraId="093D1BEF" w14:textId="3B3D4D81" w:rsidR="00F904FD" w:rsidRDefault="0030315C" w:rsidP="0030315C">
      <w:pPr>
        <w:pStyle w:val="Lgende"/>
      </w:pPr>
      <w:bookmarkStart w:id="42" w:name="_Toc242378776"/>
      <w:r>
        <w:t xml:space="preserve">Tableau </w:t>
      </w:r>
      <w:fldSimple w:instr=" SEQ Tableau \* ARABIC ">
        <w:r>
          <w:rPr>
            <w:noProof/>
          </w:rPr>
          <w:t>5</w:t>
        </w:r>
      </w:fldSimple>
      <w:r>
        <w:t xml:space="preserve"> Relations du modèle conceptuel</w:t>
      </w:r>
      <w:bookmarkEnd w:id="42"/>
    </w:p>
    <w:p w14:paraId="493B8135" w14:textId="18623544"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0AD8A374" w14:textId="77777777" w:rsidR="0030315C" w:rsidRPr="0030315C" w:rsidRDefault="0030315C" w:rsidP="004348A1">
      <w:pPr>
        <w:jc w:val="both"/>
      </w:pPr>
      <w:r>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3" w:name="_Toc242378636"/>
      <w:r>
        <w:t>Référentiel de l’entreprise</w:t>
      </w:r>
      <w:bookmarkEnd w:id="43"/>
    </w:p>
    <w:p w14:paraId="47A78F16" w14:textId="04FB6190" w:rsidR="00596517" w:rsidRDefault="0010467F" w:rsidP="004348A1">
      <w:pPr>
        <w:jc w:val="both"/>
      </w:pPr>
      <w:r>
        <w:t xml:space="preserve">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Il est paramétré par les utilisateurs habilités (FBS-3).</w:t>
      </w:r>
    </w:p>
    <w:p w14:paraId="3D2B38F5" w14:textId="1DBC7B66" w:rsidR="0010467F" w:rsidRDefault="00D57A98" w:rsidP="00B01D1D">
      <w:pPr>
        <w:keepNext/>
        <w:jc w:val="center"/>
      </w:pPr>
      <w:r>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6BB85853" w:rsidR="0010467F" w:rsidRDefault="0010467F" w:rsidP="00B01D1D">
      <w:pPr>
        <w:pStyle w:val="Lgende"/>
        <w:jc w:val="center"/>
      </w:pPr>
      <w:bookmarkStart w:id="44" w:name="_Toc242378753"/>
      <w:r>
        <w:t xml:space="preserve">Figure </w:t>
      </w:r>
      <w:fldSimple w:instr=" SEQ Figure \* ARABIC ">
        <w:r>
          <w:rPr>
            <w:noProof/>
          </w:rPr>
          <w:t>2</w:t>
        </w:r>
      </w:fldSimple>
      <w:r>
        <w:t xml:space="preserve"> Modèle conceptuel du référentiel de l’entreprise</w:t>
      </w:r>
      <w:bookmarkEnd w:id="44"/>
    </w:p>
    <w:p w14:paraId="402E7526" w14:textId="578623FB" w:rsidR="00D57A98" w:rsidRDefault="00D57A98" w:rsidP="0010467F">
      <w:pPr>
        <w:jc w:val="both"/>
      </w:pPr>
      <w:r>
        <w:rPr>
          <w:b/>
          <w:bCs/>
        </w:rPr>
        <w:t xml:space="preserve">Organisation.</w:t>
      </w:r>
      <w:r>
        <w:t xml:space="preserve"> L’organisation est un arbre de nœuds qui représente l’organigramme de l’entreprise. Chaque nœud est un service ou un département, et peut en contenir d’autres sans limite de profondeur. L’arbre sert à </w:t>
      </w:r>
      <w:del w:id="100070" w:author="Claude" w:date="2026-10-09T06:58:42Z">
        <w:r>
          <w:delText xml:space="preserve">une</w:delText>
        </w:r>
      </w:del>
      <w:ins w:id="100071" w:author="Claude" w:date="2026-10-09T06:58:42Z">
        <w:r>
          <w:t xml:space="preserve">deux</w:t>
        </w:r>
      </w:ins>
      <w:r>
        <w:t xml:space="preserve"> </w:t>
      </w:r>
      <w:del w:id="100072" w:author="Claude" w:date="2026-10-09T06:58:42Z">
        <w:r>
          <w:delText xml:space="preserve">seule chose</w:delText>
        </w:r>
      </w:del>
      <w:ins w:id="100073" w:author="Claude" w:date="2026-10-09T06:58:42Z">
        <w:r>
          <w:t xml:space="preserve">choses</w:t>
        </w:r>
      </w:ins>
      <w:r>
        <w:t xml:space="preserve"> : rattacher les rôles de ressources, et donc regrouper les postes par service ou département</w:t>
      </w:r>
      <w:ins w:id="100074" w:author="Claude" w:date="2026-10-09T06:58:42Z">
        <w:r>
          <w:t xml:space="preserve"> ; et situer, facultativement, les utilisateurs (WF-ADM-0030), ce qui permet de proposer comme contributeurs d’un projet les utilisateurs des services dont il emploie un rôle (WF-PRJ-0070)</w:t>
        </w:r>
      </w:ins>
      <w:r>
        <w:t xml:space="preserve">. Il ne porte aucune habilitation. Les permissions sont attribuées par les rôles d’habilitation (FBS-1.2), indépendamment de l’organigramme.</w:t>
      </w:r>
      <w:commentRangeStart w:id="45"/>
      <w:commentRangeStart w:id="46"/>
      <w:commentRangeEnd w:id="45"/>
      <w:commentRangeEnd w:id="46"/>
    </w:p>
    <w:p w14:paraId="0EA27675" w14:textId="7315A74F" w:rsidR="0010467F" w:rsidRPr="0010467F" w:rsidRDefault="0010467F" w:rsidP="0010467F">
      <w:pPr>
        <w:jc w:val="both"/>
      </w:pPr>
      <w:r>
        <w:rPr>
          <w:b/>
          <w:bCs/>
        </w:rPr>
        <w:t xml:space="preserve">Rôles de ressources.</w:t>
      </w:r>
      <w:r>
        <w:t xml:space="preserve"> Un rôle de ressource représente un poste positionné dans l’organigramme, par exemple «</w:t>
      </w:r>
      <w:del w:id="100492" w:author="Claude" w:date="2026-10-09T06:58:42Z">
        <w:r>
          <w:delText xml:space="preserve"> </w:delText>
        </w:r>
      </w:del>
      <w:ins w:id="100493" w:author="Claude" w:date="2026-10-09T06:58:42Z">
        <w:r>
          <w:t xml:space="preserve"> </w:t>
        </w:r>
      </w:ins>
      <w:r>
        <w:t xml:space="preserve">Ingénieur logiciel</w:t>
      </w:r>
      <w:ins w:id="100494" w:author="Claude" w:date="2026-10-09T06:58:42Z">
        <w:r>
          <w:t xml:space="preserve"> ».</w:t>
        </w:r>
      </w:ins>
      <w:r>
        <w:t xml:space="preserve"> </w:t>
      </w:r>
      <w:del w:id="100495" w:author="Claude" w:date="2026-10-09T06:58:42Z">
        <w:r>
          <w:delText xml:space="preserve">»</w:delText>
        </w:r>
      </w:del>
      <w:ins w:id="100496" w:author="Claude" w:date="2026-10-09T06:58:42Z">
        <w:r>
          <w:t xml:space="preserve">Il porte un code unique et un libellé</w:t>
        </w:r>
      </w:ins>
      <w:r>
        <w:t xml:space="preserve">.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09A72B97" w14:textId="5CF2F8CC" w:rsidR="0010467F" w:rsidRPr="0010467F" w:rsidRDefault="0010467F" w:rsidP="0010467F">
      <w:pPr>
        <w:jc w:val="both"/>
      </w:pPr>
      <w:r>
        <w:rPr>
          <w:b/>
          <w:bCs/>
        </w:rPr>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 qui détermine le traitement des lignes de devis qui l’emploient (WF-REF-0030). La catégorie de coût se rattache à une nature. C’est elle qui porte le taux horaire, et c’est par elle que la comptabilité nomme la dépense. Les deux niveaux ne sont pas un raffinement : un niveau unique obligerait à choisir entre une ventilation lisible et un plan comptable fidèle, et c’est la fidélité qui céderait, le plan comptable n’étant pas négociable du côté de Waterfall.</w:t>
      </w:r>
    </w:p>
    <w:p w14:paraId="6D400576" w14:textId="44177F23" w:rsidR="0010467F" w:rsidRPr="0010467F" w:rsidRDefault="0010467F" w:rsidP="0010467F">
      <w:pPr>
        <w:jc w:val="both"/>
      </w:pPr>
      <w:r>
        <w:t xml:space="preserve">Seules les catégories de main-d’œuvre portent des taux horaires, à raison d’un par année. Le chiffrage n’emploie que le taux de son année de référence : les années suivantes sont atteintes par le taux d’inflation du projet. Le taux reste néanmoins annuel, car un chiffrage </w:t>
        <w:lastRenderedPageBreak/>
        <w:t>créé l’année suivante doit partir d’une base constatée, et non d’une base que l’inflation aurait projetée depuis une année de plus en plus lointaine.</w:t>
      </w:r>
    </w:p>
    <w:p w14:paraId="4C1E7641" w14:textId="361EBC53" w:rsidR="0010467F" w:rsidRPr="0010467F" w:rsidRDefault="0010467F" w:rsidP="0010467F">
      <w:pPr>
        <w:jc w:val="both"/>
      </w:pPr>
      <w:r>
        <w:rPr>
          <w:b/>
          <w:bCs/>
        </w:rPr>
        <w:t xml:space="preserve">Calendriers.</w:t>
      </w:r>
      <w:r>
        <w:t xml:space="preserve"> Un calendrier</w:t>
      </w:r>
      <w:ins w:id="100497" w:author="Claude" w:date="2026-10-09T06:58:42Z">
        <w:r>
          <w:t xml:space="preserve"> porte un libellé unique et</w:t>
        </w:r>
      </w:ins>
      <w:r>
        <w:t xml:space="preserve"> donne, pour chacun des sept jours de la semaine, le nombre d’heures travaillées par le rôle qui l’emploie. Il ne décrit pas le temps de travail d’une personne, et ne gère ni les temps partiels ni les jours fériés. </w:t>
      </w:r>
      <w:commentRangeStart w:id="47"/>
      <w:commentRangeStart w:id="48"/>
      <w:r>
        <w:t xml:space="preserve">Le calendrier convertit une durée en dates, comme le taux horaire convertit des heures en coût. </w:t>
      </w:r>
      <w:commentRangeEnd w:id="47"/>
      <w:commentRangeEnd w:id="48"/>
      <w:r>
        <w:t xml:space="preserve">Un seul calendrier est désigné par défaut : il s’applique aux tâches auxquelles aucun rôle n’est affecté.</w:t>
      </w:r>
    </w:p>
    <w:p w14:paraId="47AB7527" w14:textId="11442AE6"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5C5CADFA" w14:textId="36837644" w:rsidR="0010467F" w:rsidRDefault="0030315C" w:rsidP="0010467F">
      <w:pPr>
        <w:jc w:val="both"/>
      </w:pPr>
      <w:r>
        <w:rPr>
          <w:b/>
          <w:bCs/>
        </w:rPr>
        <w:t>Manipulé par</w:t>
      </w:r>
      <w:r>
        <w:t> :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9" w:name="_Ref241295469"/>
      <w:bookmarkStart w:id="50" w:name="_Toc242378637"/>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Pr>
          <w:rStyle w:val="Marquedecommentaire"/>
          <w:sz w:val="24"/>
          <w:szCs w:val="24"/>
        </w:rPr>
        <w:commentReference w:id="51"/>
      </w:r>
      <w:commentRangeEnd w:id="52"/>
      <w:r>
        <w:rPr>
          <w:rStyle w:val="Marquedecommentaire"/>
          <w:sz w:val="24"/>
          <w:szCs w:val="24"/>
        </w:rPr>
        <w:commentReference w:id="52"/>
      </w:r>
    </w:p>
    <w:p w14:paraId="2F890C8E" w14:textId="04751674" w:rsidR="00E97626" w:rsidRDefault="00BB2F62" w:rsidP="00B01D1D">
      <w:pPr>
        <w:keepNext/>
        <w:jc w:val="center"/>
      </w:pPr>
      <w:r>
        <w:rPr>
          <w:noProof/>
        </w:rPr>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50A2322E" w:rsidR="00E97626" w:rsidRDefault="00E97626" w:rsidP="00B01D1D">
      <w:pPr>
        <w:pStyle w:val="Lgende"/>
        <w:jc w:val="center"/>
      </w:pPr>
      <w:bookmarkStart w:id="53" w:name="_Toc242378754"/>
      <w:r>
        <w:t xml:space="preserve">Figure </w:t>
      </w:r>
      <w:fldSimple w:instr=" SEQ Figure \* ARABIC ">
        <w:r>
          <w:rPr>
            <w:noProof/>
          </w:rPr>
          <w:t>3</w:t>
        </w:r>
      </w:fldSimple>
      <w:r>
        <w:t xml:space="preserve"> Découpage d’un projet</w:t>
      </w:r>
      <w:bookmarkEnd w:id="53"/>
    </w:p>
    <w:p w14:paraId="6F01A030" w14:textId="77777777" w:rsidR="00A75F67" w:rsidRDefault="00E97626" w:rsidP="00E97626">
      <w:pPr>
        <w:jc w:val="both"/>
      </w:pPr>
      <w:r>
        <w:rPr>
          <w:b/>
          <w:bCs/>
        </w:rPr>
        <w:lastRenderedPageBreak/>
        <w:t>Deux découpages sans lien entre eux.</w:t>
      </w:r>
    </w:p>
    <w:p w14:paraId="0D6CF508" w14:textId="632E2AC7" w:rsidR="00A75F67" w:rsidRDefault="00E97626" w:rsidP="00E97626">
      <w:pPr>
        <w:jc w:val="both"/>
      </w:pPr>
      <w:commentRangeStart w:id="54"/>
      <w:r>
        <w:t xml:space="preserve">Le </w:t>
      </w:r>
      <w:r>
        <w:rPr>
          <w:b/>
          <w:bCs/>
        </w:rPr>
        <w:t>lotissement</w:t>
      </w:r>
      <w:r>
        <w:t xml:space="preserve"> reflète le bon de commande : il découpe l’affaire en postes, qui contiennent des lots, qui contiennent des livrables. Il est facultatif. Il permet d’engendrer un squelette de planning, de filtrer le planning comme le devis par poste ou par lot, à travers la tâche rattachée à chacun (WF-PLA-0130), et il structure le fichier de devis de l’annexe B, un onglet par lot. En l’absence de saisie, il se réduit à un poste comprenant un lot sans livrable.</w:t>
      </w:r>
      <w:commentRangeEnd w:id="54"/>
      <w:r>
        <w:rPr>
          <w:rStyle w:val="Marquedecommentaire"/>
          <w:sz w:val="24"/>
          <w:szCs w:val="24"/>
        </w:rPr>
        <w:commentReference w:id="54"/>
      </w:r>
    </w:p>
    <w:p w14:paraId="7DAE4B5F" w14:textId="37C2D39C" w:rsidR="00E97626" w:rsidRPr="00E97626" w:rsidRDefault="00E97626" w:rsidP="00E97626">
      <w:pPr>
        <w:jc w:val="both"/>
      </w:pPr>
      <w:r>
        <w:t xml:space="preserve">Les </w:t>
      </w:r>
      <w:r>
        <w:rPr>
          <w:b/>
          <w:bCs/>
        </w:rPr>
        <w:t>sous-projets</w:t>
      </w:r>
      <w:r>
        <w:t xml:space="preserve">,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228E84DB" w14:textId="71BDE41D"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627F2304" w14:textId="729B8524" w:rsidR="00277B5C" w:rsidRDefault="00277B5C" w:rsidP="00E97626">
      <w:pPr>
        <w:jc w:val="both"/>
      </w:pPr>
      <w:commentRangeStart w:id="55"/>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l’affaire. Une affaire multi-métiers ne relève d’aucun service en particulier, et sa liste de contributeurs change à chaque projet, contrairement à l’organigramme.</w:t>
      </w:r>
      <w:commentRangeEnd w:id="55"/>
      <w:r>
        <w:rPr>
          <w:rStyle w:val="Marquedecommentair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0B1B31E6" w:rsidR="00E97626" w:rsidRDefault="00E97626" w:rsidP="00B01D1D">
      <w:pPr>
        <w:pStyle w:val="Lgende"/>
        <w:jc w:val="center"/>
      </w:pPr>
      <w:bookmarkStart w:id="56" w:name="_Toc242378755"/>
      <w:r>
        <w:t xml:space="preserve">Figure </w:t>
      </w:r>
      <w:fldSimple w:instr=" SEQ Figure \* ARABIC ">
        <w:r>
          <w:rPr>
            <w:noProof/>
          </w:rPr>
          <w:t>4</w:t>
        </w:r>
      </w:fldSimple>
      <w:r>
        <w:t xml:space="preserve"> Révisions et structure de couts</w:t>
      </w:r>
      <w:bookmarkEnd w:id="56"/>
    </w:p>
    <w:p w14:paraId="2F9F3BA1" w14:textId="0FD4A9E5"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w:t>
        <w:lastRenderedPageBreak/>
        <w:t>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0ABF6104" w14:textId="65BF87B4" w:rsidR="00E97626" w:rsidRPr="00A75F67" w:rsidRDefault="00A75F67" w:rsidP="00E97626">
      <w:pPr>
        <w:jc w:val="both"/>
      </w:pPr>
      <w:r>
        <w:rPr>
          <w:b/>
          <w:bCs/>
        </w:rPr>
        <w:t xml:space="preserve">Un projet porte plusieurs structures de coûts, et non un seul devis. </w:t>
      </w:r>
      <w:r>
        <w:t xml:space="preserve">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w:t>
      </w:r>
      <w:del w:id="100255" w:author="Claude" w:date="2026-10-09T06:58:42Z">
        <w:r>
          <w:delText xml:space="preserve">le</w:delText>
        </w:r>
      </w:del>
      <w:ins w:id="100256" w:author="Claude" w:date="2026-10-09T06:58:42Z">
        <w:r>
          <w:t xml:space="preserve">la</w:t>
        </w:r>
      </w:ins>
      <w:r>
        <w:t xml:space="preserve"> </w:t>
      </w:r>
      <w:del w:id="100257" w:author="Claude" w:date="2026-10-09T06:58:42Z">
        <w:r>
          <w:delText xml:space="preserve">budget</w:delText>
        </w:r>
      </w:del>
      <w:ins w:id="100258" w:author="Claude" w:date="2026-10-09T06:58:42Z">
        <w:r>
          <w:t xml:space="preserve">structure</w:t>
        </w:r>
      </w:ins>
      <w:r>
        <w:t xml:space="preserve"> </w:t>
      </w:r>
      <w:del w:id="100259" w:author="Claude" w:date="2026-10-09T06:58:42Z">
        <w:r>
          <w:delText xml:space="preserve">de</w:delText>
        </w:r>
      </w:del>
      <w:ins w:id="100260" w:author="Claude" w:date="2026-10-09T06:58:42Z">
        <w:r>
          <w:t xml:space="preserve">principale</w:t>
        </w:r>
      </w:ins>
      <w:r>
        <w:t xml:space="preserve"> </w:t>
      </w:r>
      <w:del w:id="100261" w:author="Claude" w:date="2026-10-09T06:58:42Z">
        <w:r>
          <w:delText xml:space="preserve">référence</w:delText>
        </w:r>
      </w:del>
      <w:ins w:id="100262" w:author="Claude" w:date="2026-10-09T06:58:42Z">
        <w:r>
          <w:t xml:space="preserve">du projet</w:t>
        </w:r>
      </w:ins>
      <w:r>
        <w:t xml:space="preserve">, le différentiel d’un avenant, </w:t>
      </w:r>
      <w:ins w:id="100263" w:author="Claude" w:date="2026-10-09T06:58:42Z">
        <w:r>
          <w:t xml:space="preserve">ou </w:t>
        </w:r>
      </w:ins>
      <w:r>
        <w:t xml:space="preserve">le devis propre à un risque</w:t>
      </w:r>
      <w:del w:id="100264" w:author="Claude" w:date="2026-10-09T06:58:42Z">
        <w:r>
          <w:delText xml:space="preserve">,</w:delText>
        </w:r>
      </w:del>
      <w:r>
        <w:t xml:space="preserve"> </w:t>
      </w:r>
      <w:del w:id="100265" w:author="Claude" w:date="2026-10-09T06:58:42Z">
        <w:r>
          <w:delText xml:space="preserve">ou l’état courant du projet</w:delText>
        </w:r>
      </w:del>
      <w:ins w:id="100266" w:author="Claude" w:date="2026-10-09T06:58:42Z">
        <w:r>
          <w:t xml:space="preserve">(WF-REV-0100)</w:t>
        </w:r>
      </w:ins>
      <w:r>
        <w:t xml:space="preserve">. Le caractère de référence, lui, est un attribut de la révision : c’est elle qui fait foi pour le budget de référence et les dates contractuelles.</w:t>
      </w:r>
    </w:p>
    <w:p w14:paraId="6AF97B8A" w14:textId="66B50DAC"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leur coût se compare à la réserve pour risques de la référence. Sans cela, un projet qui consomme ses provisions paraîtrait tenir son budget.</w:t>
      </w:r>
    </w:p>
    <w:p w14:paraId="000559F8" w14:textId="0BC6DC7B" w:rsidR="00E97626" w:rsidRDefault="00E97626" w:rsidP="00E97626">
      <w:pPr>
        <w:jc w:val="both"/>
      </w:pPr>
      <w:r>
        <w:rPr>
          <w:b/>
          <w:bCs/>
        </w:rPr>
        <w:t>Les tâches et les lignes conservent leur identité d’une révision à l’autre.</w:t>
      </w:r>
      <w:r>
        <w:t xml:space="preserve"> C’est ce qui permet à un différentiel de désigner ce qu’il modifie, à deux révisions d’être comparées, et à une tâche d’être suivie dans le temps. </w:t>
      </w:r>
    </w:p>
    <w:p w14:paraId="2B55FBD8" w14:textId="77777777" w:rsidR="00A75F67" w:rsidRPr="00E97626" w:rsidRDefault="00A75F67" w:rsidP="00E97626">
      <w:pPr>
        <w:jc w:val="both"/>
      </w:pPr>
    </w:p>
    <w:p w14:paraId="685923E2" w14:textId="48A6A4F0" w:rsidR="00E97626" w:rsidRPr="00E97626" w:rsidRDefault="00E97626" w:rsidP="00E97626">
      <w:r>
        <w:rPr>
          <w:b/>
          <w:bCs/>
        </w:rPr>
        <w:t>Manipulé par</w:t>
      </w:r>
      <w:r>
        <w:t> :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57" w:name="_Ref241296699"/>
      <w:bookmarkStart w:id="58" w:name="_Toc242378638"/>
      <w:r>
        <w:t>Planning</w:t>
      </w:r>
      <w:bookmarkEnd w:id="57"/>
      <w:bookmarkEnd w:id="58"/>
    </w:p>
    <w:p w14:paraId="30618609" w14:textId="53EB75AB" w:rsidR="00596517" w:rsidRDefault="00E063B7" w:rsidP="00E063B7">
      <w:pPr>
        <w:jc w:val="both"/>
      </w:pPr>
      <w:r>
        <w:t>Le planning n’est pas un objet distinct : c’est l’arbre de tâches d’une structure de coûts, vu du côté du temps. Les mêmes tâches, vues du côté de l’argent, portent les lignes de devis du §</w:t>
        <w:fldChar w:fldCharType="begin"/>
        <w:instrText xml:space="preserve"> REF _Ref241912861 \r \h </w:instrText>
        <w:fldChar w:fldCharType="separate"/>
        <w:t>3.2.5</w:t>
        <w:fldChar w:fldCharType="end"/>
        <w:t>. C’est cette unicité qui garantit la cohérence entre les deux : déplacer une tâche déplace ce qu’elle coûte, sans qu’aucune règle n’ait à le dire.</w:t>
      </w:r>
    </w:p>
    <w:p w14:paraId="42ACDCF2" w14:textId="77777777" w:rsidR="00E063B7" w:rsidRDefault="00E063B7" w:rsidP="00B01D1D">
      <w:pPr>
        <w:keepNext/>
        <w:jc w:val="center"/>
      </w:pPr>
      <w:r>
        <w:rPr>
          <w:noProof/>
        </w:rPr>
        <w:lastRenderedPageBreak/>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3809C090" w:rsidR="00E063B7" w:rsidRDefault="00E063B7" w:rsidP="00B01D1D">
      <w:pPr>
        <w:pStyle w:val="Lgende"/>
        <w:jc w:val="center"/>
      </w:pPr>
      <w:bookmarkStart w:id="59" w:name="_Toc242378756"/>
      <w:r>
        <w:t xml:space="preserve">Figure </w:t>
      </w:r>
      <w:fldSimple w:instr=" SEQ Figure \* ARABIC ">
        <w:r>
          <w:rPr>
            <w:noProof/>
          </w:rPr>
          <w:t>5</w:t>
        </w:r>
      </w:fldSimple>
      <w:r>
        <w:t xml:space="preserve"> Modèle conceptuel du planning</w:t>
      </w:r>
      <w:bookmarkEnd w:id="59"/>
    </w:p>
    <w:p w14:paraId="7166F9FE" w14:textId="72318E70"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169170B9" w14:textId="13EB4F1B"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649E2EF7" w14:textId="3C2D9A16" w:rsidR="00E063B7" w:rsidRPr="00E063B7" w:rsidRDefault="00E063B7" w:rsidP="00E063B7">
      <w:pPr>
        <w:jc w:val="both"/>
      </w:pPr>
      <w:r>
        <w:rPr>
          <w:b/>
          <w:bCs/>
        </w:rPr>
        <w:t>Les liaisons.</w:t>
      </w:r>
      <w:r>
        <w:t xml:space="preserve"> Une liaison relie une tâche prédécesseur à une tâche successeur. Elle porte son type — fin à début, début à début, fin à fin, début à fin — et un décalage. Deux tâches peuvent être reliées par plusieurs liaisons, et c’est pourquoi la liaison est un objet et non une simple flèche entre deux tâches.</w:t>
      </w:r>
    </w:p>
    <w:p w14:paraId="237C97B1" w14:textId="7F2545E0" w:rsidR="00E063B7" w:rsidRPr="00E063B7" w:rsidRDefault="00E063B7" w:rsidP="00E063B7">
      <w:pPr>
        <w:jc w:val="both"/>
      </w:pPr>
      <w:r>
        <w:rPr>
          <w:b/>
          <w:bCs/>
        </w:rPr>
        <w:t>L’avancement.</w:t>
      </w:r>
      <w:r>
        <w:t xml:space="preserve"> Une tâche est dans l’un de trois états : non démarrée (not_started), démarrée (started), ou terminée (completed) ; ces codes sont ceux que l’API renvoie. Le passage à l’état démarré est commandé par l’utilisateur ; l’état terminé résulte de la saisie d’un reste à engager nul. Cet état commande ce que le reste à engager expose à la réestimation, et c’est lui qui fait acquérir la valeur de la tâche. Comme une révision est un instantané, elle fige l’état des tâches au moment où elle est marquée.</w:t>
      </w:r>
    </w:p>
    <w:p w14:paraId="7DD43298" w14:textId="63840E6A" w:rsidR="00E063B7" w:rsidRDefault="00E063B7" w:rsidP="00E063B7">
      <w:pPr>
        <w:jc w:val="both"/>
      </w:pPr>
      <w:r>
        <w:rPr>
          <w:b/>
          <w:bCs/>
        </w:rPr>
        <w:t>Les suivis.</w:t>
      </w:r>
      <w:r>
        <w:t xml:space="preserve"> Une tâche peut être ajoutée ou retirée de la chronologie et du suivi temps/temps, de la même façon qu’une ligne de devis est ajoutée ou retirée d’un sous-</w:t>
        <w:lastRenderedPageBreak/>
        <w:t>projet. Les jalons contractuels ne sont donc pas d’une autre nature :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Pr>
          <w:b/>
          <w:bCs/>
        </w:rPr>
        <w:t>Manipulé par</w:t>
      </w:r>
      <w:r>
        <w:t> :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60" w:name="_Ref241912861"/>
      <w:bookmarkStart w:id="61" w:name="_Toc242378639"/>
      <w:r>
        <w:t>Chiffrage et coûts</w:t>
      </w:r>
      <w:bookmarkEnd w:id="60"/>
      <w:bookmarkEnd w:id="61"/>
    </w:p>
    <w:p w14:paraId="3685498E" w14:textId="0B49672E" w:rsidR="00BB2F62" w:rsidRDefault="00BB2F62" w:rsidP="00BB2F62">
      <w:pPr>
        <w:jc w:val="both"/>
      </w:pPr>
      <w:r>
        <w:t xml:space="preserve">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8706CBC" w14:textId="77777777" w:rsidR="00BB2F62" w:rsidRDefault="00BB2F62" w:rsidP="00B01D1D">
      <w:pPr>
        <w:keepNext/>
        <w:jc w:val="center"/>
      </w:pPr>
      <w:r>
        <w:rPr>
          <w:noProof/>
        </w:rPr>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26243C5B" w:rsidR="00BB2F62" w:rsidRDefault="00BB2F62" w:rsidP="00B01D1D">
      <w:pPr>
        <w:pStyle w:val="Lgende"/>
        <w:jc w:val="center"/>
      </w:pPr>
      <w:bookmarkStart w:id="62" w:name="_Toc242378757"/>
      <w:r>
        <w:t xml:space="preserve">Figure </w:t>
      </w:r>
      <w:fldSimple w:instr=" SEQ Figure \* ARABIC ">
        <w:r>
          <w:rPr>
            <w:noProof/>
          </w:rPr>
          <w:t>6</w:t>
        </w:r>
      </w:fldSimple>
      <w:r>
        <w:t xml:space="preserve"> Modèle conceptuel du chiffrage et des coûts</w:t>
      </w:r>
      <w:bookmarkEnd w:id="62"/>
    </w:p>
    <w:p w14:paraId="02E3E4AA" w14:textId="0CA8EB54"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l’utilisateur choisit directement la catégorie, et la ligne porte une quantité et un débours. Une ligne porte en outre un délai de paiement, nul pour la main-d’œuvre, qui sert aux projections de décaissement.</w:t>
      </w:r>
    </w:p>
    <w:p w14:paraId="176A1228" w14:textId="708844EF" w:rsidR="00A01853" w:rsidRPr="00A01853" w:rsidRDefault="00A01853" w:rsidP="00A01853">
      <w:pPr>
        <w:jc w:val="both"/>
      </w:pPr>
      <w:commentRangeStart w:id="63"/>
      <w:commentRangeStart w:id="64"/>
      <w:r>
        <w:rPr>
          <w:b/>
          <w:bCs/>
        </w:rPr>
        <w:lastRenderedPageBreak/>
        <w:t>Montants d’une ligne</w:t>
      </w:r>
      <w:commentRangeEnd w:id="63"/>
      <w:r>
        <w:rPr>
          <w:rStyle w:val="Marquedecommentaire"/>
          <w:b/>
          <w:bCs/>
          <w:sz w:val="24"/>
          <w:szCs w:val="24"/>
        </w:rPr>
        <w:commentReference w:id="63"/>
      </w:r>
      <w:commentRangeEnd w:id="64"/>
      <w:r>
        <w:rPr>
          <w:rStyle w:val="Marquedecommentaire"/>
          <w:b/>
          <w:bCs/>
          <w:sz w:val="24"/>
          <w:szCs w:val="24"/>
        </w:rPr>
        <w:commentReference w:id="64"/>
      </w:r>
      <w:r>
        <w:rPr>
          <w:b/>
          <w:bCs/>
        </w:rPr>
        <w:t>. </w:t>
      </w:r>
      <w:commentRangeStart w:id="65"/>
      <w:r>
        <w:t xml:space="preserve">Le montant budgété est celui que la référence a fixé : il ne change que lorsqu’un avenant produit une nouvelle révision de référence. Le montant réestimé est celui que les revues périodiques mettent à jour. </w:t>
      </w:r>
      <w:commentRangeEnd w:id="65"/>
      <w:r>
        <w:rPr>
          <w:rStyle w:val="Marquedecommentaire"/>
          <w:sz w:val="24"/>
          <w:szCs w:val="24"/>
        </w:rPr>
        <w:commentReference w:id="65"/>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leur coût se compare (WF-RIS-0050).</w:t>
      </w:r>
    </w:p>
    <w:p w14:paraId="5B4738A2" w14:textId="15388221" w:rsidR="00A01853" w:rsidRPr="00A01853" w:rsidRDefault="00A01853" w:rsidP="00A01853">
      <w:pPr>
        <w:jc w:val="both"/>
      </w:pPr>
      <w:commentRangeStart w:id="66"/>
      <w:commentRangeStart w:id="67"/>
      <w:r>
        <w:rPr>
          <w:b/>
          <w:bCs/>
        </w:rPr>
        <w:t>Reste à engager</w:t>
      </w:r>
      <w:commentRangeEnd w:id="66"/>
      <w:r>
        <w:rPr>
          <w:rStyle w:val="Marquedecommentaire"/>
          <w:b/>
          <w:bCs/>
          <w:sz w:val="24"/>
          <w:szCs w:val="24"/>
        </w:rPr>
        <w:commentReference w:id="66"/>
      </w:r>
      <w:commentRangeEnd w:id="67"/>
      <w:r>
        <w:rPr>
          <w:rStyle w:val="Marquedecommentaire"/>
          <w:b/>
          <w:bCs/>
          <w:sz w:val="24"/>
          <w:szCs w:val="24"/>
        </w:rPr>
        <w:commentReference w:id="67"/>
      </w:r>
      <w:r>
        <w:rPr>
          <w:b/>
          <w:bCs/>
        </w:rPr>
        <w:t>. </w:t>
      </w:r>
      <w:r>
        <w:t>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garde son montant budgété, corrigé de l’inflation si elle a glissé dans le temps, et une tâche dont le reste à engager est nul est terminée.</w:t>
      </w:r>
    </w:p>
    <w:p w14:paraId="40352B61" w14:textId="0F2FE4D8" w:rsidR="00BB2F62" w:rsidRPr="00BB2F62" w:rsidRDefault="00BB2F62" w:rsidP="00BB2F62">
      <w:pPr>
        <w:jc w:val="both"/>
      </w:pPr>
      <w:commentRangeStart w:id="68"/>
      <w:commentRangeStart w:id="69"/>
      <w:r>
        <w:rPr>
          <w:b/>
          <w:bCs/>
        </w:rPr>
        <w:t>Valeur acquise</w:t>
      </w:r>
      <w:commentRangeEnd w:id="68"/>
      <w:r>
        <w:rPr>
          <w:rStyle w:val="Marquedecommentaire"/>
          <w:b/>
          <w:bCs/>
          <w:sz w:val="24"/>
          <w:szCs w:val="24"/>
        </w:rPr>
        <w:commentReference w:id="68"/>
      </w:r>
      <w:commentRangeEnd w:id="69"/>
      <w:r>
        <w:rPr>
          <w:rStyle w:val="Marquedecommentaire"/>
          <w:b/>
          <w:bCs/>
          <w:sz w:val="24"/>
          <w:szCs w:val="24"/>
        </w:rPr>
        <w:commentReference w:id="69"/>
      </w:r>
      <w:r>
        <w:rPr>
          <w:b/>
          <w:bCs/>
        </w:rPr>
        <w:t>.</w:t>
      </w:r>
      <w:r>
        <w:t xml:space="preserve"> Elle procède des tâches : quand le reste à engager de l’une d’elles passe à zéro</w:t>
      </w:r>
      <w:commentRangeStart w:id="70"/>
      <w:commentRangeStart w:id="71"/>
      <w:commentRangeEnd w:id="70"/>
      <w:r>
        <w:rPr>
          <w:rStyle w:val="Marquedecommentaire"/>
          <w:sz w:val="24"/>
          <w:szCs w:val="24"/>
        </w:rPr>
        <w:commentReference w:id="70"/>
      </w:r>
      <w:commentRangeEnd w:id="71"/>
      <w:r>
        <w:rPr>
          <w:rStyle w:val="Marquedecommentaire"/>
          <w:sz w:val="24"/>
          <w:szCs w:val="24"/>
        </w:rPr>
        <w:commentReference w:id="71"/>
      </w:r>
      <w:r>
        <w:t>,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Pr>
          <w:rStyle w:val="Marquedecommentaire"/>
          <w:b/>
          <w:bCs/>
          <w:sz w:val="24"/>
          <w:szCs w:val="24"/>
        </w:rPr>
        <w:commentReference w:id="72"/>
      </w:r>
      <w:commentRangeEnd w:id="73"/>
      <w:r>
        <w:rPr>
          <w:rStyle w:val="Marquedecommentaire"/>
          <w:b/>
          <w:bCs/>
          <w:sz w:val="24"/>
          <w:szCs w:val="24"/>
        </w:rPr>
        <w:commentReference w:id="73"/>
      </w:r>
      <w:r>
        <w:rPr>
          <w:b/>
          <w:bCs/>
        </w:rPr>
        <w:t>.</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Pr>
          <w:b/>
          <w:bCs/>
        </w:rPr>
        <w:t>Manipulé par</w:t>
      </w:r>
      <w:r>
        <w:t> :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74" w:name="_Toc242378640"/>
      <w:r>
        <w:t>Risques</w:t>
      </w:r>
      <w:bookmarkEnd w:id="74"/>
    </w:p>
    <w:p w14:paraId="75D411A7" w14:textId="37AE554F" w:rsidR="00146BD0" w:rsidRDefault="00C47F4B" w:rsidP="00E862DF">
      <w:r>
        <w:t xml:space="preserve">Un risque </w:t>
      </w:r>
      <w:del w:id="100916" w:author="Claude" w:date="2026-10-09T06:58:42Z">
        <w:r>
          <w:delText xml:space="preserve">est</w:delText>
        </w:r>
      </w:del>
      <w:ins w:id="100917" w:author="Claude" w:date="2026-10-09T06:58:42Z">
        <w:r>
          <w:t xml:space="preserve">appartient</w:t>
        </w:r>
      </w:ins>
      <w:r>
        <w:t xml:space="preserve"> </w:t>
      </w:r>
      <w:del w:id="100918" w:author="Claude" w:date="2026-10-09T06:58:42Z">
        <w:r>
          <w:delText xml:space="preserve">porté par le</w:delText>
        </w:r>
      </w:del>
      <w:ins w:id="100919" w:author="Claude" w:date="2026-10-09T06:58:42Z">
        <w:r>
          <w:t xml:space="preserve">au</w:t>
        </w:r>
      </w:ins>
      <w:r>
        <w:t xml:space="preserve"> projet</w:t>
      </w:r>
      <w:ins w:id="100920" w:author="Claude" w:date="2026-10-09T06:58:42Z">
        <w:r>
          <w:t xml:space="preserve"> : son libellé</w:t>
        </w:r>
      </w:ins>
      <w:r>
        <w:t xml:space="preserve">,</w:t>
      </w:r>
      <w:ins w:id="100921" w:author="Claude" w:date="2026-10-09T06:58:42Z">
        <w:r>
          <w:t xml:space="preserve"> sa description</w:t>
        </w:r>
      </w:ins>
      <w:r>
        <w:t xml:space="preserve"> et </w:t>
      </w:r>
      <w:del w:id="100922" w:author="Claude" w:date="2026-10-09T06:58:42Z">
        <w:r>
          <w:delText xml:space="preserve">non</w:delText>
        </w:r>
      </w:del>
      <w:ins w:id="100923" w:author="Claude" w:date="2026-10-09T06:58:42Z">
        <w:r>
          <w:t xml:space="preserve">sa</w:t>
        </w:r>
      </w:ins>
      <w:r>
        <w:t xml:space="preserve"> </w:t>
      </w:r>
      <w:del w:id="100924" w:author="Claude" w:date="2026-10-09T06:58:42Z">
        <w:r>
          <w:delText xml:space="preserve">par</w:delText>
        </w:r>
      </w:del>
      <w:ins w:id="100925" w:author="Claude" w:date="2026-10-09T06:58:42Z">
        <w:r>
          <w:t xml:space="preserve">note</w:t>
        </w:r>
      </w:ins>
      <w:r>
        <w:t xml:space="preserve"> </w:t>
      </w:r>
      <w:del w:id="100926" w:author="Claude" w:date="2026-10-09T06:58:42Z">
        <w:r>
          <w:delText xml:space="preserve">une</w:delText>
        </w:r>
      </w:del>
      <w:ins w:id="100927" w:author="Claude" w:date="2026-10-09T06:58:42Z">
        <w:r>
          <w:t xml:space="preserve">de</w:t>
        </w:r>
      </w:ins>
      <w:r>
        <w:t xml:space="preserve"> </w:t>
      </w:r>
      <w:del w:id="100928" w:author="Claude" w:date="2026-10-09T06:58:42Z">
        <w:r>
          <w:delText xml:space="preserve">révision :</w:delText>
        </w:r>
      </w:del>
      <w:ins w:id="100929" w:author="Claude" w:date="2026-10-09T06:58:42Z">
        <w:r>
          <w:t xml:space="preserve">mitigation</w:t>
        </w:r>
      </w:ins>
      <w:r>
        <w:t xml:space="preserve"> </w:t>
      </w:r>
      <w:del w:id="100930" w:author="Claude" w:date="2026-10-09T06:58:42Z">
        <w:r>
          <w:delText xml:space="preserve">c’est lui qui traverse</w:delText>
        </w:r>
      </w:del>
      <w:ins w:id="100931" w:author="Claude" w:date="2026-10-09T06:58:42Z">
        <w:r>
          <w:t xml:space="preserve">traversent</w:t>
        </w:r>
      </w:ins>
      <w:r>
        <w:t xml:space="preserve"> le temps, tandis que </w:t>
      </w:r>
      <w:ins w:id="100932" w:author="Claude" w:date="2026-10-09T06:58:42Z">
        <w:r>
          <w:t xml:space="preserve">son évaluation — probabilité, état, structure propre et ligne de provision — est portée par </w:t>
        </w:r>
      </w:ins>
      <w:r>
        <w:t xml:space="preserve">chaque révision</w:t>
      </w:r>
      <w:ins w:id="100933" w:author="Claude" w:date="2026-10-09T06:58:42Z">
        <w:r>
          <w:t xml:space="preserve">, qui</w:t>
        </w:r>
      </w:ins>
      <w:r>
        <w:t xml:space="preserve"> fige </w:t>
      </w:r>
      <w:del w:id="100934" w:author="Claude" w:date="2026-10-09T06:58:42Z">
        <w:r>
          <w:delText xml:space="preserve">l’évaluation</w:delText>
        </w:r>
      </w:del>
      <w:ins w:id="100935" w:author="Claude" w:date="2026-10-09T06:58:42Z">
        <w:r>
          <w:t xml:space="preserve">celle</w:t>
        </w:r>
      </w:ins>
      <w:r>
        <w:t xml:space="preserve"> qu’on en faisait à sa date</w:t>
      </w:r>
      <w:ins w:id="100936" w:author="Claude" w:date="2026-10-09T06:58:42Z">
        <w:r>
          <w:t xml:space="preserve"> (WF-RIS-0020)</w:t>
        </w:r>
      </w:ins>
      <w:r>
        <w:t xml:space="preserve">.</w:t>
      </w:r>
    </w:p>
    <w:p w14:paraId="2908921E" w14:textId="77777777" w:rsidR="00C47F4B" w:rsidRDefault="00C47F4B" w:rsidP="00FC1ABC">
      <w:pPr>
        <w:keepNext/>
        <w:jc w:val="center"/>
      </w:pPr>
      <w:r>
        <w:rPr>
          <w:noProof/>
        </w:rPr>
        <w:lastRenderedPageBreak/>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595306FC" w:rsidR="00C47F4B" w:rsidRDefault="00C47F4B" w:rsidP="00FC1ABC">
      <w:pPr>
        <w:pStyle w:val="Lgende"/>
        <w:jc w:val="center"/>
      </w:pPr>
      <w:bookmarkStart w:id="75" w:name="_Toc242378758"/>
      <w:r>
        <w:t xml:space="preserve">Figure </w:t>
      </w:r>
      <w:fldSimple w:instr=" SEQ Figure \* ARABIC ">
        <w:r>
          <w:rPr>
            <w:noProof/>
          </w:rPr>
          <w:t>7</w:t>
        </w:r>
      </w:fldSimple>
      <w:r>
        <w:t xml:space="preserve"> Modèle conceptuel des risques</w:t>
      </w:r>
      <w:bookmarkEnd w:id="75"/>
    </w:p>
    <w:p w14:paraId="763631BC" w14:textId="7A0A31E9" w:rsidR="00C47F4B" w:rsidRPr="00C47F4B" w:rsidRDefault="00C47F4B" w:rsidP="00C47F4B">
      <w:pPr>
        <w:jc w:val="both"/>
      </w:pPr>
      <w:commentRangeStart w:id="76"/>
      <w:commentRangeStart w:id="77"/>
      <w:r>
        <w:rPr>
          <w:b/>
          <w:bCs/>
        </w:rPr>
        <w:t>Représentations d’un risque</w:t>
      </w:r>
      <w:commentRangeEnd w:id="76"/>
      <w:r>
        <w:rPr>
          <w:rStyle w:val="Marquedecommentaire"/>
          <w:b/>
          <w:bCs/>
          <w:sz w:val="24"/>
          <w:szCs w:val="24"/>
        </w:rPr>
        <w:commentReference w:id="76"/>
      </w:r>
      <w:commentRangeEnd w:id="77"/>
      <w:r>
        <w:rPr>
          <w:rStyle w:val="Marquedecommentaire"/>
          <w:b/>
          <w:bCs/>
          <w:sz w:val="24"/>
          <w:szCs w:val="24"/>
        </w:rPr>
        <w:commentReference w:id="77"/>
      </w:r>
      <w:r>
        <w:rPr>
          <w:b/>
          <w:bCs/>
        </w:rPr>
        <w:t>.</w:t>
      </w:r>
      <w:r>
        <w:t xml:space="preserve"> Un risque possède un </w:t>
      </w:r>
      <w:r>
        <w:rPr>
          <w:b/>
          <w:bCs/>
        </w:rPr>
        <w:t>devis propre</w:t>
      </w:r>
      <w:r>
        <w:t> : une structure de coûts, avec ses tâches et ses lignes, qui décrit ce qu’il coûterait s’il survenait.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181EE14D" w14:textId="3ABB6F96" w:rsidR="00C47F4B" w:rsidRPr="00C47F4B" w:rsidRDefault="00C47F4B" w:rsidP="00C47F4B">
      <w:pPr>
        <w:jc w:val="both"/>
      </w:pPr>
      <w:commentRangeStart w:id="78"/>
      <w:commentRangeStart w:id="79"/>
      <w:r>
        <w:rPr>
          <w:b/>
          <w:bCs/>
        </w:rPr>
        <w:t xml:space="preserve">Nature de la provision</w:t>
      </w:r>
      <w:commentRangeEnd w:id="78"/>
      <w:commentRangeEnd w:id="79"/>
      <w:r>
        <w:t xml:space="preserve">. La ligne de provision relève d’une nature de type provision, distincte de la main-d’œuvre et du hors main-d’œuvre. La ventilation du devis montre ainsi les provisions séparément, sans règle particulière. </w:t>
      </w:r>
      <w:del w:id="100827" w:author="Claude" w:date="2026-10-09T06:58:42Z">
        <w:r>
          <w:delText xml:space="preserve">Faute de tâche qui lui revienne naturellement, cette</w:delText>
        </w:r>
      </w:del>
      <w:ins w:id="100828" w:author="Claude" w:date="2026-10-09T06:58:42Z">
        <w:r>
          <w:t xml:space="preserve">Cette</w:t>
        </w:r>
      </w:ins>
      <w:r>
        <w:t xml:space="preserve"> ligne est portée par la tâche </w:t>
      </w:r>
      <w:del w:id="100829" w:author="Claude" w:date="2026-10-09T06:58:42Z">
        <w:r>
          <w:delText xml:space="preserve">récapitulative du projet, à moins </w:delText>
        </w:r>
      </w:del>
      <w:r>
        <w:t xml:space="preserve">que l’utilisateur </w:t>
      </w:r>
      <w:del w:id="100830" w:author="Claude" w:date="2026-10-09T06:58:42Z">
        <w:r>
          <w:delText xml:space="preserve">ne la rattache à</w:delText>
        </w:r>
      </w:del>
      <w:ins w:id="100831" w:author="Claude" w:date="2026-10-09T06:58:42Z">
        <w:r>
          <w:t xml:space="preserve">désigne,</w:t>
        </w:r>
      </w:ins>
      <w:r>
        <w:t xml:space="preserve"> la phase que le risque menace</w:t>
      </w:r>
      <w:ins w:id="100832" w:author="Claude" w:date="2026-10-09T06:58:42Z">
        <w:r>
          <w:t xml:space="preserve"> le plus souvent, et peut être déplacée (WF-RIS-0010)</w:t>
        </w:r>
      </w:ins>
      <w:r>
        <w:t xml:space="preserve">.</w:t>
      </w:r>
    </w:p>
    <w:p w14:paraId="73B5FEF1" w14:textId="27B9ED06" w:rsidR="00C47F4B" w:rsidRPr="00C47F4B" w:rsidRDefault="00C47F4B" w:rsidP="00C47F4B">
      <w:pPr>
        <w:jc w:val="both"/>
      </w:pPr>
      <w:commentRangeStart w:id="80"/>
      <w:commentRangeStart w:id="81"/>
      <w:r>
        <w:rPr>
          <w:b/>
          <w:bCs/>
        </w:rPr>
        <w:t>États d’un risque</w:t>
      </w:r>
      <w:commentRangeEnd w:id="80"/>
      <w:r>
        <w:rPr>
          <w:rStyle w:val="Marquedecommentaire"/>
          <w:b/>
          <w:bCs/>
          <w:sz w:val="24"/>
          <w:szCs w:val="24"/>
        </w:rPr>
        <w:commentReference w:id="80"/>
      </w:r>
      <w:commentRangeEnd w:id="81"/>
      <w:r>
        <w:rPr>
          <w:rStyle w:val="Marquedecommentaire"/>
          <w:b/>
          <w:bCs/>
          <w:sz w:val="24"/>
          <w:szCs w:val="24"/>
        </w:rPr>
        <w:commentReference w:id="81"/>
      </w:r>
      <w:r>
        <w:rPr>
          <w:b/>
          <w:bCs/>
        </w:rPr>
        <w:t>.</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à laquelle se comparent les provisions restantes et le coût des risques survenus.</w:t>
      </w:r>
    </w:p>
    <w:p w14:paraId="280257B1" w14:textId="44161BCA" w:rsidR="00C47F4B" w:rsidRDefault="00C47F4B" w:rsidP="00C47F4B">
      <w:pPr>
        <w:jc w:val="both"/>
      </w:pPr>
      <w:r>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w:t>
        <w:lastRenderedPageBreak/>
        <w:t>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Pr>
          <w:b/>
          <w:bCs/>
        </w:rPr>
        <w:t>Manipulé par</w:t>
      </w:r>
      <w:r>
        <w:t> :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82" w:name="_Toc242378641"/>
      <w:r>
        <w:t>Modes de fonctionnements</w:t>
      </w:r>
      <w:bookmarkEnd w:id="82"/>
    </w:p>
    <w:p w14:paraId="611A2CD5" w14:textId="290465BF"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43167484" w14:textId="27DE24F9" w:rsidR="00E56A47" w:rsidRDefault="00E56A47" w:rsidP="00E56A47">
      <w:pPr>
        <w:jc w:val="both"/>
      </w:pPr>
      <w:r>
        <w:t>Deux cycles se superposent. Celui de la plateforme est court et ne se parcourt qu’une fois : tant que le référentiel n’a pas atteint un minimum, aucun projet ne peut être créé.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83" w:name="_Toc242378642"/>
      <w:r>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w:t>
      </w:r>
    </w:p>
    <w:p w14:paraId="42770C93" w14:textId="02138AB8" w:rsidR="00E30DA4" w:rsidRDefault="007D7F88" w:rsidP="007D7F88">
      <w:pPr>
        <w:jc w:val="both"/>
      </w:pPr>
      <w:r>
        <w:t xml:space="preserve">Ces prérequis se vérifient en deux temps. L’existence du référentiel se vérifie à la création du projet (WF-CYC-0120). Les taux horaires, eux, dépendent des catégories de coût qu’un devis emploie réellement : ils se vérifient au calcul du devis ou du reste à engager, pour l’année de référence seulement (WF-DEV-0010). Le taux d’inflation n’est pas un prérequis de calcul, car il est porté par le projet et vaut 0 % par défaut.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fldChar w:fldCharType="begin"/>
              <w:instrText xml:space="preserve"> XE </w:instrText>
              <w:instrText>« </w:instrText>
              <w:instrText>WF-</w:instrText>
              <w:instrText>CYC</w:instrText>
              <w:instrText>-0</w:instrText>
              <w:instrText>12</w:instrText>
              <w:instrText>0-A</w:instrText>
              <w:instrText> »</w:instrText>
              <w:instrText xml:space="preserve"> </w:instrText>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 xml:space="preserve">Référentiel minimal requis pour la création d’un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lastRenderedPageBreak/>
              <w:t>un calendrier par défaut actif dont au moins un jour de la semaine compte des heures travaillées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 xml:space="preserve">au moins une catégorie de coût active</w:t>
            </w:r>
            <w:ins w:id="100522" w:author="Claude" w:date="2026-10-09T06:58:42Z">
              <w:r>
                <w:t xml:space="preserve"> dont la nature relève de la main-d’œuvre</w:t>
              </w:r>
            </w:ins>
            <w:r>
              <w:t xml:space="preserve"> ;</w:t>
            </w:r>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Pr>
                <w:sz w:val="20"/>
                <w:szCs w:val="20"/>
              </w:rPr>
              <w:lastRenderedPageBreak/>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Laisser créer le projet ne ferait que déplacer l’échec vers un écran où sa cause n’est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coût qu’un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une plateforme dont le référentiel est incomplet, la création d’un projet est refusée, et le refus nomme chaque prérequis manquant. La création aboutit dès que tous les prérequis sont satisfaits. </w:t>
            </w:r>
            <w:del w:id="100239" w:author="Claude" w:date="2026-10-09T06:58:42Z">
              <w:r>
                <w:rPr>
                  <w:sz w:val="20"/>
                  <w:szCs w:val="20"/>
                </w:rPr>
                <w:delText xml:space="preserve">Sur</w:delText>
              </w:r>
            </w:del>
            <w:ins w:id="100240" w:author="Claude" w:date="2026-10-09T06:58:42Z">
              <w:r>
                <w:rPr>
                  <w:sz w:val="20"/>
                  <w:szCs w:val="20"/>
                </w:rPr>
                <w:t xml:space="preserve">L’énoncé</w:t>
              </w:r>
            </w:ins>
            <w:r>
              <w:rPr>
                <w:sz w:val="20"/>
                <w:szCs w:val="20"/>
              </w:rPr>
              <w:t xml:space="preserve"> </w:t>
            </w:r>
            <w:del w:id="100241" w:author="Claude" w:date="2026-10-09T06:58:42Z">
              <w:r>
                <w:rPr>
                  <w:sz w:val="20"/>
                  <w:szCs w:val="20"/>
                </w:rPr>
                <w:delText xml:space="preserve">une</w:delText>
              </w:r>
            </w:del>
            <w:ins w:id="100242" w:author="Claude" w:date="2026-10-09T06:58:42Z">
              <w:r>
                <w:rPr>
                  <w:sz w:val="20"/>
                  <w:szCs w:val="20"/>
                </w:rPr>
                <w:t xml:space="preserve">des</w:t>
              </w:r>
            </w:ins>
            <w:r>
              <w:rPr>
                <w:sz w:val="20"/>
                <w:szCs w:val="20"/>
              </w:rPr>
              <w:t xml:space="preserve"> </w:t>
            </w:r>
            <w:del w:id="100243" w:author="Claude" w:date="2026-10-09T06:58:42Z">
              <w:r>
                <w:rPr>
                  <w:sz w:val="20"/>
                  <w:szCs w:val="20"/>
                </w:rPr>
                <w:delText xml:space="preserve">installation</w:delText>
              </w:r>
            </w:del>
            <w:ins w:id="100244" w:author="Claude" w:date="2026-10-09T06:58:42Z">
              <w:r>
                <w:rPr>
                  <w:sz w:val="20"/>
                  <w:szCs w:val="20"/>
                </w:rPr>
                <w:t xml:space="preserve">prérequis</w:t>
              </w:r>
            </w:ins>
            <w:r>
              <w:rPr>
                <w:sz w:val="20"/>
                <w:szCs w:val="20"/>
              </w:rPr>
              <w:t xml:space="preserve"> </w:t>
            </w:r>
            <w:del w:id="100245" w:author="Claude" w:date="2026-10-09T06:58:42Z">
              <w:r>
                <w:rPr>
                  <w:sz w:val="20"/>
                  <w:szCs w:val="20"/>
                </w:rPr>
                <w:delText xml:space="preserve">dont</w:delText>
              </w:r>
            </w:del>
            <w:ins w:id="100246" w:author="Claude" w:date="2026-10-09T06:58:42Z">
              <w:r>
                <w:rPr>
                  <w:sz w:val="20"/>
                  <w:szCs w:val="20"/>
                </w:rPr>
                <w:t xml:space="preserve">manquants</w:t>
              </w:r>
            </w:ins>
            <w:r>
              <w:rPr>
                <w:sz w:val="20"/>
                <w:szCs w:val="20"/>
              </w:rPr>
              <w:t xml:space="preserve"> </w:t>
            </w:r>
            <w:del w:id="100247" w:author="Claude" w:date="2026-10-09T06:58:42Z">
              <w:r>
                <w:rPr>
                  <w:sz w:val="20"/>
                  <w:szCs w:val="20"/>
                </w:rPr>
                <w:delText xml:space="preserve">le référentiel est incomplet,</w:delText>
              </w:r>
            </w:del>
            <w:ins w:id="100248" w:author="Claude" w:date="2026-10-09T06:58:42Z">
              <w:r>
                <w:rPr>
                  <w:sz w:val="20"/>
                  <w:szCs w:val="20"/>
                </w:rPr>
                <w:t xml:space="preserve">à</w:t>
              </w:r>
            </w:ins>
            <w:r>
              <w:rPr>
                <w:sz w:val="20"/>
                <w:szCs w:val="20"/>
              </w:rPr>
              <w:t xml:space="preserve"> l’accueil </w:t>
            </w:r>
            <w:del w:id="100249" w:author="Claude" w:date="2026-10-09T06:58:42Z">
              <w:r>
                <w:rPr>
                  <w:sz w:val="20"/>
                  <w:szCs w:val="20"/>
                </w:rPr>
                <w:delText xml:space="preserve">énonce</w:delText>
              </w:r>
            </w:del>
            <w:ins w:id="100250" w:author="Claude" w:date="2026-10-09T06:58:42Z">
              <w:r>
                <w:rPr>
                  <w:sz w:val="20"/>
                  <w:szCs w:val="20"/>
                </w:rPr>
                <w:t xml:space="preserve">relève</w:t>
              </w:r>
            </w:ins>
            <w:r>
              <w:rPr>
                <w:sz w:val="20"/>
                <w:szCs w:val="20"/>
              </w:rPr>
              <w:t xml:space="preserve"> </w:t>
            </w:r>
            <w:del w:id="100251" w:author="Claude" w:date="2026-10-09T06:58:42Z">
              <w:r>
                <w:rPr>
                  <w:sz w:val="20"/>
                  <w:szCs w:val="20"/>
                </w:rPr>
                <w:delText xml:space="preserve">les</w:delText>
              </w:r>
            </w:del>
            <w:ins w:id="100252" w:author="Claude" w:date="2026-10-09T06:58:42Z">
              <w:r>
                <w:rPr>
                  <w:sz w:val="20"/>
                  <w:szCs w:val="20"/>
                </w:rPr>
                <w:t xml:space="preserve">de</w:t>
              </w:r>
            </w:ins>
            <w:r>
              <w:rPr>
                <w:sz w:val="20"/>
                <w:szCs w:val="20"/>
              </w:rPr>
              <w:t xml:space="preserve"> </w:t>
            </w:r>
            <w:del w:id="100253" w:author="Claude" w:date="2026-10-09T06:58:42Z">
              <w:r>
                <w:rPr>
                  <w:sz w:val="20"/>
                  <w:szCs w:val="20"/>
                </w:rPr>
                <w:delText xml:space="preserve">prérequis manquants et mène au référentiel</w:delText>
              </w:r>
            </w:del>
            <w:ins w:id="100254" w:author="Claude" w:date="2026-10-09T06:58:42Z">
              <w:r>
                <w:rPr>
                  <w:sz w:val="20"/>
                  <w:szCs w:val="20"/>
                </w:rPr>
                <w:t xml:space="preserve">WF-IHM-0120</w:t>
              </w:r>
            </w:ins>
            <w:r>
              <w:rPr>
                <w:sz w:val="20"/>
                <w:szCs w:val="20"/>
              </w:rPr>
              <w:t xml:space="preserve">.</w:t>
            </w:r>
            <w:ins w:id="100523" w:author="Claude" w:date="2026-10-09T06:58:42Z">
              <w:r>
                <w:rPr>
                  <w:sz w:val="20"/>
                  <w:szCs w:val="20"/>
                </w:rPr>
                <w:t xml:space="preserve"> Sur une installation neuve, dont la seule catégorie est celle des provisions, la création est refusée en nommant la catégorie de main-d’œuvre et le rôle manquants.</w:t>
              </w:r>
            </w:ins>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84" w:name="_Ref241917167"/>
      <w:bookmarkStart w:id="85" w:name="_Toc242378643"/>
      <w:r>
        <w:t>Cycle de vie d’un projet</w:t>
      </w:r>
      <w:bookmarkEnd w:id="84"/>
      <w:bookmarkEnd w:id="85"/>
    </w:p>
    <w:p w14:paraId="204791BE" w14:textId="2788B1C0" w:rsidR="005817C9" w:rsidRDefault="00346793" w:rsidP="00E862DF">
      <w:r>
        <w:t xml:space="preserve">La figure suivante présente le cycle de vie d’un projet. Ce cycle de vie compte six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2B92F109" w:rsidR="005817C9" w:rsidRDefault="005817C9" w:rsidP="00FC1ABC">
      <w:pPr>
        <w:pStyle w:val="Lgende"/>
        <w:jc w:val="center"/>
      </w:pPr>
      <w:commentRangeStart w:id="232"/>
      <w:bookmarkStart w:id="86" w:name="_Toc242378759"/>
      <w:r>
        <w:t xml:space="preserve">Figure </w:t>
      </w:r>
      <w:fldSimple w:instr=" SEQ Figure \* ARABIC ">
        <w:r>
          <w:rPr>
            <w:noProof/>
          </w:rPr>
          <w:t>8</w:t>
        </w:r>
      </w:fldSimple>
      <w:r>
        <w:t xml:space="preserve"> Diagramme d’état du cycle de vie d’un projet</w:t>
      </w:r>
      <w:bookmarkEnd w:id="86"/>
      <w:commentRangeEnd w:id="232"/>
      <w:r>
        <w:rPr>
          <w:rStyle w:val="CommentReference"/>
        </w:rPr>
        <w:commentReference w:id="232"/>
      </w:r>
    </w:p>
    <w:p w14:paraId="3D6C2583" w14:textId="1283C544" w:rsidR="005817C9" w:rsidRDefault="00346793" w:rsidP="00E862DF">
      <w:r>
        <w:t xml:space="preserve">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0976D232" w14:textId="76AC0DF7" w:rsidR="00FC2DE6" w:rsidRDefault="00000000">
      <w:pPr>
        <w:pStyle w:val="Lgende"/>
      </w:pPr>
      <w:bookmarkStart w:id="87" w:name="_Toc242378777"/>
      <w:r>
        <w:t xml:space="preserve">Tableau </w:t>
      </w:r>
      <w:fldSimple w:instr=" SEQ Tableau \* ARABIC ">
        <w:r>
          <w:rPr>
            <w:noProof/>
          </w:rPr>
          <w:t>6</w:t>
        </w:r>
      </w:fldSimple>
      <w:r>
        <w:t xml:space="preserve"> États d'un projet</w:t>
      </w:r>
      <w:bookmarkEnd w:id="87"/>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fldChar w:fldCharType="begin"/>
              <w:instrText xml:space="preserve"> XE </w:instrText>
              <w:instrText>« </w:instrText>
              <w:instrText>WF-</w:instrText>
              <w:instrText>CYC</w:instrText>
              <w:instrText>-0010-A</w:instrText>
              <w:instrText> »</w:instrText>
              <w:instrText xml:space="preserve"> </w:instrText>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Pr>
                <w:sz w:val="20"/>
                <w:szCs w:val="20"/>
              </w:rPr>
              <w:lastRenderedPageBreak/>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(lost),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listes, filtres et en-têtes de projet ne proposent que ces six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fldChar w:fldCharType="begin"/>
              <w:instrText xml:space="preserve"> XE </w:instrText>
              <w:instrText>« </w:instrText>
              <w:instrText>WF-CYC-00</w:instrText>
              <w:instrText>2</w:instrText>
              <w:instrText>0-A</w:instrText>
              <w:instrText> »</w:instrText>
              <w:instrText xml:space="preserve"> </w:instrText>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fldChar w:fldCharType="begin"/>
              <w:instrText xml:space="preserve"> XE </w:instrText>
              <w:instrText>« </w:instrText>
              <w:instrText>WF-CYC-00</w:instrText>
              <w:instrText>3</w:instrText>
              <w:instrText>0-A</w:instrText>
              <w:instrText> »</w:instrText>
              <w:instrText xml:space="preserve"> </w:instrText>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 xml:space="preserve">Le passage à En cours </w:t>
            </w:r>
            <w:del w:id="100027" w:author="Claude" w:date="2026-10-09T06:58:42Z">
              <w:r>
                <w:delText xml:space="preserve">exige</w:delText>
              </w:r>
            </w:del>
            <w:ins w:id="100028" w:author="Claude" w:date="2026-10-09T06:58:42Z">
              <w:r>
                <w:t xml:space="preserve">se</w:t>
              </w:r>
            </w:ins>
            <w:r>
              <w:t xml:space="preserve"> </w:t>
            </w:r>
            <w:del w:id="100029" w:author="Claude" w:date="2026-10-09T06:58:42Z">
              <w:r>
                <w:delText xml:space="preserve">qu’</w:delText>
              </w:r>
            </w:del>
            <w:ins w:id="100030" w:author="Claude" w:date="2026-10-09T06:58:42Z">
              <w:r>
                <w:t xml:space="preserve">produit dès que le projet porte à la fois </w:t>
              </w:r>
            </w:ins>
            <w:r>
              <w:t xml:space="preserve">une révision de référence </w:t>
            </w:r>
            <w:ins w:id="100031" w:author="Claude" w:date="2026-10-09T06:58:42Z">
              <w:r>
                <w:t xml:space="preserve">désignée (WF-REV-0040) et un code projet (WF-PRJ-0010), quel que </w:t>
              </w:r>
            </w:ins>
            <w:r>
              <w:t xml:space="preserve">soit </w:t>
            </w:r>
            <w:del w:id="100032" w:author="Claude" w:date="2026-10-09T06:58:42Z">
              <w:r>
                <w:delText xml:space="preserve">désignée,</w:delText>
              </w:r>
            </w:del>
            <w:ins w:id="100033" w:author="Claude" w:date="2026-10-09T06:58:42Z">
              <w:r>
                <w:t xml:space="preserve">l’ordre</w:t>
              </w:r>
            </w:ins>
            <w:r>
              <w:t xml:space="preserve"> </w:t>
            </w:r>
            <w:del w:id="100034" w:author="Claude" w:date="2026-10-09T06:58:42Z">
              <w:r>
                <w:delText xml:space="preserve">qu</w:delText>
              </w:r>
            </w:del>
            <w:ins w:id="100035" w:author="Claude" w:date="2026-10-09T06:58:42Z">
              <w:r>
                <w:t xml:space="preserve">de ces deux saisies. La désignation comme référence d</w:t>
              </w:r>
            </w:ins>
            <w:r>
              <w:t xml:space="preserve">’</w:t>
            </w:r>
            <w:del w:id="100036" w:author="Claude" w:date="2026-10-09T06:58:42Z">
              <w:r>
                <w:delText xml:space="preserve">elle</w:delText>
              </w:r>
            </w:del>
            <w:ins w:id="100037" w:author="Claude" w:date="2026-10-09T06:58:42Z">
              <w:r>
                <w:t xml:space="preserve">une révision qui ne</w:t>
              </w:r>
            </w:ins>
            <w:r>
              <w:t xml:space="preserve"> porte </w:t>
            </w:r>
            <w:del w:id="100038" w:author="Claude" w:date="2026-10-09T06:58:42Z">
              <w:r>
                <w:delText xml:space="preserve">au moins une</w:delText>
              </w:r>
            </w:del>
            <w:ins w:id="100039" w:author="Claude" w:date="2026-10-09T06:58:42Z">
              <w:r>
                <w:t xml:space="preserve">aucune</w:t>
              </w:r>
            </w:ins>
            <w:r>
              <w:t xml:space="preserve"> tâche </w:t>
            </w:r>
            <w:del w:id="100040" w:author="Claude" w:date="2026-10-09T06:58:42Z">
              <w:r>
                <w:delText xml:space="preserve">et</w:delText>
              </w:r>
            </w:del>
            <w:ins w:id="100041" w:author="Claude" w:date="2026-10-09T06:58:42Z">
              <w:r>
                <w:t xml:space="preserve">ou</w:t>
              </w:r>
            </w:ins>
            <w:r>
              <w:t xml:space="preserve"> </w:t>
            </w:r>
            <w:del w:id="100042" w:author="Claude" w:date="2026-10-09T06:58:42Z">
              <w:r>
                <w:delText xml:space="preserve">au moins une</w:delText>
              </w:r>
            </w:del>
            <w:ins w:id="100043" w:author="Claude" w:date="2026-10-09T06:58:42Z">
              <w:r>
                <w:t xml:space="preserve">aucune</w:t>
              </w:r>
            </w:ins>
            <w:r>
              <w:t xml:space="preserve"> ligne de devis</w:t>
            </w:r>
            <w:ins w:id="100044" w:author="Claude" w:date="2026-10-09T06:58:42Z">
              <w:r>
                <w:t xml:space="preserve"> est refusée</w:t>
              </w:r>
            </w:ins>
            <w:r>
              <w:t xml:space="preserve">, </w:t>
            </w:r>
            <w:del w:id="100045" w:author="Claude" w:date="2026-10-09T06:58:42Z">
              <w:r>
                <w:delText xml:space="preserve">et</w:delText>
              </w:r>
            </w:del>
            <w:ins w:id="100046" w:author="Claude" w:date="2026-10-09T06:58:42Z">
              <w:r>
                <w:t xml:space="preserve">en</w:t>
              </w:r>
            </w:ins>
            <w:r>
              <w:t xml:space="preserve"> </w:t>
            </w:r>
            <w:del w:id="100047" w:author="Claude" w:date="2026-10-09T06:58:42Z">
              <w:r>
                <w:delText xml:space="preserve">que</w:delText>
              </w:r>
            </w:del>
            <w:ins w:id="100048" w:author="Claude" w:date="2026-10-09T06:58:42Z">
              <w:r>
                <w:t xml:space="preserve">nommant</w:t>
              </w:r>
            </w:ins>
            <w:r>
              <w:t xml:space="preserve"> </w:t>
            </w:r>
            <w:del w:id="100049" w:author="Claude" w:date="2026-10-09T06:58:42Z">
              <w:r>
                <w:delText xml:space="preserve">le</w:delText>
              </w:r>
            </w:del>
            <w:ins w:id="100050" w:author="Claude" w:date="2026-10-09T06:58:42Z">
              <w:r>
                <w:t xml:space="preserve">la</w:t>
              </w:r>
            </w:ins>
            <w:r>
              <w:t xml:space="preserve"> </w:t>
            </w:r>
            <w:del w:id="100051" w:author="Claude" w:date="2026-10-09T06:58:42Z">
              <w:r>
                <w:delText xml:space="preserve">code</w:delText>
              </w:r>
            </w:del>
            <w:ins w:id="100052" w:author="Claude" w:date="2026-10-09T06:58:42Z">
              <w:r>
                <w:t xml:space="preserve">condition</w:t>
              </w:r>
            </w:ins>
            <w:r>
              <w:t xml:space="preserve"> </w:t>
            </w:r>
            <w:del w:id="100053" w:author="Claude" w:date="2026-10-09T06:58:42Z">
              <w:r>
                <w:delText xml:space="preserve">projet soit renseigné</w:delText>
              </w:r>
            </w:del>
            <w:ins w:id="100054" w:author="Claude" w:date="2026-10-09T06:58:42Z">
              <w:r>
                <w:t xml:space="preserve">manquante</w:t>
              </w:r>
            </w:ins>
            <w:r>
              <w:t xml:space="preserve">.</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Pr>
                <w:sz w:val="20"/>
                <w:szCs w:val="20"/>
              </w:rPr>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désignation</w:t>
            </w:r>
            <w:del w:id="100055" w:author="Claude" w:date="2026-10-09T06:58:42Z">
              <w:r>
                <w:rPr>
                  <w:sz w:val="20"/>
                  <w:szCs w:val="20"/>
                </w:rPr>
                <w:delText xml:space="preserve"> comme référence</w:delText>
              </w:r>
            </w:del>
            <w:r>
              <w:rPr>
                <w:sz w:val="20"/>
                <w:szCs w:val="20"/>
              </w:rPr>
              <w:t xml:space="preserve"> d’une révision </w:t>
            </w:r>
            <w:ins w:id="100056" w:author="Claude" w:date="2026-10-09T06:58:42Z">
              <w:r>
                <w:rPr>
                  <w:sz w:val="20"/>
                  <w:szCs w:val="20"/>
                </w:rPr>
                <w:t xml:space="preserve">marquée </w:t>
              </w:r>
            </w:ins>
            <w:r>
              <w:rPr>
                <w:sz w:val="20"/>
                <w:szCs w:val="20"/>
              </w:rPr>
              <w:t xml:space="preserve">sans tâche</w:t>
            </w:r>
            <w:ins w:id="100057" w:author="Claude" w:date="2026-10-09T06:58:42Z">
              <w:r>
                <w:rPr>
                  <w:sz w:val="20"/>
                  <w:szCs w:val="20"/>
                </w:rPr>
                <w:t xml:space="preserve">,</w:t>
              </w:r>
            </w:ins>
            <w:r>
              <w:rPr>
                <w:sz w:val="20"/>
                <w:szCs w:val="20"/>
              </w:rPr>
              <w:t xml:space="preserve"> ou sans ligne de devis</w:t>
            </w:r>
            <w:ins w:id="100058" w:author="Claude" w:date="2026-10-09T06:58:42Z">
              <w:r>
                <w:rPr>
                  <w:sz w:val="20"/>
                  <w:szCs w:val="20"/>
                </w:rPr>
                <w:t xml:space="preserve">,</w:t>
              </w:r>
            </w:ins>
            <w:r>
              <w:rPr>
                <w:sz w:val="20"/>
                <w:szCs w:val="20"/>
              </w:rPr>
              <w:t xml:space="preserve"> </w:t>
            </w:r>
            <w:del w:id="100059" w:author="Claude" w:date="2026-10-09T06:58:42Z">
              <w:r>
                <w:rPr>
                  <w:sz w:val="20"/>
                  <w:szCs w:val="20"/>
                </w:rPr>
                <w:delText xml:space="preserve">ne</w:delText>
              </w:r>
            </w:del>
            <w:ins w:id="100060" w:author="Claude" w:date="2026-10-09T06:58:42Z">
              <w:r>
                <w:rPr>
                  <w:sz w:val="20"/>
                  <w:szCs w:val="20"/>
                </w:rPr>
                <w:t xml:space="preserve">est</w:t>
              </w:r>
            </w:ins>
            <w:r>
              <w:rPr>
                <w:sz w:val="20"/>
                <w:szCs w:val="20"/>
              </w:rPr>
              <w:t xml:space="preserve"> </w:t>
            </w:r>
            <w:del w:id="100061" w:author="Claude" w:date="2026-10-09T06:58:42Z">
              <w:r>
                <w:rPr>
                  <w:sz w:val="20"/>
                  <w:szCs w:val="20"/>
                </w:rPr>
                <w:delText xml:space="preserve">fait pas passer le projet à En cours,</w:delText>
              </w:r>
            </w:del>
            <w:ins w:id="100062" w:author="Claude" w:date="2026-10-09T06:58:42Z">
              <w:r>
                <w:rPr>
                  <w:sz w:val="20"/>
                  <w:szCs w:val="20"/>
                </w:rPr>
                <w:t xml:space="preserve">refusée</w:t>
              </w:r>
            </w:ins>
            <w:r>
              <w:rPr>
                <w:sz w:val="20"/>
                <w:szCs w:val="20"/>
              </w:rPr>
              <w:t xml:space="preserve"> et la condition manquante est nommée</w:t>
            </w:r>
            <w:ins w:id="100063" w:author="Claude" w:date="2026-10-09T06:58:42Z">
              <w:r>
                <w:rPr>
                  <w:sz w:val="20"/>
                  <w:szCs w:val="20"/>
                </w:rPr>
                <w:t xml:space="preserve"> ; le projet n’a pas de référence. Un projet dont la référence est désignée avant le code projet passe</w:t>
              </w:r>
            </w:ins>
            <w:r>
              <w:rPr>
                <w:sz w:val="20"/>
                <w:szCs w:val="20"/>
              </w:rPr>
              <w:t xml:space="preserve"> à </w:t>
            </w:r>
            <w:del w:id="100064" w:author="Claude" w:date="2026-10-09T06:58:42Z">
              <w:r>
                <w:rPr>
                  <w:sz w:val="20"/>
                  <w:szCs w:val="20"/>
                </w:rPr>
                <w:delText xml:space="preserve">l’utilisateur</w:delText>
              </w:r>
            </w:del>
            <w:ins w:id="100065" w:author="Claude" w:date="2026-10-09T06:58:42Z">
              <w:r>
                <w:rPr>
                  <w:sz w:val="20"/>
                  <w:szCs w:val="20"/>
                </w:rPr>
                <w:t xml:space="preserve">En cours à la saisie du code ; un projet dont le code est saisi avant la désignation y passe à la désignation</w:t>
              </w:r>
            </w:ins>
            <w:r>
              <w:rPr>
                <w:sz w:val="20"/>
                <w:szCs w:val="20"/>
              </w:rPr>
              <w:t xml:space="preserve">.</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fldChar w:fldCharType="begin"/>
              <w:instrText xml:space="preserve"> XE </w:instrText>
              <w:instrText>« </w:instrText>
              <w:instrText>WF-CYC-0050-A</w:instrText>
              <w:instrText> »</w:instrText>
              <w:instrText xml:space="preserve"> </w:instrText>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lastRenderedPageBreak/>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fldChar w:fldCharType="begin"/>
              <w:instrText xml:space="preserve"> XE </w:instrText>
              <w:instrText>« </w:instrText>
              <w:instrText>WF-CYC-0060-A</w:instrText>
              <w:instrText> »</w:instrText>
              <w:instrText xml:space="preserve"> </w:instrText>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fldChar w:fldCharType="begin"/>
              <w:instrText xml:space="preserve"> XE </w:instrText>
              <w:instrText>« </w:instrText>
              <w:instrText>WF-CYC-0080-A</w:instrText>
              <w:instrText> »</w:instrText>
              <w:instrText xml:space="preserve"> </w:instrText>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fldChar w:fldCharType="begin"/>
              <w:instrText xml:space="preserve"> XE </w:instrText>
              <w:instrText>« </w:instrText>
              <w:instrText>WF-CYC-0090-A</w:instrText>
              <w:instrText> »</w:instrText>
              <w:instrText xml:space="preserve"> </w:instrText>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fldChar w:fldCharType="begin"/>
              <w:instrText xml:space="preserve"> XE </w:instrText>
              <w:instrText>« </w:instrText>
              <w:instrText>WF-CYC-0</w:instrText>
              <w:instrText>13</w:instrText>
              <w:instrText>0-A</w:instrText>
              <w:instrText> »</w:instrText>
              <w:instrText xml:space="preserve"> </w:instrText>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lastRenderedPageBreak/>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fldChar w:fldCharType="begin"/>
              <w:instrText xml:space="preserve"> XE </w:instrText>
              <w:instrText>« </w:instrText>
              <w:instrText>WF-CYC-0100-A</w:instrText>
              <w:instrText> »</w:instrText>
              <w:instrText xml:space="preserve"> </w:instrText>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fldChar w:fldCharType="begin"/>
              <w:instrText xml:space="preserve"> XE </w:instrText>
              <w:instrText>« </w:instrText>
              <w:instrText>WF-CYC-0110-A</w:instrText>
              <w:instrText> »</w:instrText>
              <w:instrText xml:space="preserve"> </w:instrText>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88" w:name="_Ref241257248"/>
      <w:bookmarkStart w:id="89" w:name="_Ref241257377"/>
      <w:bookmarkStart w:id="90" w:name="_Toc242378644"/>
      <w:r>
        <w:t>Découpage fonctionnel</w:t>
      </w:r>
      <w:bookmarkEnd w:id="88"/>
      <w:bookmarkEnd w:id="89"/>
      <w:bookmarkEnd w:id="90"/>
    </w:p>
    <w:p w14:paraId="435AA898" w14:textId="41BB129E" w:rsidR="00E56A47" w:rsidRDefault="00E56A47" w:rsidP="00E56A47">
      <w:pPr>
        <w:jc w:val="both"/>
      </w:pPr>
      <w:r>
        <w:t>Ce chapitre spécifie les fonctions de Waterfall une à une, dans l’ordre d’une arborescence qui les recense toutes et leur donne un code.</w:t>
      </w:r>
    </w:p>
    <w:p w14:paraId="5013B1F3" w14:textId="77777777" w:rsidR="002F6CF7" w:rsidRDefault="00E56A47" w:rsidP="00E56A47">
      <w:pPr>
        <w:jc w:val="both"/>
      </w:pPr>
      <w:r>
        <w:t>Quatre blocs le composent :</w:t>
      </w:r>
    </w:p>
    <w:p w14:paraId="5D761A50" w14:textId="3A48A8E8" w:rsidR="002F6CF7" w:rsidRDefault="00E56A47" w:rsidP="002F6CF7">
      <w:pPr>
        <w:pStyle w:val="Paragraphedeliste"/>
        <w:numPr>
          <w:ilvl w:val="0"/>
          <w:numId w:val="32"/>
        </w:numPr>
        <w:jc w:val="both"/>
      </w:pPr>
      <w:r>
        <w:lastRenderedPageBreak/>
        <w:t xml:space="preserve">L’administration (FBS-1) porte l’exploitation de la plateforme : les comptes, les droits, la surveillance, les sauvegardes, le journal d’audit.</w:t>
      </w:r>
    </w:p>
    <w:p w14:paraId="58B0D77F" w14:textId="65E4FB21" w:rsidR="002F6CF7" w:rsidRDefault="00E56A47" w:rsidP="002F6CF7">
      <w:pPr>
        <w:pStyle w:val="Paragraphedeliste"/>
        <w:numPr>
          <w:ilvl w:val="0"/>
          <w:numId w:val="32"/>
        </w:numPr>
        <w:jc w:val="both"/>
      </w:pPr>
      <w:r>
        <w:t xml:space="preserve">Le portefeuille (FBS-2) porte les vues qui traversent les projets.</w:t>
      </w:r>
    </w:p>
    <w:p w14:paraId="21BD65F4" w14:textId="389E532D" w:rsidR="002F6CF7" w:rsidRDefault="00E56A47" w:rsidP="002F6CF7">
      <w:pPr>
        <w:pStyle w:val="Paragraphedeliste"/>
        <w:numPr>
          <w:ilvl w:val="0"/>
          <w:numId w:val="32"/>
        </w:numPr>
        <w:jc w:val="both"/>
      </w:pPr>
      <w:r>
        <w:t xml:space="preserve">Les paramètres applicatifs (FBS-3) portent le référentiel que tous les projets partagent.</w:t>
      </w:r>
    </w:p>
    <w:p w14:paraId="0088F078" w14:textId="1A399C2D"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5150C5A5" w14:textId="7C4F1296" w:rsidR="00E56A47" w:rsidRDefault="00E56A47" w:rsidP="002F6CF7">
      <w:pPr>
        <w:jc w:val="both"/>
      </w:pPr>
      <w:r>
        <w:t>Chaque bloc s’ouvre par un texte qui dit ce qu’il couvre et ce qu’il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91" w:name="_Toc242378645"/>
      <w:r>
        <w:t>Arborescence fonctionnelle</w:t>
      </w:r>
      <w:bookmarkEnd w:id="91"/>
    </w:p>
    <w:p w14:paraId="76138C5F" w14:textId="4954E7B9" w:rsidR="00A1697F" w:rsidRDefault="00A1697F" w:rsidP="00A1697F">
      <w:pPr>
        <w:jc w:val="both"/>
      </w:pPr>
      <w:r>
        <w:t>L’arborescence fonctionnelle découpe Waterfall en fonctions, chacune identifiée par un code de la forme FBS-n, FBS-n.m ou FBS-n.m.p. Chaque exigence du document cite dans son champ FBS la ou les fonctions qu’elle concerne, et c’est ce lien qui permet de retrouver toutes les exigences d’une fonction, ou de vérifier qu’une fonction n’en porte aucune.</w:t>
      </w:r>
    </w:p>
    <w:p w14:paraId="1437526C" w14:textId="77777777" w:rsidR="00A1697F" w:rsidRDefault="00A1697F" w:rsidP="00A1697F">
      <w:pPr>
        <w:jc w:val="both"/>
      </w:pPr>
      <w:r>
        <w:t>Trois règles gouvernent ces codes.</w:t>
      </w:r>
    </w:p>
    <w:p w14:paraId="268CCCDD" w14:textId="4BDF2CC7"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fldChar w:fldCharType="begin"/>
        <w:instrText xml:space="preserve"> REF _Ref241917085 \r \h </w:instrText>
        <w:fldChar w:fldCharType="separate"/>
        <w:t>3.4.2</w:t>
        <w:fldChar w:fldCharType="end"/>
        <w:t>, et non au §3.4.1.</w:t>
      </w:r>
    </w:p>
    <w:p w14:paraId="36C01830" w14:textId="4110E5FA"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FBS-4.2.4 Contributeurs et FBS-4.3.5 Arborescence de tâches ont été ajoutées.</w:t>
      </w:r>
    </w:p>
    <w:p w14:paraId="1E5F02D8" w14:textId="7B0078CD" w:rsidR="00DB7960" w:rsidRDefault="00A1697F" w:rsidP="00A1697F">
      <w:pPr>
        <w:jc w:val="both"/>
      </w:pPr>
      <w:r>
        <w:rPr>
          <w:b/>
          <w:bCs/>
        </w:rPr>
        <w:t>Toute fonction n’a pas son paragraphe dans ce chapitre.</w:t>
      </w:r>
      <w:r>
        <w:t xml:space="preserve"> FBS-4.9 Cycle de vie du projet est décrite au §</w:t>
        <w:fldChar w:fldCharType="begin"/>
        <w:instrText xml:space="preserve"> REF _Ref241917167 \r \h </w:instrText>
        <w:fldChar w:fldCharType="separate"/>
        <w:t>3.3.2</w:t>
        <w:fldChar w:fldCharType="end"/>
        <w:t>, avec les modes de fonctionnement. Le découpage fonctionnel organise la rédaction ; l’arborescence, elle, recense les fonctions.</w:t>
      </w:r>
    </w:p>
    <w:p w14:paraId="51A2848A" w14:textId="739D3A7C" w:rsidR="00B12356" w:rsidRDefault="00C360F1" w:rsidP="004C7554">
      <w:pPr>
        <w:keepNext/>
        <w:jc w:val="center"/>
      </w:pPr>
      <w:r>
        <w:rPr>
          <w:noProof/>
        </w:rPr>
        <w:lastRenderedPageBreak/>
        <w:drawing>
          <wp:inline distT="0" distB="0" distL="0" distR="0" wp14:anchorId="04F02E97" wp14:editId="0D380923">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39D28B63" w:rsidR="00005DA1" w:rsidRDefault="00B12356" w:rsidP="004C7554">
      <w:pPr>
        <w:pStyle w:val="Lgende"/>
        <w:jc w:val="center"/>
      </w:pPr>
      <w:bookmarkStart w:id="92" w:name="_Toc242378760"/>
      <w:r>
        <w:t xml:space="preserve">Figure </w:t>
      </w:r>
      <w:fldSimple w:instr=" SEQ Figure \* ARABIC ">
        <w:r>
          <w:rPr>
            <w:noProof/>
          </w:rPr>
          <w:t>9</w:t>
        </w:r>
      </w:fldSimple>
      <w:r>
        <w:t xml:space="preserve"> Arborescence fonctionnelle</w:t>
      </w:r>
      <w:bookmarkEnd w:id="92"/>
    </w:p>
    <w:p w14:paraId="0270858D" w14:textId="77777777" w:rsidR="00005DA1" w:rsidRDefault="00005DA1" w:rsidP="00E862DF"/>
    <w:p w14:paraId="69F864F5" w14:textId="3AB04F45" w:rsidR="00E80A27" w:rsidRDefault="00FD24AB" w:rsidP="009308D3">
      <w:pPr>
        <w:pStyle w:val="Titre3"/>
        <w:numPr>
          <w:ilvl w:val="2"/>
          <w:numId w:val="4"/>
        </w:numPr>
      </w:pPr>
      <w:bookmarkStart w:id="93" w:name="_Ref241917085"/>
      <w:bookmarkStart w:id="94" w:name="_Toc242378646"/>
      <w:r>
        <w:t xml:space="preserve">FBS-1 : Administration</w:t>
      </w:r>
      <w:bookmarkEnd w:id="93"/>
      <w:bookmarkEnd w:id="94"/>
    </w:p>
    <w:p w14:paraId="30103D8E" w14:textId="0FEF6E60" w:rsidR="007650DC" w:rsidRPr="007650DC" w:rsidRDefault="007650DC" w:rsidP="007650DC">
      <w:pPr>
        <w:jc w:val="both"/>
      </w:pPr>
      <w:r>
        <w:t xml:space="preserve">Ce bloc porte les fonctions d’exploitation de la plateforme : qui peut s’y connecter, ce que chacun a le droit d’y faire, ce qui s’y est fait, et si elle fonctionne. Aucune d’elles ne modifie une donnée de projet en particulier ; la restauration les remplace toutes ensemble, </w:t>
      </w:r>
      <w:del w:id="100346" w:author="Claude" w:date="2026-10-09T06:58:42Z">
        <w:r>
          <w:delText xml:space="preserve">sans</w:delText>
        </w:r>
      </w:del>
      <w:ins w:id="100347" w:author="Claude" w:date="2026-10-09T06:58:42Z">
        <w:r>
          <w:t xml:space="preserve">hors le journal d’audit, qui</w:t>
        </w:r>
      </w:ins>
      <w:r>
        <w:t xml:space="preserve"> en </w:t>
      </w:r>
      <w:del w:id="100348" w:author="Claude" w:date="2026-10-09T06:58:42Z">
        <w:r>
          <w:delText xml:space="preserve">distinguer</w:delText>
        </w:r>
      </w:del>
      <w:ins w:id="100349" w:author="Claude" w:date="2026-10-09T06:58:42Z">
        <w:r>
          <w:t xml:space="preserve">garde</w:t>
        </w:r>
      </w:ins>
      <w:r>
        <w:t xml:space="preserve"> </w:t>
      </w:r>
      <w:del w:id="100350" w:author="Claude" w:date="2026-10-09T06:58:42Z">
        <w:r>
          <w:delText xml:space="preserve">aucune</w:delText>
        </w:r>
      </w:del>
      <w:ins w:id="100351" w:author="Claude" w:date="2026-10-09T06:58:42Z">
        <w:r>
          <w:t xml:space="preserve">la trace (WF-ADM-0160)</w:t>
        </w:r>
      </w:ins>
      <w:r>
        <w:t xml:space="preserve">.</w:t>
      </w:r>
    </w:p>
    <w:p w14:paraId="7A1638E3" w14:textId="3AC9E540"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95" w:name="_Toc242378647"/>
      <w:r>
        <w:t xml:space="preserve">FBS-1.1 : Gestion des utilisateurs</w:t>
      </w:r>
      <w:bookmarkEnd w:id="95"/>
    </w:p>
    <w:p w14:paraId="0E952771" w14:textId="52ADF119" w:rsidR="007650DC" w:rsidRPr="007650DC" w:rsidRDefault="007650DC" w:rsidP="007650DC">
      <w:pPr>
        <w:jc w:val="both"/>
      </w:pPr>
      <w:r>
        <w:t xml:space="preserve">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0B16CB22" w14:textId="21F11277" w:rsidR="007650DC" w:rsidRPr="007650DC" w:rsidRDefault="007650DC" w:rsidP="007650DC">
      <w:pPr>
        <w:jc w:val="both"/>
      </w:pPr>
      <w:r>
        <w:lastRenderedPageBreak/>
        <w:t>Un compte ne se supprime pas plus qu’un objet du référentiel :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fldChar w:fldCharType="begin"/>
              <w:instrText xml:space="preserve"> XE </w:instrText>
              <w:instrText>« </w:instrText>
              <w:instrText>WF-ADM-00</w:instrText>
              <w:instrText>5</w:instrText>
              <w:instrText>0-A</w:instrText>
              <w:instrText> »</w:instrText>
              <w:instrText xml:space="preserve"> </w:instrText>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43833C7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w:t>
            </w:r>
            <w:del w:id="100549" w:author="Claude" w:date="2026-10-09T06:58:42Z">
              <w:r>
                <w:delText xml:space="preserve">.</w:delText>
              </w:r>
            </w:del>
            <w:ins w:id="100550" w:author="Claude" w:date="2026-10-09T06:58:42Z">
              <w:r>
                <w:t xml:space="preserve">,</w:t>
              </w:r>
            </w:ins>
            <w:r>
              <w:t xml:space="preserve">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ins w:id="100551" w:author="Claude" w:date="2026-10-09T06:58:42Z">
              <w:r>
                <w:t xml:space="preserve">et </w:t>
              </w:r>
            </w:ins>
            <w:r>
              <w:t xml:space="preserve">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 compte sans nom, sans prénom ou sans adresse est refusée, de même que celle d’un compte dont l’adresse est déjà portée par un autre. Le nom, le prénom et l’adresse d’un compte de l’annuaire ou d’un fournisseur externe ne sont pas modifiables dans Waterfall.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fldChar w:fldCharType="begin"/>
              <w:instrText xml:space="preserve"> XE </w:instrText>
              <w:instrText>« </w:instrText>
              <w:instrText>WF-ADM-00</w:instrText>
              <w:instrText>6</w:instrText>
              <w:instrText>0-A</w:instrText>
              <w:instrText> »</w:instrText>
              <w:instrText xml:space="preserve"> </w:instrText>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PBS-2.5, PBS-5.4,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 écran ne propose de supprimer un compte. La connexion d’un compte désactivé est refusée. Une révision marquée par un compte depuis désactivé affiche toujours son auteur. Un compte réactivé se connecte de nouveau avec ses rôles d’avant.</w:t>
            </w:r>
            <w:ins w:id="100993" w:author="Claude" w:date="2026-10-09T06:58:42Z">
              <w:r>
                <w:rPr>
                  <w:sz w:val="20"/>
                  <w:szCs w:val="20"/>
                </w:rPr>
                <w:t xml:space="preserve"> Après anonymisation d’un compte désactivé, aucun écran ne présente plus son nom ni son adresse ; les révisions qu’il a marquées affichent le libellé neutre comme auteur ; sa réactivation est refusée.</w:t>
              </w:r>
            </w:ins>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fldChar w:fldCharType="begin"/>
              <w:instrText xml:space="preserve"> XE </w:instrText>
              <w:instrText>« </w:instrText>
              <w:instrText>WF-ADM-00</w:instrText>
              <w:instrText>7</w:instrText>
              <w:instrText>0-A</w:instrText>
              <w:instrText> »</w:instrText>
              <w:instrText xml:space="preserve"> </w:instrText>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Pr>
                <w:sz w:val="20"/>
                <w:szCs w:val="20"/>
              </w:rPr>
              <w:lastRenderedPageBreak/>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PBS-2.2, PBS-2.3, PBS-2.5, PBS-5.4,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066E0C23"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 : Waterfall lit les comptes du fournisseur d’identité, qui fédère l’annuaire, par son API d’administration, à la demande et </w:t>
            </w:r>
            <w:del w:id="100526" w:author="Claude" w:date="2026-10-09T06:58:42Z">
              <w:r>
                <w:delText xml:space="preserve">à</w:delText>
              </w:r>
            </w:del>
            <w:ins w:id="100527" w:author="Claude" w:date="2026-10-09T06:58:42Z">
              <w:r>
                <w:t xml:space="preserve">selon</w:t>
              </w:r>
            </w:ins>
            <w:r>
              <w:t xml:space="preserve"> </w:t>
            </w:r>
            <w:del w:id="100528" w:author="Claude" w:date="2026-10-09T06:58:42Z">
              <w:r>
                <w:delText xml:space="preserve">intervalle</w:delText>
              </w:r>
            </w:del>
            <w:ins w:id="100529" w:author="Claude" w:date="2026-10-09T06:58:42Z">
              <w:r>
                <w:t xml:space="preserve">une</w:t>
              </w:r>
            </w:ins>
            <w:r>
              <w:t xml:space="preserve"> </w:t>
            </w:r>
            <w:del w:id="100530" w:author="Claude" w:date="2026-10-09T06:58:42Z">
              <w:r>
                <w:delText xml:space="preserve">régulier</w:delText>
              </w:r>
            </w:del>
            <w:ins w:id="100531" w:author="Claude" w:date="2026-10-09T06:58:42Z">
              <w:r>
                <w:t xml:space="preserve">périodicité choisie par un utilisateur habilité, quotidienne par défaut, comme celle des sauvegardes (WF-ADM-0170)</w:t>
              </w:r>
            </w:ins>
            <w:r>
              <w:t xml:space="preserve">.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ins w:id="100532" w:author="Claude" w:date="2026-10-09T06:58:42Z">
              <w:r>
                <w:rPr>
                  <w:sz w:val="20"/>
                  <w:szCs w:val="20"/>
                </w:rPr>
                <w:t xml:space="preserve"> Une personne ajoutée à l’annuaire a un compte dans Waterfall au terme de la périodicité choisie, sans intervention.</w:t>
              </w:r>
            </w:ins>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fldChar w:fldCharType="begin"/>
              <w:instrText xml:space="preserve"> XE </w:instrText>
              <w:instrText>« </w:instrText>
              <w:instrText>WF-ADM-0</w:instrText>
              <w:instrText>14</w:instrText>
              <w:instrText>0-A</w:instrText>
              <w:instrText> »</w:instrText>
              <w:instrText xml:space="preserve"> </w:instrText>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PBS-2.5, PBS-5.4,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Pr>
                <w:sz w:val="20"/>
                <w:szCs w:val="20"/>
              </w:rPr>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w:t>
              <w:lastRenderedPageBreak/>
              <w:t>faibles et notés :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Pr>
                <w:sz w:val="20"/>
                <w:szCs w:val="20"/>
              </w:rPr>
              <w:lastRenderedPageBreak/>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compte importé n’a pas d’écran de mot de passe et se connecte avec ses identifiants d’annuaire. Un mot de passe de onze caractères est refusé, de même que l’adresse du 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fldChar w:fldCharType="begin"/>
              <w:instrText xml:space="preserve"> XE </w:instrText>
              <w:instrText>« </w:instrText>
              <w:instrText>WF-ADM-0</w:instrText>
              <w:instrText>18</w:instrText>
              <w:instrText>0-A</w:instrText>
              <w:instrText> »</w:instrText>
              <w:instrText xml:space="preserve"> </w:instrText>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PBS-1.1, PBS-2.1, PBS-2.3, PBS-2.5, PBS-5.4,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fldChar w:fldCharType="begin"/>
              <w:instrText xml:space="preserve"> XE </w:instrText>
              <w:instrText>« </w:instrText>
              <w:instrText>WF-ADM-0030-A</w:instrText>
              <w:instrText> »</w:instrText>
              <w:instrText xml:space="preserve"> </w:instrText>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Pr>
                <w:sz w:val="20"/>
                <w:szCs w:val="20"/>
              </w:rPr>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Pr>
                <w:sz w:val="20"/>
                <w:szCs w:val="20"/>
              </w:rPr>
              <w:lastRenderedPageBreak/>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fldChar w:fldCharType="begin"/>
              <w:instrText xml:space="preserve"> XE </w:instrText>
              <w:instrText>« </w:instrText>
              <w:instrText>WF-ADM-00</w:instrText>
              <w:instrText>4</w:instrText>
              <w:instrText>0-A</w:instrText>
              <w:instrText> »</w:instrText>
              <w:instrText xml:space="preserve"> </w:instrText>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 xml:space="preserve">Une préférence d’affichage permet de distinguer visuellement les tâches ajoutées après la révision de référence</w:t>
            </w:r>
            <w:ins w:id="100819" w:author="Claude" w:date="2026-10-09T06:58:42Z">
              <w:r>
                <w:t xml:space="preserve"> et les lignes dont le montant budgété est nul (WF-RAE-0040).</w:t>
              </w:r>
            </w:ins>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fldChar w:fldCharType="begin"/>
              <w:instrText xml:space="preserve"> XE </w:instrText>
              <w:instrText>« </w:instrText>
              <w:instrText>WF-ADM-00</w:instrText>
              <w:instrText>8</w:instrText>
              <w:instrText>0-A</w:instrText>
              <w:instrText> »</w:instrText>
              <w:instrText xml:space="preserve"> </w:instrText>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96" w:name="_Toc242378648"/>
      <w:r>
        <w:t xml:space="preserve">FBS-1.2 : Gestion des rôles d’habilitation</w:t>
      </w:r>
      <w:bookmarkEnd w:id="96"/>
    </w:p>
    <w:p w14:paraId="6EBD2A95" w14:textId="24D3D119"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un ou plusieurs rôles et dispose de l’union de leurs permissions. Trois rôles sont livrés avec la plateforme (WF-ADM-0010), et une entreprise peut en composer d’autres : aucune action n’est réservée à un acteur (WF-ADM-0020).</w:t>
      </w:r>
    </w:p>
    <w:p w14:paraId="6A177895" w14:textId="08B39D12" w:rsidR="007650DC" w:rsidRPr="007650DC" w:rsidRDefault="007650DC" w:rsidP="007650DC">
      <w:pPr>
        <w:jc w:val="both"/>
      </w:pPr>
      <w:r>
        <w:t xml:space="preserve">Les permissions ne portent que sur ce qu’on peut faire, jamais sur quel projet : c’est la liste des contributeurs qui restreint la consultation et la saisie à ceux qui participent à l’affaire, et la qualité de chef de projet qui y réserve les décisions structurantes. </w:t>
      </w:r>
      <w:del w:id="100446" w:author="Claude" w:date="2026-10-09T06:58:42Z">
        <w:r>
          <w:delText xml:space="preserve">Une</w:delText>
        </w:r>
      </w:del>
      <w:ins w:id="100447" w:author="Claude" w:date="2026-10-09T06:58:42Z">
        <w:r>
          <w:t xml:space="preserve">Deux</w:t>
        </w:r>
      </w:ins>
      <w:r>
        <w:t xml:space="preserve"> </w:t>
      </w:r>
      <w:del w:id="100448" w:author="Claude" w:date="2026-10-09T06:58:42Z">
        <w:r>
          <w:delText xml:space="preserve">seule</w:delText>
        </w:r>
      </w:del>
      <w:ins w:id="100449" w:author="Claude" w:date="2026-10-09T06:58:42Z">
        <w:r>
          <w:t xml:space="preserve">choses</w:t>
        </w:r>
      </w:ins>
      <w:r>
        <w:t xml:space="preserve"> </w:t>
      </w:r>
      <w:del w:id="100450" w:author="Claude" w:date="2026-10-09T06:58:42Z">
        <w:r>
          <w:delText xml:space="preserve">permission échappe</w:delText>
        </w:r>
      </w:del>
      <w:ins w:id="100451" w:author="Claude" w:date="2026-10-09T06:58:42Z">
        <w:r>
          <w:t xml:space="preserve">échappent</w:t>
        </w:r>
      </w:ins>
      <w:r>
        <w:t xml:space="preserve"> à la liste</w:t>
      </w:r>
      <w:del w:id="100452" w:author="Claude" w:date="2026-10-09T06:58:42Z">
        <w:r>
          <w:delText xml:space="preserve">,</w:delText>
        </w:r>
      </w:del>
      <w:ins w:id="100453" w:author="Claude" w:date="2026-10-09T06:58:42Z">
        <w:r>
          <w:t xml:space="preserve"> : la permission</w:t>
        </w:r>
      </w:ins>
      <w:r>
        <w:t xml:space="preserve"> «</w:t>
      </w:r>
      <w:del w:id="100454" w:author="Claude" w:date="2026-10-09T06:58:42Z">
        <w:r>
          <w:delText xml:space="preserve"> </w:delText>
        </w:r>
      </w:del>
      <w:ins w:id="100455" w:author="Claude" w:date="2026-10-09T06:58:42Z">
        <w:r>
          <w:t xml:space="preserve"> </w:t>
        </w:r>
      </w:ins>
      <w:r>
        <w:t xml:space="preserve">consulter tous les projets</w:t>
      </w:r>
      <w:ins w:id="100456" w:author="Claude" w:date="2026-10-09T06:58:42Z">
        <w:r>
          <w:t xml:space="preserve"> »,</w:t>
        </w:r>
      </w:ins>
      <w:r>
        <w:t xml:space="preserve"> </w:t>
      </w:r>
      <w:del w:id="100457" w:author="Claude" w:date="2026-10-09T06:58:42Z">
        <w:r>
          <w:delText xml:space="preserve">»</w:delText>
        </w:r>
      </w:del>
      <w:ins w:id="100458" w:author="Claude" w:date="2026-10-09T06:58:42Z">
        <w:r>
          <w:t xml:space="preserve">qui</w:t>
        </w:r>
      </w:ins>
      <w:r>
        <w:t xml:space="preserve"> </w:t>
      </w:r>
      <w:del w:id="100459" w:author="Claude" w:date="2026-10-09T06:58:42Z">
        <w:r>
          <w:delText xml:space="preserve">:</w:delText>
        </w:r>
      </w:del>
      <w:ins w:id="100460" w:author="Claude" w:date="2026-10-09T06:58:42Z">
        <w:r>
          <w:t xml:space="preserve">ouvre à</w:t>
        </w:r>
      </w:ins>
      <w:r>
        <w:t xml:space="preserve"> un manager </w:t>
      </w:r>
      <w:del w:id="100461" w:author="Claude" w:date="2026-10-09T06:58:42Z">
        <w:r>
          <w:delText xml:space="preserve">qui </w:delText>
        </w:r>
      </w:del>
      <w:r>
        <w:t xml:space="preserve">la </w:t>
      </w:r>
      <w:del w:id="100462" w:author="Claude" w:date="2026-10-09T06:58:42Z">
        <w:r>
          <w:delText xml:space="preserve">porte</w:delText>
        </w:r>
      </w:del>
      <w:ins w:id="100463" w:author="Claude" w:date="2026-10-09T06:58:42Z">
        <w:r>
          <w:t xml:space="preserve">lecture</w:t>
        </w:r>
      </w:ins>
      <w:r>
        <w:t xml:space="preserve"> </w:t>
      </w:r>
      <w:del w:id="100464" w:author="Claude" w:date="2026-10-09T06:58:42Z">
        <w:r>
          <w:delText xml:space="preserve">lit</w:delText>
        </w:r>
      </w:del>
      <w:ins w:id="100465" w:author="Claude" w:date="2026-10-09T06:58:42Z">
        <w:r>
          <w:t xml:space="preserve">de</w:t>
        </w:r>
      </w:ins>
      <w:r>
        <w:t xml:space="preserve"> tous les projets</w:t>
      </w:r>
      <w:del w:id="100466" w:author="Claude" w:date="2026-10-09T06:58:42Z">
        <w:r>
          <w:delText xml:space="preserve">,</w:delText>
        </w:r>
      </w:del>
      <w:ins w:id="100467" w:author="Claude" w:date="2026-10-09T06:58:42Z">
        <w:r>
          <w:t xml:space="preserve"> sans lui permettre d’y saisir ;</w:t>
        </w:r>
      </w:ins>
      <w:r>
        <w:t xml:space="preserve"> et </w:t>
      </w:r>
      <w:del w:id="100468" w:author="Claude" w:date="2026-10-09T06:58:42Z">
        <w:r>
          <w:delText xml:space="preserve">ne</w:delText>
        </w:r>
      </w:del>
      <w:ins w:id="100469" w:author="Claude" w:date="2026-10-09T06:58:42Z">
        <w:r>
          <w:t xml:space="preserve">les</w:t>
        </w:r>
      </w:ins>
      <w:r>
        <w:t xml:space="preserve"> </w:t>
      </w:r>
      <w:del w:id="100470" w:author="Claude" w:date="2026-10-09T06:58:42Z">
        <w:r>
          <w:delText xml:space="preserve">saisit</w:delText>
        </w:r>
      </w:del>
      <w:ins w:id="100471" w:author="Claude" w:date="2026-10-09T06:58:42Z">
        <w:r>
          <w:t xml:space="preserve">vues du portefeuille (FBS-2), qui agrègent tous les projets du périmètre et n’ouvrent</w:t>
        </w:r>
      </w:ins>
      <w:r>
        <w:t xml:space="preserve"> que </w:t>
      </w:r>
      <w:del w:id="100472" w:author="Claude" w:date="2026-10-09T06:58:42Z">
        <w:r>
          <w:delText xml:space="preserve">sur </w:delText>
        </w:r>
      </w:del>
      <w:r>
        <w:t xml:space="preserve">ceux </w:t>
      </w:r>
      <w:del w:id="100473" w:author="Claude" w:date="2026-10-09T06:58:42Z">
        <w:r>
          <w:delText xml:space="preserve">où</w:delText>
        </w:r>
      </w:del>
      <w:ins w:id="100474" w:author="Claude" w:date="2026-10-09T06:58:42Z">
        <w:r>
          <w:t xml:space="preserve">que</w:t>
        </w:r>
      </w:ins>
      <w:r>
        <w:t xml:space="preserve"> </w:t>
      </w:r>
      <w:del w:id="100475" w:author="Claude" w:date="2026-10-09T06:58:42Z">
        <w:r>
          <w:delText xml:space="preserve">il</w:delText>
        </w:r>
      </w:del>
      <w:ins w:id="100476" w:author="Claude" w:date="2026-10-09T06:58:42Z">
        <w:r>
          <w:t xml:space="preserve">l’utilisateur</w:t>
        </w:r>
      </w:ins>
      <w:r>
        <w:t xml:space="preserve"> </w:t>
      </w:r>
      <w:del w:id="100477" w:author="Claude" w:date="2026-10-09T06:58:42Z">
        <w:r>
          <w:delText xml:space="preserve">est</w:delText>
        </w:r>
      </w:del>
      <w:ins w:id="100478" w:author="Claude" w:date="2026-10-09T06:58:42Z">
        <w:r>
          <w:t xml:space="preserve">peut</w:t>
        </w:r>
      </w:ins>
      <w:r>
        <w:t xml:space="preserve"> </w:t>
      </w:r>
      <w:del w:id="100479" w:author="Claude" w:date="2026-10-09T06:58:42Z">
        <w:r>
          <w:delText xml:space="preserve">inscrit</w:delText>
        </w:r>
      </w:del>
      <w:ins w:id="100480" w:author="Claude" w:date="2026-10-09T06:58:42Z">
        <w:r>
          <w:t xml:space="preserve">consulter (WF-PTF-0030)</w:t>
        </w:r>
      </w:ins>
      <w:r>
        <w:t xml:space="preserve">.</w:t>
      </w:r>
      <w:commentRangeStart w:id="97"/>
      <w:commentRangeEnd w:id="97"/>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fldChar w:fldCharType="begin"/>
              <w:instrText xml:space="preserve"> XE </w:instrText>
              <w:instrText>« </w:instrText>
              <w:instrText>WF-ADM-0010-A</w:instrText>
              <w:instrText> »</w:instrText>
              <w:instrText xml:space="preserve"> </w:instrText>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fldChar w:fldCharType="begin"/>
              <w:instrText xml:space="preserve"> XE </w:instrText>
              <w:instrText>« </w:instrText>
              <w:instrText>WF-ADM-0020-A</w:instrText>
              <w:instrText> »</w:instrText>
              <w:instrText xml:space="preserve"> </w:instrText>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fldChar w:fldCharType="begin"/>
              <w:instrText xml:space="preserve"> XE </w:instrText>
              <w:instrText>« </w:instrText>
              <w:instrText>WF-ADM-00</w:instrText>
              <w:instrText>9</w:instrText>
              <w:instrText>0-A</w:instrText>
              <w:instrText> »</w:instrText>
              <w:instrText xml:space="preserve"> </w:instrText>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w:t>
            </w:r>
            <w:commentRangeStart w:id="98"/>
            <w:r>
              <w:t xml:space="preserve">Un rôle d’habilitation est un ensemble nommé de permissions. </w:t>
            </w:r>
            <w:commentRangeEnd w:id="98"/>
            <w:r>
              <w:rPr>
                <w:rStyle w:val="Marquedecommentaire"/>
                <w:sz w:val="24"/>
                <w:szCs w:val="24"/>
              </w:rPr>
              <w:t xml:space="preserve">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w:t>
            </w:r>
            <w:ins w:id="100418" w:author="Claude" w:date="2026-10-09T06:58:42Z">
              <w:r>
                <w:t xml:space="preserve"> Un rôle supprimé n’est plus proposé ni attribuable, et reste cité par le journal d’audit.</w:t>
              </w:r>
            </w:ins>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Pr>
                <w:sz w:val="20"/>
                <w:szCs w:val="20"/>
              </w:rPr>
              <w:lastRenderedPageBreak/>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portant deux rôles dispose des permissions des deux. Le retrait d’une permission à un rôle en prive tous ses porteurs sans qu’ils aient à se reconnecter. La suppression d’un rôle est refusée tant qu’un compte le porte.</w:t>
            </w:r>
            <w:ins w:id="100419" w:author="Claude" w:date="2026-10-09T06:58:42Z">
              <w:r>
                <w:rPr>
                  <w:sz w:val="20"/>
                  <w:szCs w:val="20"/>
                </w:rPr>
                <w:t xml:space="preserve"> Un rôle supprimé n’apparaît plus dans la liste des rôles ni dans les choix d’attribution ; l’inscription du journal d’audit qui l’attribuait à un compte le nomme toujours.</w:t>
              </w:r>
            </w:ins>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fldChar w:fldCharType="begin"/>
              <w:instrText xml:space="preserve"> XE </w:instrText>
              <w:instrText>« </w:instrText>
              <w:instrText>WF-ADM-0</w:instrText>
              <w:instrText>10</w:instrText>
              <w:instrText>0-A</w:instrText>
              <w:instrText> »</w:instrText>
              <w:instrText xml:space="preserve"> </w:instrText>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6FD14EC4"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permissions sont définies par fonction de second niveau de l’arborescence fonctionnelle (FBS-x.y), à deux niveaux — consulter, modifier —, la permission d’une fonction couvrant ses sous-fonctions. </w:t>
            </w:r>
            <w:del w:id="100422" w:author="Claude" w:date="2026-10-09T06:58:42Z">
              <w:r>
                <w:delText xml:space="preserve">Une</w:delText>
              </w:r>
            </w:del>
            <w:ins w:id="100423" w:author="Claude" w:date="2026-10-09T06:58:42Z">
              <w:r>
                <w:t xml:space="preserve">Les</w:t>
              </w:r>
            </w:ins>
            <w:r>
              <w:t xml:space="preserve"> </w:t>
            </w:r>
            <w:del w:id="100424" w:author="Claude" w:date="2026-10-09T06:58:42Z">
              <w:r>
                <w:delText xml:space="preserve">fonction</w:delText>
              </w:r>
            </w:del>
            <w:ins w:id="100425" w:author="Claude" w:date="2026-10-09T06:58:42Z">
              <w:r>
                <w:t xml:space="preserve">fonctions</w:t>
              </w:r>
            </w:ins>
            <w:r>
              <w:t xml:space="preserve"> en lecture seule</w:t>
            </w:r>
            <w:del w:id="100426" w:author="Claude" w:date="2026-10-09T06:58:42Z">
              <w:r>
                <w:delText xml:space="preserve">,</w:delText>
              </w:r>
            </w:del>
            <w:r>
              <w:t xml:space="preserve"> </w:t>
            </w:r>
            <w:del w:id="100427" w:author="Claude" w:date="2026-10-09T06:58:42Z">
              <w:r>
                <w:delText xml:space="preserve">comme</w:delText>
              </w:r>
            </w:del>
            <w:ins w:id="100428" w:author="Claude" w:date="2026-10-09T06:58:42Z">
              <w:r>
                <w:t xml:space="preserve">—</w:t>
              </w:r>
            </w:ins>
            <w:r>
              <w:t xml:space="preserve"> la </w:t>
            </w:r>
            <w:del w:id="100429" w:author="Claude" w:date="2026-10-09T06:58:42Z">
              <w:r>
                <w:delText xml:space="preserve">consultation</w:delText>
              </w:r>
            </w:del>
            <w:ins w:id="100430" w:author="Claude" w:date="2026-10-09T06:58:42Z">
              <w:r>
                <w:t xml:space="preserve">surveillance de l’état</w:t>
              </w:r>
            </w:ins>
            <w:r>
              <w:t xml:space="preserve"> du</w:t>
            </w:r>
            <w:ins w:id="100431" w:author="Claude" w:date="2026-10-09T06:58:42Z">
              <w:r>
                <w:t xml:space="preserve"> système (FBS-1.3), le</w:t>
              </w:r>
            </w:ins>
            <w:r>
              <w:t xml:space="preserve"> journal d’audit (FBS-1.5)</w:t>
            </w:r>
            <w:del w:id="100432" w:author="Claude" w:date="2026-10-09T06:58:42Z">
              <w:r>
                <w:delText xml:space="preserve">,</w:delText>
              </w:r>
            </w:del>
            <w:ins w:id="100433" w:author="Claude" w:date="2026-10-09T06:58:42Z">
              <w:r>
                <w:t xml:space="preserve"> et les vues du portefeuille (FBS-2.1 à FBS-2.7) —</w:t>
              </w:r>
            </w:ins>
            <w:r>
              <w:t xml:space="preserve"> n’</w:t>
            </w:r>
            <w:del w:id="100434" w:author="Claude" w:date="2026-10-09T06:58:42Z">
              <w:r>
                <w:delText xml:space="preserve">a</w:delText>
              </w:r>
            </w:del>
            <w:ins w:id="100435" w:author="Claude" w:date="2026-10-09T06:58:42Z">
              <w:r>
                <w:t xml:space="preserve">ont</w:t>
              </w:r>
            </w:ins>
            <w:r>
              <w:t xml:space="preserve">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Pr>
                <w:sz w:val="20"/>
                <w:szCs w:val="20"/>
              </w:rPr>
              <w:t>Vérif</w:t>
            </w:r>
          </w:p>
        </w:tc>
        <w:tc>
          <w:tcPr>
            <w:tcW w:w="8079" w:type="dxa"/>
          </w:tcPr>
          <w:p w14:paraId="4B8A13CF" w14:textId="2D4FD011"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Chaque fonction de second niveau de l’arborescence est représentée par ses deux permissions, ou par la seule permission de consulter pour </w:t>
            </w:r>
            <w:del w:id="100436" w:author="Claude" w:date="2026-10-09T06:58:42Z">
              <w:r>
                <w:rPr>
                  <w:sz w:val="20"/>
                  <w:szCs w:val="20"/>
                </w:rPr>
                <w:delText xml:space="preserve">une</w:delText>
              </w:r>
            </w:del>
            <w:ins w:id="100437" w:author="Claude" w:date="2026-10-09T06:58:42Z">
              <w:r>
                <w:rPr>
                  <w:sz w:val="20"/>
                  <w:szCs w:val="20"/>
                </w:rPr>
                <w:t xml:space="preserve">FBS-1.3,</w:t>
              </w:r>
            </w:ins>
            <w:r>
              <w:rPr>
                <w:sz w:val="20"/>
                <w:szCs w:val="20"/>
              </w:rPr>
              <w:t xml:space="preserve"> </w:t>
            </w:r>
            <w:del w:id="100438" w:author="Claude" w:date="2026-10-09T06:58:42Z">
              <w:r>
                <w:rPr>
                  <w:sz w:val="20"/>
                  <w:szCs w:val="20"/>
                </w:rPr>
                <w:delText xml:space="preserve">fonction</w:delText>
              </w:r>
            </w:del>
            <w:ins w:id="100439" w:author="Claude" w:date="2026-10-09T06:58:42Z">
              <w:r>
                <w:rPr>
                  <w:sz w:val="20"/>
                  <w:szCs w:val="20"/>
                </w:rPr>
                <w:t xml:space="preserve">FBS-1.5</w:t>
              </w:r>
            </w:ins>
            <w:r>
              <w:rPr>
                <w:sz w:val="20"/>
                <w:szCs w:val="20"/>
              </w:rPr>
              <w:t xml:space="preserve"> </w:t>
            </w:r>
            <w:del w:id="100440" w:author="Claude" w:date="2026-10-09T06:58:42Z">
              <w:r>
                <w:rPr>
                  <w:sz w:val="20"/>
                  <w:szCs w:val="20"/>
                </w:rPr>
                <w:delText xml:space="preserve">en</w:delText>
              </w:r>
            </w:del>
            <w:ins w:id="100441" w:author="Claude" w:date="2026-10-09T06:58:42Z">
              <w:r>
                <w:rPr>
                  <w:sz w:val="20"/>
                  <w:szCs w:val="20"/>
                </w:rPr>
                <w:t xml:space="preserve">et</w:t>
              </w:r>
            </w:ins>
            <w:r>
              <w:rPr>
                <w:sz w:val="20"/>
                <w:szCs w:val="20"/>
              </w:rPr>
              <w:t xml:space="preserve"> </w:t>
            </w:r>
            <w:del w:id="100442" w:author="Claude" w:date="2026-10-09T06:58:42Z">
              <w:r>
                <w:rPr>
                  <w:sz w:val="20"/>
                  <w:szCs w:val="20"/>
                </w:rPr>
                <w:delText xml:space="preserve">lecture</w:delText>
              </w:r>
            </w:del>
            <w:ins w:id="100443" w:author="Claude" w:date="2026-10-09T06:58:42Z">
              <w:r>
                <w:rPr>
                  <w:sz w:val="20"/>
                  <w:szCs w:val="20"/>
                </w:rPr>
                <w:t xml:space="preserve">FBS-2.1</w:t>
              </w:r>
            </w:ins>
            <w:r>
              <w:rPr>
                <w:sz w:val="20"/>
                <w:szCs w:val="20"/>
              </w:rPr>
              <w:t xml:space="preserve"> </w:t>
            </w:r>
            <w:del w:id="100444" w:author="Claude" w:date="2026-10-09T06:58:42Z">
              <w:r>
                <w:rPr>
                  <w:sz w:val="20"/>
                  <w:szCs w:val="20"/>
                </w:rPr>
                <w:delText xml:space="preserve">seule</w:delText>
              </w:r>
            </w:del>
            <w:ins w:id="100445" w:author="Claude" w:date="2026-10-09T06:58:42Z">
              <w:r>
                <w:rPr>
                  <w:sz w:val="20"/>
                  <w:szCs w:val="20"/>
                </w:rPr>
                <w:t xml:space="preserve">à FBS-2.7</w:t>
              </w:r>
            </w:ins>
            <w:r>
              <w:rPr>
                <w:sz w:val="20"/>
                <w:szCs w:val="20"/>
              </w:rPr>
              <w:t xml:space="preserve">.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fldChar w:fldCharType="begin"/>
              <w:instrText xml:space="preserve"> XE </w:instrText>
              <w:instrText>« </w:instrText>
              <w:instrText>WF-ADM-0</w:instrText>
              <w:instrText>11</w:instrText>
              <w:instrText>0-A</w:instrText>
              <w:instrText> »</w:instrText>
              <w:instrText xml:space="preserve"> </w:instrText>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 xml:space="preserve">Une action est autorisée si l’utilisateur dispose de la permission correspondante et, lorsqu’elle modifie les données d’un projet, s’il est contributeur de ce projet et, pour une action structurante ou le paramétrage </w:t>
              <w:lastRenderedPageBreak/>
              <w:t>du projet, s’il y est chef de projet (WF-PRJ-0060). La consultation d’un projet exige la permission de consulter et la qualité de contributeur, ou la permission « consulter tous les projets ».</w:t>
            </w:r>
            <w:commentRangeStart w:id="99"/>
            <w:r>
              <w:t xml:space="preserve"> </w:t>
            </w:r>
            <w:commentRangeEnd w:id="99"/>
            <w:r>
              <w:rPr>
                <w:rStyle w:val="Marquedecommentaire"/>
                <w:sz w:val="24"/>
                <w:szCs w:val="24"/>
              </w:rPr>
              <w:commentReference w:id="99"/>
            </w:r>
            <w:r>
              <w:t xml:space="preserve">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Pr>
                <w:sz w:val="20"/>
                <w:szCs w:val="20"/>
              </w:rPr>
              <w:lastRenderedPageBreak/>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fldChar w:fldCharType="begin"/>
              <w:instrText xml:space="preserve"> XE </w:instrText>
              <w:instrText>« </w:instrText>
              <w:instrText>WF-ADM-0</w:instrText>
              <w:instrText>12</w:instrText>
              <w:instrText>0-A</w:instrText>
              <w:instrText> »</w:instrText>
              <w:instrText xml:space="preserve"> </w:instrText>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100" w:name="_Toc242378649"/>
      <w:r>
        <w:t xml:space="preserve">FBS-1.3 : Surveillance de l’état du système</w:t>
      </w:r>
      <w:bookmarkEnd w:id="100"/>
    </w:p>
    <w:p w14:paraId="6EB9D650" w14:textId="6E454C36"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fldChar w:fldCharType="begin"/>
              <w:instrText xml:space="preserve"> XE </w:instrText>
              <w:instrText>« </w:instrText>
              <w:instrText>WF-ADM-0</w:instrText>
              <w:instrText>13</w:instrText>
              <w:instrText>0-A</w:instrText>
              <w:instrText> »</w:instrText>
              <w:instrText xml:space="preserve"> </w:instrText>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lastRenderedPageBreak/>
              <w:t xml:space="preserve">sa disponibilité et la date de la dernière vérification ;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Pr>
                <w:sz w:val="20"/>
                <w:szCs w:val="20"/>
              </w:rPr>
              <w:lastRenderedPageBreak/>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101" w:name="_Toc242378650"/>
      <w:r>
        <w:t xml:space="preserve">FBS-1.4 : Sauvegarde et restauration</w:t>
      </w:r>
      <w:bookmarkEnd w:id="101"/>
    </w:p>
    <w:p w14:paraId="36000460" w14:textId="4BD25DCF" w:rsidR="00687726" w:rsidRDefault="007E4E29" w:rsidP="00687726">
      <w:pPr>
        <w:jc w:val="both"/>
      </w:pPr>
      <w:r>
        <w:t xml:space="preserve">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fldChar w:fldCharType="begin"/>
              <w:instrText xml:space="preserve"> XE </w:instrText>
              <w:instrText>« </w:instrText>
              <w:instrText>WF-ADM-0</w:instrText>
              <w:instrText>15</w:instrText>
              <w:instrText>0-A</w:instrText>
              <w:instrText> »</w:instrText>
              <w:instrText xml:space="preserve"> </w:instrText>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fldChar w:fldCharType="begin"/>
              <w:instrText xml:space="preserve"> XE </w:instrText>
              <w:instrText>« </w:instrText>
              <w:instrText>WF-ADM-0</w:instrText>
              <w:instrText>16</w:instrText>
              <w:instrText>0-A</w:instrText>
              <w:instrText> »</w:instrText>
              <w:instrText xml:space="preserve"> </w:instrText>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3CAD0296"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t>
            </w:r>
            <w:ins w:id="100352" w:author="Claude" w:date="2026-10-09T06:58:42Z">
              <w:r>
                <w:t xml:space="preserve">(WF-SEC-0030) </w:t>
              </w:r>
            </w:ins>
            <w:r>
              <w:t xml:space="preserve">est </w:t>
            </w:r>
            <w:del w:id="100353" w:author="Claude" w:date="2026-10-09T06:58:42Z">
              <w:r>
                <w:delText xml:space="preserve">hors</w:delText>
              </w:r>
            </w:del>
            <w:ins w:id="100354" w:author="Claude" w:date="2026-10-09T06:58:42Z">
              <w:r>
                <w:t xml:space="preserve">conservé</w:t>
              </w:r>
            </w:ins>
            <w:r>
              <w:t xml:space="preserve"> </w:t>
            </w:r>
            <w:del w:id="100355" w:author="Claude" w:date="2026-10-09T06:58:42Z">
              <w:r>
                <w:delText xml:space="preserve">de</w:delText>
              </w:r>
            </w:del>
            <w:ins w:id="100356" w:author="Claude" w:date="2026-10-09T06:58:42Z">
              <w:r>
                <w:t xml:space="preserve">à</w:t>
              </w:r>
            </w:ins>
            <w:r>
              <w:t xml:space="preserve"> </w:t>
            </w:r>
            <w:del w:id="100357" w:author="Claude" w:date="2026-10-09T06:58:42Z">
              <w:r>
                <w:delText xml:space="preserve">ce</w:delText>
              </w:r>
            </w:del>
            <w:ins w:id="100358" w:author="Claude" w:date="2026-10-09T06:58:42Z">
              <w:r>
                <w:t xml:space="preserve">travers</w:t>
              </w:r>
            </w:ins>
            <w:r>
              <w:t xml:space="preserve"> </w:t>
            </w:r>
            <w:del w:id="100359" w:author="Claude" w:date="2026-10-09T06:58:42Z">
              <w:r>
                <w:delText xml:space="preserve">qu’elle</w:delText>
              </w:r>
            </w:del>
            <w:ins w:id="100360" w:author="Claude" w:date="2026-10-09T06:58:42Z">
              <w:r>
                <w:t xml:space="preserve">la</w:t>
              </w:r>
            </w:ins>
            <w:r>
              <w:t xml:space="preserve"> </w:t>
            </w:r>
            <w:del w:id="100361" w:author="Claude" w:date="2026-10-09T06:58:42Z">
              <w:r>
                <w:delText xml:space="preserve">remplace</w:delText>
              </w:r>
            </w:del>
            <w:ins w:id="100362" w:author="Claude" w:date="2026-10-09T06:58:42Z">
              <w:r>
                <w:t xml:space="preserve">restauration</w:t>
              </w:r>
            </w:ins>
            <w:r>
              <w:t xml:space="preserve"> : </w:t>
            </w:r>
            <w:del w:id="100363" w:author="Claude" w:date="2026-10-09T06:58:42Z">
              <w:r>
                <w:delText xml:space="preserve">il garde les</w:delText>
              </w:r>
            </w:del>
            <w:ins w:id="100364" w:author="Claude" w:date="2026-10-09T06:58:42Z">
              <w:r>
                <w:t xml:space="preserve">ses</w:t>
              </w:r>
            </w:ins>
            <w:r>
              <w:t xml:space="preserve"> inscriptions postérieures à la </w:t>
            </w:r>
            <w:ins w:id="100365" w:author="Claude" w:date="2026-10-09T06:58:42Z">
              <w:r>
                <w:t xml:space="preserve">date de la </w:t>
              </w:r>
            </w:ins>
            <w:r>
              <w:t xml:space="preserve">sauvegarde</w:t>
            </w:r>
            <w:ins w:id="100366" w:author="Claude" w:date="2026-10-09T06:58:42Z">
              <w:r>
                <w:t xml:space="preserve"> sont relues avant le remplacement des bases et réinscrites après lui</w:t>
              </w:r>
            </w:ins>
            <w:r>
              <w:t xml:space="preserve">, et la restauration</w:t>
            </w:r>
            <w:ins w:id="100367" w:author="Claude" w:date="2026-10-09T06:58:42Z">
              <w:r>
                <w:t xml:space="preserve"> elle-même</w:t>
              </w:r>
            </w:ins>
            <w:r>
              <w:t xml:space="preserve"> s’y inscrit une fois faite</w:t>
            </w:r>
            <w:del w:id="100368" w:author="Claude" w:date="2026-10-09T06:58:42Z">
              <w:r>
                <w:delText xml:space="preserve"> (WF-SEC-0030)</w:delText>
              </w:r>
            </w:del>
            <w:r>
              <w:t xml:space="preserve">.</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Pr>
                <w:sz w:val="20"/>
                <w:szCs w:val="20"/>
              </w:rPr>
              <w:lastRenderedPageBreak/>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Pr>
                <w:sz w:val="20"/>
                <w:szCs w:val="20"/>
              </w:rPr>
              <w:t>Vérif</w:t>
            </w:r>
          </w:p>
        </w:tc>
        <w:tc>
          <w:tcPr>
            <w:tcW w:w="8079" w:type="dxa"/>
          </w:tcPr>
          <w:p w14:paraId="48118761" w14:textId="0A1388AA"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restauration d’une sauvegarde, la plateforme présente exactement les projets, révisions et comptes qu’elle contenait à la date de la sauvegarde, et rien de postérieur, hors le journal d’audit, qui garde ses inscriptions et nomme la restauration. La confirmation nomme la date de la sauvegarde. Aucune restauration partielle n’est proposée.</w:t>
            </w:r>
            <w:ins w:id="100369" w:author="Claude" w:date="2026-10-09T06:58:42Z">
              <w:r>
                <w:rPr>
                  <w:sz w:val="20"/>
                  <w:szCs w:val="20"/>
                </w:rPr>
                <w:t xml:space="preserve"> Une inscription faite après la sauvegarde est encore présente après la restauration, et la dernière inscription est la restauration elle-même.</w:t>
              </w:r>
            </w:ins>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fldChar w:fldCharType="begin"/>
              <w:instrText xml:space="preserve"> XE </w:instrText>
              <w:instrText>« </w:instrText>
              <w:instrText>WF-ADM-0</w:instrText>
              <w:instrText>17</w:instrText>
              <w:instrText>0-A</w:instrText>
              <w:instrText> »</w:instrText>
              <w:instrText xml:space="preserve"> </w:instrText>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34687C6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 xml:space="preserve">Les sauvegardes peuvent être planifiées à une fréquence et une heure choisie par un utilisateur habilité. Le nombre de sauvegardes conservées sur la plateforme est paramétrable ; au-delà,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p>
        </w:tc>
      </w:tr>
    </w:tbl>
    <w:p w14:paraId="260A7343" w14:textId="77777777" w:rsidR="00687726" w:rsidRPr="0067685B" w:rsidRDefault="00687726" w:rsidP="00E862DF"/>
    <w:p w14:paraId="060E5828" w14:textId="77777777" w:rsidR="00687726" w:rsidRPr="00E80A27" w:rsidRDefault="00280E7D" w:rsidP="009308D3">
      <w:pPr>
        <w:pStyle w:val="Titre4"/>
        <w:numPr>
          <w:ilvl w:val="3"/>
          <w:numId w:val="4"/>
        </w:numPr>
      </w:pPr>
      <w:bookmarkStart w:id="102" w:name="_Toc242378651"/>
      <w:r>
        <w:t>FBS-1.5 : Journal d’audit</w:t>
      </w:r>
      <w:bookmarkEnd w:id="102"/>
    </w:p>
    <w:p w14:paraId="6F589CBE"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rsidTr="006A6640">
        <w:trPr>
          <w:cnfStyle w:val="100000000000" w:firstRow="1" w:lastRow="0" w:firstColumn="0" w:lastColumn="0" w:oddVBand="0" w:evenVBand="0" w:oddHBand="0" w:evenHBand="0" w:firstRowFirstColumn="0" w:firstRowLastColumn="0" w:lastRowFirstColumn="0" w:lastRowLastColumn="0"/>
          <w:ins w:id="100293" w:author="Claude" w:date="2026-10-09T06:58:42Z"/>
        </w:trPr>
        <w:tc>
          <w:tcPr>
            <w:cnfStyle w:val="001000000000" w:firstRow="0" w:lastRow="0" w:firstColumn="1" w:lastColumn="0" w:oddVBand="0" w:evenVBand="0" w:oddHBand="0" w:evenHBand="0" w:firstRowFirstColumn="0" w:firstRowLastColumn="0" w:lastRowFirstColumn="0" w:lastRowLastColumn="0"/>
            <w:tcW w:w="988" w:type="dxa"/>
          </w:tcPr>
          <w:p w:rsidR="00687726" w:rsidRPr="004C7554" w:rsidRDefault="00687726" w:rsidP="006A6640">
            <w:pPr>
              <w:rPr>
                <w:ins w:id="100289" w:author="Claude" w:date="2026-10-09T06:58:42Z"/>
                <w:sz w:val="20"/>
                <w:szCs w:val="20"/>
              </w:rPr>
            </w:pPr>
            <w:ins w:id="100290" w:author="Claude" w:date="2026-10-09T06:58:42Z">
              <w:r>
                <w:rPr>
                  <w:sz w:val="20"/>
                  <w:szCs w:val="20"/>
                </w:rPr>
                <w:t xml:space="preserve">ID</w:t>
              </w:r>
            </w:ins>
          </w:p>
        </w:tc>
        <w:tc>
          <w:tcPr>
            <w:tcW w:w="8079" w:type="dxa"/>
          </w:tcPr>
          <w:p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ins w:id="100291" w:author="Claude" w:date="2026-10-09T06:58:42Z"/>
                <w:sz w:val="20"/>
                <w:szCs w:val="20"/>
              </w:rPr>
            </w:pPr>
            <w:ins w:id="100292" w:author="Claude" w:date="2026-10-09T06:58:42Z">
              <w:r>
                <w:rPr>
                  <w:sz w:val="20"/>
                  <w:szCs w:val="20"/>
                </w:rPr>
                <w:t xml:space="preserve">WF-ADM-0190-A</w:t>
              </w:r>
              <w:r>
                <w:fldChar w:fldCharType="begin"/>
                <w:instrText xml:space="preserve"> XE « WF-ADM-0190-A » </w:instrText>
                <w:fldChar w:fldCharType="end"/>
              </w:r>
            </w:ins>
          </w:p>
        </w:tc>
      </w:tr>
      <w:tr w:rsidR="00687726" w:rsidTr="006A6640">
        <w:trPr>
          <w:cnfStyle w:val="000000100000" w:firstRow="0" w:lastRow="0" w:firstColumn="0" w:lastColumn="0" w:oddVBand="0" w:evenVBand="0" w:oddHBand="1" w:evenHBand="0" w:firstRowFirstColumn="0" w:firstRowLastColumn="0" w:lastRowFirstColumn="0" w:lastRowLastColumn="0"/>
          <w:ins w:id="100298" w:author="Claude" w:date="2026-10-09T06:58:42Z"/>
        </w:trPr>
        <w:tc>
          <w:tcPr>
            <w:cnfStyle w:val="001000000000" w:firstRow="0" w:lastRow="0" w:firstColumn="1" w:lastColumn="0" w:oddVBand="0" w:evenVBand="0" w:oddHBand="0" w:evenHBand="0" w:firstRowFirstColumn="0" w:firstRowLastColumn="0" w:lastRowFirstColumn="0" w:lastRowLastColumn="0"/>
            <w:tcW w:w="988" w:type="dxa"/>
          </w:tcPr>
          <w:p w:rsidR="00687726" w:rsidRDefault="00687726" w:rsidP="006A6640">
            <w:pPr>
              <w:rPr>
                <w:ins w:id="100294" w:author="Claude" w:date="2026-10-09T06:58:42Z"/>
              </w:rPr>
            </w:pPr>
            <w:ins w:id="100295" w:author="Claude" w:date="2026-10-09T06:58:42Z">
              <w:r>
                <w:t xml:space="preserve">Titre</w:t>
              </w:r>
            </w:ins>
          </w:p>
        </w:tc>
        <w:tc>
          <w:tcPr>
            <w:tcW w:w="8079" w:type="dxa"/>
          </w:tcPr>
          <w:p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ins w:id="100296" w:author="Claude" w:date="2026-10-09T06:58:42Z"/>
                <w:b/>
                <w:bCs/>
              </w:rPr>
            </w:pPr>
            <w:ins w:id="100297" w:author="Claude" w:date="2026-10-09T06:58:42Z">
              <w:r>
                <w:rPr>
                  <w:b/>
                  <w:bCs/>
                </w:rPr>
                <w:t xml:space="preserve">Consultation du journal d’audit</w:t>
              </w:r>
            </w:ins>
          </w:p>
        </w:tc>
      </w:tr>
      <w:tr w:rsidR="00687726" w:rsidRPr="004C7554" w:rsidTr="006A6640">
        <w:trPr>
          <w:ins w:id="100303" w:author="Claude" w:date="2026-10-09T06:58:42Z"/>
        </w:trPr>
        <w:tc>
          <w:tcPr>
            <w:cnfStyle w:val="001000000000" w:firstRow="0" w:lastRow="0" w:firstColumn="1" w:lastColumn="0" w:oddVBand="0" w:evenVBand="0" w:oddHBand="0" w:evenHBand="0" w:firstRowFirstColumn="0" w:firstRowLastColumn="0" w:lastRowFirstColumn="0" w:lastRowLastColumn="0"/>
            <w:tcW w:w="988" w:type="dxa"/>
          </w:tcPr>
          <w:p w:rsidR="00687726" w:rsidRPr="004C7554" w:rsidRDefault="00687726" w:rsidP="006A6640">
            <w:pPr>
              <w:rPr>
                <w:ins w:id="100299" w:author="Claude" w:date="2026-10-09T06:58:42Z"/>
                <w:sz w:val="20"/>
                <w:szCs w:val="20"/>
              </w:rPr>
            </w:pPr>
            <w:ins w:id="100300" w:author="Claude" w:date="2026-10-09T06:58:42Z">
              <w:r>
                <w:rPr>
                  <w:sz w:val="20"/>
                  <w:szCs w:val="20"/>
                </w:rPr>
                <w:t xml:space="preserve">Flex</w:t>
              </w:r>
            </w:ins>
          </w:p>
        </w:tc>
        <w:tc>
          <w:tcPr>
            <w:tcW w:w="8079" w:type="dxa"/>
          </w:tcPr>
          <w:p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ins w:id="100301" w:author="Claude" w:date="2026-10-09T06:58:42Z"/>
                <w:sz w:val="20"/>
                <w:szCs w:val="20"/>
              </w:rPr>
            </w:pPr>
            <w:ins w:id="100302" w:author="Claude" w:date="2026-10-09T06:58:42Z">
              <w:r>
                <w:rPr>
                  <w:sz w:val="20"/>
                  <w:szCs w:val="20"/>
                </w:rPr>
                <w:t xml:space="preserve">F0</w:t>
              </w:r>
            </w:ins>
          </w:p>
        </w:tc>
      </w:tr>
      <w:tr w:rsidR="00687726" w:rsidRPr="004C7554" w:rsidTr="006A6640">
        <w:trPr>
          <w:cnfStyle w:val="000000100000" w:firstRow="0" w:lastRow="0" w:firstColumn="0" w:lastColumn="0" w:oddVBand="0" w:evenVBand="0" w:oddHBand="1" w:evenHBand="0" w:firstRowFirstColumn="0" w:firstRowLastColumn="0" w:lastRowFirstColumn="0" w:lastRowLastColumn="0"/>
          <w:ins w:id="100308" w:author="Claude" w:date="2026-10-09T06:58:42Z"/>
        </w:trPr>
        <w:tc>
          <w:tcPr>
            <w:cnfStyle w:val="001000000000" w:firstRow="0" w:lastRow="0" w:firstColumn="1" w:lastColumn="0" w:oddVBand="0" w:evenVBand="0" w:oddHBand="0" w:evenHBand="0" w:firstRowFirstColumn="0" w:firstRowLastColumn="0" w:lastRowFirstColumn="0" w:lastRowLastColumn="0"/>
            <w:tcW w:w="988" w:type="dxa"/>
          </w:tcPr>
          <w:p w:rsidR="00687726" w:rsidRPr="004C7554" w:rsidRDefault="00687726" w:rsidP="006A6640">
            <w:pPr>
              <w:rPr>
                <w:ins w:id="100304" w:author="Claude" w:date="2026-10-09T06:58:42Z"/>
                <w:sz w:val="20"/>
                <w:szCs w:val="20"/>
              </w:rPr>
            </w:pPr>
            <w:ins w:id="100305" w:author="Claude" w:date="2026-10-09T06:58:42Z">
              <w:r>
                <w:rPr>
                  <w:sz w:val="20"/>
                  <w:szCs w:val="20"/>
                </w:rPr>
                <w:t xml:space="preserve">FBS</w:t>
              </w:r>
            </w:ins>
          </w:p>
        </w:tc>
        <w:tc>
          <w:tcPr>
            <w:tcW w:w="8079" w:type="dxa"/>
          </w:tcPr>
          <w:p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ins w:id="100306" w:author="Claude" w:date="2026-10-09T06:58:42Z"/>
                <w:sz w:val="20"/>
                <w:szCs w:val="20"/>
              </w:rPr>
            </w:pPr>
            <w:ins w:id="100307" w:author="Claude" w:date="2026-10-09T06:58:42Z">
              <w:r>
                <w:rPr>
                  <w:sz w:val="20"/>
                  <w:szCs w:val="20"/>
                </w:rPr>
                <w:t xml:space="preserve">FBS-1.5</w:t>
              </w:r>
            </w:ins>
          </w:p>
        </w:tc>
      </w:tr>
      <w:tr w:rsidR="00687726" w:rsidRPr="004C7554" w:rsidTr="006A6640">
        <w:trPr>
          <w:ins w:id="100313" w:author="Claude" w:date="2026-10-09T06:58:42Z"/>
        </w:trPr>
        <w:tc>
          <w:tcPr>
            <w:cnfStyle w:val="001000000000" w:firstRow="0" w:lastRow="0" w:firstColumn="1" w:lastColumn="0" w:oddVBand="0" w:evenVBand="0" w:oddHBand="0" w:evenHBand="0" w:firstRowFirstColumn="0" w:firstRowLastColumn="0" w:lastRowFirstColumn="0" w:lastRowLastColumn="0"/>
            <w:tcW w:w="988" w:type="dxa"/>
          </w:tcPr>
          <w:p w:rsidR="00687726" w:rsidRPr="004C7554" w:rsidRDefault="00687726" w:rsidP="006A6640">
            <w:pPr>
              <w:rPr>
                <w:ins w:id="100309" w:author="Claude" w:date="2026-10-09T06:58:42Z"/>
                <w:sz w:val="20"/>
                <w:szCs w:val="20"/>
              </w:rPr>
            </w:pPr>
            <w:ins w:id="100310" w:author="Claude" w:date="2026-10-09T06:58:42Z">
              <w:r>
                <w:rPr>
                  <w:sz w:val="20"/>
                  <w:szCs w:val="20"/>
                </w:rPr>
                <w:t xml:space="preserve">PBS</w:t>
              </w:r>
            </w:ins>
          </w:p>
        </w:tc>
        <w:tc>
          <w:tcPr>
            <w:tcW w:w="8079" w:type="dxa"/>
          </w:tcPr>
          <w:p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ins w:id="100311" w:author="Claude" w:date="2026-10-09T06:58:42Z"/>
                <w:sz w:val="20"/>
                <w:szCs w:val="20"/>
              </w:rPr>
            </w:pPr>
            <w:ins w:id="100312" w:author="Claude" w:date="2026-10-09T06:58:42Z">
              <w:r>
                <w:rPr>
                  <w:sz w:val="20"/>
                  <w:szCs w:val="20"/>
                </w:rPr>
                <w:t xml:space="preserve">PBS-1.1, PBS-2.1, PBS-2.3, PBS-3.1</w:t>
              </w:r>
            </w:ins>
          </w:p>
        </w:tc>
      </w:tr>
      <w:tr w:rsidR="00687726" w:rsidTr="006A6640">
        <w:trPr>
          <w:cnfStyle w:val="000000100000" w:firstRow="0" w:lastRow="0" w:firstColumn="0" w:lastColumn="0" w:oddVBand="0" w:evenVBand="0" w:oddHBand="1" w:evenHBand="0" w:firstRowFirstColumn="0" w:firstRowLastColumn="0" w:lastRowFirstColumn="0" w:lastRowLastColumn="0"/>
          <w:ins w:id="100318" w:author="Claude" w:date="2026-10-09T06:58:42Z"/>
        </w:trPr>
        <w:tc>
          <w:tcPr>
            <w:cnfStyle w:val="001000000000" w:firstRow="0" w:lastRow="0" w:firstColumn="1" w:lastColumn="0" w:oddVBand="0" w:evenVBand="0" w:oddHBand="0" w:evenHBand="0" w:firstRowFirstColumn="0" w:firstRowLastColumn="0" w:lastRowFirstColumn="0" w:lastRowLastColumn="0"/>
            <w:tcW w:w="988" w:type="dxa"/>
          </w:tcPr>
          <w:p w:rsidR="00687726" w:rsidRDefault="00687726" w:rsidP="006A6640">
            <w:pPr>
              <w:rPr>
                <w:ins w:id="100314" w:author="Claude" w:date="2026-10-09T06:58:42Z"/>
              </w:rPr>
            </w:pPr>
            <w:ins w:id="100315" w:author="Claude" w:date="2026-10-09T06:58:42Z">
              <w:r>
                <w:t xml:space="preserve">Corp</w:t>
              </w:r>
            </w:ins>
          </w:p>
        </w:tc>
        <w:tc>
          <w:tcPr>
            <w:tcW w:w="8079" w:type="dxa"/>
          </w:tcPr>
          <w:p w:rsidR="00687726" w:rsidRDefault="00EC4FA3" w:rsidP="006A6640">
            <w:pPr>
              <w:jc w:val="both"/>
              <w:cnfStyle w:val="000000100000" w:firstRow="0" w:lastRow="0" w:firstColumn="0" w:lastColumn="0" w:oddVBand="0" w:evenVBand="0" w:oddHBand="1" w:evenHBand="0" w:firstRowFirstColumn="0" w:firstRowLastColumn="0" w:lastRowFirstColumn="0" w:lastRowLastColumn="0"/>
              <w:rPr>
                <w:ins w:id="100316" w:author="Claude" w:date="2026-10-09T06:58:42Z"/>
              </w:rPr>
            </w:pPr>
            <w:ins w:id="100317" w:author="Claude" w:date="2026-10-09T06:58:42Z">
              <w:r>
                <w:t xml:space="preserve">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contributeur, et est accessible sans qu’aucun projet ne soit ouvert. Elle ne propose ni modification ni suppression d’une inscription.</w:t>
              </w:r>
            </w:ins>
          </w:p>
        </w:tc>
      </w:tr>
      <w:tr w:rsidR="00687726" w:rsidRPr="004C7554" w:rsidTr="006A6640">
        <w:trPr>
          <w:ins w:id="100323" w:author="Claude" w:date="2026-10-09T06:58:42Z"/>
        </w:trPr>
        <w:tc>
          <w:tcPr>
            <w:cnfStyle w:val="001000000000" w:firstRow="0" w:lastRow="0" w:firstColumn="1" w:lastColumn="0" w:oddVBand="0" w:evenVBand="0" w:oddHBand="0" w:evenHBand="0" w:firstRowFirstColumn="0" w:firstRowLastColumn="0" w:lastRowFirstColumn="0" w:lastRowLastColumn="0"/>
            <w:tcW w:w="988" w:type="dxa"/>
          </w:tcPr>
          <w:p w:rsidR="00687726" w:rsidRPr="004C7554" w:rsidRDefault="00687726" w:rsidP="006A6640">
            <w:pPr>
              <w:rPr>
                <w:ins w:id="100319" w:author="Claude" w:date="2026-10-09T06:58:42Z"/>
                <w:sz w:val="20"/>
                <w:szCs w:val="20"/>
              </w:rPr>
            </w:pPr>
            <w:ins w:id="100320" w:author="Claude" w:date="2026-10-09T06:58:42Z">
              <w:r>
                <w:rPr>
                  <w:sz w:val="20"/>
                  <w:szCs w:val="20"/>
                </w:rPr>
                <w:t xml:space="preserve">Motif</w:t>
              </w:r>
            </w:ins>
          </w:p>
        </w:tc>
        <w:tc>
          <w:tcPr>
            <w:tcW w:w="8079" w:type="dxa"/>
          </w:tcPr>
          <w:p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ins w:id="100321" w:author="Claude" w:date="2026-10-09T06:58:42Z"/>
                <w:sz w:val="20"/>
                <w:szCs w:val="20"/>
              </w:rPr>
            </w:pPr>
            <w:ins w:id="100322" w:author="Claude" w:date="2026-10-09T06:58:42Z">
              <w:r>
                <w:rPr>
                  <w:sz w:val="20"/>
                  <w:szCs w:val="20"/>
                </w:rPr>
                <w:t xml:space="preserve">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ins>
          </w:p>
        </w:tc>
      </w:tr>
      <w:tr w:rsidR="00687726" w:rsidRPr="004C7554" w:rsidTr="006A6640">
        <w:trPr>
          <w:cnfStyle w:val="000000100000" w:firstRow="0" w:lastRow="0" w:firstColumn="0" w:lastColumn="0" w:oddVBand="0" w:evenVBand="0" w:oddHBand="1" w:evenHBand="0" w:firstRowFirstColumn="0" w:firstRowLastColumn="0" w:lastRowFirstColumn="0" w:lastRowLastColumn="0"/>
          <w:ins w:id="100328" w:author="Claude" w:date="2026-10-09T06:58:42Z"/>
        </w:trPr>
        <w:tc>
          <w:tcPr>
            <w:cnfStyle w:val="001000000000" w:firstRow="0" w:lastRow="0" w:firstColumn="1" w:lastColumn="0" w:oddVBand="0" w:evenVBand="0" w:oddHBand="0" w:evenHBand="0" w:firstRowFirstColumn="0" w:firstRowLastColumn="0" w:lastRowFirstColumn="0" w:lastRowLastColumn="0"/>
            <w:tcW w:w="988" w:type="dxa"/>
          </w:tcPr>
          <w:p w:rsidR="00687726" w:rsidRPr="004C7554" w:rsidRDefault="00687726" w:rsidP="006A6640">
            <w:pPr>
              <w:rPr>
                <w:ins w:id="100324" w:author="Claude" w:date="2026-10-09T06:58:42Z"/>
                <w:sz w:val="20"/>
                <w:szCs w:val="20"/>
              </w:rPr>
            </w:pPr>
            <w:ins w:id="100325" w:author="Claude" w:date="2026-10-09T06:58:42Z">
              <w:r>
                <w:rPr>
                  <w:sz w:val="20"/>
                  <w:szCs w:val="20"/>
                </w:rPr>
                <w:t xml:space="preserve">Vérif</w:t>
              </w:r>
            </w:ins>
          </w:p>
        </w:tc>
        <w:tc>
          <w:tcPr>
            <w:tcW w:w="8079" w:type="dxa"/>
          </w:tcPr>
          <w:p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ins w:id="100326" w:author="Claude" w:date="2026-10-09T06:58:42Z"/>
                <w:sz w:val="20"/>
                <w:szCs w:val="20"/>
              </w:rPr>
            </w:pPr>
            <w:ins w:id="100327" w:author="Claude" w:date="2026-10-09T06:58:42Z">
              <w:r>
                <w:rPr>
                  <w:sz w:val="20"/>
                  <w:szCs w:val="20"/>
                </w:rPr>
                <w:t xml:space="preserve">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w:t>
              </w:r>
            </w:ins>
          </w:p>
        </w:tc>
      </w:tr>
    </w:tbl>
    <w:p>
      <w:pPr>
        <w:rPr>
          <w:ins w:id="100329" w:author="Claude" w:date="2026-10-09T06:58:42Z"/>
        </w:rPr>
      </w:pPr>
    </w:p>
    <w:p w14:paraId="0647C595" w14:textId="21D4310D" w:rsidR="00E80A27" w:rsidRDefault="0067685B" w:rsidP="009308D3">
      <w:pPr>
        <w:pStyle w:val="Titre3"/>
        <w:numPr>
          <w:ilvl w:val="2"/>
          <w:numId w:val="4"/>
        </w:numPr>
      </w:pPr>
      <w:bookmarkStart w:id="103" w:name="_Toc242378652"/>
      <w:r>
        <w:lastRenderedPageBreak/>
        <w:t xml:space="preserve">FBS-2 : Portefeuille</w:t>
      </w:r>
      <w:bookmarkEnd w:id="103"/>
    </w:p>
    <w:p w14:paraId="25DE2B55" w14:textId="170C0FDA" w:rsidR="00AA03E0" w:rsidRPr="00AA03E0" w:rsidRDefault="00AA03E0" w:rsidP="00AA03E0">
      <w:pPr>
        <w:jc w:val="both"/>
      </w:pPr>
      <w:r>
        <w:t xml:space="preserve">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commentRangeStart w:id="104"/>
      <w:commentRangeStart w:id="105"/>
      <w:commentRangeEnd w:id="104"/>
      <w:r>
        <w:rPr>
          <w:rStyle w:val="Marquedecommentaire"/>
          <w:sz w:val="24"/>
          <w:szCs w:val="24"/>
        </w:rPr>
        <w:commentReference w:id="104"/>
      </w:r>
      <w:commentRangeEnd w:id="105"/>
      <w:r>
        <w:rPr>
          <w:rStyle w:val="Marquedecommentaire"/>
          <w:sz w:val="24"/>
          <w:szCs w:val="24"/>
        </w:rPr>
        <w:commentReference w:id="105"/>
      </w:r>
    </w:p>
    <w:p w14:paraId="573122AF" w14:textId="5148BFB2"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30C865E" w14:textId="55CB5C9A"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fldChar w:fldCharType="begin"/>
              <w:instrText xml:space="preserve"> XE </w:instrText>
              <w:instrText>« </w:instrText>
              <w:instrText>WF-</w:instrText>
              <w:instrText>PTF</w:instrText>
              <w:instrText>-0</w:instrText>
              <w:instrText>01</w:instrText>
              <w:instrText>0-A</w:instrText>
              <w:instrText> »</w:instrText>
              <w:instrText xml:space="preserve"> </w:instrText>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w:t>
            </w:r>
            <w:del w:id="100236" w:author="Claude" w:date="2026-10-09T06:58:42Z">
              <w:r>
                <w:delText xml:space="preserve">en cours</w:delText>
              </w:r>
            </w:del>
            <w:ins w:id="100237" w:author="Claude" w:date="2026-10-09T06:58:42Z">
              <w:r>
                <w:t xml:space="preserve">courante</w:t>
              </w:r>
            </w:ins>
            <w:r>
              <w:t xml:space="preserve"> et ses indicateurs au jour courant</w:t>
            </w:r>
            <w:ins w:id="100881" w:author="Claude" w:date="2026-10-09T06:58:42Z">
              <w:r>
                <w:t xml:space="preserve"> (WF-IND-0010)</w:t>
              </w:r>
            </w:ins>
            <w:r>
              <w:t xml:space="preserve">. À une date passée, chaque projet contribue par sa dernière révision marquée antérieure à cette date, avec les indicateurs 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sans périmètre explicite mélange des offres qui ne se feront peut-être jamais et des projets clos depuis des années. La date de calcul par révision marquée est ce qui rend le portefeuille historisable : on peut tracer son indice de coût trimestre par trimestre. Le filtre par nœud ne peut pas faire plus que ce que le modèle permet, puisqu’un projet n’appartient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w:t>
            </w:r>
            <w:ins w:id="100238" w:author="Claude" w:date="2026-10-09T06:58:42Z">
              <w:r>
                <w:rPr>
                  <w:sz w:val="20"/>
                  <w:szCs w:val="20"/>
                </w:rPr>
                <w:t xml:space="preserve"> Un projet dont la revue vient d’être marquée et qui n’a pas de révision en cours contribue par cette revue.</w:t>
              </w:r>
            </w:ins>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fldChar w:fldCharType="begin"/>
              <w:instrText xml:space="preserve"> XE </w:instrText>
              <w:instrText>« </w:instrText>
              <w:instrText>WF-</w:instrText>
              <w:instrText>PTF</w:instrText>
              <w:instrText>-0</w:instrText>
              <w:instrText>0</w:instrText>
              <w:instrText>2</w:instrText>
              <w:instrText>0-A</w:instrText>
              <w:instrText> »</w:instrText>
              <w:instrText xml:space="preserve"> </w:instrText>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lastRenderedPageBreak/>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852D942"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 xml:space="preserve">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la seule exception du pipeline brut (WF-PTF-0050), qui est précisément la somme non pondérée</w:t>
            </w:r>
            <w:ins w:id="100483" w:author="Claude" w:date="2026-10-09T06:58:42Z">
              <w:r>
                <w:t xml:space="preserve">, et de la vue des risques (WF-PTF-0090), qui compte des risques et leurs provisions telles qu’elles sont</w:t>
              </w:r>
            </w:ins>
            <w:r>
              <w:t xml:space="preserve">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fldChar w:fldCharType="begin"/>
              <w:instrText xml:space="preserve"> XE </w:instrText>
              <w:instrText>« </w:instrText>
              <w:instrText>WF-</w:instrText>
              <w:instrText>PTF</w:instrText>
              <w:instrText>-0</w:instrText>
              <w:instrText>0</w:instrText>
              <w:instrText>3</w:instrText>
              <w:instrText>0-A</w:instrText>
              <w:instrText> »</w:instrText>
              <w:instrText xml:space="preserve"> </w:instrText>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106" w:name="_Toc242378653"/>
      <w:r>
        <w:t xml:space="preserve">FBS-2.1 : Portefeuille de projets</w:t>
      </w:r>
      <w:bookmarkEnd w:id="106"/>
    </w:p>
    <w:p w14:paraId="40E38F1E" w14:textId="4EE43435" w:rsidR="0067685B" w:rsidRDefault="00F9063F" w:rsidP="00AA03E0">
      <w:pPr>
        <w:jc w:val="both"/>
      </w:pPr>
      <w:r>
        <w:t xml:space="preserve">La liste des projets est la porte d’entrée du bloc : elle dit ce qu’il y a, dans quel état, et ce que cela vaut. </w:t>
      </w:r>
      <w:commentRangeStart w:id="107"/>
      <w:commentRangeStart w:id="108"/>
      <w:r>
        <w:t>Sa première fonction est d’établir la valeur du portefeuille, en distinguant</w:t>
      </w:r>
      <w:commentRangeEnd w:id="107"/>
      <w:r>
        <w:rPr>
          <w:rStyle w:val="Marquedecommentaire"/>
          <w:sz w:val="24"/>
          <w:szCs w:val="24"/>
        </w:rPr>
        <w:commentReference w:id="107"/>
      </w:r>
      <w:commentRangeEnd w:id="108"/>
      <w:r>
        <w:rPr>
          <w:rStyle w:val="Marquedecommentaire"/>
          <w:sz w:val="24"/>
          <w:szCs w:val="24"/>
        </w:rPr>
        <w:commentReference w:id="108"/>
      </w:r>
      <w:r>
        <w:t xml:space="preserve">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fldChar w:fldCharType="begin"/>
              <w:instrText xml:space="preserve"> XE </w:instrText>
              <w:instrText>« </w:instrText>
              <w:instrText>WF-</w:instrText>
              <w:instrText>PTF</w:instrText>
              <w:instrText>-0</w:instrText>
              <w:instrText>0</w:instrText>
              <w:instrText>4</w:instrText>
              <w:instrText>0-A</w:instrText>
              <w:instrText> »</w:instrText>
              <w:instrText xml:space="preserve"> </w:instrText>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Pr>
                <w:sz w:val="20"/>
                <w:szCs w:val="20"/>
              </w:rPr>
              <w:lastRenderedPageBreak/>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fldChar w:fldCharType="begin"/>
              <w:instrText xml:space="preserve"> XE </w:instrText>
              <w:instrText>« </w:instrText>
              <w:instrText>WF-</w:instrText>
              <w:instrText>PTF</w:instrText>
              <w:instrText>-0</w:instrText>
              <w:instrText>0</w:instrText>
              <w:instrText>5</w:instrText>
              <w:instrText>0-A</w:instrText>
              <w:instrText> »</w:instrText>
              <w:instrText xml:space="preserve"> </w:instrText>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Le portefeuille présente trois valeurs, calculées sur le périmètre : le carnet, somme des budgets de référence des projets en cours ; le pipeline, somme des devis courants des projets en chiffrage, présentée brute et pondérée par les probabilités de gain ; et le réalisé, </w:t>
            </w:r>
            <w:commentRangeStart w:id="109"/>
            <w:r>
              <w:t xml:space="preserve">somme des coûts réels </w:t>
            </w:r>
            <w:commentRangeEnd w:id="109"/>
            <w:r>
              <w:rPr>
                <w:rStyle w:val="Marquedecommentaire"/>
                <w:sz w:val="24"/>
                <w:szCs w:val="24"/>
              </w:rPr>
              <w:commentReference w:id="109"/>
            </w:r>
            <w:r>
              <w:t xml:space="preserve">du périmètre suivi des projets terminés sur la période choisie. Il présente en outre le taux de transformation : la part des offres sorties de l’état Chiffrage sur la période — vers En cours ou vers Perdu, qu’elles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110" w:name="_Toc242378654"/>
      <w:r>
        <w:t xml:space="preserve">FBS-2.2 : Plan de charge agrégé</w:t>
      </w:r>
      <w:bookmarkEnd w:id="110"/>
    </w:p>
    <w:p w14:paraId="2CF7D396" w14:textId="4738C7C7" w:rsidR="00005DA1" w:rsidRDefault="00F9063F" w:rsidP="00F9063F">
      <w:pPr>
        <w:jc w:val="both"/>
      </w:pPr>
      <w:r>
        <w:t xml:space="preserve">Le plan de charge agrégé somme les plans de charge des projets pour mesurer le besoin en ressources, rôle par rôle et mois par mois. Il se compare à la capacité, et le taux de charge indique s’il faut</w:t>
      </w:r>
      <w:commentRangeStart w:id="111"/>
      <w:commentRangeStart w:id="112"/>
      <w:commentRangeEnd w:id="111"/>
      <w:r>
        <w:rPr>
          <w:rStyle w:val="Marquedecommentaire"/>
          <w:sz w:val="24"/>
          <w:szCs w:val="24"/>
        </w:rPr>
        <w:commentReference w:id="111"/>
      </w:r>
      <w:commentRangeEnd w:id="112"/>
      <w:r>
        <w:rPr>
          <w:rStyle w:val="Marquedecommentaire"/>
          <w:sz w:val="24"/>
          <w:szCs w:val="24"/>
        </w:rPr>
        <w:commentReference w:id="112"/>
      </w:r>
      <w:r>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fldChar w:fldCharType="begin"/>
              <w:instrText xml:space="preserve"> XE </w:instrText>
              <w:instrText>« </w:instrText>
              <w:instrText>WF-</w:instrText>
              <w:instrText>PTF</w:instrText>
              <w:instrText>-0</w:instrText>
              <w:instrText>0</w:instrText>
              <w:instrText>6</w:instrText>
              <w:instrText>0-A</w:instrText>
              <w:instrText> »</w:instrText>
              <w:instrText xml:space="preserve"> </w:instrText>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Pr>
                <w:sz w:val="20"/>
                <w:szCs w:val="20"/>
              </w:rPr>
              <w:lastRenderedPageBreak/>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 xml:space="preserve">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Pr>
                <w:sz w:val="20"/>
                <w:szCs w:val="20"/>
              </w:rPr>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113" w:name="_Toc242378655"/>
      <w:r>
        <w:t xml:space="preserve">FBS-2.3 : Performance du portefeuille</w:t>
      </w:r>
      <w:bookmarkEnd w:id="113"/>
    </w:p>
    <w:p w14:paraId="4AFA7A1D" w14:textId="2E72FE50" w:rsidR="002B0432" w:rsidRDefault="00F9063F" w:rsidP="00F9063F">
      <w:pPr>
        <w:jc w:val="both"/>
      </w:pPr>
      <w:r>
        <w:t xml:space="preserve">La performance du portefeuille mesure la tenue des budgets et des délais sur l’ensemble des projets, avec</w:t>
      </w:r>
      <w:commentRangeStart w:id="114"/>
      <w:commentRangeStart w:id="115"/>
      <w:commentRangeEnd w:id="114"/>
      <w:r>
        <w:rPr>
          <w:rStyle w:val="Marquedecommentaire"/>
          <w:sz w:val="24"/>
          <w:szCs w:val="24"/>
        </w:rPr>
        <w:commentReference w:id="114"/>
      </w:r>
      <w:commentRangeEnd w:id="115"/>
      <w:r>
        <w:rPr>
          <w:rStyle w:val="Marquedecommentaire"/>
          <w:sz w:val="24"/>
          <w:szCs w:val="24"/>
        </w:rPr>
        <w:commentReference w:id="115"/>
      </w:r>
      <w:r>
        <w:t xml:space="preserve"> les mêmes indices qu’un projet, agrégés par sommes. Elle y ajoute ce qu’un projet seul ne peut pas montrer : la répartition des projets par zone de leurs indices — nominale, vigilance ou alerte, d’après les seuils du référentiel (WF-REF-0170) —</w:t>
      </w:r>
      <w:commentRangeStart w:id="116"/>
      <w:commentRangeStart w:id="117"/>
      <w:commentRangeEnd w:id="116"/>
      <w:r>
        <w:rPr>
          <w:rStyle w:val="Marquedecommentaire"/>
          <w:sz w:val="24"/>
          <w:szCs w:val="24"/>
        </w:rPr>
        <w:commentReference w:id="116"/>
      </w:r>
      <w:commentRangeEnd w:id="117"/>
      <w:r>
        <w:rPr>
          <w:rStyle w:val="Marquedecommentaire"/>
          <w:sz w:val="24"/>
          <w:szCs w:val="24"/>
        </w:rPr>
        <w:commentReference w:id="117"/>
      </w:r>
      <w:r>
        <w:t>,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fldChar w:fldCharType="begin"/>
              <w:instrText xml:space="preserve"> XE </w:instrText>
              <w:instrText>« </w:instrText>
              <w:instrText>WF-</w:instrText>
              <w:instrText>PTF</w:instrText>
              <w:instrText>-0</w:instrText>
              <w:instrText>0</w:instrText>
              <w:instrText>7</w:instrText>
              <w:instrText>0-A</w:instrText>
              <w:instrText> »</w:instrText>
              <w:instrText xml:space="preserve"> </w:instrText>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La performance du portefeuille présente, sur les projets en cours du périmètre : les indices de coût et de délai agrégés, avec leur zone ; les écarts de coût et de délai cumulés ; les trois projections à terminaison agrégées face au budget de référence agrégé</w:t>
            </w:r>
            <w:ins w:id="100481" w:author="Claude" w:date="2026-10-09T06:58:42Z">
              <w:r>
                <w:t xml:space="preserve"> — la projection au budget et celle du chef de projet comme sommes des projections des projets, la projection au rythme constaté comme le budget de référence agrégé divisé par l’indice de coût agrégé, non calculable tant que celui-ci ne l’est pas (WF-PTF-0020)</w:t>
              </w:r>
            </w:ins>
            <w:r>
              <w:t xml:space="preserve"> ; la répartition des projets par zone de chaque indice ; et l’évolution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w:t>
            </w:r>
            <w:ins w:id="100482" w:author="Claude" w:date="2026-10-09T06:58:42Z">
              <w:r>
                <w:rPr>
                  <w:sz w:val="20"/>
                  <w:szCs w:val="20"/>
                </w:rPr>
                <w:t xml:space="preserve"> Sur deux projets de budget 1 000, de valeur acquise 400 et 500 et de coût réel 500 et 500, la projection au rythme constaté agrégée vaut 2 222 et non 2 250.</w:t>
              </w:r>
            </w:ins>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118" w:name="_Toc242378656"/>
      <w:r>
        <w:lastRenderedPageBreak/>
        <w:t xml:space="preserve">FBS-2.4 : Structure des coûts du portefeuille</w:t>
      </w:r>
      <w:bookmarkEnd w:id="118"/>
    </w:p>
    <w:p w14:paraId="47FA87FF" w14:textId="135D4FBD"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fldChar w:fldCharType="begin"/>
              <w:instrText xml:space="preserve"> XE </w:instrText>
              <w:instrText>« </w:instrText>
              <w:instrText>WF-</w:instrText>
              <w:instrText>PTF</w:instrText>
              <w:instrText>-0</w:instrText>
              <w:instrText>0</w:instrText>
              <w:instrText>8</w:instrText>
              <w:instrText>0-A</w:instrText>
              <w:instrText> »</w:instrText>
              <w:instrText xml:space="preserve"> </w:instrText>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w:t>
            </w:r>
            <w:ins w:id="100484" w:author="Claude" w:date="2026-10-09T06:58:42Z">
              <w:r>
                <w:t xml:space="preserve"> Pour un projet en chiffrage, lorsqu’il est inclus, son devis courant pondéré par sa probabilité de gain tient lieu de budget de référence et de reste à engager (WF-PTF-0100).</w:t>
              </w:r>
            </w:ins>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sous-traitance, la part de matière et la part de main-d’œuvre sont les trois nombres qu’une direction demande pour savoir de quoi dépend sa production. Les lire sur le budget dit ce qu’on a promis ; sur le reste à engager, ce qu’on va faire. Le coût réel ne peut pas les donner, et l’écrire évite qu’on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somme des parts par nature vaut cent pour cent, sur le budget comme sur le reste à engager. La ventilation par nœud ne porte que sur la main-d’œuvre. Aucune vue ne propose de ventilation du coût réel par nature.</w:t>
            </w:r>
            <w:ins w:id="100485" w:author="Claude" w:date="2026-10-09T06:58:42Z">
              <w:r>
                <w:rPr>
                  <w:sz w:val="20"/>
                  <w:szCs w:val="20"/>
                </w:rPr>
                <w:t xml:space="preserve"> Une offre à 40 % dont le devis porte 100 de main-d’œuvre ajoute 40 à la main-d’œuvre du budget agrégé lorsqu’elle est incluse.</w:t>
              </w:r>
            </w:ins>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19" w:name="_Toc242378657"/>
      <w:r>
        <w:t xml:space="preserve">FBS-2.5 : Risques du portefeuille</w:t>
      </w:r>
      <w:bookmarkEnd w:id="119"/>
    </w:p>
    <w:p w14:paraId="105FEF2A" w14:textId="5B23B23E"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fldChar w:fldCharType="begin"/>
              <w:instrText xml:space="preserve"> XE </w:instrText>
              <w:instrText>« </w:instrText>
              <w:instrText>WF-</w:instrText>
              <w:instrText>PTF</w:instrText>
              <w:instrText>-0</w:instrText>
              <w:instrText>0</w:instrText>
              <w:instrText>9</w:instrText>
              <w:instrText>0-A</w:instrText>
              <w:instrText> »</w:instrText>
              <w:instrText xml:space="preserve"> </w:instrText>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7EB2B2FC"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La vue des risques présente, sur le périmètre : le total des provisions des risques identifiés ; les risques identifiés les plus lourds, tous projets confondus, classés par montant de provision, avec leur projet ; la matrice de risques remplie par le portefeuille, chaque case donnant le nombre de risques qu’elle contient ; et la couverture des risques agrégée (WF-RIS-0050) : la réserve de référence, face aux provisions restantes et au coût des risques survenus.</w:t>
            </w:r>
            <w:ins w:id="100486" w:author="Claude" w:date="2026-10-09T06:58:42Z">
              <w:r>
                <w:t xml:space="preserve"> Un projet en chiffrage, lorsqu’il est inclus, apporte ses risques identifiés et leurs provisions sans pondération ; la réserve et la couverture ne portent que sur les projets en cours, seuls à avoir une référence.</w:t>
              </w:r>
            </w:ins>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Le rapport entre provisions survenues et provisions écartées dit, après coup, si l’entreprise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Pr>
                <w:sz w:val="20"/>
                <w:szCs w:val="20"/>
              </w:rPr>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l’écart de couverture agrégé la différence des sommes.</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120" w:name="_Toc242378658"/>
      <w:r>
        <w:lastRenderedPageBreak/>
        <w:t>FBS-2.6 : Courbe en S du portefeuille</w:t>
      </w:r>
      <w:bookmarkEnd w:id="120"/>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fldChar w:fldCharType="begin"/>
              <w:instrText xml:space="preserve"> XE </w:instrText>
              <w:instrText>« </w:instrText>
              <w:instrText>WF-</w:instrText>
              <w:instrText>PTF</w:instrText>
              <w:instrText>-0</w:instrText>
              <w:instrText>10</w:instrText>
              <w:instrText>0-A</w:instrText>
              <w:instrText> »</w:instrText>
              <w:instrText xml:space="preserve"> </w:instrText>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21" w:name="_Toc242378659"/>
      <w:r>
        <w:t xml:space="preserve">FBS-2.7 : Santé du pilotage</w:t>
      </w:r>
      <w:bookmarkEnd w:id="121"/>
    </w:p>
    <w:p w14:paraId="67EA8E8F" w14:textId="68C6CA53" w:rsidR="006A1085" w:rsidRDefault="00F9063F" w:rsidP="00F9063F">
      <w:pPr>
        <w:jc w:val="both"/>
      </w:pPr>
      <w:r>
        <w:t>Tous les indicateurs précédents valent ce que valent les revues qui les alimentent. Cette vue dit si le pilotage lui-même est tenu : qui n’a pas fait sa revue, qui n’a pas réexaminé 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fldChar w:fldCharType="begin"/>
              <w:instrText xml:space="preserve"> XE </w:instrText>
              <w:instrText>« </w:instrText>
              <w:instrText>WF-</w:instrText>
              <w:instrText>PTF</w:instrText>
              <w:instrText>-0</w:instrText>
              <w:instrText>11</w:instrText>
              <w:instrText>0-A</w:instrText>
              <w:instrText> »</w:instrText>
              <w:instrText xml:space="preserve"> </w:instrText>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indice de coût calculé sur une revue vieille de six mois ne dit rien : la santé du pilotage est la condition de validité de tout le reste. Les quatre signaux sont ceux dont l’absence </w:t>
              <w:lastRenderedPageBreak/>
              <w:t>rend les autres vues trompeuses, et ils se constatent sans jugement — une date est dépassée ou ne l’est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Pr>
                <w:sz w:val="20"/>
                <w:szCs w:val="20"/>
              </w:rPr>
              <w:lastRenderedPageBreak/>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22" w:name="_Toc242378660"/>
      <w:r>
        <w:t xml:space="preserve">FBS-3 : Paramètres applicatifs</w:t>
      </w:r>
      <w:bookmarkEnd w:id="122"/>
    </w:p>
    <w:p w14:paraId="77DCD72C" w14:textId="04D99000" w:rsidR="00597163" w:rsidRDefault="001B6973" w:rsidP="001B6973">
      <w:pPr>
        <w:jc w:val="both"/>
      </w:pPr>
      <w:r>
        <w:t xml:space="preserve">Ce bloc porte le référentiel commun de l’entreprise : ce qui est partagé par tous les projets et qu’aucun projet ne redéfinit pour lui-même. Il se divise en </w:t>
      </w:r>
      <w:del w:id="100508" w:author="Claude" w:date="2026-10-09T06:58:42Z">
        <w:r>
          <w:delText xml:space="preserve">deux familles</w:delText>
        </w:r>
      </w:del>
      <w:ins w:id="100509" w:author="Claude" w:date="2026-10-09T06:58:42Z">
        <w:r>
          <w:t xml:space="preserve">quatre</w:t>
        </w:r>
      </w:ins>
      <w:r>
        <w:t xml:space="preserve"> : </w:t>
      </w:r>
    </w:p>
    <w:p w14:paraId="246A6271" w14:textId="7AE46FA3" w:rsidR="00597163" w:rsidRDefault="00597163" w:rsidP="00B91F10">
      <w:pPr>
        <w:pStyle w:val="Paragraphedeliste"/>
        <w:numPr>
          <w:ilvl w:val="0"/>
          <w:numId w:val="10"/>
        </w:numPr>
        <w:jc w:val="both"/>
      </w:pPr>
      <w:commentRangeStart w:id="123"/>
      <w:commentRangeStart w:id="124"/>
      <w:r>
        <w:t xml:space="preserve">les </w:t>
      </w:r>
      <w:r>
        <w:rPr>
          <w:b/>
          <w:bCs/>
        </w:rPr>
        <w:t>paramètres de coûts</w:t>
      </w:r>
      <w:r>
        <w:t xml:space="preserve"> définissent la nature des dépenses et le coût d’une heure ;</w:t>
      </w:r>
    </w:p>
    <w:p w14:paraId="327E5FE2" w14:textId="3616B1F3" w:rsidR="001B6973" w:rsidRPr="001B6973" w:rsidRDefault="001B6973" w:rsidP="00B91F10">
      <w:pPr>
        <w:pStyle w:val="Paragraphedeliste"/>
        <w:numPr>
          <w:ilvl w:val="0"/>
          <w:numId w:val="10"/>
        </w:numPr>
        <w:jc w:val="both"/>
      </w:pPr>
      <w:r>
        <w:t xml:space="preserve">les </w:t>
      </w:r>
      <w:r>
        <w:rPr>
          <w:b/>
          <w:bCs/>
        </w:rPr>
        <w:t xml:space="preserve">paramètres de ressources</w:t>
      </w:r>
      <w:r>
        <w:t xml:space="preserve"> définissent les rôles, leur rattachement dans l’organisation et leur calendrier</w:t>
      </w:r>
      <w:del w:id="100510" w:author="Claude" w:date="2026-10-09T06:58:42Z">
        <w:r>
          <w:delText xml:space="preserve">.</w:delText>
        </w:r>
      </w:del>
      <w:ins w:id="100511" w:author="Claude" w:date="2026-10-09T06:58:42Z">
        <w:r>
          <w:t xml:space="preserve"> ;</w:t>
        </w:r>
      </w:ins>
      <w:commentRangeEnd w:id="123"/>
      <w:commentRangeEnd w:id="124"/>
    </w:p>
    <w:p>
      <w:pPr>
        <w:pStyle w:val="Paragraphedeliste"/>
        <w:numPr>
          <w:ilvl w:val="0"/>
          <w:numId w:val="10"/>
        </w:numPr>
        <w:jc w:val="both"/>
        <w:rPr>
          <w:ins w:id="100512" w:author="Claude" w:date="2026-10-09T06:58:42Z"/>
        </w:rPr>
      </w:pPr>
      <w:ins w:id="100513" w:author="Claude" w:date="2026-10-09T06:58:42Z">
        <w:r>
          <w:t xml:space="preserve">les paramètres de risques fixent les bornes de la matrice (FBS-3.3) ;</w:t>
        </w:r>
      </w:ins>
    </w:p>
    <w:p>
      <w:pPr>
        <w:pStyle w:val="Paragraphedeliste"/>
        <w:numPr>
          <w:ilvl w:val="0"/>
          <w:numId w:val="10"/>
        </w:numPr>
        <w:jc w:val="both"/>
        <w:rPr>
          <w:ins w:id="100514" w:author="Claude" w:date="2026-10-09T06:58:42Z"/>
        </w:rPr>
      </w:pPr>
      <w:ins w:id="100515" w:author="Claude" w:date="2026-10-09T06:58:42Z">
        <w:r>
          <w:t xml:space="preserve">les paramètres d’indicateurs fixent les seuils des indices et le rythme des revues (FBS-3.4).</w:t>
        </w:r>
      </w:ins>
    </w:p>
    <w:p w14:paraId="353131F3" w14:textId="4F5E50A0" w:rsidR="001B6973" w:rsidRPr="001B6973" w:rsidRDefault="001B6973" w:rsidP="001B6973">
      <w:pPr>
        <w:jc w:val="both"/>
      </w:pPr>
      <w:r>
        <w:t xml:space="preserve">Deux règles valent pour </w:t>
      </w:r>
      <w:del w:id="100516" w:author="Claude" w:date="2026-10-09T06:58:42Z">
        <w:r>
          <w:delText xml:space="preserve">tout</w:delText>
        </w:r>
      </w:del>
      <w:ins w:id="100517" w:author="Claude" w:date="2026-10-09T06:58:42Z">
        <w:r>
          <w:t xml:space="preserve">les</w:t>
        </w:r>
      </w:ins>
      <w:r>
        <w:t xml:space="preserve"> </w:t>
      </w:r>
      <w:del w:id="100518" w:author="Claude" w:date="2026-10-09T06:58:42Z">
        <w:r>
          <w:delText xml:space="preserve">le</w:delText>
        </w:r>
      </w:del>
      <w:ins w:id="100519" w:author="Claude" w:date="2026-10-09T06:58:42Z">
        <w:r>
          <w:t xml:space="preserve">objets</w:t>
        </w:r>
      </w:ins>
      <w:r>
        <w:t xml:space="preserve"> </w:t>
      </w:r>
      <w:del w:id="100520" w:author="Claude" w:date="2026-10-09T06:58:42Z">
        <w:r>
          <w:delText xml:space="preserve">bloc</w:delText>
        </w:r>
      </w:del>
      <w:ins w:id="100521" w:author="Claude" w:date="2026-10-09T06:58:42Z">
        <w:r>
          <w:t xml:space="preserve">des deux premières familles</w:t>
        </w:r>
      </w:ins>
      <w:r>
        <w:t xml:space="preserve"> : rien ne se supprime, tout se désactive (WF-REF-0010), et une modification du référentiel n’impose jamais de retoucher un projet (WF-REF-0020, WF-REF-0130). Enfin, le référentiel doit atteindre un minimum avant qu’un projet puisse être créé : c’est l’objet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fldChar w:fldCharType="begin"/>
              <w:instrText xml:space="preserve"> XE </w:instrText>
              <w:instrText>« </w:instrText>
              <w:instrText>WF-REF-0010-A</w:instrText>
              <w:instrText> »</w:instrText>
              <w:instrText xml:space="preserve"> </w:instrText>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5"/>
            <w:commentRangeStart w:id="126"/>
            <w:r>
              <w:rPr>
                <w:b/>
                <w:bCs/>
              </w:rPr>
              <w:t>Désactivation des objets du référentiel</w:t>
            </w:r>
            <w:commentRangeEnd w:id="125"/>
            <w:r>
              <w:rPr>
                <w:rStyle w:val="Marquedecommentaire"/>
                <w:b/>
                <w:bCs/>
                <w:sz w:val="24"/>
                <w:szCs w:val="24"/>
              </w:rPr>
              <w:commentReference w:id="125"/>
            </w:r>
            <w:commentRangeEnd w:id="126"/>
            <w:r>
              <w:rPr>
                <w:rStyle w:val="Marquedecommentaire"/>
                <w:b/>
                <w:bCs/>
                <w:sz w:val="24"/>
                <w:szCs w:val="24"/>
              </w:rPr>
              <w:commentReference w:id="126"/>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 xml:space="preserve">Les nœuds d’organisation, rôles de ressources, natures de coût, catégories de coût et calendriers ne se suppriment pas : ils se désactivent, et peuvent être réactivés.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 écran ne propose de supprimer un objet du référentiel. Un objet désactivé n’apparaît plus dans les listes de choix, </w:t>
            </w:r>
            <w:commentRangeStart w:id="127"/>
            <w:r>
              <w:rPr>
                <w:sz w:val="20"/>
                <w:szCs w:val="20"/>
              </w:rPr>
              <w:t>mais reste affiché sur les éléments qui l’emploient</w:t>
            </w:r>
            <w:commentRangeEnd w:id="127"/>
            <w:r>
              <w:rPr>
                <w:rStyle w:val="Marquedecommentaire"/>
                <w:sz w:val="20"/>
                <w:szCs w:val="20"/>
              </w:rPr>
              <w:commentReference w:id="127"/>
            </w:r>
            <w:r>
              <w:rPr>
                <w:sz w:val="20"/>
                <w:szCs w:val="20"/>
              </w:rPr>
              <w:t xml:space="preserve">. Une fois réactivé, il est de nouveau proposé.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fldChar w:fldCharType="begin"/>
              <w:instrText xml:space="preserve"> XE </w:instrText>
              <w:instrText>« </w:instrText>
              <w:instrText>WF-REF-0020-A</w:instrText>
              <w:instrText> »</w:instrText>
              <w:instrText xml:space="preserve"> </w:instrText>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lastRenderedPageBreak/>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fldChar w:fldCharType="begin"/>
              <w:instrText xml:space="preserve"> XE </w:instrText>
              <w:instrText>« </w:instrText>
              <w:instrText>WF-REF-0130-A</w:instrText>
              <w:instrText> »</w:instrText>
              <w:instrText xml:space="preserve"> </w:instrText>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 xml:space="preserve">La modification d’un objet du référentiel — libellé, rattachement, capacité, taux — n’affecte aucune révision marquée, qui conserve les valeurs employées au moment de son marquage.</w:t>
            </w:r>
            <w:ins w:id="100506" w:author="Claude" w:date="2026-10-09T06:58:42Z">
              <w:r>
                <w:t xml:space="preserv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ins>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correction d’un taux horaire et changement de la catégorie d’un rôle, les montants d’une révision marquée qui les employait sont identiques à ceux relevés avant la modification.</w:t>
            </w:r>
            <w:ins w:id="100507" w:author="Claude" w:date="2026-10-09T06:58:42Z">
              <w:r>
                <w:rPr>
                  <w:sz w:val="20"/>
                  <w:szCs w:val="20"/>
                </w:rPr>
                <w:t xml:space="preserve"> Après abaissement du seuil d’alerte, la zone de l’indice de coût d’une révision marquée peut changer, sa valeur non.</w:t>
              </w:r>
            </w:ins>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fldChar w:fldCharType="begin"/>
              <w:instrText xml:space="preserve"> XE </w:instrText>
              <w:instrText>« </w:instrText>
              <w:instrText>WF-REF-0150-A</w:instrText>
              <w:instrText> »</w:instrText>
              <w:instrText xml:space="preserve"> </w:instrText>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28" w:name="_Toc242378661"/>
      <w:r>
        <w:t xml:space="preserve">FBS-3.1 : Paramètres de coûts</w:t>
      </w:r>
      <w:bookmarkEnd w:id="128"/>
    </w:p>
    <w:p w14:paraId="6E84642C" w14:textId="27E756F5" w:rsidR="001B6973" w:rsidRDefault="001B6973" w:rsidP="001B6973">
      <w:pPr>
        <w:jc w:val="both"/>
      </w:pPr>
      <w:r>
        <w:t xml:space="preserve">Deux paramétrages distincts, souvent confondus. Les natures et les catégories décrivent ce qu’est une dépense : elles servent à la ventiler dans le devis et à la nommer en comptabilité. Les taux horaires disent combien elle coûte,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fldChar w:fldCharType="begin"/>
              <w:instrText xml:space="preserve"> XE </w:instrText>
              <w:instrText>« </w:instrText>
              <w:instrText>WF-REF-0140-A</w:instrText>
              <w:instrText> »</w:instrText>
              <w:instrText xml:space="preserve"> </w:instrText>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lastRenderedPageBreak/>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29" w:name="_Toc242378662"/>
      <w:r>
        <w:t xml:space="preserve">FBS-3.1.1 : Nature et catégories de coûts</w:t>
      </w:r>
      <w:bookmarkEnd w:id="129"/>
    </w:p>
    <w:p w14:paraId="76B64135" w14:textId="54752A3B" w:rsidR="001B6973" w:rsidRPr="001B6973" w:rsidRDefault="001B6973" w:rsidP="001B6973">
      <w:pPr>
        <w:jc w:val="both"/>
      </w:pPr>
      <w:r>
        <w:t>La nature est le niveau que l’utilisateur voit dans son devis : main-d’œuvre, fourniture, frais, unité d’œuvre, provision. La catégorie est le niveau que la comptabilité reconnaît, et c’est elle qui porte le taux horaire. Les deux se paramètrent ici, avec leurs codes (WF-REF-0030, WF-REF-0040).</w:t>
      </w:r>
    </w:p>
    <w:p w14:paraId="48F08BC2" w14:textId="56108E51" w:rsidR="001B6973" w:rsidRPr="001B6973" w:rsidRDefault="001B6973" w:rsidP="001B6973">
      <w:pPr>
        <w:jc w:val="both"/>
      </w:pPr>
      <w:r>
        <w:t>Le type d’une nature — main-d’œuvre, hors main-d’œuvre ou provision — commande la façon dont ses lignes se saisissent et se chiffrent. C’est pourquoi il se fige dès qu’une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fldChar w:fldCharType="begin"/>
              <w:instrText xml:space="preserve"> XE </w:instrText>
              <w:instrText>« </w:instrText>
              <w:instrText>WF-REF-0030-A</w:instrText>
              <w:instrText> »</w:instrText>
              <w:instrText xml:space="preserve"> </w:instrText>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 xml:space="preserve">Une nature de coût porte un code unique, un nom, et un type parmi main-d’œuvre, hors main-d’œuvre et provision. Ce type ne peut plus être modifié dès qu’une catégorie rattachée à la nature est employée. Une nature de type provision et une catégorie qui lui est rattachée sont créées à l’amorçage de l’installation (WF-EXP-0020) ; c’est cette catégorie que portent les lignes de provision des risques.</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nature de chacun des trois types peut être créée. La création d’une nature dont le code existe déjà est refusée. La modification du type est refusée pour une nature dont une catégorie est employée. Sur une installation neuve, la nature de type provision et sa catégorie existent, et la déclaration d’un risque aboutit sans autre saisie du référentiel.</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fldChar w:fldCharType="begin"/>
              <w:instrText xml:space="preserve"> XE </w:instrText>
              <w:instrText>« </w:instrText>
              <w:instrText>WF-REF-0040-A</w:instrText>
              <w:instrText> »</w:instrText>
              <w:instrText xml:space="preserve"> </w:instrText>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Ce code est documentaire : il n’intervient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catégorie est ce par quoi la comptabilité nomme la dépense, et elle porte le taux horaire. Distinguer la catégorie de la nature permet d’avoir à la fois une ventilation lisible au devis et </w:t>
              <w:lastRenderedPageBreak/>
              <w:t>une correspondance avec le plan comptable, même si l’import des coûts réels ne s’en sert pas :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Pr>
                <w:sz w:val="20"/>
                <w:szCs w:val="20"/>
              </w:rPr>
              <w:lastRenderedPageBreak/>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catégorie sans nature est refusée. La création d’une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30" w:name="_Toc242378663"/>
      <w:r>
        <w:t xml:space="preserve">FBS-3.1.2 : Taux horaires</w:t>
      </w:r>
      <w:bookmarkEnd w:id="130"/>
    </w:p>
    <w:p w14:paraId="09D6261F" w14:textId="2B04B4A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7781356C" w14:textId="15C4D58F" w:rsidR="001B6973" w:rsidRPr="001B6973" w:rsidRDefault="001B6973" w:rsidP="001B6973">
      <w:pPr>
        <w:jc w:val="both"/>
      </w:pPr>
      <w:r>
        <w:t xml:space="preserve">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w:t>
      </w:r>
      <w:commentRangeStart w:id="131"/>
      <w:commentRangeEnd w:id="131"/>
      <w:r>
        <w:rPr>
          <w:rStyle w:val="Marquedecommentaire"/>
          <w:sz w:val="24"/>
          <w:szCs w:val="24"/>
        </w:rPr>
        <w:commentReference w:id="131"/>
      </w:r>
      <w:r>
        <w:t xml:space="preserve"> Un taux déjà saisi reste corrigible, sans qu’aucune révision marquée n’en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fldChar w:fldCharType="begin"/>
              <w:instrText xml:space="preserve"> XE </w:instrText>
              <w:instrText>« </w:instrText>
              <w:instrText>WF-REF-0050-A</w:instrText>
              <w:instrText> »</w:instrText>
              <w:instrText xml:space="preserve"> </w:instrText>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fldChar w:fldCharType="begin"/>
              <w:instrText xml:space="preserve"> XE </w:instrText>
              <w:instrText>« </w:instrText>
              <w:instrText>WF-REF-0060-A</w:instrText>
              <w:instrText> »</w:instrText>
              <w:instrText xml:space="preserve"> </w:instrText>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32" w:name="_Toc242378664"/>
      <w:r>
        <w:t xml:space="preserve">FBS-3.2 : Paramètres de ressources</w:t>
      </w:r>
      <w:bookmarkEnd w:id="132"/>
    </w:p>
    <w:p w14:paraId="6CC6A13D" w14:textId="6979A956" w:rsidR="00B756DA" w:rsidRDefault="001B6973" w:rsidP="001B6973">
      <w:pPr>
        <w:jc w:val="both"/>
      </w:pPr>
      <w:r>
        <w:t xml:space="preserve">Trois paramétrages qui se complètent : </w:t>
      </w:r>
    </w:p>
    <w:p w14:paraId="36AC83D2" w14:textId="32B64FBF" w:rsidR="00B756DA" w:rsidRDefault="001B6973" w:rsidP="00B91F10">
      <w:pPr>
        <w:pStyle w:val="Paragraphedeliste"/>
        <w:numPr>
          <w:ilvl w:val="0"/>
          <w:numId w:val="11"/>
        </w:numPr>
        <w:jc w:val="both"/>
      </w:pPr>
      <w:r>
        <w:lastRenderedPageBreak/>
        <w:t xml:space="preserve">l’arbre d’organisation dit où se situe un poste, </w:t>
      </w:r>
    </w:p>
    <w:p w14:paraId="12E0C6ED" w14:textId="780CE759" w:rsidR="00B756DA" w:rsidRDefault="001B6973" w:rsidP="00B91F10">
      <w:pPr>
        <w:pStyle w:val="Paragraphedeliste"/>
        <w:numPr>
          <w:ilvl w:val="0"/>
          <w:numId w:val="11"/>
        </w:numPr>
        <w:jc w:val="both"/>
      </w:pPr>
      <w:r>
        <w:t xml:space="preserve">le rôle de ressource décrit ce poste et ce qu’il coûte, </w:t>
      </w:r>
    </w:p>
    <w:p w14:paraId="08993D97" w14:textId="1349D799" w:rsidR="001B6973" w:rsidRDefault="001B6973" w:rsidP="00B91F10">
      <w:pPr>
        <w:pStyle w:val="Paragraphedeliste"/>
        <w:numPr>
          <w:ilvl w:val="0"/>
          <w:numId w:val="11"/>
        </w:numPr>
        <w:jc w:val="both"/>
      </w:pPr>
      <w:r>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33" w:name="_Toc242378665"/>
      <w:r>
        <w:t xml:space="preserve">FBS-3.2.1 : Arbre d’organisation</w:t>
      </w:r>
      <w:bookmarkEnd w:id="133"/>
    </w:p>
    <w:p w14:paraId="25C63F0E" w14:textId="1D647BB4" w:rsidR="0051631F" w:rsidRDefault="001C1FBC" w:rsidP="001B6973">
      <w:pPr>
        <w:jc w:val="both"/>
      </w:pPr>
      <w:r>
        <w:t>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regroupements par service, notamment le plan de charge agrégé, sont toujours lus à travers l’organigramme courant :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fldChar w:fldCharType="begin"/>
              <w:instrText xml:space="preserve"> XE </w:instrText>
              <w:instrText>« </w:instrText>
              <w:instrText>WF-REF-0070-A</w:instrText>
              <w:instrText> »</w:instrText>
              <w:instrText xml:space="preserve"> </w:instrText>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 xml:space="preserve">L’organisation est un arbre de nœuds sans limite de profondeur. Chaque nœud porte un code unique et un libellé.</w:t>
            </w:r>
            <w:ins w:id="100524" w:author="Claude" w:date="2026-10-09T06:58:42Z">
              <w:r>
                <w:t xml:space="preserve"> Un nœud peut être déplacé sous un autre nœud actif ou à la racine ; ses descendants et les rôles qui y sont rattachés le suivent, et rien d’autre ne change.</w:t>
              </w:r>
            </w:ins>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arbre de six niveaux peut être créé. La création d’un nœud dont le code existe déjà est refusée.</w:t>
            </w:r>
            <w:ins w:id="100525" w:author="Claude" w:date="2026-10-09T06:58:42Z">
              <w:r>
                <w:rPr>
                  <w:sz w:val="20"/>
                  <w:szCs w:val="20"/>
                </w:rPr>
                <w:t xml:space="preserve"> Le déplacement d’un nœud sous un autre emporte ses descendants et ses rôles ; le plan de charge agrégé filtré sur le nœud d’arrivée inclut désormais ces rôles, et les valeurs par rôle sont inchangées. Le déplacement sous un nœud désactivé est refusé.</w:t>
              </w:r>
            </w:ins>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fldChar w:fldCharType="begin"/>
              <w:instrText xml:space="preserve"> XE </w:instrText>
              <w:instrText>« </w:instrText>
              <w:instrText>WF-REF-0080-A</w:instrText>
              <w:instrText> »</w:instrText>
              <w:instrText xml:space="preserve"> </w:instrText>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34" w:name="_Toc242378666"/>
      <w:r>
        <w:lastRenderedPageBreak/>
        <w:t xml:space="preserve">FBS-3.2.2 : Rôles de ressources</w:t>
      </w:r>
      <w:bookmarkEnd w:id="134"/>
    </w:p>
    <w:p w14:paraId="286055D5" w14:textId="3AEC7143"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fldChar w:fldCharType="begin"/>
              <w:instrText xml:space="preserve"> XE </w:instrText>
              <w:instrText>« </w:instrText>
              <w:instrText>WF-REF-0090-A</w:instrText>
              <w:instrText> »</w:instrText>
              <w:instrText xml:space="preserve"> </w:instrText>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 xml:space="preserve">Un rôle de ressource</w:t>
            </w:r>
            <w:ins w:id="100487" w:author="Claude" w:date="2026-10-09T06:58:42Z">
              <w:r>
                <w:t xml:space="preserve"> porte un code unique et un libellé. Il</w:t>
              </w:r>
            </w:ins>
            <w:r>
              <w:t xml:space="preserve"> est rattaché à un nœud d’organisation, à une catégorie de coût dont la nature relève de la main-d’œuvre,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rattachement a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 rôle auquel manque l’un des trois rattachements est refusée, de même que son rattachement à une catégorie hors main-d’œuvre ou à un objet désactivé.</w:t>
            </w:r>
            <w:ins w:id="100488" w:author="Claude" w:date="2026-10-09T06:58:42Z">
              <w:r>
                <w:rPr>
                  <w:sz w:val="20"/>
                  <w:szCs w:val="20"/>
                </w:rPr>
                <w:t xml:space="preserve"> La création d’un rôle dont le code existe déjà est refusée.</w:t>
              </w:r>
            </w:ins>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fldChar w:fldCharType="begin"/>
              <w:instrText xml:space="preserve"> XE </w:instrText>
              <w:instrText>« </w:instrText>
              <w:instrText>WF-REF-0100-A</w:instrText>
              <w:instrText> »</w:instrText>
              <w:instrText xml:space="preserve"> </w:instrText>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35" w:name="_Toc242378667"/>
      <w:r>
        <w:t xml:space="preserve">FBS-3.2.3 : Calendriers</w:t>
      </w:r>
      <w:bookmarkEnd w:id="135"/>
    </w:p>
    <w:p w14:paraId="7A6CA2A6" w14:textId="1C26F026" w:rsidR="00E80A27" w:rsidRDefault="001B6973" w:rsidP="001B6973">
      <w:pPr>
        <w:jc w:val="both"/>
      </w:pPr>
      <w:r>
        <w:t>Un calendrier se résume à sept valeurs, une par jour de la semaine (WF-REF-0110). Il décrit le rythme d’un rôle, pas d’une personne : ni jours fériés, ni temps partiels. L’un d’eux est désigné par défaut et s’applique aux tâches qui ne portent aucune ligne de main-d’œuvre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fldChar w:fldCharType="begin"/>
              <w:instrText xml:space="preserve"> XE </w:instrText>
              <w:instrText>« </w:instrText>
              <w:instrText>WF-REF-0110-A</w:instrText>
              <w:instrText> »</w:instrText>
              <w:instrText xml:space="preserve"> </w:instrText>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Pr>
                <w:sz w:val="20"/>
                <w:szCs w:val="20"/>
              </w:rPr>
              <w:lastRenderedPageBreak/>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t xml:space="preserve">Un calendrier</w:t>
            </w:r>
            <w:ins w:id="100489" w:author="Claude" w:date="2026-10-09T06:58:42Z">
              <w:r>
                <w:t xml:space="preserve"> porte un libellé unique et</w:t>
              </w:r>
            </w:ins>
            <w:r>
              <w:t xml:space="preserve"> donne, pour chacun des sept jours de la semaine, un nombre d’heures travaillées par le rôle qui l’emploie.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calendrier se saisit par</w:t>
            </w:r>
            <w:ins w:id="100490" w:author="Claude" w:date="2026-10-09T06:58:42Z">
              <w:r>
                <w:rPr>
                  <w:sz w:val="20"/>
                  <w:szCs w:val="20"/>
                </w:rPr>
                <w:t xml:space="preserve"> un libellé et</w:t>
              </w:r>
            </w:ins>
            <w:r>
              <w:rPr>
                <w:sz w:val="20"/>
                <w:szCs w:val="20"/>
              </w:rPr>
              <w:t xml:space="preserve"> sept valeurs d’heures, du lundi au dimanche, et aucune autre donnée n’est demandée</w:t>
            </w:r>
            <w:ins w:id="100491" w:author="Claude" w:date="2026-10-09T06:58:42Z">
              <w:r>
                <w:rPr>
                  <w:sz w:val="20"/>
                  <w:szCs w:val="20"/>
                </w:rPr>
                <w:t xml:space="preserve"> ; deux calendriers de même libellé sont refusés</w:t>
              </w:r>
            </w:ins>
            <w:r>
              <w:rPr>
                <w:sz w:val="20"/>
                <w:szCs w:val="20"/>
              </w:rPr>
              <w:t xml:space="preserv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fldChar w:fldCharType="begin"/>
              <w:instrText xml:space="preserve"> XE </w:instrText>
              <w:instrText>« </w:instrText>
              <w:instrText>WF-REF-0120-A</w:instrText>
              <w:instrText> »</w:instrText>
              <w:instrText xml:space="preserve"> </w:instrText>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36" w:name="_Toc242378668"/>
      <w:r>
        <w:t xml:space="preserve">FBS-3.3 : Paramètres de risques</w:t>
      </w:r>
      <w:bookmarkEnd w:id="136"/>
    </w:p>
    <w:p w14:paraId="2D3F18DB" w14:textId="23BD07F4"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du budget de référence,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fldChar w:fldCharType="begin"/>
              <w:instrText xml:space="preserve"> XE </w:instrText>
              <w:instrText>« </w:instrText>
              <w:instrText>WF-REF-01</w:instrText>
              <w:instrText>6</w:instrText>
              <w:instrText>0-A</w:instrText>
              <w:instrText> »</w:instrText>
              <w:instrText xml:space="preserve"> </w:instrText>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six bornes sont saisissables et ordonnées. </w:t>
            </w:r>
            <w:del w:id="100499" w:author="Claude" w:date="2026-10-09T06:58:42Z">
              <w:r>
                <w:rPr>
                  <w:sz w:val="20"/>
                  <w:szCs w:val="20"/>
                </w:rPr>
                <w:delText xml:space="preserve">Un</w:delText>
              </w:r>
            </w:del>
            <w:ins w:id="100500" w:author="Claude" w:date="2026-10-09T06:58:42Z">
              <w:r>
                <w:rPr>
                  <w:sz w:val="20"/>
                  <w:szCs w:val="20"/>
                </w:rPr>
                <w:t xml:space="preserve">Avec</w:t>
              </w:r>
            </w:ins>
            <w:r>
              <w:rPr>
                <w:sz w:val="20"/>
                <w:szCs w:val="20"/>
              </w:rPr>
              <w:t xml:space="preserve"> </w:t>
            </w:r>
            <w:del w:id="100501" w:author="Claude" w:date="2026-10-09T06:58:42Z">
              <w:r>
                <w:rPr>
                  <w:sz w:val="20"/>
                  <w:szCs w:val="20"/>
                </w:rPr>
                <w:delText xml:space="preserve">même</w:delText>
              </w:r>
            </w:del>
            <w:ins w:id="100502" w:author="Claude" w:date="2026-10-09T06:58:42Z">
              <w:r>
                <w:rPr>
                  <w:sz w:val="20"/>
                  <w:szCs w:val="20"/>
                </w:rPr>
                <w:t xml:space="preserve">des</w:t>
              </w:r>
            </w:ins>
            <w:r>
              <w:rPr>
                <w:sz w:val="20"/>
                <w:szCs w:val="20"/>
              </w:rPr>
              <w:t xml:space="preserve"> </w:t>
            </w:r>
            <w:del w:id="100503" w:author="Claude" w:date="2026-10-09T06:58:42Z">
              <w:r>
                <w:rPr>
                  <w:sz w:val="20"/>
                  <w:szCs w:val="20"/>
                </w:rPr>
                <w:delText xml:space="preserve">risque, rapporté à deux projets de budgets différents, ne tombe pas dans le même niveau</w:delText>
              </w:r>
            </w:del>
            <w:ins w:id="100504" w:author="Claude" w:date="2026-10-09T06:58:42Z">
              <w:r>
                <w:rPr>
                  <w:sz w:val="20"/>
                  <w:szCs w:val="20"/>
                </w:rPr>
                <w:t xml:space="preserve">bornes</w:t>
              </w:r>
            </w:ins>
            <w:r>
              <w:rPr>
                <w:sz w:val="20"/>
                <w:szCs w:val="20"/>
              </w:rPr>
              <w:t xml:space="preserve"> de gravité</w:t>
            </w:r>
            <w:ins w:id="100505" w:author="Claude" w:date="2026-10-09T06:58:42Z">
              <w:r>
                <w:rPr>
                  <w:sz w:val="20"/>
                  <w:szCs w:val="20"/>
                </w:rPr>
                <w:t xml:space="preserve"> à 1 %, 5 % et 10 %, un risque de gravité 60 est au troisième niveau sur un projet de budget 1 000 (6 %) et au deuxième sur un projet de budget 2 000 (3 %)</w:t>
              </w:r>
            </w:ins>
            <w:r>
              <w:rPr>
                <w:sz w:val="20"/>
                <w:szCs w:val="20"/>
              </w:rPr>
              <w:t xml:space="preserve">. Sur un projet en chiffrage, 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37" w:name="_Toc242378669"/>
      <w:r>
        <w:t xml:space="preserve">FBS-3.4 : Paramètres d’indicateurs</w:t>
      </w:r>
      <w:bookmarkEnd w:id="137"/>
    </w:p>
    <w:p w14:paraId="6F799168" w14:textId="244EFE6A"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fldChar w:fldCharType="begin"/>
              <w:instrText xml:space="preserve"> XE </w:instrText>
              <w:instrText>« </w:instrText>
              <w:instrText>WF-REF-01</w:instrText>
              <w:instrText>7</w:instrText>
              <w:instrText>0-A</w:instrText>
              <w:instrText> »</w:instrText>
              <w:instrText xml:space="preserve"> </w:instrText>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au-dessus du seuil de vigilance est nominal, entre les deux seuils il est en vigilance, en dessous du seuil d’alerte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fldChar w:fldCharType="begin"/>
              <w:instrText xml:space="preserve"> XE </w:instrText>
              <w:instrText>« </w:instrText>
              <w:instrText>WF-REF-01</w:instrText>
              <w:instrText>8</w:instrText>
              <w:instrText>0-A</w:instrText>
              <w:instrText> »</w:instrText>
              <w:instrText xml:space="preserve"> </w:instrText>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38" w:name="_Toc242378670"/>
      <w:r>
        <w:t xml:space="preserve">FBS-4 : Projets</w:t>
      </w:r>
      <w:bookmarkEnd w:id="138"/>
    </w:p>
    <w:p w14:paraId="62D4B97D" w14:textId="0E24CA23" w:rsidR="00D91645" w:rsidRPr="00D91645" w:rsidRDefault="00D91645" w:rsidP="00D91645">
      <w:pPr>
        <w:jc w:val="both"/>
      </w:pPr>
      <w:r>
        <w:t xml:space="preserve">Ce bloc est le cœur du travail quotidien : tout ce qu’un projet porte et tout ce qu’on y fait, de sa création à sa clôture. Il suit l’ordre dans lequel un projet se construit — ses </w:t>
        <w:lastRenderedPageBreak/>
        <w:t>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39" w:name="_Toc242378671"/>
      <w:r>
        <w:t xml:space="preserve">FBS-4.1 : Gestion des révisions</w:t>
      </w:r>
      <w:bookmarkEnd w:id="139"/>
    </w:p>
    <w:p w14:paraId="73DEE2E7" w14:textId="7C9472A3"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48B3AE01" w14:textId="1C8701FC" w:rsidR="0022409A" w:rsidRPr="0022409A" w:rsidRDefault="0022409A" w:rsidP="0022409A">
      <w:pPr>
        <w:jc w:val="both"/>
      </w:pPr>
      <w:r>
        <w:t xml:space="preserve">Ce paragraphe porte ce qui fait vivre cette chaîne : créer une révision, la marquer, désigner celle qui fait référence, et y fusionner ce qu’un avenant apporte. Les structures de coûts qu’elle contient sont décrites au §</w:t>
        <w:fldChar w:fldCharType="begin"/>
        <w:instrText xml:space="preserve"> REF _Ref241295469 \r \h </w:instrText>
        <w:fldChar w:fldCharType="separate"/>
        <w:t>3.2.3</w:t>
        <w:fldChar w:fldCharType="end"/>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fldChar w:fldCharType="begin"/>
              <w:instrText xml:space="preserve"> XE </w:instrText>
              <w:instrText>« </w:instrText>
              <w:instrText>WF-REV-0010-A</w:instrText>
              <w:instrText> »</w:instrText>
              <w:instrText xml:space="preserve"> </w:instrText>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40"/>
            <w:commentRangeStart w:id="141"/>
            <w:r>
              <w:rPr>
                <w:b/>
                <w:bCs/>
              </w:rPr>
              <w:t>Unicité de la révision en cours</w:t>
            </w:r>
            <w:commentRangeEnd w:id="140"/>
            <w:r>
              <w:rPr>
                <w:rStyle w:val="Marquedecommentaire"/>
                <w:b/>
                <w:bCs/>
                <w:sz w:val="24"/>
                <w:szCs w:val="24"/>
              </w:rPr>
              <w:commentReference w:id="140"/>
            </w:r>
            <w:commentRangeEnd w:id="141"/>
            <w:r>
              <w:rPr>
                <w:rStyle w:val="Marquedecommentaire"/>
                <w:b/>
                <w:bCs/>
                <w:sz w:val="24"/>
                <w:szCs w:val="24"/>
              </w:rPr>
              <w:commentReference w:id="141"/>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 xml:space="preserve">Un projet comporte au plus une révision en cours d’élaboration. Sa création reprend les structures de la dernière révision marquée, s’il en existe une, ainsi que les valeurs du référentiel qu’elles emploient. Une révision en cours peut être abandonnée tant qu’elle n’est pas marquée ; le projet revient alors à son état à la dernière révision marquée.</w:t>
            </w:r>
            <w:ins w:id="100552" w:author="Claude" w:date="2026-10-09T06:58:42Z">
              <w:r>
                <w:t xml:space="preserve"> Lorsqu’il n’existe aucune révision marquée, l’abandon laisse le projet sans révision ; il reste à l’état Chiffrage (WF-CYC-0020), et une nouvelle révision peut être créée.</w:t>
              </w:r>
            </w:ins>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seconde révision en cours est refusée tant que la première n’est pas marquée. Une révision créée à partir d’une révision marquée porte les mêmes tâches</w:t>
            </w:r>
            <w:del w:id="100554" w:author="Claude" w:date="2026-10-09T06:58:42Z">
              <w:r>
                <w:rPr>
                  <w:sz w:val="20"/>
                  <w:szCs w:val="20"/>
                </w:rPr>
                <w:delText xml:space="preserve">,</w:delText>
              </w:r>
            </w:del>
            <w:ins w:id="100555" w:author="Claude" w:date="2026-10-09T06:58:42Z">
              <w:r>
                <w:rPr>
                  <w:sz w:val="20"/>
                  <w:szCs w:val="20"/>
                </w:rPr>
                <w:t xml:space="preserve"> et</w:t>
              </w:r>
            </w:ins>
            <w:r>
              <w:rPr>
                <w:sz w:val="20"/>
                <w:szCs w:val="20"/>
              </w:rPr>
              <w:t xml:space="preserve"> les mêmes lignes</w:t>
            </w:r>
            <w:ins w:id="100556" w:author="Claude" w:date="2026-10-09T06:58:42Z">
              <w:r>
                <w:rPr>
                  <w:sz w:val="20"/>
                  <w:szCs w:val="20"/>
                </w:rPr>
                <w:t xml:space="preserve"> ;</w:t>
              </w:r>
            </w:ins>
            <w:r>
              <w:rPr>
                <w:sz w:val="20"/>
                <w:szCs w:val="20"/>
              </w:rPr>
              <w:t xml:space="preserve"> </w:t>
            </w:r>
            <w:del w:id="100557" w:author="Claude" w:date="2026-10-09T06:58:42Z">
              <w:r>
                <w:rPr>
                  <w:sz w:val="20"/>
                  <w:szCs w:val="20"/>
                </w:rPr>
                <w:delText xml:space="preserve">et</w:delText>
              </w:r>
            </w:del>
            <w:ins w:id="100558" w:author="Claude" w:date="2026-10-09T06:58:42Z">
              <w:r>
                <w:rPr>
                  <w:sz w:val="20"/>
                  <w:szCs w:val="20"/>
                </w:rPr>
                <w:t xml:space="preserve">à année de référence égale, elle porte aussi</w:t>
              </w:r>
            </w:ins>
            <w:r>
              <w:rPr>
                <w:sz w:val="20"/>
                <w:szCs w:val="20"/>
              </w:rPr>
              <w:t xml:space="preserve"> les mêmes valeurs de référentiel</w:t>
            </w:r>
            <w:ins w:id="100559" w:author="Claude" w:date="2026-10-09T06:58:42Z">
              <w:r>
                <w:rPr>
                  <w:sz w:val="20"/>
                  <w:szCs w:val="20"/>
                </w:rPr>
                <w:t xml:space="preserve">, et sinon celles que la mise à jour de WF-REV-0060 n’a pas remplacées</w:t>
              </w:r>
            </w:ins>
            <w:r>
              <w:rPr>
                <w:sz w:val="20"/>
                <w:szCs w:val="20"/>
              </w:rPr>
              <w:t xml:space="preserve">. Après abandon d’une révision en cours, le projet présente les données de la dernière révision marquée, et une nouvelle révision peut être créée.</w:t>
            </w:r>
            <w:ins w:id="100553" w:author="Claude" w:date="2026-10-09T06:58:42Z">
              <w:r>
                <w:rPr>
                  <w:sz w:val="20"/>
                  <w:szCs w:val="20"/>
                </w:rPr>
                <w:t xml:space="preserve"> L’abandon de l’unique révision d’un projet en chiffrage le laisse sans révision, à l’état Chiffrage, et la création d’une révision y est de nouveau proposée.</w:t>
              </w:r>
            </w:ins>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fldChar w:fldCharType="begin"/>
              <w:instrText xml:space="preserve"> XE </w:instrText>
              <w:instrText>« </w:instrText>
              <w:instrText>WF-REV-0020-A</w:instrText>
              <w:instrText> »</w:instrText>
              <w:instrText xml:space="preserve"> </w:instrText>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 xml:space="preserve">Le marquage d’une révision exige un nom de version, et permet d’y joindre une description. Une révision marquée n’est plus modifiable, par aucun </w:t>
              <w:lastRenderedPageBreak/>
              <w:t xml:space="preserve">moyen : ni saisie, ni import, ni traitement automatique. 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Pr>
                <w:sz w:val="20"/>
                <w:szCs w:val="20"/>
              </w:rPr>
              <w:lastRenderedPageBreak/>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fldChar w:fldCharType="begin"/>
              <w:instrText xml:space="preserve"> XE </w:instrText>
              <w:instrText>« </w:instrText>
              <w:instrText>WF-REV-0030-A</w:instrText>
              <w:instrText> »</w:instrText>
              <w:instrText xml:space="preserve"> </w:instrText>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révision doit rester lisible et recalculable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fldChar w:fldCharType="begin"/>
              <w:instrText xml:space="preserve"> XE </w:instrText>
              <w:instrText>« </w:instrText>
              <w:instrText>WF-REV-0040-A</w:instrText>
              <w:instrText> »</w:instrText>
              <w:instrText xml:space="preserve"> </w:instrText>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désignation manuelle est proposée tant que le projet n’a ni coût réel ni révision marquée postérieure à la référence, et refusée au-delà. Après contractualisation d’un avenant, la </w:t>
              <w:lastRenderedPageBreak/>
              <w:t>révision produite est la référence sans intervention de l’utilisateur, et l’ancienne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fldChar w:fldCharType="begin"/>
              <w:instrText xml:space="preserve"> XE </w:instrText>
              <w:instrText>« </w:instrText>
              <w:instrText>WF-REV-0050-A</w:instrText>
              <w:instrText> »</w:instrText>
              <w:instrText xml:space="preserve"> </w:instrText>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La contractualisation d’un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est porté à zéro, ce qui la termine et fige la valeur acquise sur ce qui a été fait.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avenant se négocie sur un écart, pas sur un planning complet. Fusionner l’écart plutôt que remplacer la structure conserve l’identité des tâches, donc l’historique de chacune et la comparaison entre révisions. Retirer une tâche commencée ferait disparaître de la valeur déjà acquise et des coûts réels déjà imputés. Un avenant qui annule un travail engagé ne le supprime pas :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le différentiel, garde un montant budgété nul. 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fldChar w:fldCharType="begin"/>
              <w:instrText xml:space="preserve"> XE </w:instrText>
              <w:instrText>« </w:instrText>
              <w:instrText>WF-REV-0060-A</w:instrText>
              <w:instrText> »</w:instrText>
              <w:instrText xml:space="preserve"> </w:instrText>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 xml:space="preserve">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w:t>
            </w:r>
            <w:ins w:id="100560" w:author="Claude" w:date="2026-10-09T06:58:42Z">
              <w:r>
                <w:t xml:space="preserve">Cette présentation est faite à la création lorsque l’utilisateur la demande lui-même ; lorsque la révision est créée par un import (WF-INTF-0090), une saisie de risque (WF-RIS-0020) ou une survenance (WF-RIS-0060), les taux conservés sont appliqués, et la présentation reste proposée depuis la révision en cours tant qu’elle n’est pas marquée. La fusion d’un différentiel sur un projet sans révision en cours (WF-REV-0050) chiffre la révision qu’elle produit aux taux conservés, projetés ; pour la chiffrer aux taux de la nouvelle année, la révision est créée avant la fusion. </w:t>
              </w:r>
            </w:ins>
            <w:r>
              <w:t xml:space="preserve">Une catégorie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premier reste à engager de l’année doit pouvoir passer aux taux constatés, sans quoi la projection vieillit. Mais un changement de référentiel ne doit jamais forcer un chef de projet </w:t>
              <w:lastRenderedPageBreak/>
              <w:t>à réaffecter ses lignes : c’est pourquoi la mise à jour se fait catégorie par catégorie, et qu’une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Pr>
                <w:sz w:val="20"/>
                <w:szCs w:val="20"/>
              </w:rPr>
              <w:lastRenderedPageBreak/>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w:t>
            </w:r>
            <w:ins w:id="100561" w:author="Claude" w:date="2026-10-09T06:58:42Z">
              <w:r>
                <w:rPr>
                  <w:sz w:val="20"/>
                  <w:szCs w:val="20"/>
                </w:rPr>
                <w:t xml:space="preserve"> Une révision créée en 2027 par un import de reste à engager porte les taux de 2026 projetés d’une année ; la mise à jour catégorie par catégorie reste proposée jusqu’à son marquage, et l’accepter pour une catégorie la rechiffre au taux de 2027.</w:t>
              </w:r>
            </w:ins>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fldChar w:fldCharType="begin"/>
              <w:instrText xml:space="preserve"> XE </w:instrText>
              <w:instrText>« </w:instrText>
              <w:instrText>WF-REV-0070-A</w:instrText>
              <w:instrText> »</w:instrText>
              <w:instrText xml:space="preserve"> </w:instrText>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l’historique qui donne sa valeur au versionnement : retrouver ce qui avait été promis dans l’offre v1.0, ou l’état du projet à la revue précédente. Sans lui, marquer des révisions ne servirait qu’à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fldChar w:fldCharType="begin"/>
              <w:instrText xml:space="preserve"> XE </w:instrText>
              <w:instrText>« </w:instrText>
              <w:instrText>WF-REV-0080-A</w:instrText>
              <w:instrText> »</w:instrText>
              <w:instrText xml:space="preserve"> </w:instrText>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 xml:space="preserve">Deux révisions marquées d’un même projet peuvent être comparées. La comparaison présente les tâches ajoutées, retirées et modifiées — dates, durée, état — ainsi que les écarts de montants </w:t>
            </w:r>
            <w:ins w:id="100562" w:author="Claude" w:date="2026-10-09T06:58:42Z">
              <w:r>
                <w:t xml:space="preserve">budgétés et de montants réestimés, </w:t>
              </w:r>
            </w:ins>
            <w:r>
              <w:t xml:space="preserve">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comparaison </w:t>
            </w:r>
            <w:del w:id="100563" w:author="Claude" w:date="2026-10-09T06:58:42Z">
              <w:r>
                <w:rPr>
                  <w:sz w:val="20"/>
                  <w:szCs w:val="20"/>
                </w:rPr>
                <w:delText xml:space="preserve">de deux révisions dont l</w:delText>
              </w:r>
            </w:del>
            <w:ins w:id="100564" w:author="Claude" w:date="2026-10-09T06:58:42Z">
              <w:r>
                <w:rPr>
                  <w:sz w:val="20"/>
                  <w:szCs w:val="20"/>
                </w:rPr>
                <w:t xml:space="preserve">d</w:t>
              </w:r>
            </w:ins>
            <w:r>
              <w:rPr>
                <w:sz w:val="20"/>
                <w:szCs w:val="20"/>
              </w:rPr>
              <w:t xml:space="preserve">’une </w:t>
            </w:r>
            <w:del w:id="100565" w:author="Claude" w:date="2026-10-09T06:58:42Z">
              <w:r>
                <w:rPr>
                  <w:sz w:val="20"/>
                  <w:szCs w:val="20"/>
                </w:rPr>
                <w:delText xml:space="preserve">a été</w:delText>
              </w:r>
            </w:del>
            <w:ins w:id="100566" w:author="Claude" w:date="2026-10-09T06:58:42Z">
              <w:r>
                <w:rPr>
                  <w:sz w:val="20"/>
                  <w:szCs w:val="20"/>
                </w:rPr>
                <w:t xml:space="preserve">révision</w:t>
              </w:r>
            </w:ins>
            <w:r>
              <w:rPr>
                <w:sz w:val="20"/>
                <w:szCs w:val="20"/>
              </w:rPr>
              <w:t xml:space="preserve"> obtenue par fusion d’un différentiel</w:t>
            </w:r>
            <w:ins w:id="100567" w:author="Claude" w:date="2026-10-09T06:58:42Z">
              <w:r>
                <w:rPr>
                  <w:sz w:val="20"/>
                  <w:szCs w:val="20"/>
                </w:rPr>
                <w:t xml:space="preserve"> avec la révision marquée qui la précède, lorsqu’aucune autre modification n’a été faite entre les deux,</w:t>
              </w:r>
            </w:ins>
            <w:r>
              <w:rPr>
                <w:sz w:val="20"/>
                <w:szCs w:val="20"/>
              </w:rPr>
              <w:t xml:space="preserve"> restitue exactement les tâches et les montants </w:t>
            </w:r>
            <w:ins w:id="100568" w:author="Claude" w:date="2026-10-09T06:58:42Z">
              <w:r>
                <w:rPr>
                  <w:sz w:val="20"/>
                  <w:szCs w:val="20"/>
                </w:rPr>
                <w:t xml:space="preserve">budgétés </w:t>
              </w:r>
            </w:ins>
            <w:r>
              <w:rPr>
                <w:sz w:val="20"/>
                <w:szCs w:val="20"/>
              </w:rPr>
              <w:t xml:space="preserve">de ce différentiel</w:t>
            </w:r>
            <w:ins w:id="100569" w:author="Claude" w:date="2026-10-09T06:58:42Z">
              <w:r>
                <w:rPr>
                  <w:sz w:val="20"/>
                  <w:szCs w:val="20"/>
                </w:rPr>
                <w:t xml:space="preserve">, et aucun écart de montant réestimé</w:t>
              </w:r>
            </w:ins>
            <w:r>
              <w:rPr>
                <w:sz w:val="20"/>
                <w:szCs w:val="20"/>
              </w:rPr>
              <w:t xml:space="preserve">.</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fldChar w:fldCharType="begin"/>
              <w:instrText xml:space="preserve"> XE </w:instrText>
              <w:instrText>« </w:instrText>
              <w:instrText>WF-REV-0090-A</w:instrText>
              <w:instrText> »</w:instrText>
              <w:instrText xml:space="preserve"> </w:instrText>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 xml:space="preserve">Une révision porte un nom de version, une description facultative, son état — en cours d’élaboration (draft) ou marquée (marked) —, la date de son marquage, son année de référence</w:t>
            </w:r>
            <w:ins w:id="100570" w:author="Claude" w:date="2026-10-09T06:58:42Z">
              <w:r>
                <w:t xml:space="preserve">, le taux d’inflation et la probabilité de gain qu’elle conserve</w:t>
              </w:r>
            </w:ins>
            <w:r>
              <w:t xml:space="preserve"> (</w:t>
            </w:r>
            <w:ins w:id="100571" w:author="Claude" w:date="2026-10-09T06:58:42Z">
              <w:r>
                <w:t xml:space="preserve">WF-REV-0030, </w:t>
              </w:r>
            </w:ins>
            <w:r>
              <w:t xml:space="preserve">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Pr>
                <w:sz w:val="20"/>
                <w:szCs w:val="20"/>
              </w:rPr>
              <w:lastRenderedPageBreak/>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fldChar w:fldCharType="begin"/>
              <w:instrText xml:space="preserve"> XE </w:instrText>
              <w:instrText>« </w:instrText>
              <w:instrText>WF-REV-0</w:instrText>
              <w:instrText>10</w:instrText>
              <w:instrText>0-A</w:instrText>
              <w:instrText> »</w:instrText>
              <w:instrText xml:space="preserve"> </w:instrText>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 xml:space="preserve">Une révision porte une structure de coûts principale, et le cas échéant des structures différentielles et une structure propre par risque. Chaque structure porte une nature — principale, différentielle, ou devis de risque —, un libellé</w:t>
            </w:r>
            <w:ins w:id="100619" w:author="Claude" w:date="2026-10-09T06:58:42Z">
              <w:r>
                <w:t xml:space="preserve">, une date de début de planning (WF-PLA-0020)</w:t>
              </w:r>
            </w:ins>
            <w:r>
              <w:t xml:space="preserve">,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Pr>
                <w:sz w:val="20"/>
                <w:szCs w:val="20"/>
              </w:rPr>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42" w:name="_Toc242378672"/>
      <w:r>
        <w:t xml:space="preserve">FBS-4.2 : Paramètres de projets</w:t>
      </w:r>
      <w:bookmarkEnd w:id="142"/>
    </w:p>
    <w:p w14:paraId="7373D892" w14:textId="56E9AABD"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3E483EDE" w14:textId="0F70C53E"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xml:space="preserve">, enfin, pondère la valeur de l’offre tant qu’elle n’est pas gagnée : c’est elle qui permet au portefeuille de compter un projet en chiffrage pour ce qu’il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6A97CE71" w:rsidR="00B12356" w:rsidRDefault="00B12356" w:rsidP="00D11C47">
      <w:pPr>
        <w:pStyle w:val="Lgende"/>
        <w:jc w:val="center"/>
      </w:pPr>
      <w:bookmarkStart w:id="143" w:name="_Toc242378761"/>
      <w:r>
        <w:t xml:space="preserve">Figure </w:t>
      </w:r>
      <w:fldSimple w:instr=" SEQ Figure \* ARABIC ">
        <w:r>
          <w:rPr>
            <w:noProof/>
          </w:rPr>
          <w:t>10</w:t>
        </w:r>
      </w:fldSimple>
      <w:r>
        <w:t xml:space="preserve"> Arborescence fonctionnelle des paramètres de projets</w:t>
      </w:r>
      <w:bookmarkEnd w:id="143"/>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fldChar w:fldCharType="begin"/>
              <w:instrText xml:space="preserve"> XE </w:instrText>
              <w:instrText>« </w:instrText>
              <w:instrText>WF-PRJ-0010-A</w:instrText>
              <w:instrText> »</w:instrText>
              <w:instrText xml:space="preserve"> </w:instrText>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projet se crée et se chiffre sans code projet. Le </w:t>
            </w:r>
            <w:del w:id="100066" w:author="Claude" w:date="2026-10-09T06:58:42Z">
              <w:r>
                <w:rPr>
                  <w:sz w:val="20"/>
                  <w:szCs w:val="20"/>
                </w:rPr>
                <w:delText xml:space="preserve">passage</w:delText>
              </w:r>
            </w:del>
            <w:ins w:id="100067" w:author="Claude" w:date="2026-10-09T06:58:42Z">
              <w:r>
                <w:rPr>
                  <w:sz w:val="20"/>
                  <w:szCs w:val="20"/>
                </w:rPr>
                <w:t xml:space="preserve">projet ne passe pas</w:t>
              </w:r>
            </w:ins>
            <w:r>
              <w:rPr>
                <w:sz w:val="20"/>
                <w:szCs w:val="20"/>
              </w:rPr>
              <w:t xml:space="preserve"> à En cours</w:t>
            </w:r>
            <w:del w:id="100068" w:author="Claude" w:date="2026-10-09T06:58:42Z">
              <w:r>
                <w:rPr>
                  <w:sz w:val="20"/>
                  <w:szCs w:val="20"/>
                </w:rPr>
                <w:delText xml:space="preserve"> est refusé</w:delText>
              </w:r>
            </w:del>
            <w:r>
              <w:rPr>
                <w:sz w:val="20"/>
                <w:szCs w:val="20"/>
              </w:rPr>
              <w:t xml:space="preserve"> tant qu’il n’est pas renseigné</w:t>
            </w:r>
            <w:ins w:id="100069" w:author="Claude" w:date="2026-10-09T06:58:42Z">
              <w:r>
                <w:rPr>
                  <w:sz w:val="20"/>
                  <w:szCs w:val="20"/>
                </w:rPr>
                <w:t xml:space="preserve">, et la condition manquante est nommée (WF-CYC-0050)</w:t>
              </w:r>
            </w:ins>
            <w:r>
              <w:rPr>
                <w:sz w:val="20"/>
                <w:szCs w:val="20"/>
              </w:rPr>
              <w:t xml:space="preserve">. La saisie d’un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fldChar w:fldCharType="begin"/>
              <w:instrText xml:space="preserve"> XE </w:instrText>
              <w:instrText>« </w:instrText>
              <w:instrText>WF-PRJ-0080-A</w:instrText>
              <w:instrText> »</w:instrText>
              <w:instrText xml:space="preserve"> </w:instrText>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état du cycle de vie (WF-CYC-0010) et les dates de ses transitions d’état (WF-CYC-0130),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Pr>
                <w:sz w:val="20"/>
                <w:szCs w:val="20"/>
              </w:rPr>
              <w:lastRenderedPageBreak/>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44" w:name="_Toc242378673"/>
      <w:r>
        <w:t xml:space="preserve">FBS-4.2.1 : Lotissement du projet</w:t>
      </w:r>
      <w:bookmarkEnd w:id="144"/>
    </w:p>
    <w:p w14:paraId="0700BA67" w14:textId="2D3D70D1" w:rsidR="00201A0D" w:rsidRPr="00201A0D" w:rsidRDefault="00201A0D" w:rsidP="00201A0D">
      <w:pPr>
        <w:jc w:val="both"/>
      </w:pPr>
      <w:r>
        <w:t xml:space="preserve">Le lotissement reproduit le découpage du bon de commande en postes, lots et livrables (WF-PRJ-0020). </w:t>
      </w:r>
      <w:commentRangeStart w:id="145"/>
      <w:r>
        <w:t>Il ne conditionne ni le chiffrage ni le pilotage, qui se font sans lui ; il structure en revanche le fichier de devis de l’annexe B, qui présente une synthèse puis un onglet par lot.</w:t>
      </w:r>
      <w:commentRangeEnd w:id="145"/>
      <w:r>
        <w:rPr>
          <w:rStyle w:val="Marquedecommentaire"/>
          <w:sz w:val="24"/>
          <w:szCs w:val="24"/>
        </w:rPr>
        <w:commentReference w:id="145"/>
      </w:r>
    </w:p>
    <w:p w14:paraId="41FBC275" w14:textId="7C3CACD6"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(WF-PLA-0130).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fldChar w:fldCharType="begin"/>
              <w:instrText xml:space="preserve"> XE </w:instrText>
              <w:instrText>« </w:instrText>
              <w:instrText>WF-PRJ-0020-A</w:instrText>
              <w:instrText> »</w:instrText>
              <w:instrText xml:space="preserve"> </w:instrText>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lotissement découpe la commande en postes, chaque poste contenant des lots, chaque lot contenant des livrables. Sa saisie est facultative : en son absence, le lotissement vaut un poste </w:t>
            </w:r>
            <w:del w:id="100580" w:author="Claude" w:date="2026-10-09T06:58:42Z">
              <w:r>
                <w:delText xml:space="preserve">comprenant</w:delText>
              </w:r>
            </w:del>
            <w:ins w:id="100581" w:author="Claude" w:date="2026-10-09T06:58:42Z">
              <w:r>
                <w:t xml:space="preserve">et</w:t>
              </w:r>
            </w:ins>
            <w:r>
              <w:t xml:space="preserve"> un lot</w:t>
            </w:r>
            <w:ins w:id="100582" w:author="Claude" w:date="2026-10-09T06:58:42Z">
              <w:r>
                <w:t xml:space="preserve"> qui portent le libellé du projet,</w:t>
              </w:r>
            </w:ins>
            <w:r>
              <w:t xml:space="preserve"> sans livrable. 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fldChar w:fldCharType="begin"/>
              <w:instrText xml:space="preserve"> XE </w:instrText>
              <w:instrText>« </w:instrText>
              <w:instrText>WF-PRJ-0030-A</w:instrText>
              <w:instrText> »</w:instrText>
              <w:instrText xml:space="preserve"> </w:instrText>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poste</w:t>
            </w:r>
            <w:ins w:id="100583" w:author="Claude" w:date="2026-10-09T06:58:42Z">
              <w:r>
                <w:t xml:space="preserve">,</w:t>
              </w:r>
            </w:ins>
            <w:r>
              <w:t xml:space="preserve"> </w:t>
            </w:r>
            <w:del w:id="100584" w:author="Claude" w:date="2026-10-09T06:58:42Z">
              <w:r>
                <w:delText xml:space="preserve">et</w:delText>
              </w:r>
            </w:del>
            <w:ins w:id="100585" w:author="Claude" w:date="2026-10-09T06:58:42Z">
              <w:r>
                <w:t xml:space="preserve">une tâche récapitulative</w:t>
              </w:r>
            </w:ins>
            <w:r>
              <w:t xml:space="preserve"> par lot</w:t>
            </w:r>
            <w:ins w:id="100586" w:author="Claude" w:date="2026-10-09T06:58:42Z">
              <w:r>
                <w:t xml:space="preserve"> subordonnée à celle de son poste</w:t>
              </w:r>
            </w:ins>
            <w:r>
              <w:t xml:space="preserve">, </w:t>
            </w:r>
            <w:del w:id="100587" w:author="Claude" w:date="2026-10-09T06:58:42Z">
              <w:r>
                <w:delText xml:space="preserve">rattachée</w:delText>
              </w:r>
            </w:del>
            <w:ins w:id="100588" w:author="Claude" w:date="2026-10-09T06:58:42Z">
              <w:r>
                <w:t xml:space="preserve">toutes deux rattachées</w:t>
              </w:r>
            </w:ins>
            <w:r>
              <w:t xml:space="preserve"> au poste ou au lot qu’</w:t>
            </w:r>
            <w:del w:id="100589" w:author="Claude" w:date="2026-10-09T06:58:42Z">
              <w:r>
                <w:delText xml:space="preserve">elle</w:delText>
              </w:r>
            </w:del>
            <w:ins w:id="100590" w:author="Claude" w:date="2026-10-09T06:58:42Z">
              <w:r>
                <w:t xml:space="preserve">elles</w:t>
              </w:r>
            </w:ins>
            <w:r>
              <w:t xml:space="preserve"> </w:t>
            </w:r>
            <w:del w:id="100591" w:author="Claude" w:date="2026-10-09T06:58:42Z">
              <w:r>
                <w:delText xml:space="preserve">représente</w:delText>
              </w:r>
            </w:del>
            <w:ins w:id="100592" w:author="Claude" w:date="2026-10-09T06:58:42Z">
              <w:r>
                <w:t xml:space="preserve">représentent</w:t>
              </w:r>
            </w:ins>
            <w:r>
              <w:t xml:space="preserve"> (WF-PLA-0130), une tâche feuille par livrable, </w:t>
            </w:r>
            <w:ins w:id="100593" w:author="Claude" w:date="2026-10-09T06:58:42Z">
              <w:r>
                <w:t xml:space="preserve">en mode automatique et d’une durée d’un jour (WF-PLA-0160), sous la récapitulative de son lot ; un jalon de fin par lot, sous la récapitulative du lot, </w:t>
              </w:r>
            </w:ins>
            <w:r>
              <w:t xml:space="preserve">et un jalon de fin par </w:t>
            </w:r>
            <w:del w:id="100594" w:author="Claude" w:date="2026-10-09T06:58:42Z">
              <w:r>
                <w:delText xml:space="preserve">lot</w:delText>
              </w:r>
            </w:del>
            <w:ins w:id="100595" w:author="Claude" w:date="2026-10-09T06:58:42Z">
              <w:r>
                <w:t xml:space="preserve">poste,</w:t>
              </w:r>
            </w:ins>
            <w:r>
              <w:t xml:space="preserve"> </w:t>
            </w:r>
            <w:del w:id="100596" w:author="Claude" w:date="2026-10-09T06:58:42Z">
              <w:r>
                <w:delText xml:space="preserve">et</w:delText>
              </w:r>
            </w:del>
            <w:ins w:id="100597" w:author="Claude" w:date="2026-10-09T06:58:42Z">
              <w:r>
                <w:t xml:space="preserve">sous</w:t>
              </w:r>
            </w:ins>
            <w:r>
              <w:t xml:space="preserve"> </w:t>
            </w:r>
            <w:del w:id="100598" w:author="Claude" w:date="2026-10-09T06:58:42Z">
              <w:r>
                <w:delText xml:space="preserve">par</w:delText>
              </w:r>
            </w:del>
            <w:ins w:id="100599" w:author="Claude" w:date="2026-10-09T06:58:42Z">
              <w:r>
                <w:t xml:space="preserve">celle du</w:t>
              </w:r>
            </w:ins>
            <w:r>
              <w:t xml:space="preserve">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4D5BB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lastRenderedPageBreak/>
              <w:t>La génération n’est proposée que sur une structure sans tâche, et ne crée d’autre lien entre le lotissement et le planning que ce rattachement : modifier ensuite le lotissement ne déplace ni ne supprime aucune tâche.</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Pr>
                <w:sz w:val="20"/>
                <w:szCs w:val="20"/>
              </w:rPr>
              <w:t>Vérif</w:t>
            </w:r>
          </w:p>
        </w:tc>
        <w:tc>
          <w:tcPr>
            <w:tcW w:w="8079" w:type="dxa"/>
          </w:tcPr>
          <w:p w14:paraId="734D0182" w14:textId="3FDD548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comporte une tâche. Renommer ou supprimer un lot ensuite ne change ni ne supprime aucune tâche.</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46" w:name="_Toc242378674"/>
      <w:r>
        <w:t xml:space="preserve">FBS-4.2.2 : Taux d’inflation</w:t>
      </w:r>
      <w:bookmarkEnd w:id="146"/>
    </w:p>
    <w:p w14:paraId="0EA15287" w14:textId="2BF6BEBE"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fldChar w:fldCharType="begin"/>
              <w:instrText xml:space="preserve"> XE </w:instrText>
              <w:instrText>« </w:instrText>
              <w:instrText>WF-PRJ-0040-A</w:instrText>
              <w:instrText> »</w:instrText>
              <w:instrText xml:space="preserve"> </w:instrText>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Un projet porte un taux d’inflation annuel, exprimé en pourcentage et valant 0 % par défaut. Il est modifiable à tout moment. Sa modification n’affecte aucune révision marquée ; elle s’applique à la révision en cours, pour les </w:t>
            </w:r>
            <w:del w:id="100610" w:author="Claude" w:date="2026-10-09T06:58:42Z">
              <w:r>
                <w:delText xml:space="preserve">charges</w:delText>
              </w:r>
            </w:del>
            <w:ins w:id="100611" w:author="Claude" w:date="2026-10-09T06:58:42Z">
              <w:r>
                <w:t xml:space="preserve">lignes</w:t>
              </w:r>
            </w:ins>
            <w:r>
              <w:t xml:space="preserve"> dont l’année de consommation est postérieure à l’année de référence</w:t>
            </w:r>
            <w:ins w:id="100612" w:author="Claude" w:date="2026-10-09T06:58:42Z">
              <w:r>
                <w:t xml:space="preserve"> (WF-DEV-0030)</w:t>
              </w:r>
            </w:ins>
            <w:r>
              <w:t xml:space="preserv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modification du taux d’inflation laisse inchangés les montants des révisions marquées. Dans la révision en cours, les </w:t>
            </w:r>
            <w:del w:id="100613" w:author="Claude" w:date="2026-10-09T06:58:42Z">
              <w:r>
                <w:rPr>
                  <w:sz w:val="20"/>
                  <w:szCs w:val="20"/>
                </w:rPr>
                <w:delText xml:space="preserve">charges</w:delText>
              </w:r>
            </w:del>
            <w:ins w:id="100614" w:author="Claude" w:date="2026-10-09T06:58:42Z">
              <w:r>
                <w:rPr>
                  <w:sz w:val="20"/>
                  <w:szCs w:val="20"/>
                </w:rPr>
                <w:t xml:space="preserve">lignes, de main-d’œuvre ou non,</w:t>
              </w:r>
            </w:ins>
            <w:r>
              <w:rPr>
                <w:sz w:val="20"/>
                <w:szCs w:val="20"/>
              </w:rPr>
              <w:t xml:space="preserve"> dont l’année de consommation suit l’année de référence sont rechiffrées, les autres non.</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47" w:name="_Toc242378675"/>
      <w:r>
        <w:t xml:space="preserve">FBS-4.2.3 : Sous-projets</w:t>
      </w:r>
      <w:bookmarkEnd w:id="147"/>
    </w:p>
    <w:p w14:paraId="5EEEBF37" w14:textId="762180B8"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082A8BD5" w14:textId="66740BD1"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Pr>
                <w:sz w:val="20"/>
                <w:szCs w:val="20"/>
              </w:rPr>
              <w:lastRenderedPageBreak/>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fldChar w:fldCharType="begin"/>
              <w:instrText xml:space="preserve"> XE </w:instrText>
              <w:instrText>« </w:instrText>
              <w:instrText>WF-PRJ-0050-A</w:instrText>
              <w:instrText> »</w:instrText>
              <w:instrText xml:space="preserve"> </w:instrText>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chiffre sans aucun sous-projet. La création de deux sous-projets de même code dans un même projet est refusée. La suppression d’un sous-projet portant des coûts réels est refusée.</w:t>
            </w:r>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48" w:name="_Toc242378676"/>
      <w:r>
        <w:t xml:space="preserve">FBS-4.2.4 : Contributeurs</w:t>
      </w:r>
      <w:bookmarkEnd w:id="148"/>
    </w:p>
    <w:p w14:paraId="329129CD" w14:textId="501BE831"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3DBE630D" w14:textId="56F97E78"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fldChar w:fldCharType="begin"/>
              <w:instrText xml:space="preserve"> XE </w:instrText>
              <w:instrText>« </w:instrText>
              <w:instrText>WF-PRJ-0060-A</w:instrText>
              <w:instrText> »</w:instrText>
              <w:instrText xml:space="preserve"> </w:instrText>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 xml:space="preserve">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t>
            </w:r>
            <w:ins w:id="100615" w:author="Claude" w:date="2026-10-09T06:58:42Z">
              <w:r>
                <w:t xml:space="preserve">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ins>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Pr>
                <w:sz w:val="20"/>
                <w:szCs w:val="20"/>
              </w:rPr>
              <w:lastRenderedPageBreak/>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w:t>
            </w:r>
            <w:ins w:id="100616" w:author="Claude" w:date="2026-10-09T06:58:42Z">
              <w:r>
                <w:rPr>
                  <w:sz w:val="20"/>
                  <w:szCs w:val="20"/>
                </w:rPr>
                <w:t xml:space="preserve"> Le retrait du seul chef de projet d’un projet est refusé, de même que son passage en participant ; il est accepté dès qu’un second chef de projet est inscrit.</w:t>
              </w:r>
            </w:ins>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fldChar w:fldCharType="begin"/>
              <w:instrText xml:space="preserve"> XE </w:instrText>
              <w:instrText>« </w:instrText>
              <w:instrText>WF-PRJ-0070-A</w:instrText>
              <w:instrText> »</w:instrText>
              <w:instrText xml:space="preserve"> </w:instrText>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 xml:space="preserve">Waterfall propose d’inscrire comme contributeurs les utilisateurs rattachés aux nœuds d’organisation des rôles de ressources employés par les lignes de devis</w:t>
            </w:r>
            <w:commentRangeStart w:id="149"/>
            <w:commentRangeStart w:id="150"/>
            <w:commentRangeEnd w:id="149"/>
            <w:r>
              <w:rPr>
                <w:rStyle w:val="Marquedecommentaire"/>
                <w:sz w:val="24"/>
                <w:szCs w:val="24"/>
              </w:rPr>
              <w:commentReference w:id="149"/>
            </w:r>
            <w:commentRangeEnd w:id="150"/>
            <w:r>
              <w:rPr>
                <w:rStyle w:val="Marquedecommentaire"/>
                <w:sz w:val="24"/>
                <w:szCs w:val="24"/>
              </w:rPr>
              <w:commentReference w:id="150"/>
            </w:r>
            <w:r>
              <w:t>. La proposition n’est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Pr>
                <w:sz w:val="20"/>
                <w:szCs w:val="20"/>
              </w:rPr>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51" w:name="_Toc242378677"/>
      <w:r>
        <w:t xml:space="preserve">FBS-4.2.5 : Probabilité de gain</w:t>
      </w:r>
      <w:bookmarkEnd w:id="151"/>
    </w:p>
    <w:p w14:paraId="6B7104EC" w14:textId="6D9C7A2C"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fldChar w:fldCharType="begin"/>
              <w:instrText xml:space="preserve"> XE </w:instrText>
              <w:instrText>« </w:instrText>
              <w:instrText>WF-PRJ-00</w:instrText>
              <w:instrText>9</w:instrText>
              <w:instrText>0-A</w:instrText>
              <w:instrText> »</w:instrText>
              <w:instrText xml:space="preserve"> </w:instrText>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pipeline d’offres vaut ce qu’on a de chances de gagner, pas la somme de ses devis. Laisser la probabilité à zéro par défaut fait qu’une offre ne pèse rien tant que personne ne l’a estimée : c’est plus honnête qu’un poids arbitraire, et cela oblige à se poser la question. La cantonner aux vues du portefeuille garantit qu’elle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offre à 40 % de probabilité et 100 000 € de devis pèse 40 000 € dans le pipeline pondéré et 40 % de sa charge dans le plan de charge agrégé pondéré. Le devis et les indicateurs du </w:t>
              <w:lastRenderedPageBreak/>
              <w:t>projet lui-même sont identiques à 0 % et à 100 %. La modification de la probabilité est refusée à partir de l’état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52" w:name="_Toc242378678"/>
      <w:r>
        <w:t xml:space="preserve">FBS-4.3 : Planification</w:t>
      </w:r>
      <w:bookmarkEnd w:id="152"/>
    </w:p>
    <w:p w14:paraId="37DFCC36" w14:textId="5ABD370C" w:rsidR="00E21A65" w:rsidRPr="00E21A65" w:rsidRDefault="00E21A65" w:rsidP="00E21A65">
      <w:pPr>
        <w:jc w:val="both"/>
      </w:pPr>
      <w:r>
        <w:t>Le planning est l’arbre de tâches d’une structure de coûts, vu du côté du temps (§</w:t>
        <w:fldChar w:fldCharType="begin"/>
        <w:instrText xml:space="preserve"> REF _Ref241296699 \r \h </w:instrText>
        <w:fldChar w:fldCharType="separate"/>
        <w:t>3.2.4</w:t>
        <w:fldChar w:fldCharType="end"/>
        <w:t>). Ce bloc décrit comment il se construit et se consulte :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59DBB2C9" w14:textId="2322B716"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12D94EA6" w:rsidR="00B12356" w:rsidRDefault="00B12356" w:rsidP="008D10C0">
      <w:pPr>
        <w:pStyle w:val="Lgende"/>
        <w:jc w:val="center"/>
      </w:pPr>
      <w:bookmarkStart w:id="153" w:name="_Toc242378762"/>
      <w:r>
        <w:t xml:space="preserve">Figure </w:t>
      </w:r>
      <w:fldSimple w:instr=" SEQ Figure \* ARABIC ">
        <w:r>
          <w:rPr>
            <w:noProof/>
          </w:rPr>
          <w:t>11</w:t>
        </w:r>
      </w:fldSimple>
      <w:r>
        <w:t xml:space="preserve"> Arborescence fonctionnelle de la planification</w:t>
      </w:r>
      <w:bookmarkEnd w:id="153"/>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fldChar w:fldCharType="begin"/>
              <w:instrText xml:space="preserve"> XE </w:instrText>
              <w:instrText>« </w:instrText>
              <w:instrText>WF-PLA-0010-A</w:instrText>
              <w:instrText> »</w:instrText>
              <w:instrText xml:space="preserve"> </w:instrText>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709B8F22"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 xml:space="preserve">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w:t>
            </w:r>
            <w:ins w:id="100690" w:author="Claude" w:date="2026-10-09T06:58:42Z">
              <w:r>
                <w:t xml:space="preserve">d’une révision en cours, dans l’une quelconque de ses structures, </w:t>
              </w:r>
            </w:ins>
            <w:r>
              <w:t xml:space="preserve">sans aucune heure travaillée dans la semaine </w:t>
            </w:r>
            <w:del w:id="100691" w:author="Claude" w:date="2026-10-09T06:58:42Z">
              <w:r>
                <w:delText xml:space="preserve">—</w:delText>
              </w:r>
            </w:del>
            <w:ins w:id="100692" w:author="Claude" w:date="2026-10-09T06:58:42Z">
              <w:r>
                <w:t xml:space="preserve">est refusée en nommant les rôles et la tâche en cause :</w:t>
              </w:r>
            </w:ins>
            <w:r>
              <w:t xml:space="preserve"> ligne de main-d’œuvre ajoutée</w:t>
            </w:r>
            <w:del w:id="100693" w:author="Claude" w:date="2026-10-09T06:58:42Z">
              <w:r>
                <w:delText xml:space="preserve">,</w:delText>
              </w:r>
            </w:del>
            <w:ins w:id="100694" w:author="Claude" w:date="2026-10-09T06:58:42Z">
              <w:r>
                <w:t xml:space="preserve"> ou</w:t>
              </w:r>
            </w:ins>
            <w:r>
              <w:t xml:space="preserve"> rôle d’une ligne changé, </w:t>
            </w:r>
            <w:del w:id="100695" w:author="Claude" w:date="2026-10-09T06:58:42Z">
              <w:r>
                <w:delText xml:space="preserve">calendrier</w:delText>
              </w:r>
            </w:del>
            <w:ins w:id="100696" w:author="Claude" w:date="2026-10-09T06:58:42Z">
              <w:r>
                <w:t xml:space="preserve">par saisie comme par import, où la ligne est rejetée au compte rendu (WF-INTF-0080). La modification</w:t>
              </w:r>
            </w:ins>
            <w:r>
              <w:t xml:space="preserve"> d’un </w:t>
            </w:r>
            <w:del w:id="100697" w:author="Claude" w:date="2026-10-09T06:58:42Z">
              <w:r>
                <w:delText xml:space="preserve">rôle</w:delText>
              </w:r>
            </w:del>
            <w:ins w:id="100698" w:author="Claude" w:date="2026-10-09T06:58:42Z">
              <w:r>
                <w:t xml:space="preserve">calendrier</w:t>
              </w:r>
            </w:ins>
            <w:r>
              <w:t xml:space="preserve"> </w:t>
            </w:r>
            <w:del w:id="100699" w:author="Claude" w:date="2026-10-09T06:58:42Z">
              <w:r>
                <w:delText xml:space="preserve">modifié</w:delText>
              </w:r>
            </w:del>
            <w:ins w:id="100700" w:author="Claude" w:date="2026-10-09T06:58:42Z">
              <w:r>
                <w:t xml:space="preserve">du</w:t>
              </w:r>
            </w:ins>
            <w:r>
              <w:t xml:space="preserve"> </w:t>
            </w:r>
            <w:del w:id="100701" w:author="Claude" w:date="2026-10-09T06:58:42Z">
              <w:r>
                <w:delText xml:space="preserve">—</w:delText>
              </w:r>
            </w:del>
            <w:ins w:id="100702" w:author="Claude" w:date="2026-10-09T06:58:42Z">
              <w:r>
                <w:t xml:space="preserve">référentiel qui produirait le même effet</w:t>
              </w:r>
            </w:ins>
            <w:r>
              <w:t xml:space="preserve"> est refusée</w:t>
            </w:r>
            <w:del w:id="100703" w:author="Claude" w:date="2026-10-09T06:58:42Z">
              <w:r>
                <w:delText xml:space="preserve">,</w:delText>
              </w:r>
            </w:del>
            <w:r>
              <w:t xml:space="preserve"> en nommant les rôles et</w:t>
            </w:r>
            <w:ins w:id="100704" w:author="Claude" w:date="2026-10-09T06:58:42Z">
              <w:r>
                <w:t xml:space="preserve">,</w:t>
              </w:r>
            </w:ins>
            <w:r>
              <w:t xml:space="preserve"> </w:t>
            </w:r>
            <w:del w:id="100705" w:author="Claude" w:date="2026-10-09T06:58:42Z">
              <w:r>
                <w:delText xml:space="preserve">les</w:delText>
              </w:r>
            </w:del>
            <w:ins w:id="100706" w:author="Claude" w:date="2026-10-09T06:58:42Z">
              <w:r>
                <w:t xml:space="preserve">pour</w:t>
              </w:r>
            </w:ins>
            <w:r>
              <w:t xml:space="preserve"> </w:t>
            </w:r>
            <w:del w:id="100707" w:author="Claude" w:date="2026-10-09T06:58:42Z">
              <w:r>
                <w:delText xml:space="preserve">tâches</w:delText>
              </w:r>
            </w:del>
            <w:ins w:id="100708" w:author="Claude" w:date="2026-10-09T06:58:42Z">
              <w:r>
                <w:t xml:space="preserve">chaque projet</w:t>
              </w:r>
            </w:ins>
            <w:r>
              <w:t xml:space="preserve"> en cause</w:t>
            </w:r>
            <w:ins w:id="100709" w:author="Claude" w:date="2026-10-09T06:58:42Z">
              <w:r>
                <w:t xml:space="preserve">, son libellé et son code, sans autre détail</w:t>
              </w:r>
            </w:ins>
            <w:r>
              <w:t xml:space="preserve">.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Pr>
                <w:sz w:val="20"/>
                <w:szCs w:val="20"/>
              </w:rPr>
              <w:lastRenderedPageBreak/>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Pr>
                <w:sz w:val="20"/>
                <w:szCs w:val="20"/>
              </w:rPr>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w:t>
            </w:r>
            <w:ins w:id="100710" w:author="Claude" w:date="2026-10-09T06:58:42Z">
              <w:r>
                <w:rPr>
                  <w:sz w:val="20"/>
                  <w:szCs w:val="20"/>
                </w:rPr>
                <w:t xml:space="preserv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w:t>
              </w:r>
            </w:ins>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fldChar w:fldCharType="begin"/>
              <w:instrText xml:space="preserve"> XE </w:instrText>
              <w:instrText>« </w:instrText>
              <w:instrText>WF-PLA-0020-A</w:instrText>
              <w:instrText> »</w:instrText>
              <w:instrText xml:space="preserve"> </w:instrText>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 xml:space="preserve">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l’utilisateur saisit ses dates et Waterfall ne les recalcule jamais, y compris lorsque ses prédécesseurs se déplacent.</w:t>
            </w:r>
            <w:ins w:id="100617" w:author="Claude" w:date="2026-10-09T06:58:42Z">
              <w:r>
                <w:t xml:space="preserve"> Chaque structure de coûts porte une date de début de planning, saisie, qui vaut par défaut le jour de sa création et que la révision conserve (WF-REV-0030).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finir avant la date qu’impose une tâche en mode manuel, la tâche manuelle et ce prédécesseur sont signalés dans la grille de planning et dans le diagramme de Gantt, selon l’échelle commune de WF-IHM-0070 ; le signalement nomme la liaison en cause et disparaît dès que les dates le permettent.</w:t>
              </w:r>
            </w:ins>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déplacement d’une tâche prédécesseur déplace ses successeurs en mode automatique et laisse inchangés ceux en mode manuel. Les dates d’une tâche en mode automatique ne sont pas saisissables.</w:t>
            </w:r>
            <w:ins w:id="100618" w:author="Claude" w:date="2026-10-09T06:58:42Z">
              <w:r>
                <w:rPr>
                  <w:sz w:val="20"/>
                  <w:szCs w:val="20"/>
                </w:rPr>
                <w:t xml:space="preserve">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avancer la tâche manuelle fait disparaître le signalement.</w:t>
              </w:r>
            </w:ins>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fldChar w:fldCharType="begin"/>
              <w:instrText xml:space="preserve"> XE </w:instrText>
              <w:instrText>« </w:instrText>
              <w:instrText>WF-PLA-0030-A</w:instrText>
              <w:instrText> »</w:instrText>
              <w:instrText xml:space="preserve"> </w:instrText>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lastRenderedPageBreak/>
              <w:t>Corp</w:t>
            </w:r>
          </w:p>
        </w:tc>
        <w:tc>
          <w:tcPr>
            <w:tcW w:w="8079" w:type="dxa"/>
          </w:tcPr>
          <w:p w14:paraId="411FD0DE" w14:textId="32B97262"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 xml:space="preserve">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t>
            </w:r>
            <w:del w:id="100629" w:author="Claude" w:date="2026-10-09T06:58:42Z">
              <w:r>
                <w:delText xml:space="preserve">selon la convention de Microsoft Project</w:delText>
              </w:r>
            </w:del>
            <w:ins w:id="100630" w:author="Claude" w:date="2026-10-09T06:58:42Z">
              <w:r>
                <w:t xml:space="preserve">(WF-PLA-0160)</w:t>
              </w:r>
            </w:ins>
            <w:r>
              <w:t xml:space="preserve">. Deux tâches peuvent être reliées par plusieurs liaisons. Une liaison qui créerait un cycle est refusée, de même qu’une liaison entre une tâche récapitulative et l’une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fldChar w:fldCharType="begin"/>
              <w:instrText xml:space="preserve"> XE « WF-PLA-0160-A » </w:instrText>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Une durée ou un décalage se saisit en minutes, heures, jours, semaines ou mois de travail</w:t>
            </w:r>
            <w:ins w:id="100634" w:author="Claude" w:date="2026-10-09T06:58:42Z">
              <w:r>
                <w:t xml:space="preserve"> — suffixes min, h, j, sem et m —</w:t>
              </w:r>
            </w:ins>
            <w:r>
              <w:t xml:space="preserve">,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w:t>
            </w:r>
            <w:del w:id="100631" w:author="Claude" w:date="2026-10-09T06:58:42Z">
              <w:r>
                <w:delText xml:space="preserve"> </w:delText>
              </w:r>
            </w:del>
            <w:ins w:id="100632" w:author="Claude" w:date="2026-10-09T06:58:42Z">
              <w:r>
                <w:t xml:space="preserve"> </w:t>
              </w:r>
            </w:ins>
            <w:r>
              <w:t xml:space="preserve">: un jour écoulé vaut vingt-quatre heures, une semaine sept jours, un mois trente jours.</w:t>
            </w:r>
            <w:ins w:id="100633" w:author="Claude" w:date="2026-10-09T06:58:42Z">
              <w:r>
                <w:t xml:space="preserve"> Les suffixes sont les mêmes quelle que soit la langue de l’interface.</w:t>
              </w:r>
            </w:ins>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w:t>
            </w:r>
            <w:del w:id="100635" w:author="Claude" w:date="2026-10-09T06:58:42Z">
              <w:r>
                <w:rPr>
                  <w:sz w:val="20"/>
                  <w:szCs w:val="20"/>
                </w:rPr>
                <w:delText xml:space="preserve"> </w:delText>
              </w:r>
            </w:del>
            <w:ins w:id="100636" w:author="Claude" w:date="2026-10-09T06:58:42Z">
              <w:r>
                <w:rPr>
                  <w:sz w:val="20"/>
                  <w:szCs w:val="20"/>
                </w:rPr>
                <w:t xml:space="preserve"> </w:t>
              </w:r>
            </w:ins>
            <w:r>
              <w:rPr>
                <w:sz w:val="20"/>
                <w:szCs w:val="20"/>
              </w:rPr>
              <w:t xml:space="preserve">2 j</w:t>
            </w:r>
            <w:del w:id="100637" w:author="Claude" w:date="2026-10-09T06:58:42Z">
              <w:r>
                <w:rPr>
                  <w:sz w:val="20"/>
                  <w:szCs w:val="20"/>
                </w:rPr>
                <w:delText xml:space="preserve"> </w:delText>
              </w:r>
            </w:del>
            <w:ins w:id="100638" w:author="Claude" w:date="2026-10-09T06:58:42Z">
              <w:r>
                <w:rPr>
                  <w:sz w:val="20"/>
                  <w:szCs w:val="20"/>
                </w:rPr>
                <w:t xml:space="preserve"> </w:t>
              </w:r>
            </w:ins>
            <w:r>
              <w:rPr>
                <w:sz w:val="20"/>
                <w:szCs w:val="20"/>
              </w:rPr>
              <w:t xml:space="preserve">» vaut seize heures, «</w:t>
            </w:r>
            <w:del w:id="100639" w:author="Claude" w:date="2026-10-09T06:58:42Z">
              <w:r>
                <w:rPr>
                  <w:sz w:val="20"/>
                  <w:szCs w:val="20"/>
                </w:rPr>
                <w:delText xml:space="preserve"> </w:delText>
              </w:r>
            </w:del>
            <w:ins w:id="100640" w:author="Claude" w:date="2026-10-09T06:58:42Z">
              <w:r>
                <w:rPr>
                  <w:sz w:val="20"/>
                  <w:szCs w:val="20"/>
                </w:rPr>
                <w:t xml:space="preserve"> </w:t>
              </w:r>
            </w:ins>
            <w:r>
              <w:rPr>
                <w:sz w:val="20"/>
                <w:szCs w:val="20"/>
              </w:rPr>
              <w:t xml:space="preserve">1 sem</w:t>
            </w:r>
            <w:del w:id="100641" w:author="Claude" w:date="2026-10-09T06:58:42Z">
              <w:r>
                <w:rPr>
                  <w:sz w:val="20"/>
                  <w:szCs w:val="20"/>
                </w:rPr>
                <w:delText xml:space="preserve"> </w:delText>
              </w:r>
            </w:del>
            <w:ins w:id="100642" w:author="Claude" w:date="2026-10-09T06:58:42Z">
              <w:r>
                <w:rPr>
                  <w:sz w:val="20"/>
                  <w:szCs w:val="20"/>
                </w:rPr>
                <w:t xml:space="preserve"> </w:t>
              </w:r>
            </w:ins>
            <w:r>
              <w:rPr>
                <w:sz w:val="20"/>
                <w:szCs w:val="20"/>
              </w:rPr>
              <w:t xml:space="preserve">» quarante heures et «</w:t>
            </w:r>
            <w:del w:id="100643" w:author="Claude" w:date="2026-10-09T06:58:42Z">
              <w:r>
                <w:rPr>
                  <w:sz w:val="20"/>
                  <w:szCs w:val="20"/>
                </w:rPr>
                <w:delText xml:space="preserve"> </w:delText>
              </w:r>
            </w:del>
            <w:ins w:id="100644" w:author="Claude" w:date="2026-10-09T06:58:42Z">
              <w:r>
                <w:rPr>
                  <w:sz w:val="20"/>
                  <w:szCs w:val="20"/>
                </w:rPr>
                <w:t xml:space="preserve"> </w:t>
              </w:r>
            </w:ins>
            <w:r>
              <w:rPr>
                <w:sz w:val="20"/>
                <w:szCs w:val="20"/>
              </w:rPr>
              <w:t xml:space="preserve">1 m</w:t>
            </w:r>
            <w:del w:id="100645" w:author="Claude" w:date="2026-10-09T06:58:42Z">
              <w:r>
                <w:rPr>
                  <w:sz w:val="20"/>
                  <w:szCs w:val="20"/>
                </w:rPr>
                <w:delText xml:space="preserve"> </w:delText>
              </w:r>
            </w:del>
            <w:ins w:id="100646" w:author="Claude" w:date="2026-10-09T06:58:42Z">
              <w:r>
                <w:rPr>
                  <w:sz w:val="20"/>
                  <w:szCs w:val="20"/>
                </w:rPr>
                <w:t xml:space="preserve"> </w:t>
              </w:r>
            </w:ins>
            <w:r>
              <w:rPr>
                <w:sz w:val="20"/>
                <w:szCs w:val="20"/>
              </w:rPr>
              <w:t xml:space="preserve">» cent soixante heures. Un décalage saisi «</w:t>
            </w:r>
            <w:del w:id="100647" w:author="Claude" w:date="2026-10-09T06:58:42Z">
              <w:r>
                <w:rPr>
                  <w:sz w:val="20"/>
                  <w:szCs w:val="20"/>
                </w:rPr>
                <w:delText xml:space="preserve"> </w:delText>
              </w:r>
            </w:del>
            <w:ins w:id="100648" w:author="Claude" w:date="2026-10-09T06:58:42Z">
              <w:r>
                <w:rPr>
                  <w:sz w:val="20"/>
                  <w:szCs w:val="20"/>
                </w:rPr>
                <w:t xml:space="preserve"> </w:t>
              </w:r>
            </w:ins>
            <w:r>
              <w:rPr>
                <w:sz w:val="20"/>
                <w:szCs w:val="20"/>
              </w:rPr>
              <w:t xml:space="preserve">1 sem</w:t>
            </w:r>
            <w:del w:id="100649" w:author="Claude" w:date="2026-10-09T06:58:42Z">
              <w:r>
                <w:rPr>
                  <w:sz w:val="20"/>
                  <w:szCs w:val="20"/>
                </w:rPr>
                <w:delText xml:space="preserve"> </w:delText>
              </w:r>
            </w:del>
            <w:ins w:id="100650" w:author="Claude" w:date="2026-10-09T06:58:42Z">
              <w:r>
                <w:rPr>
                  <w:sz w:val="20"/>
                  <w:szCs w:val="20"/>
                </w:rPr>
                <w:t xml:space="preserve"> </w:t>
              </w:r>
            </w:ins>
            <w:r>
              <w:rPr>
                <w:sz w:val="20"/>
                <w:szCs w:val="20"/>
              </w:rPr>
              <w:t xml:space="preserve">» est exporté puis réimporté sans changer d’unité. Un décalage de 2 ej </w:t>
            </w:r>
            <w:del w:id="100652" w:author="Claude" w:date="2026-10-09T06:58:42Z">
              <w:r>
                <w:rPr>
                  <w:sz w:val="20"/>
                  <w:szCs w:val="20"/>
                </w:rPr>
                <w:delText xml:space="preserve">placé</w:delText>
              </w:r>
            </w:del>
            <w:ins w:id="100653" w:author="Claude" w:date="2026-10-09T06:58:42Z">
              <w:r>
                <w:rPr>
                  <w:sz w:val="20"/>
                  <w:szCs w:val="20"/>
                </w:rPr>
                <w:t xml:space="preserve">sur une liaison fin à début dont le prédécesseur finit</w:t>
              </w:r>
            </w:ins>
            <w:r>
              <w:rPr>
                <w:sz w:val="20"/>
                <w:szCs w:val="20"/>
              </w:rPr>
              <w:t xml:space="preserve"> un vendredi </w:t>
            </w:r>
            <w:del w:id="100654" w:author="Claude" w:date="2026-10-09T06:58:42Z">
              <w:r>
                <w:rPr>
                  <w:sz w:val="20"/>
                  <w:szCs w:val="20"/>
                </w:rPr>
                <w:delText xml:space="preserve">soir</w:delText>
              </w:r>
            </w:del>
            <w:ins w:id="100655" w:author="Claude" w:date="2026-10-09T06:58:42Z">
              <w:r>
                <w:rPr>
                  <w:sz w:val="20"/>
                  <w:szCs w:val="20"/>
                </w:rPr>
                <w:t xml:space="preserve">à 18 h s’achève le dimanche à 18 h ; le successeur, sur un calendrier du lundi au vendredi, commence le lundi à la première heure travaillée. Un décalage de 2 j sur la même liaison le</w:t>
              </w:r>
            </w:ins>
            <w:r>
              <w:rPr>
                <w:sz w:val="20"/>
                <w:szCs w:val="20"/>
              </w:rPr>
              <w:t xml:space="preserve"> fait commencer le </w:t>
            </w:r>
            <w:del w:id="100656" w:author="Claude" w:date="2026-10-09T06:58:42Z">
              <w:r>
                <w:rPr>
                  <w:sz w:val="20"/>
                  <w:szCs w:val="20"/>
                </w:rPr>
                <w:delText xml:space="preserve">successeur le dimanche soir</w:delText>
              </w:r>
            </w:del>
            <w:ins w:id="100657" w:author="Claude" w:date="2026-10-09T06:58:42Z">
              <w:r>
                <w:rPr>
                  <w:sz w:val="20"/>
                  <w:szCs w:val="20"/>
                </w:rPr>
                <w:t xml:space="preserve">mercredi</w:t>
              </w:r>
            </w:ins>
            <w:r>
              <w:rPr>
                <w:sz w:val="20"/>
                <w:szCs w:val="20"/>
              </w:rPr>
              <w:t xml:space="preserve">. Un fichier MS Project dont les constantes diffèrent de celles de l’installation est importé avec les mêmes durées en heures, et le compte rendu signale la différence.</w:t>
            </w:r>
            <w:ins w:id="100651" w:author="Claude" w:date="2026-10-09T06:58:42Z">
              <w:r>
                <w:rPr>
                  <w:sz w:val="20"/>
                  <w:szCs w:val="20"/>
                </w:rPr>
                <w:t xml:space="preserve"> « 1 m » est lu comme un mois et « 1 min » comme une minute, dans chacune des langues de l’interface.</w:t>
              </w:r>
            </w:ins>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fldChar w:fldCharType="begin"/>
              <w:instrText xml:space="preserve"> XE </w:instrText>
              <w:instrText>« </w:instrText>
              <w:instrText>WF-PLA-0040-A</w:instrText>
              <w:instrText> »</w:instrText>
              <w:instrText xml:space="preserve"> </w:instrText>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lastRenderedPageBreak/>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récapitulative tire de ses subordonnées ses dates, sa durée et son état : elle est démarrée dès que l’une d’elles l’est, terminée quand toutes le sont et que le reste à engager de ses lignes propres est nul, et son état n’est pas saisissable. Tant que ce reste n’est pas nul, elle reste démarrée et ses lignes propres sont exposées à la réestimation, signalées</w:t>
            </w:r>
            <w:ins w:id="100622" w:author="Claude" w:date="2026-10-09T06:58:42Z">
              <w:r>
                <w:t xml:space="preserve">, dans la grille de reste à engager et dans le Kanban,</w:t>
              </w:r>
            </w:ins>
            <w:r>
              <w:t xml:space="preserve"> comme seules lignes ouvertes de la phase ; leur valeur s’acquiert quand elle est terminée. Déplacer une tâche dans l’arbre emporte ses subordonnées, ainsi que les lignes de devis que toutes portent.</w:t>
            </w:r>
            <w:ins w:id="100620" w:author="Claude" w:date="2026-10-09T06:58:42Z">
              <w:r>
                <w:t xml:space="preserve"> Une tâche récapitulative est toujours en mode automatique ; son mode n’est pas saisissable. Une récapitulative qui perd sa dernière subordonnée devient une tâche feuille en mode automatique : elle prend pour durée celle qu’elle calculait, conserve son état, ses lignes propres et son rattachement, et ses dates sont recalculées (WF-PLA-0020). Si cette durée est nulle, elle devient un jalon.</w:t>
              </w:r>
            </w:ins>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provisions, licences, frais — suivent le même sort que la phase qu’elles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w:t>
            </w:r>
            <w:ins w:id="100621" w:author="Claude" w:date="2026-10-09T06:58:42Z">
              <w:r>
                <w:rPr>
                  <w:sz w:val="20"/>
                  <w:szCs w:val="20"/>
                </w:rPr>
                <w:t xml:space="preserve"> La suppression de la seule subordonnée d’une récapitulative de dix jours laisse une tâche feuille de dix jours, à laquelle une sous-tâche peut de nouveau être ajoutée.</w:t>
              </w:r>
            </w:ins>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fldChar w:fldCharType="begin"/>
              <w:instrText xml:space="preserve"> XE </w:instrText>
              <w:instrText>« </w:instrText>
              <w:instrText>WF-PLA-0050-A</w:instrText>
              <w:instrText> »</w:instrText>
              <w:instrText xml:space="preserve"> </w:instrText>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505911AB"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 de durée nulle. Il ne porte pas de sous-tâches, mais il peut porter des lignes de devis. Son état passe directement de non démarré à terminé</w:t>
            </w:r>
            <w:del w:id="100658" w:author="Claude" w:date="2026-10-09T06:58:42Z">
              <w:r>
                <w:delText xml:space="preserve">,</w:delText>
              </w:r>
            </w:del>
            <w:ins w:id="100659" w:author="Claude" w:date="2026-10-09T06:58:42Z">
              <w:r>
                <w:t xml:space="preserve"> :</w:t>
              </w:r>
            </w:ins>
            <w:r>
              <w:t xml:space="preserve"> par le Kanban (WF-RAE-0030) </w:t>
            </w:r>
            <w:del w:id="100660" w:author="Claude" w:date="2026-10-09T06:58:42Z">
              <w:r>
                <w:delText xml:space="preserve">ou, </w:delText>
              </w:r>
            </w:del>
            <w:r>
              <w:t xml:space="preserve">s’il </w:t>
            </w:r>
            <w:ins w:id="100661" w:author="Claude" w:date="2026-10-09T06:58:42Z">
              <w:r>
                <w:t xml:space="preserve">ne </w:t>
              </w:r>
            </w:ins>
            <w:r>
              <w:t xml:space="preserve">porte </w:t>
            </w:r>
            <w:del w:id="100662" w:author="Claude" w:date="2026-10-09T06:58:42Z">
              <w:r>
                <w:delText xml:space="preserve">des</w:delText>
              </w:r>
            </w:del>
            <w:ins w:id="100663" w:author="Claude" w:date="2026-10-09T06:58:42Z">
              <w:r>
                <w:t xml:space="preserve">aucune</w:t>
              </w:r>
            </w:ins>
            <w:r>
              <w:t xml:space="preserve"> </w:t>
            </w:r>
            <w:del w:id="100664" w:author="Claude" w:date="2026-10-09T06:58:42Z">
              <w:r>
                <w:delText xml:space="preserve">lignes</w:delText>
              </w:r>
            </w:del>
            <w:ins w:id="100665" w:author="Claude" w:date="2026-10-09T06:58:42Z">
              <w:r>
                <w:t xml:space="preserve">ligne</w:t>
              </w:r>
            </w:ins>
            <w:r>
              <w:t xml:space="preserve">, par la saisie d’un reste à engager nul</w:t>
            </w:r>
            <w:ins w:id="100666" w:author="Claude" w:date="2026-10-09T06:58:42Z">
              <w:r>
                <w:t xml:space="preserve"> sur toutes ses lignes sinon ; le Kanban renvoie alors à cette saisie</w:t>
              </w:r>
            </w:ins>
            <w:r>
              <w:t xml:space="preserve">.</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de durée nulle ne peut recevoir de sous-tâche. Un jalon portant une ligne de devis passe de non démarré à terminé par la saisie d’un reste à engager nul ; un jalon sans ligne est terminé depuis le Kanban.</w:t>
            </w:r>
            <w:ins w:id="100667" w:author="Claude" w:date="2026-10-09T06:58:42Z">
              <w:r>
                <w:rPr>
                  <w:sz w:val="20"/>
                  <w:szCs w:val="20"/>
                </w:rPr>
                <w:t xml:space="preserve"> La terminaison depuis le Kanban d’un jalon portant une ligne est refusée en renvoyant à la saisie de son reste à engager.</w:t>
              </w:r>
            </w:ins>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fldChar w:fldCharType="begin"/>
              <w:instrText xml:space="preserve"> XE </w:instrText>
              <w:instrText>« </w:instrText>
              <w:instrText>WF-PLA-0070-A</w:instrText>
              <w:instrText> »</w:instrText>
              <w:instrText xml:space="preserve"> </w:instrText>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fldChar w:fldCharType="begin"/>
              <w:instrText xml:space="preserve"> XE </w:instrText>
              <w:instrText>« </w:instrText>
              <w:instrText>WF-PLA-0</w:instrText>
              <w:instrText>13</w:instrText>
              <w:instrText>0-A</w:instrText>
              <w:instrText> »</w:instrText>
              <w:instrText xml:space="preserve"> </w:instrText>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035F5D5D"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commentRangeStart w:id="154"/>
            <w:r>
              <w:t xml:space="preserve">Une tâche porte : un libellé, une description facultative, une durée, une date de début, une date de fin, un mode de planification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w:t>
            </w:r>
            <w:commentRangeEnd w:id="154"/>
            <w:r>
              <w:t xml:space="preserve">dates et son état, sont calculées à partir de ses subordonnées. Une tâche</w:t>
            </w:r>
            <w:del w:id="100601" w:author="Claude" w:date="2026-10-09T06:58:42Z">
              <w:r>
                <w:delText xml:space="preserve">, récapitulative ou feuille,</w:delText>
              </w:r>
            </w:del>
            <w:r>
              <w:t xml:space="preserve"> peut porter le rattachement à un poste ou à un lot du lotissement, jamais aux deux ; ce rattachement est posé par le squelette (WF-PRJ-0030), modifiable et retirable</w:t>
            </w:r>
            <w:del w:id="100602" w:author="Claude" w:date="2026-10-09T06:58:42Z">
              <w:r>
                <w:delText xml:space="preserve">,</w:delText>
              </w:r>
            </w:del>
            <w:ins w:id="100603" w:author="Claude" w:date="2026-10-09T06:58:42Z">
              <w:r>
                <w:t xml:space="preserve">.</w:t>
              </w:r>
            </w:ins>
            <w:r>
              <w:t xml:space="preserve"> </w:t>
            </w:r>
            <w:del w:id="100604" w:author="Claude" w:date="2026-10-09T06:58:42Z">
              <w:r>
                <w:delText xml:space="preserve">et</w:delText>
              </w:r>
            </w:del>
            <w:ins w:id="100605" w:author="Claude" w:date="2026-10-09T06:58:42Z">
              <w:r>
                <w:t xml:space="preserve">Le rattachement n’existe que dans la structure principale :</w:t>
              </w:r>
            </w:ins>
            <w:r>
              <w:t xml:space="preserve"> un poste ou un lot n’</w:t>
            </w:r>
            <w:ins w:id="100606" w:author="Claude" w:date="2026-10-09T06:58:42Z">
              <w:r>
                <w:t xml:space="preserve">y </w:t>
              </w:r>
            </w:ins>
            <w:r>
              <w:t xml:space="preserve">est porté que par une tâche à la fois</w:t>
            </w:r>
            <w:ins w:id="100607" w:author="Claude" w:date="2026-10-09T06:58:42Z">
              <w:r>
                <w:t xml:space="preserve">, récapitulative, feuille ou jalon. Les structures différentielles et les devis propres des risques n’en portent pas, et le squelette (WF-PRJ-0030) ne s’engendre que sur la structure principale. Une tâche fusionnée (WF-REV-0050, WF-RIS-0060) n’en porte pas ; une fusion qui déplacerait la tâche d’un lot hors du sous-arbre de la tâche de son poste est refusée en nommant la tâche</w:t>
              </w:r>
            </w:ins>
            <w:r>
              <w:t xml:space="preserve">. Lorsque le poste d’un lot est rattaché, la tâche de ce lot se trouve dans le sous-arbre de la tâche de ce poste : un rattachement ou un déplacement qui l’en sortirait est refusé. Elle porte en outre trois valeurs calculées, qui ne sont pas saisissables : sa marge totale, son appartenance au chemin critique (WF-PLA-0100), pour une récapitulative, son avancement physique (WF-IND-0060). La description est transportée par les imports et les exports MS Project.</w:t>
            </w:r>
            <w:ins w:id="100600" w:author="Claude" w:date="2026-10-09T06:58:42Z">
              <w:r>
                <w:t xml:space="preserve"> La suppression d’un poste ou d’un lot retire le rattachement des tâches de la révision en cours qui le portaient ; les révisions marquées le conservent, et le poste ou le lot est alors marqué supprimé (WF-DAT-0080). Le déplacement d’un lot sous un autre poste retire de même le rattachement de sa tâche lorsqu’elle n’est pas dans le sous-arbre de la tâche de ce poste.</w:t>
              </w:r>
            </w:ins>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Pr>
                <w:sz w:val="20"/>
                <w:szCs w:val="20"/>
              </w:rPr>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 Ouvrir le rattachement à une feuille évite d’inventer une récapitulative pour un lot sans livrable, et une récapitulative qui perd sa dernière subordonnée garde ce qu’elle représente ; garder la tâche d’un lot sous celle de son poste conserve au planning, et au total par poste du devis (WF-DEV-0060), le découpage de la commande.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Pr>
                <w:sz w:val="20"/>
                <w:szCs w:val="20"/>
              </w:rPr>
              <w:t>Vérif</w:t>
            </w:r>
          </w:p>
        </w:tc>
        <w:tc>
          <w:tcPr>
            <w:tcW w:w="8079" w:type="dxa"/>
          </w:tcPr>
          <w:p w14:paraId="4102052A" w14:textId="37A643EE"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marge totale, la criticité et l’avancement physique s’affichent et ne sont pas saisissables.</w:t>
            </w:r>
            <w:ins w:id="100608" w:author="Claude" w:date="2026-10-09T06:58:42Z">
              <w:r>
                <w:rPr>
                  <w:sz w:val="20"/>
                  <w:szCs w:val="20"/>
                </w:rPr>
                <w:t xml:space="preserve"> La suppression d’un lot porté par une tâche de la révision en cours aboutit ; la tâche reste et ne porte plus de rattachement ; une révision marquée qui la citait l’affiche toujours rattachée. La génération du squelette n’est pas proposée sur le devis propre d’un risque. La fusion d’un différentiel qui déplacerait la tâche d’un lot hors du sous-arbre de la tâche de son poste est refusée en nommant la tâche.</w:t>
              </w:r>
            </w:ins>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Pr>
                <w:sz w:val="20"/>
                <w:szCs w:val="20"/>
              </w:rPr>
              <w:lastRenderedPageBreak/>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fldChar w:fldCharType="begin"/>
              <w:instrText xml:space="preserve"> XE </w:instrText>
              <w:instrText>« </w:instrText>
              <w:instrText>WF-PLA-01</w:instrText>
              <w:instrText>5</w:instrText>
              <w:instrText>0-A</w:instrText>
              <w:instrText> »</w:instrText>
              <w:instrText xml:space="preserve"> </w:instrText>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Quinze ans est la borne au-delà de laquelle ni les taux horaires archivés, ni la projection par le taux d’inflation, ni le rythme mensuel des revues n’ont plus de sens. La borne donne aussi aux volumes de la plateforme un </w:t>
            </w:r>
            <w:del w:id="100681" w:author="Claude" w:date="2026-10-09T06:58:42Z">
              <w:r>
                <w:rPr>
                  <w:sz w:val="20"/>
                  <w:szCs w:val="20"/>
                </w:rPr>
                <w:delText xml:space="preserve">maximum</w:delText>
              </w:r>
            </w:del>
            <w:ins w:id="100682" w:author="Claude" w:date="2026-10-09T06:58:42Z">
              <w:r>
                <w:rPr>
                  <w:sz w:val="20"/>
                  <w:szCs w:val="20"/>
                </w:rPr>
                <w:t xml:space="preserve">ordre de grandeur</w:t>
              </w:r>
            </w:ins>
            <w:r>
              <w:rPr>
                <w:sz w:val="20"/>
                <w:szCs w:val="20"/>
              </w:rPr>
              <w:t xml:space="preserve"> connu : cent quatre-vingts révisions marquées </w:t>
            </w:r>
            <w:del w:id="100683" w:author="Claude" w:date="2026-10-09T06:58:42Z">
              <w:r>
                <w:rPr>
                  <w:sz w:val="20"/>
                  <w:szCs w:val="20"/>
                </w:rPr>
                <w:delText xml:space="preserve">au plus </w:delText>
              </w:r>
            </w:del>
            <w:r>
              <w:rPr>
                <w:sz w:val="20"/>
                <w:szCs w:val="20"/>
              </w:rPr>
              <w:t xml:space="preserve">par projet</w:t>
            </w:r>
            <w:ins w:id="100684" w:author="Claude" w:date="2026-10-09T06:58:42Z">
              <w:r>
                <w:rPr>
                  <w:sz w:val="20"/>
                  <w:szCs w:val="20"/>
                </w:rPr>
                <w:t xml:space="preserve"> pour une revue mensuelle sur quinze ans (§4</w:t>
              </w:r>
            </w:ins>
            <w:r>
              <w:rPr>
                <w:sz w:val="20"/>
                <w:szCs w:val="20"/>
              </w:rPr>
              <w:t xml:space="preserve">.</w:t>
            </w:r>
            <w:ins w:id="100685" w:author="Claude" w:date="2026-10-09T06:58:42Z">
              <w:r>
                <w:rPr>
                  <w:sz w:val="20"/>
                  <w:szCs w:val="20"/>
                </w:rPr>
                <w:t xml:space="preserve">6.2).</w:t>
              </w:r>
            </w:ins>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55" w:name="_Toc242378679"/>
      <w:r>
        <w:t xml:space="preserve">FBS-4.3.1 : Chronologie</w:t>
      </w:r>
      <w:bookmarkEnd w:id="155"/>
    </w:p>
    <w:p w14:paraId="07B3ABEA" w14:textId="313799A0" w:rsidR="0085639B" w:rsidRPr="0085639B" w:rsidRDefault="0085639B" w:rsidP="0085639B">
      <w:pPr>
        <w:jc w:val="both"/>
      </w:pPr>
      <w:r>
        <w:t xml:space="preserve">Une chronologie est une vue synthétique destinée à être montrée : elle ne présente que les tâches et les jalons qui y ont été inscrits. Un projet peut en porter plusieurs, chacune nommée et conservée, </w:t>
      </w:r>
      <w:commentRangeStart w:id="156"/>
      <w:commentRangeStart w:id="157"/>
      <w:r>
        <w:t>afin de présenter à un comité de direction, à un client ou à une équipe la vue qui lui convient.</w:t>
      </w:r>
      <w:commentRangeEnd w:id="156"/>
      <w:r>
        <w:rPr>
          <w:rStyle w:val="Marquedecommentaire"/>
          <w:sz w:val="24"/>
          <w:szCs w:val="24"/>
        </w:rPr>
        <w:commentReference w:id="156"/>
      </w:r>
      <w:commentRangeEnd w:id="157"/>
      <w:r>
        <w:rPr>
          <w:rStyle w:val="Marquedecommentaire"/>
          <w:sz w:val="24"/>
          <w:szCs w:val="24"/>
        </w:rPr>
        <w:commentReference w:id="157"/>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fldChar w:fldCharType="begin"/>
              <w:instrText xml:space="preserve"> XE </w:instrText>
              <w:instrText>« </w:instrText>
              <w:instrText>WF-PLA-0060-A</w:instrText>
              <w:instrText> »</w:instrText>
              <w:instrText xml:space="preserve"> </w:instrText>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chronologie et le suivi temps/temps ne montrent qu’une sélection : tout afficher les rendrait illisibles. L’inscription se fait depuis le planning, là où l’utilisateur sait ce qui mérite d’être suivi, et les jalons contractuels ne sont rien d’autre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fldChar w:fldCharType="begin"/>
              <w:instrText xml:space="preserve"> XE </w:instrText>
              <w:instrText>« </w:instrText>
              <w:instrText>WF-PLA-0</w:instrText>
              <w:instrText>14</w:instrText>
              <w:instrText>0-A</w:instrText>
              <w:instrText> »</w:instrText>
              <w:instrText xml:space="preserve"> </w:instrText>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Pr>
                <w:sz w:val="20"/>
                <w:szCs w:val="20"/>
              </w:rPr>
              <w:lastRenderedPageBreak/>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58" w:name="_Toc242378680"/>
      <w:r>
        <w:t xml:space="preserve">FBS-4.3.2 : Grille de planning</w:t>
      </w:r>
      <w:bookmarkEnd w:id="158"/>
    </w:p>
    <w:p w14:paraId="526EC227" w14:textId="50B6667B"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fldChar w:fldCharType="begin"/>
              <w:instrText xml:space="preserve"> XE </w:instrText>
              <w:instrText>« </w:instrText>
              <w:instrText>WF-PLA-0080-A</w:instrText>
              <w:instrText> »</w:instrText>
              <w:instrText xml:space="preserve"> </w:instrText>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9"/>
            <w:r>
              <w:t xml:space="preserve">son état, signalé par une marque visuelle et non par une colonne,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59"/>
            <w:r>
              <w:rPr>
                <w:rStyle w:val="Marquedecommentaire"/>
                <w:sz w:val="24"/>
                <w:szCs w:val="24"/>
              </w:rPr>
              <w:commentReference w:id="159"/>
            </w:r>
          </w:p>
          <w:p w14:paraId="0155E5AF" w14:textId="1591AA5A"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w:t>
            </w:r>
            <w:ins w:id="100579" w:author="Claude" w:date="2026-10-09T06:58:42Z">
              <w:r>
                <w:t xml:space="preserve">son appartenance au chemin critique, ses dates de démarrage et de terminaison, son rattachement à un poste ou à un lot (WF-PLA-0130), </w:t>
              </w:r>
            </w:ins>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désindenter une tâche ou un groupe de tâches, de filtrer sur le sous-arbre d’une récapitulative</w:t>
            </w:r>
            <w:ins w:id="100572" w:author="Claude" w:date="2026-10-09T06:58:42Z">
              <w:r>
                <w:t xml:space="preserve">, sur le poste ou le lot porté par une tâche rattachée (WF-PLA-0130)</w:t>
              </w:r>
            </w:ins>
            <w:r>
              <w:t xml:space="preserve"> ou sur les tâches démarrées,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Pr>
                <w:sz w:val="20"/>
                <w:szCs w:val="20"/>
              </w:rPr>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w:t>
            </w:r>
            <w:del w:id="100576" w:author="Claude" w:date="2026-10-09T06:58:42Z">
              <w:r>
                <w:rPr>
                  <w:sz w:val="20"/>
                  <w:szCs w:val="20"/>
                </w:rPr>
                <w:delText xml:space="preserve"> </w:delText>
              </w:r>
            </w:del>
            <w:ins w:id="100577" w:author="Claude" w:date="2026-10-09T06:58:42Z">
              <w:r>
                <w:rPr>
                  <w:sz w:val="20"/>
                  <w:szCs w:val="20"/>
                </w:rPr>
                <w:t xml:space="preserve"> </w:t>
              </w:r>
            </w:ins>
            <w:r>
              <w:rPr>
                <w:sz w:val="20"/>
                <w:szCs w:val="20"/>
              </w:rPr>
              <w:t xml:space="preserve">; une feuille ne porte pas d’avancement physique.</w:t>
            </w:r>
            <w:ins w:id="100578" w:author="Claude" w:date="2026-10-09T06:58:42Z">
              <w:r>
                <w:rPr>
                  <w:sz w:val="20"/>
                  <w:szCs w:val="20"/>
                </w:rPr>
                <w:t xml:space="preserve"> Le filtre sur un lot ne laisse voir que la tâche qui le porte, son sous-arbre et ses parents.</w:t>
              </w:r>
            </w:ins>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60" w:name="_Toc242378681"/>
      <w:r>
        <w:t xml:space="preserve">FBS-4.3.3 : Diagramme de GANTT</w:t>
      </w:r>
      <w:bookmarkEnd w:id="160"/>
    </w:p>
    <w:p w14:paraId="172AC00E" w14:textId="0B500FDB"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fldChar w:fldCharType="begin"/>
              <w:instrText xml:space="preserve"> XE </w:instrText>
              <w:instrText>« </w:instrText>
              <w:instrText>WF-PLA-0090-A</w:instrText>
              <w:instrText> »</w:instrText>
              <w:instrText xml:space="preserve"> </w:instrText>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1"/>
            <w:r>
              <w:t>Le diagramme de Gantt présente les tâches sur un axe temporel, avec leur hiérarchie et leurs liaisons. Il est en lecture seule : aucune tâche n’y est modifiable, et toute saisie passe par la grille de planning.</w:t>
            </w:r>
            <w:commentRangeEnd w:id="161"/>
            <w:r>
              <w:rPr>
                <w:rStyle w:val="Marquedecommentaire"/>
                <w:sz w:val="24"/>
                <w:szCs w:val="24"/>
              </w:rPr>
              <w:commentReference w:id="161"/>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liaisons et la hiérarchie sont visibles, ainsi que le chemin critique. Aucune action de la souris ou du clavier ne modifie une tâche depuis le Gantt.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fldChar w:fldCharType="begin"/>
              <w:instrText xml:space="preserve"> XE </w:instrText>
              <w:instrText>« </w:instrText>
              <w:instrText>WF-PLA-0100-A</w:instrText>
              <w:instrText> »</w:instrText>
              <w:instrText xml:space="preserve"> </w:instrText>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30456A14" w14:textId="4C9A1E7F"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 xml:space="preserve">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finir à temps pour une tâche manuelle porte une marge négative, et le conflit est signalé (WF-PLA-0020).</w:t>
            </w:r>
            <w:ins w:id="100668" w:author="Claude" w:date="2026-10-09T06:58:42Z">
              <w:r>
                <w:t xml:space="preserve"> Une tâche récapitulative porte la plus petite marge totale de ses subordonnées en mode automatique, et appartient au chemin critique dès que l’une d’elles y appartient ; une récapitulative dont toutes les subordonnées sont en mode manuel ne porte pas de marge.</w:t>
              </w:r>
            </w:ins>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Pr>
                <w:sz w:val="20"/>
                <w:szCs w:val="20"/>
              </w:rPr>
              <w:t>Motif</w:t>
            </w:r>
          </w:p>
        </w:tc>
        <w:tc>
          <w:tcPr>
            <w:tcW w:w="8079" w:type="dxa"/>
          </w:tcPr>
          <w:p w14:paraId="0A883AE8" w14:textId="545F9989"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w:t>
            </w:r>
            <w:ins w:id="100669" w:author="Claude" w:date="2026-10-09T06:58:42Z">
              <w:r>
                <w:rPr>
                  <w:sz w:val="20"/>
                  <w:szCs w:val="20"/>
                </w:rPr>
                <w:t xml:space="preserve"> Une récapitulative dont une subordonnée est critique est critique et affiche une marge nulle.</w:t>
              </w:r>
            </w:ins>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62" w:name="_Toc242378682"/>
      <w:r>
        <w:lastRenderedPageBreak/>
        <w:t>FBS-4.3.4 : Imports / Exports</w:t>
      </w:r>
      <w:bookmarkEnd w:id="162"/>
    </w:p>
    <w:p w14:paraId="301938B4"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63" w:name="_Toc242378683"/>
      <w:r>
        <w:t xml:space="preserve">FBS-4.3.5 : Arborescence de tâches (WBS)</w:t>
      </w:r>
      <w:bookmarkEnd w:id="163"/>
    </w:p>
    <w:p w14:paraId="05885E18" w14:textId="19317919"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1A796CE0" w14:textId="3730BCB7" w:rsidR="0067685B" w:rsidRDefault="00645F8F" w:rsidP="00645F8F">
      <w:pPr>
        <w:jc w:val="both"/>
      </w:pPr>
      <w:r>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fldChar w:fldCharType="begin"/>
              <w:instrText xml:space="preserve"> XE </w:instrText>
              <w:instrText>« </w:instrText>
              <w:instrText>WF-PLA-0110-A</w:instrText>
              <w:instrText> »</w:instrText>
              <w:instrText xml:space="preserve"> </w:instrText>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fldChar w:fldCharType="begin"/>
              <w:instrText xml:space="preserve"> XE </w:instrText>
              <w:instrText>« </w:instrText>
              <w:instrText>WF-PLA-0120-A</w:instrText>
              <w:instrText> »</w:instrText>
              <w:instrText xml:space="preserve"> </w:instrText>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w:t>
            </w:r>
            <w:del w:id="100670" w:author="Claude" w:date="2026-10-09T06:58:42Z">
              <w:r>
                <w:delText xml:space="preserve">de</w:delText>
              </w:r>
            </w:del>
            <w:ins w:id="100671" w:author="Claude" w:date="2026-10-09T06:58:42Z">
              <w:r>
                <w:t xml:space="preserve">disposition</w:t>
              </w:r>
            </w:ins>
            <w:r>
              <w:t xml:space="preserve"> </w:t>
            </w:r>
            <w:del w:id="100672" w:author="Claude" w:date="2026-10-09T06:58:42Z">
              <w:r>
                <w:delText xml:space="preserve">manière</w:delText>
              </w:r>
            </w:del>
            <w:ins w:id="100673" w:author="Claude" w:date="2026-10-09T06:58:42Z">
              <w:r>
                <w:t xml:space="preserve">pensée</w:t>
              </w:r>
            </w:ins>
            <w:r>
              <w:t xml:space="preserve"> </w:t>
            </w:r>
            <w:del w:id="100674" w:author="Claude" w:date="2026-10-09T06:58:42Z">
              <w:r>
                <w:delText xml:space="preserve">à</w:delText>
              </w:r>
            </w:del>
            <w:ins w:id="100675" w:author="Claude" w:date="2026-10-09T06:58:42Z">
              <w:r>
                <w:t xml:space="preserve">pour</w:t>
              </w:r>
            </w:ins>
            <w:r>
              <w:t xml:space="preserve"> </w:t>
            </w:r>
            <w:del w:id="100676" w:author="Claude" w:date="2026-10-09T06:58:42Z">
              <w:r>
                <w:delText xml:space="preserve">tenir</w:delText>
              </w:r>
            </w:del>
            <w:ins w:id="100677" w:author="Claude" w:date="2026-10-09T06:58:42Z">
              <w:r>
                <w:t xml:space="preserve">l’impression</w:t>
              </w:r>
            </w:ins>
            <w:r>
              <w:t xml:space="preserve"> sur une page A4</w:t>
            </w:r>
            <w:ins w:id="100678" w:author="Claude" w:date="2026-10-09T06:58:42Z">
              <w:r>
                <w:t xml:space="preserve"> en portrait</w:t>
              </w:r>
            </w:ins>
            <w:r>
              <w:t xml:space="preserve">.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t xml:space="preserve">Aucune pagination ni réduction automatique n’est appliquée :</w:t>
            </w:r>
            <w:ins w:id="100679" w:author="Claude" w:date="2026-10-09T06:58:42Z">
              <w:r>
                <w:t xml:space="preserve"> l’image a la taille que son contenu exige, et</w:t>
              </w:r>
            </w:ins>
            <w:r>
              <w:t xml:space="preserve"> c’est le niveau de profondeur qui règle l’encombrement.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Pr>
                <w:sz w:val="20"/>
                <w:szCs w:val="20"/>
              </w:rPr>
              <w:lastRenderedPageBreak/>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L’export d’un planning de trois niveaux produit un fichier PNG dont le premier niveau est disposé horizontalement et les suivants verticalement. Le contenu ne dépend que du niveau demandé.</w:t>
            </w:r>
            <w:ins w:id="100680" w:author="Claude" w:date="2026-10-09T06:58:42Z">
              <w:r>
                <w:rPr>
                  <w:sz w:val="20"/>
                  <w:szCs w:val="20"/>
                </w:rPr>
                <w:t xml:space="preserve"> L’export d’une arborescence trop large pour une page produit une image plus large que la page, sans réduction.</w:t>
              </w:r>
            </w:ins>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64" w:name="_Toc242378684"/>
      <w:r>
        <w:t xml:space="preserve">FBS-4.4 : Chiffrage et devis</w:t>
      </w:r>
      <w:bookmarkEnd w:id="164"/>
    </w:p>
    <w:p w14:paraId="7DB9AF23" w14:textId="792DF11F" w:rsidR="0085639B" w:rsidRDefault="0085639B" w:rsidP="0085639B">
      <w:pPr>
        <w:jc w:val="both"/>
      </w:pPr>
      <w:r>
        <w:t xml:space="preserve">Le devis est la vue financière d’une structure de coûts :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10DEB014"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5D06A9D1" w:rsidR="00B12356" w:rsidRDefault="00B12356" w:rsidP="004E0F26">
      <w:pPr>
        <w:pStyle w:val="Lgende"/>
        <w:jc w:val="center"/>
      </w:pPr>
      <w:bookmarkStart w:id="165" w:name="_Toc242378763"/>
      <w:r>
        <w:t xml:space="preserve">Figure </w:t>
      </w:r>
      <w:fldSimple w:instr=" SEQ Figure \* ARABIC ">
        <w:r>
          <w:rPr>
            <w:noProof/>
          </w:rPr>
          <w:t>12</w:t>
        </w:r>
      </w:fldSimple>
      <w:r>
        <w:t xml:space="preserve"> Arborescence fonctionnelle des chiffrages et devis</w:t>
      </w:r>
      <w:bookmarkEnd w:id="165"/>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fldChar w:fldCharType="begin"/>
              <w:instrText xml:space="preserve"> XE </w:instrText>
              <w:instrText>« </w:instrText>
              <w:instrText>WF-DEV-0010-A</w:instrText>
              <w:instrText> »</w:instrText>
              <w:instrText xml:space="preserve"> </w:instrText>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 xml:space="preserve">Taux horaires requis pour le calcul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taux manquant remplacé par zéro produit un budget faux sans rien signaler. L’exigence s’arrête à l’année de référence : demander un taux pour chaque année future exigerait une </w:t>
              <w:lastRenderedPageBreak/>
              <w:t>donnée qui n’existe pas, et c’est précisément le rôle de l’inflation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Pr>
                <w:sz w:val="20"/>
                <w:szCs w:val="20"/>
              </w:rPr>
              <w:lastRenderedPageBreak/>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fldChar w:fldCharType="begin"/>
              <w:instrText xml:space="preserve"> XE </w:instrText>
              <w:instrText>« </w:instrText>
              <w:instrText>WF-DEV-0020-A</w:instrText>
              <w:instrText> »</w:instrText>
              <w:instrText xml:space="preserve"> </w:instrText>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235"/>
            <w:commentRangeStart w:id="166"/>
            <w:r>
              <w:t xml:space="preserve">Une ligne de devis porte : un libellé, une catégorie de coût, une quantité, un délai de paiement,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courantes. </w:t>
            </w:r>
            <w:ins w:id="100724" w:author="Claude" w:date="2026-10-09T06:58:42Z">
              <w:r>
                <w:t xml:space="preserve">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w:t>
              </w:r>
            </w:ins>
            <w:r>
              <w:t xml:space="preserve">Réestimer une ligne, c’est modifier ses grandeurs courantes. Une ligne dont la catégorie relève d’une nature de 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commentRangeEnd w:id="166"/>
            <w:commentRangeEnd w:id="235"/>
            <w:r>
              <w:rPr>
                <w:rStyle w:val="CommentReference"/>
              </w:rPr>
              <w:commentReference w:id="235"/>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Pr>
                <w:sz w:val="20"/>
                <w:szCs w:val="20"/>
              </w:rPr>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catégorie est ce que toute ligne a en commun : elle porte le code comptable, et sa nature commande la façon dont la ligne se saisit et se chiffre. Le délai de paiement, nul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Pr>
                <w:sz w:val="20"/>
                <w:szCs w:val="20"/>
              </w:rPr>
              <w:t>Vérif</w:t>
            </w:r>
          </w:p>
        </w:tc>
        <w:tc>
          <w:tcPr>
            <w:tcW w:w="8079" w:type="dxa"/>
          </w:tcPr>
          <w:p w14:paraId="62EF30D1" w14:textId="298B097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Le montant d’une ligne de main-d’œuvre est le produit de sa quantité, de sa charge et du taux horaire de sa catégorie pour l’année de référence ; aucun des deux montants n’est saisissable. La saisie d’une charge de 80 heures sur une ligne budgétée à 100 heures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67" w:name="_Ref241299086"/>
      <w:bookmarkStart w:id="168" w:name="_Toc242378685"/>
      <w:r>
        <w:t xml:space="preserve">FBS-4.4.1 : Indicateurs de devis</w:t>
      </w:r>
      <w:bookmarkEnd w:id="167"/>
      <w:bookmarkEnd w:id="168"/>
    </w:p>
    <w:p w14:paraId="1D6F2869" w14:textId="303C545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Pr>
                <w:sz w:val="20"/>
                <w:szCs w:val="20"/>
              </w:rPr>
              <w:lastRenderedPageBreak/>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fldChar w:fldCharType="begin"/>
              <w:instrText xml:space="preserve"> XE </w:instrText>
              <w:instrText>« </w:instrText>
              <w:instrText>WF-DEV-00</w:instrText>
              <w:instrText>6</w:instrText>
              <w:instrText>0-A</w:instrText>
              <w:instrText> »</w:instrText>
              <w:instrText xml:space="preserve"> </w:instrText>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67328D32"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poste du lotissement porté par une tâche rattachée (WF-PLA-0130), il présente le total du sous-arbre de cette tâche ; un poste sans tâche rattachée est présenté sans total. Lorsque le projet porte une révision de référence, il présente en outre l’écart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Pr>
                <w:sz w:val="20"/>
                <w:szCs w:val="20"/>
              </w:rPr>
              <w:t>Motif</w:t>
            </w:r>
          </w:p>
        </w:tc>
        <w:tc>
          <w:tcPr>
            <w:tcW w:w="8079" w:type="dxa"/>
          </w:tcPr>
          <w:p w14:paraId="2D740128" w14:textId="3D19D7B6"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part de chaque nature dans le total est ce qu’un chiffreur regarde en premier : une affaire à 80 % de main-d’œuvre ne se pilote pas comme une affaire à 80 % de fournitures, et cette lecture se fait en pourcentage. Les totaux par poste se lisent par le rattachement d’une </w:t>
            </w:r>
            <w:del w:id="100719" w:author="Claude" w:date="2026-10-09T06:58:42Z">
              <w:r>
                <w:rPr>
                  <w:sz w:val="20"/>
                  <w:szCs w:val="20"/>
                </w:rPr>
                <w:delText xml:space="preserve">récapitulative</w:delText>
              </w:r>
            </w:del>
            <w:ins w:id="100720" w:author="Claude" w:date="2026-10-09T06:58:42Z">
              <w:r>
                <w:rPr>
                  <w:sz w:val="20"/>
                  <w:szCs w:val="20"/>
                </w:rPr>
                <w:t xml:space="preserve">tâche</w:t>
              </w:r>
            </w:ins>
            <w:r>
              <w:rPr>
                <w:sz w:val="20"/>
                <w:szCs w:val="20"/>
              </w:rPr>
              <w:t xml:space="preserv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Pr>
                <w:sz w:val="20"/>
                <w:szCs w:val="20"/>
              </w:rPr>
              <w:t>Vérif</w:t>
            </w:r>
          </w:p>
        </w:tc>
        <w:tc>
          <w:tcPr>
            <w:tcW w:w="8079" w:type="dxa"/>
          </w:tcPr>
          <w:p w14:paraId="48605663" w14:textId="42990776"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somme des totaux par nature égale le total général, et la somme de leurs pourcentages vaut cent. Sur un planning importé dont aucune </w:t>
            </w:r>
            <w:del w:id="100721" w:author="Claude" w:date="2026-10-09T06:58:42Z">
              <w:r>
                <w:rPr>
                  <w:sz w:val="20"/>
                  <w:szCs w:val="20"/>
                </w:rPr>
                <w:delText xml:space="preserve">récapitulative</w:delText>
              </w:r>
            </w:del>
            <w:ins w:id="100722" w:author="Claude" w:date="2026-10-09T06:58:42Z">
              <w:r>
                <w:rPr>
                  <w:sz w:val="20"/>
                  <w:szCs w:val="20"/>
                </w:rPr>
                <w:t xml:space="preserve">tâche</w:t>
              </w:r>
            </w:ins>
            <w:r>
              <w:rPr>
                <w:sz w:val="20"/>
                <w:szCs w:val="20"/>
              </w:rPr>
              <w:t xml:space="preserve"> n’est rattachée à un poste, les totaux par poste sont absents plutôt que nuls ; après rattachement d’une récapitulative au poste 1, son total apparaît</w:t>
            </w:r>
            <w:ins w:id="100723" w:author="Claude" w:date="2026-10-09T06:58:42Z">
              <w:r>
                <w:rPr>
                  <w:sz w:val="20"/>
                  <w:szCs w:val="20"/>
                </w:rPr>
                <w:t xml:space="preserve">, et il vaut celui de son sous-arbre ; après rattachement d’une feuille à un poste, le total de ce poste est le montant des lignes de cette feuille</w:t>
              </w:r>
            </w:ins>
            <w:r>
              <w:rPr>
                <w:sz w:val="20"/>
                <w:szCs w:val="20"/>
              </w:rPr>
              <w:t xml:space="preserve">.</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69" w:name="_Ref241299039"/>
      <w:bookmarkStart w:id="170" w:name="_Toc242378686"/>
      <w:r>
        <w:t xml:space="preserve">FBS-4.4.2 : Grille de devis</w:t>
      </w:r>
      <w:bookmarkEnd w:id="169"/>
      <w:bookmarkEnd w:id="170"/>
    </w:p>
    <w:p w14:paraId="4548567A" w14:textId="3BE98266"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fldChar w:fldCharType="begin"/>
              <w:instrText xml:space="preserve"> XE </w:instrText>
              <w:instrText>« </w:instrText>
              <w:instrText>WF-DEV-00</w:instrText>
              <w:instrText>5</w:instrText>
              <w:instrText>0-A</w:instrText>
              <w:instrText> »</w:instrText>
              <w:instrText xml:space="preserve"> </w:instrText>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20EEC40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réestimé </w:t>
            </w:r>
            <w:del w:id="100725" w:author="Claude" w:date="2026-10-09T06:58:42Z">
              <w:r>
                <w:delText xml:space="preserve">à</w:delText>
              </w:r>
            </w:del>
            <w:ins w:id="100726" w:author="Claude" w:date="2026-10-09T06:58:42Z">
              <w:r>
                <w:t xml:space="preserve">aux taux de</w:t>
              </w:r>
            </w:ins>
            <w:r>
              <w:t xml:space="preserve"> l’année de référence et</w:t>
            </w:r>
            <w:ins w:id="100727" w:author="Claude" w:date="2026-10-09T06:58:42Z">
              <w:r>
                <w:t xml:space="preserve">, dans une colonne distincte, ce montant</w:t>
              </w:r>
            </w:ins>
            <w:r>
              <w:t xml:space="preserve">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w:t>
            </w:r>
            <w:del w:id="100573" w:author="Claude" w:date="2026-10-09T06:58:42Z">
              <w:r>
                <w:delText xml:space="preserve"> ou</w:delText>
              </w:r>
            </w:del>
            <w:ins w:id="100574" w:author="Claude" w:date="2026-10-09T06:58:42Z">
              <w:r>
                <w:t xml:space="preserve">,</w:t>
              </w:r>
            </w:ins>
            <w:r>
              <w:t xml:space="preserve"> le sous-arbre d’une récapitulative</w:t>
            </w:r>
            <w:ins w:id="100575" w:author="Claude" w:date="2026-10-09T06:58:42Z">
              <w:r>
                <w:t xml:space="preserve"> ou le poste ou le lot porté par une tâche rattachée (WF-PLA-0130)</w:t>
              </w:r>
            </w:ins>
            <w:r>
              <w:t xml:space="preserve">.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Seules les récapitulatives peuvent être créées depuis cette grille : elles n’ont ni durée propre ni prédécesseur, et leur création n’appelle donc aucune saisie de planification. Créer une tâche feuille ou un jalon depuis le devis laisserait au contraire une tâche sans durée ni liaison, donc des lignes que ni l’inflation,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Pr>
                <w:sz w:val="20"/>
                <w:szCs w:val="20"/>
              </w:rPr>
              <w:lastRenderedPageBreak/>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tâche récapitulative depuis la grille de devis la fait apparaître dans la grille de planning,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71" w:name="_Ref241299062"/>
      <w:bookmarkStart w:id="172" w:name="_Toc242378687"/>
      <w:r>
        <w:t xml:space="preserve">FBS-4.4.3 : Gestion des coûts</w:t>
      </w:r>
      <w:bookmarkEnd w:id="171"/>
      <w:bookmarkEnd w:id="172"/>
    </w:p>
    <w:p w14:paraId="3B7F92BB" w14:textId="3B898022" w:rsidR="0067685B" w:rsidRDefault="001C6FB3" w:rsidP="00C67E2D">
      <w:pPr>
        <w:jc w:val="both"/>
      </w:pPr>
      <w:commentRangeStart w:id="173"/>
      <w:commentRangeStart w:id="174"/>
      <w:r>
        <w:t>La gestion des coûts convertit les lignes en montants, par deux voies selon la nature de la catégorie :</w:t>
      </w:r>
      <w:commentRangeEnd w:id="173"/>
      <w:r>
        <w:rPr>
          <w:rStyle w:val="Marquedecommentaire"/>
          <w:sz w:val="24"/>
          <w:szCs w:val="24"/>
        </w:rPr>
        <w:commentReference w:id="173"/>
      </w:r>
      <w:commentRangeEnd w:id="174"/>
      <w:r>
        <w:rPr>
          <w:rStyle w:val="Marquedecommentaire"/>
          <w:sz w:val="24"/>
          <w:szCs w:val="24"/>
        </w:rPr>
        <w:commentReference w:id="174"/>
      </w:r>
      <w:r>
        <w:t xml:space="preserve">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fldChar w:fldCharType="begin"/>
              <w:instrText xml:space="preserve"> XE </w:instrText>
              <w:instrText>« </w:instrText>
              <w:instrText>WF-DEV-00</w:instrText>
              <w:instrText>3</w:instrText>
              <w:instrText>0-A</w:instrText>
              <w:instrText> »</w:instrText>
              <w:instrText xml:space="preserve"> </w:instrText>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de sa catégorie pour l’année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fldChar w:fldCharType="begin"/>
              <w:instrText xml:space="preserve"> XE </w:instrText>
              <w:instrText>« </w:instrText>
              <w:instrText>WF-DEV-00</w:instrText>
              <w:instrText>4</w:instrText>
              <w:instrText>0-A</w:instrText>
              <w:instrText> »</w:instrText>
              <w:instrText xml:space="preserve"> </w:instrText>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tâche de dix-huit mois consomme sa charge de part et d’autre d’un changement d’année, et l’inflation ne s’applique pas de la même façon aux deux parts. La répartition est </w:t>
              <w:lastRenderedPageBreak/>
              <w:t>linéaire sur la durée de la tâche : elle suppose une consommation régulière, ce qui est rarement exact, mais l’écart qui en résulte est sans conséquence sur les décisions qu’une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Pr>
                <w:sz w:val="20"/>
                <w:szCs w:val="20"/>
              </w:rPr>
              <w:lastRenderedPageBreak/>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fldChar w:fldCharType="begin"/>
              <w:instrText xml:space="preserve"> XE </w:instrText>
              <w:instrText>« </w:instrText>
              <w:instrText>WF-DEV-00</w:instrText>
              <w:instrText>8</w:instrText>
              <w:instrText>0-A</w:instrText>
              <w:instrText> »</w:instrText>
              <w:instrText xml:space="preserve"> </w:instrText>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 xml:space="preserve">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w:t>
            </w:r>
            <w:ins w:id="100782" w:author="Claude" w:date="2026-10-09T06:58:42Z">
              <w:r>
                <w:rPr>
                  <w:sz w:val="20"/>
                  <w:szCs w:val="20"/>
                </w:rPr>
                <w:t xml:space="preserve">, contrairement à la courbe de coûts cumulés (WF-IND-0100), qui garde l’histoire des références</w:t>
              </w:r>
            </w:ins>
            <w:r>
              <w:rPr>
                <w:sz w:val="20"/>
                <w:szCs w:val="20"/>
              </w:rPr>
              <w:t xml:space="preserve"> ;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75" w:name="_Ref241299121"/>
      <w:bookmarkStart w:id="176" w:name="_Toc242378688"/>
      <w:r>
        <w:t xml:space="preserve">FBS-4.4.4 : Plan de charge du projet</w:t>
      </w:r>
      <w:bookmarkEnd w:id="175"/>
      <w:bookmarkEnd w:id="176"/>
    </w:p>
    <w:p w14:paraId="66E9F5F7" w14:textId="51C5B7E5"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fldChar w:fldCharType="begin"/>
              <w:instrText xml:space="preserve"> XE </w:instrText>
              <w:instrText>« </w:instrText>
              <w:instrText>WF-DEV-00</w:instrText>
              <w:instrText>7</w:instrText>
              <w:instrText>0-A</w:instrText>
              <w:instrText> »</w:instrText>
              <w:instrText xml:space="preserve"> </w:instrText>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00302662"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 xml:space="preserve">Le plan de charge du projet présente, par rôle de ressource et par mois, la charge des lignes de main-d’œuvre, </w:t>
            </w:r>
            <w:commentRangeStart w:id="177"/>
            <w:del w:id="100783" w:author="Claude" w:date="2026-10-09T06:58:42Z">
              <w:r>
                <w:delText xml:space="preserve">calculée</w:delText>
              </w:r>
            </w:del>
            <w:ins w:id="100784" w:author="Claude" w:date="2026-10-09T06:58:42Z">
              <w:r>
                <w:t xml:space="preserve">prise</w:t>
              </w:r>
            </w:ins>
            <w:r>
              <w:t xml:space="preserve">, au choix, </w:t>
            </w:r>
            <w:del w:id="100785" w:author="Claude" w:date="2026-10-09T06:58:42Z">
              <w:r>
                <w:delText xml:space="preserve">sur les montants budgétés de</w:delText>
              </w:r>
            </w:del>
            <w:ins w:id="100786" w:author="Claude" w:date="2026-10-09T06:58:42Z">
              <w:r>
                <w:t xml:space="preserve">dans</w:t>
              </w:r>
            </w:ins>
            <w:r>
              <w:t xml:space="preserve"> la révision de référence, </w:t>
            </w:r>
            <w:del w:id="100787" w:author="Claude" w:date="2026-10-09T06:58:42Z">
              <w:r>
                <w:delText xml:space="preserve">sur</w:delText>
              </w:r>
            </w:del>
            <w:ins w:id="100788" w:author="Claude" w:date="2026-10-09T06:58:42Z">
              <w:r>
                <w:t xml:space="preserve">dans</w:t>
              </w:r>
            </w:ins>
            <w:r>
              <w:t xml:space="preserve"> </w:t>
            </w:r>
            <w:del w:id="100789" w:author="Claude" w:date="2026-10-09T06:58:42Z">
              <w:r>
                <w:delText xml:space="preserve">les montants réestimés d’</w:delText>
              </w:r>
            </w:del>
            <w:r>
              <w:t xml:space="preserve">une révision marquée</w:t>
            </w:r>
            <w:ins w:id="100790" w:author="Claude" w:date="2026-10-09T06:58:42Z">
              <w:r>
                <w:t xml:space="preserve"> pour sa charge réestimée</w:t>
              </w:r>
            </w:ins>
            <w:r>
              <w:t xml:space="preserve">, ou </w:t>
            </w:r>
            <w:del w:id="100791" w:author="Claude" w:date="2026-10-09T06:58:42Z">
              <w:r>
                <w:delText xml:space="preserve">sur ceux de</w:delText>
              </w:r>
            </w:del>
            <w:ins w:id="100792" w:author="Claude" w:date="2026-10-09T06:58:42Z">
              <w:r>
                <w:t xml:space="preserve">dans</w:t>
              </w:r>
            </w:ins>
            <w:r>
              <w:t xml:space="preserve"> la révision en cours</w:t>
            </w:r>
            <w:commentRangeEnd w:id="177"/>
            <w:r>
              <w:t xml:space="preserve">. La charge d’une ligne est répartie sur la durée de la tâche qui la porte au prorata des heures travaillées du calendrier de son rôle. </w:t>
            </w:r>
            <w:ins w:id="100793" w:author="Claude" w:date="2026-10-09T06:58:42Z">
              <w:r>
                <w:t xml:space="preserve">Sur la base du reste à engager, la charge restante d’une ligne d’une tâche démarrée est répartie sur la seule part de la durée de la tâche postérieure au jour courant, et portée au mois courant lorsque la fin de la tâche est dépassée. </w:t>
              </w:r>
            </w:ins>
            <w:r>
              <w:t xml:space="preserve">La capacité de chaque rôle y est présentée en regard de sa charge. </w:t>
            </w:r>
            <w:commentRangeStart w:id="178"/>
            <w:r>
              <w:t xml:space="preserve">Le plan de charge </w:t>
            </w:r>
            <w:commentRangeEnd w:id="178"/>
            <w:r>
              <w:t xml:space="preserve">peut être filtré par nœud d’organisation.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Pr>
                <w:sz w:val="20"/>
                <w:szCs w:val="20"/>
              </w:rPr>
              <w:lastRenderedPageBreak/>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sert à anticiper les besoins en ressources : embauche, sous-traitance, arbitrage entre projets. La capacité affichée en regard est ce qui rend la lecture immédiate, 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Pr>
                <w:sz w:val="20"/>
                <w:szCs w:val="20"/>
              </w:rPr>
              <w:t>Vérif</w:t>
            </w:r>
          </w:p>
        </w:tc>
        <w:tc>
          <w:tcPr>
            <w:tcW w:w="8079" w:type="dxa"/>
          </w:tcPr>
          <w:p w14:paraId="18CE2AB5" w14:textId="28DA48BC"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charge d’une ligne portée par une tâche de deux mois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w:t>
            </w:r>
            <w:del w:id="100794" w:author="Claude" w:date="2026-10-09T06:58:42Z">
              <w:r>
                <w:rPr>
                  <w:sz w:val="20"/>
                  <w:szCs w:val="20"/>
                </w:rPr>
                <w:delText xml:space="preserve"> </w:delText>
              </w:r>
            </w:del>
            <w:ins w:id="100795" w:author="Claude" w:date="2026-10-09T06:58:42Z">
              <w:r>
                <w:rPr>
                  <w:sz w:val="20"/>
                  <w:szCs w:val="20"/>
                </w:rPr>
                <w:t xml:space="preserve"> </w:t>
              </w:r>
            </w:ins>
            <w:r>
              <w:rPr>
                <w:sz w:val="20"/>
                <w:szCs w:val="20"/>
              </w:rPr>
              <w:t xml:space="preserve">; sur un projet sans révision de référence, </w:t>
            </w:r>
            <w:ins w:id="100796" w:author="Claude" w:date="2026-10-09T06:58:42Z">
              <w:r>
                <w:rPr>
                  <w:sz w:val="20"/>
                  <w:szCs w:val="20"/>
                </w:rPr>
                <w:t xml:space="preserve">la base de la référence est absente, et sur un projet sans aucune révision marquée, </w:t>
              </w:r>
            </w:ins>
            <w:r>
              <w:rPr>
                <w:sz w:val="20"/>
                <w:szCs w:val="20"/>
              </w:rPr>
              <w:t xml:space="preserve">seule la révision en cours </w:t>
            </w:r>
            <w:del w:id="100797" w:author="Claude" w:date="2026-10-09T06:58:42Z">
              <w:r>
                <w:rPr>
                  <w:sz w:val="20"/>
                  <w:szCs w:val="20"/>
                </w:rPr>
                <w:delText xml:space="preserve">l’</w:delText>
              </w:r>
            </w:del>
            <w:r>
              <w:rPr>
                <w:sz w:val="20"/>
                <w:szCs w:val="20"/>
              </w:rPr>
              <w:t xml:space="preserve">est</w:t>
            </w:r>
            <w:ins w:id="100798" w:author="Claude" w:date="2026-10-09T06:58:42Z">
              <w:r>
                <w:rPr>
                  <w:sz w:val="20"/>
                  <w:szCs w:val="20"/>
                </w:rPr>
                <w:t xml:space="preserve"> proposée</w:t>
              </w:r>
            </w:ins>
            <w:r>
              <w:rPr>
                <w:sz w:val="20"/>
                <w:szCs w:val="20"/>
              </w:rPr>
              <w:t xml:space="preserve">.</w:t>
            </w:r>
            <w:ins w:id="100799" w:author="Claude" w:date="2026-10-09T06:58:42Z">
              <w:r>
                <w:rPr>
                  <w:sz w:val="20"/>
                  <w:szCs w:val="20"/>
                </w:rPr>
                <w:t xml:space="preserve"> Une tâche démarrée de quatre mois, à mi-parcours, dont une ligne porte un reste de 80 heures, présente 40 heures sur chacun des deux mois restants et rien sur les mois écoulés.</w:t>
              </w:r>
            </w:ins>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79" w:name="_Toc242378689"/>
      <w:r>
        <w:t xml:space="preserve">FBS-4.5 : Estimation du reste à engager</w:t>
      </w:r>
      <w:bookmarkEnd w:id="179"/>
    </w:p>
    <w:p w14:paraId="0D2A84C0" w14:textId="5760E9D5"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33337206" w14:textId="151E9ACD" w:rsidR="00C67E2D" w:rsidRPr="00C67E2D" w:rsidRDefault="00C67E2D" w:rsidP="00C67E2D">
      <w:pPr>
        <w:jc w:val="both"/>
      </w:pPr>
      <w:r>
        <w:t>Trois cas se présentent, selon l’état de la tâche qui porte les lignes. Une tâche non démarrée vaut ce que la référence prévoyait ; une tâche démarrée vaut ce que le chef de projet réestime ; une tâche terminée vaut zéro. C’est le Kanban qui fait passer une tâche du premier cas au deuxième (§</w:t>
        <w:fldChar w:fldCharType="begin"/>
        <w:instrText xml:space="preserve"> REF _Ref241937323 \r \h </w:instrText>
        <w:fldChar w:fldCharType="separate"/>
        <w:t>3.4.5.5.2</w:t>
        <w:fldChar w:fldCharType="end"/>
        <w:t>), et la saisie d’un reste à engager nul qui la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0F593337" w:rsidR="00B12356" w:rsidRDefault="00B12356" w:rsidP="00C67E2D">
      <w:pPr>
        <w:pStyle w:val="Lgende"/>
        <w:jc w:val="center"/>
      </w:pPr>
      <w:bookmarkStart w:id="180" w:name="_Toc242378764"/>
      <w:r>
        <w:t xml:space="preserve">Figure </w:t>
      </w:r>
      <w:fldSimple w:instr=" SEQ Figure \* ARABIC ">
        <w:r>
          <w:rPr>
            <w:noProof/>
          </w:rPr>
          <w:t>13</w:t>
        </w:r>
      </w:fldSimple>
      <w:r>
        <w:t xml:space="preserve"> Arborescence fonctionnelle de l’estimation du RAE</w:t>
      </w:r>
      <w:bookmarkEnd w:id="180"/>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fldChar w:fldCharType="begin"/>
              <w:instrText xml:space="preserve"> XE </w:instrText>
              <w:instrText>« </w:instrText>
              <w:instrText>WF-</w:instrText>
              <w:instrText>RAE</w:instrText>
              <w:instrText>-00</w:instrText>
              <w:instrText>1</w:instrText>
              <w:instrText>0-A</w:instrText>
              <w:instrText> »</w:instrText>
              <w:instrText xml:space="preserve"> </w:instrText>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697396D9"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d’un projet est la somme, pour chaque tâche de la structure principale de la révision courante</w:t>
            </w:r>
            <w:ins w:id="100728" w:author="Claude" w:date="2026-10-09T06:58:42Z">
              <w:r>
                <w:t xml:space="preserve"> et hors lignes de provision</w:t>
              </w:r>
            </w:ins>
            <w:r>
              <w:t xml:space="preserve"> : de zéro si la tâche est terminée</w:t>
            </w:r>
            <w:del w:id="100729" w:author="Claude" w:date="2026-10-09T06:58:42Z">
              <w:r>
                <w:delText xml:space="preserve">,</w:delText>
              </w:r>
            </w:del>
            <w:ins w:id="100730" w:author="Claude" w:date="2026-10-09T06:58:42Z">
              <w:r>
                <w:t xml:space="preserve"> ;</w:t>
              </w:r>
            </w:ins>
            <w:r>
              <w:t xml:space="preserve"> du montant réestimé de ses lignes si elle est démarrée, </w:t>
            </w:r>
            <w:ins w:id="100731" w:author="Claude" w:date="2026-10-09T06:58:42Z">
              <w:r>
                <w:t xml:space="preserve">ou si elle ne l’est pas </w:t>
              </w:r>
            </w:ins>
            <w:r>
              <w:t xml:space="preserve">et</w:t>
            </w:r>
            <w:ins w:id="100732" w:author="Claude" w:date="2026-10-09T06:58:42Z">
              <w:r>
                <w:t xml:space="preserve"> que ses lignes ont été réestimées depuis la grille (WF-RAE-0040) ; et sinon</w:t>
              </w:r>
            </w:ins>
            <w:r>
              <w:t xml:space="preserve"> du montant budgété de ses lignes, </w:t>
            </w:r>
            <w:del w:id="100733" w:author="Claude" w:date="2026-10-09T06:58:42Z">
              <w:r>
                <w:delText xml:space="preserve">projeté</w:delText>
              </w:r>
            </w:del>
            <w:ins w:id="100734" w:author="Claude" w:date="2026-10-09T06:58:42Z">
              <w:r>
                <w:t xml:space="preserve">reporté de l’année de consommation que lui donnait la référence</w:t>
              </w:r>
            </w:ins>
            <w:r>
              <w:t xml:space="preserve"> sur son année de consommation courante</w:t>
            </w:r>
            <w:del w:id="100735" w:author="Claude" w:date="2026-10-09T06:58:42Z">
              <w:r>
                <w:delText xml:space="preserve">, si elle n’est pas démarrée</w:delText>
              </w:r>
            </w:del>
            <w:r>
              <w:t xml:space="preserv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Pr>
                <w:sz w:val="20"/>
                <w:szCs w:val="20"/>
              </w:rPr>
              <w:lastRenderedPageBreak/>
              <w:t>Motif</w:t>
            </w:r>
          </w:p>
        </w:tc>
        <w:tc>
          <w:tcPr>
            <w:tcW w:w="8079" w:type="dxa"/>
          </w:tcPr>
          <w:p w14:paraId="2DC008CF" w14:textId="4F522AFB"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tâche non démarrée n’a pas de raison d’être réestimée : sa valeur de référence reste la meilleure estimation, corrigée seulement de l’inflation si elle a glissé dans le temps. Ne soumettre à la réestimation que les tâches démarrées, concentre le travail de la revue là où l’information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w:t>
            </w:r>
            <w:ins w:id="100736" w:author="Claude" w:date="2026-10-09T06:58:42Z">
              <w:r>
                <w:rPr>
                  <w:sz w:val="20"/>
                  <w:szCs w:val="20"/>
                </w:rPr>
                <w:t xml:space="preserve"> La réestimation à 120 d’une ligne budgétée à 100 sur une tâche non démarrée, saisie depuis la grille, porte le reste à engager de 100 à 120. Un projet portant un risque de provision 40 compte cette provision une fois.</w:t>
              </w:r>
            </w:ins>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81" w:name="_Toc242378690"/>
      <w:r>
        <w:t xml:space="preserve">FBS-4.5.1 : Indicateurs de reste à engager</w:t>
      </w:r>
      <w:bookmarkEnd w:id="181"/>
    </w:p>
    <w:p w14:paraId="66561D6C" w14:textId="69C1E3FD"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fldChar w:fldCharType="begin"/>
              <w:instrText xml:space="preserve"> XE </w:instrText>
              <w:instrText>« </w:instrText>
              <w:instrText>WF-</w:instrText>
              <w:instrText>RAE</w:instrText>
              <w:instrText>-00</w:instrText>
              <w:instrText>2</w:instrText>
              <w:instrText>0-A</w:instrText>
              <w:instrText> »</w:instrText>
              <w:instrText xml:space="preserve"> </w:instrText>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0F054169"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ainsi que </w:t>
            </w:r>
            <w:del w:id="100800" w:author="Claude" w:date="2026-10-09T06:58:42Z">
              <w:r>
                <w:delText xml:space="preserve">ses</w:delText>
              </w:r>
            </w:del>
            <w:ins w:id="100801" w:author="Claude" w:date="2026-10-09T06:58:42Z">
              <w:r>
                <w:t xml:space="preserve">deux</w:t>
              </w:r>
            </w:ins>
            <w:r>
              <w:t xml:space="preserve"> écarts</w:t>
            </w:r>
            <w:ins w:id="100802" w:author="Claude" w:date="2026-10-09T06:58:42Z">
              <w:r>
                <w:t xml:space="preserve">,</w:t>
              </w:r>
            </w:ins>
            <w:r>
              <w:t xml:space="preserve"> </w:t>
            </w:r>
            <w:del w:id="100803" w:author="Claude" w:date="2026-10-09T06:58:42Z">
              <w:r>
                <w:delText xml:space="preserve">avec</w:delText>
              </w:r>
            </w:del>
            <w:ins w:id="100804" w:author="Claude" w:date="2026-10-09T06:58:42Z">
              <w:r>
                <w:t xml:space="preserve">signés : entre la somme de son coût réel et de son reste à engager — la projection du chef de projet (WF-IND-0050) — et</w:t>
              </w:r>
            </w:ins>
            <w:r>
              <w:t xml:space="preserve"> le budget de référence</w:t>
            </w:r>
            <w:ins w:id="100805" w:author="Claude" w:date="2026-10-09T06:58:42Z">
              <w:r>
                <w:t xml:space="preserve"> ;</w:t>
              </w:r>
            </w:ins>
            <w:r>
              <w:t xml:space="preserve"> et </w:t>
            </w:r>
            <w:del w:id="100806" w:author="Claude" w:date="2026-10-09T06:58:42Z">
              <w:r>
                <w:delText xml:space="preserve">avec</w:delText>
              </w:r>
            </w:del>
            <w:ins w:id="100807" w:author="Claude" w:date="2026-10-09T06:58:42Z">
              <w:r>
                <w:t xml:space="preserve">entre</w:t>
              </w:r>
            </w:ins>
            <w:r>
              <w:t xml:space="preserve"> </w:t>
            </w:r>
            <w:del w:id="100808" w:author="Claude" w:date="2026-10-09T06:58:42Z">
              <w:r>
                <w:delText xml:space="preserve">le</w:delText>
              </w:r>
            </w:del>
            <w:ins w:id="100809" w:author="Claude" w:date="2026-10-09T06:58:42Z">
              <w:r>
                <w:t xml:space="preserve">son</w:t>
              </w:r>
            </w:ins>
            <w:r>
              <w:t xml:space="preserve"> reste à engager</w:t>
            </w:r>
            <w:ins w:id="100810" w:author="Claude" w:date="2026-10-09T06:58:42Z">
              <w:r>
                <w:t xml:space="preserve"> et celui</w:t>
              </w:r>
            </w:ins>
            <w:r>
              <w:t xml:space="preserve"> de la révision marquée précédente</w:t>
            </w:r>
            <w:del w:id="100811" w:author="Claude" w:date="2026-10-09T06:58:42Z">
              <w:r>
                <w:delText xml:space="preserve">,</w:delText>
              </w:r>
            </w:del>
            <w:ins w:id="100812" w:author="Claude" w:date="2026-10-09T06:58:42Z">
              <w:r>
                <w:t xml:space="preserve"> ;</w:t>
              </w:r>
            </w:ins>
            <w:r>
              <w:t xml:space="preserve"> et la couverture des risques (WF-RIS-0050). Pour chaque sous-projet, il présente </w:t>
            </w:r>
            <w:del w:id="100813" w:author="Claude" w:date="2026-10-09T06:58:42Z">
              <w:r>
                <w:delText xml:space="preserve">l’écart</w:delText>
              </w:r>
            </w:del>
            <w:ins w:id="100814" w:author="Claude" w:date="2026-10-09T06:58:42Z">
              <w:r>
                <w:t xml:space="preserve">le premier de ces écarts,</w:t>
              </w:r>
            </w:ins>
            <w:r>
              <w:t xml:space="preserve">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Pr>
                <w:sz w:val="20"/>
                <w:szCs w:val="20"/>
              </w:rPr>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L’écart avec la référence dit où en est le projet par rapport à son engagement, celui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écarts sont présents et signés. Un sous-projet dont le coût réel augmenté du reste à engager dépasse son budget est signalé par la couleur, les autres non. Sur un projet sans revue précédente, l’écart correspondant est absent plutôt que nul</w:t>
            </w:r>
            <w:ins w:id="100815" w:author="Claude" w:date="2026-10-09T06:58:42Z">
              <w:r>
                <w:rPr>
                  <w:sz w:val="20"/>
                  <w:szCs w:val="20"/>
                </w:rPr>
                <w:t xml:space="preserve"> ; sur un projet sans révision de référence, l’écart au budget l’est aussi. L’écart au budget du projet égale la somme des écarts de ses sous-projets, ensemble hors sous-projet compris</w:t>
              </w:r>
            </w:ins>
            <w:r>
              <w:rPr>
                <w:sz w:val="20"/>
                <w:szCs w:val="20"/>
              </w:rPr>
              <w:t xml:space="preserve">.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82" w:name="_Ref241937323"/>
      <w:bookmarkStart w:id="183" w:name="_Toc242378691"/>
      <w:r>
        <w:lastRenderedPageBreak/>
        <w:t xml:space="preserve">FBS-4.5.3 : Kanban – Démarrage des tâches</w:t>
      </w:r>
      <w:bookmarkEnd w:id="182"/>
      <w:bookmarkEnd w:id="183"/>
    </w:p>
    <w:p w14:paraId="79AAAD72" w14:textId="6CFB8A2A" w:rsidR="000F2C82" w:rsidRDefault="000D731C" w:rsidP="000D731C">
      <w:pPr>
        <w:jc w:val="both"/>
      </w:pPr>
      <w:r>
        <w:t xml:space="preserve">Le Kanban est la vue par laquelle le chef de projet déclare qu’une tâche a commencé. Ce geste n’a pas d’autre effet que d’exposer les lignes de la tâche à la réestimation, dans la grille de reste à engager de la même révision.</w:t>
      </w:r>
      <w:commentRangeStart w:id="184"/>
      <w:commentRangeStart w:id="185"/>
      <w:commentRangeEnd w:id="184"/>
      <w:r>
        <w:rPr>
          <w:rStyle w:val="Marquedecommentaire"/>
          <w:sz w:val="24"/>
          <w:szCs w:val="24"/>
        </w:rPr>
        <w:commentReference w:id="184"/>
      </w:r>
      <w:commentRangeEnd w:id="185"/>
      <w:r>
        <w:rPr>
          <w:rStyle w:val="Marquedecommentaire"/>
          <w:sz w:val="24"/>
          <w:szCs w:val="24"/>
        </w:rPr>
        <w:commentReference w:id="185"/>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fldChar w:fldCharType="begin"/>
              <w:instrText xml:space="preserve"> XE </w:instrText>
              <w:instrText>« </w:instrText>
              <w:instrText>WF-</w:instrText>
              <w:instrText>RAE</w:instrText>
              <w:instrText>-00</w:instrText>
              <w:instrText>3</w:instrText>
              <w:instrText>0-A</w:instrText>
              <w:instrText> »</w:instrText>
              <w:instrText xml:space="preserve"> </w:instrText>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 xml:space="preserve">Une vue Kanban présente les tâches de la structure principale de la révision courante réparties selon leur état — non démarrée, démarrée, terminée — et permet de faire passer une tâche à l’état démarré, y compris une tâche terminée que l’on rouvre, et un jalon directement à l’état terminé, en saisissant la date de l’événement (WF-PLA-0130)</w:t>
            </w:r>
            <w:ins w:id="100816" w:author="Claude" w:date="2026-10-09T06:58:42Z">
              <w:r>
                <w:t xml:space="preserve"> ; un jalon terminé que l’on rouvre redevient non démarré, seul cas où une tâche revient à cet état, et sa date de terminaison est effacée</w:t>
              </w:r>
            </w:ins>
            <w:r>
              <w:t xml:space="preserv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w:t>
            </w:r>
            <w:ins w:id="100817" w:author="Claude" w:date="2026-10-09T06:58:42Z">
              <w:r>
                <w:t xml:space="preserve">autre qu’un jalon </w:t>
              </w:r>
            </w:ins>
            <w:r>
              <w:t xml:space="preserve">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passée à l’état démarré voit ses lignes apparaître dans la grille de reste à engager. Une tâche non démarrée n’y apparaît qu’à la demande. Le passage direct de non démarrée à terminée n’est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w:t>
            </w:r>
            <w:ins w:id="100818" w:author="Claude" w:date="2026-10-09T06:58:42Z">
              <w:r>
                <w:rPr>
                  <w:sz w:val="20"/>
                  <w:szCs w:val="20"/>
                </w:rPr>
                <w:t xml:space="preserve"> Un jalon terminé que l’on rouvre est non démarré et ne contribue plus à la valeur acquise.</w:t>
              </w:r>
            </w:ins>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86" w:name="_Toc242378692"/>
      <w:r>
        <w:t xml:space="preserve">FBS-4.5.2 : Grille de reste à engager</w:t>
      </w:r>
      <w:bookmarkEnd w:id="186"/>
    </w:p>
    <w:p w14:paraId="314761F6" w14:textId="006EDF98" w:rsidR="0028209B" w:rsidRDefault="0028209B" w:rsidP="0028209B">
      <w:pPr>
        <w:jc w:val="both"/>
      </w:pPr>
      <w:r>
        <w:t>Une revue périodique est un re-chiffrage,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616A5D44" w14:textId="28BA5E7B" w:rsidR="00005DA1" w:rsidRDefault="0028209B" w:rsidP="0028209B">
      <w:pPr>
        <w:jc w:val="both"/>
      </w:pPr>
      <w:r>
        <w:t xml:space="preserve">Ces ajouts ne changent pas le budget de référence, qui n’est déplacé que par un avenant</w:t>
      </w:r>
      <w:del w:id="100907" w:author="Claude" w:date="2026-10-09T06:58:42Z">
        <w:r>
          <w:delText xml:space="preserve"> ou par</w:delText>
        </w:r>
      </w:del>
      <w:ins w:id="100908" w:author="Claude" w:date="2026-10-09T06:58:42Z">
        <w:r>
          <w:t xml:space="preserve"> ;</w:t>
        </w:r>
      </w:ins>
      <w:r>
        <w:t xml:space="preserve"> un risque survenu</w:t>
      </w:r>
      <w:ins w:id="100909" w:author="Claude" w:date="2026-10-09T06:58:42Z">
        <w:r>
          <w:t xml:space="preserve"> entre lui aussi au reste à engager sans le toucher (WF-RIS-0060)</w:t>
        </w:r>
      </w:ins>
      <w:r>
        <w:t xml:space="preserve">. Ils augmentent le reste à engager, donc la projection à terminaison, et dégradent l’indice de coût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fldChar w:fldCharType="begin"/>
              <w:instrText xml:space="preserve"> XE </w:instrText>
              <w:instrText>« </w:instrText>
              <w:instrText>WF-</w:instrText>
              <w:instrText>RAE</w:instrText>
              <w:instrText>-00</w:instrText>
              <w:instrText>4</w:instrText>
              <w:instrText>0-A</w:instrText>
              <w:instrText> »</w:instrText>
              <w:instrText xml:space="preserve"> </w:instrText>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Pr>
                <w:sz w:val="20"/>
                <w:szCs w:val="20"/>
              </w:rPr>
              <w:lastRenderedPageBreak/>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87"/>
            <w:r>
              <w:t xml:space="preserve">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87"/>
            <w:r>
              <w:rPr>
                <w:rStyle w:val="Marquedecommentaire"/>
                <w:sz w:val="24"/>
                <w:szCs w:val="24"/>
              </w:rPr>
              <w:commentReference w:id="187"/>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Pr>
                <w:sz w:val="20"/>
                <w:szCs w:val="20"/>
              </w:rPr>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budgétée à 100 heures donne un montant réestimé de 80 fois le taux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fldChar w:fldCharType="begin"/>
              <w:instrText xml:space="preserve"> XE </w:instrText>
              <w:instrText>« </w:instrText>
              <w:instrText>WF-</w:instrText>
              <w:instrText>RAE</w:instrText>
              <w:instrText>-00</w:instrText>
              <w:instrText>5</w:instrText>
              <w:instrText>0-A</w:instrText>
              <w:instrText> »</w:instrText>
              <w:instrText xml:space="preserve"> </w:instrText>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 xml:space="preserve">Des tâches et des lignes peuvent être ajoutées à la structure principale au cours d’une revue périodique, pour le travail qui n’avait pas été anticipé. Elles augmentent le reste à engager et la projection à terminaison, et n’entrent pas dans le budget de référence, que </w:t>
            </w:r>
            <w:del w:id="100900" w:author="Claude" w:date="2026-10-09T06:58:42Z">
              <w:r>
                <w:delText xml:space="preserve">seuls</w:delText>
              </w:r>
            </w:del>
            <w:ins w:id="100901" w:author="Claude" w:date="2026-10-09T06:58:42Z">
              <w:r>
                <w:t xml:space="preserve">seul</w:t>
              </w:r>
            </w:ins>
            <w:r>
              <w:t xml:space="preserve"> un avenant </w:t>
            </w:r>
            <w:del w:id="100902" w:author="Claude" w:date="2026-10-09T06:58:42Z">
              <w:r>
                <w:delText xml:space="preserve">ou</w:delText>
              </w:r>
            </w:del>
            <w:ins w:id="100903" w:author="Claude" w:date="2026-10-09T06:58:42Z">
              <w:r>
                <w:t xml:space="preserve">déplace</w:t>
              </w:r>
            </w:ins>
            <w:r>
              <w:t xml:space="preserve"> </w:t>
            </w:r>
            <w:del w:id="100904" w:author="Claude" w:date="2026-10-09T06:58:42Z">
              <w:r>
                <w:delText xml:space="preserve">un risque survenu déplacent</w:delText>
              </w:r>
            </w:del>
            <w:ins w:id="100905" w:author="Claude" w:date="2026-10-09T06:58:42Z">
              <w:r>
                <w:t xml:space="preserve">(WF-RIS-0050)</w:t>
              </w:r>
            </w:ins>
            <w:r>
              <w:t xml:space="preserve">. Ces tâches et ces lignes portent un montant budgété nul</w:t>
            </w:r>
            <w:ins w:id="100906" w:author="Claude" w:date="2026-10-09T06:58:42Z">
              <w:r>
                <w:t xml:space="preserve">, comme celles issues d’un risque survenu (WF-RIS-0060)</w:t>
              </w:r>
            </w:ins>
            <w:r>
              <w:t xml:space="preserve">.</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ajout d’une tâche chiffrée en revue périodique, le reste à engager et la projection à terminaison augmentent de son montant, le budget de référence est inchangé, et l’indice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88" w:name="_Toc242378693"/>
      <w:r>
        <w:t xml:space="preserve">FBS-4.6 : Gestion des risques</w:t>
      </w:r>
      <w:bookmarkEnd w:id="188"/>
    </w:p>
    <w:p w14:paraId="30CE7C20" w14:textId="1FA0082F" w:rsidR="00351FBD" w:rsidRPr="00351FBD" w:rsidRDefault="00351FBD" w:rsidP="00351FBD">
      <w:pPr>
        <w:jc w:val="both"/>
      </w:pPr>
      <w:r>
        <w:t xml:space="preserve">Un risque est un événement incertain qui, s’il se produit, coûtera de l’argent et du temps. Waterfall le traite comme un devis à part, pondéré par sa probabilité : le chiffrer suppose de décrire ce qu’il coûterait, et c’est ce chiffrage qui donne sa gravité.</w:t>
      </w:r>
    </w:p>
    <w:p w14:paraId="3C14ED1C" w14:textId="77777777" w:rsidR="00457A1E" w:rsidRDefault="00351FBD" w:rsidP="00351FBD">
      <w:pPr>
        <w:jc w:val="both"/>
      </w:pPr>
      <w:r>
        <w:lastRenderedPageBreak/>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7C7CA5C6" w14:textId="4294F51C"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1079CC5D">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79DD7D54" w:rsidR="00B12356" w:rsidRDefault="00B12356" w:rsidP="00457A1E">
      <w:pPr>
        <w:pStyle w:val="Lgende"/>
        <w:jc w:val="center"/>
      </w:pPr>
      <w:bookmarkStart w:id="189" w:name="_Toc242378765"/>
      <w:r>
        <w:t xml:space="preserve">Figure </w:t>
      </w:r>
      <w:fldSimple w:instr=" SEQ Figure \* ARABIC ">
        <w:r>
          <w:rPr>
            <w:noProof/>
          </w:rPr>
          <w:t>14</w:t>
        </w:r>
      </w:fldSimple>
      <w:r>
        <w:t xml:space="preserve"> Arborescence fonctionnelle de la gestion des risques</w:t>
      </w:r>
      <w:bookmarkEnd w:id="189"/>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fldChar w:fldCharType="begin"/>
              <w:instrText xml:space="preserve"> XE </w:instrText>
              <w:instrText>« </w:instrText>
              <w:instrText>WF-RIS-0010-A</w:instrText>
              <w:instrText> »</w:instrText>
              <w:instrText xml:space="preserve"> </w:instrText>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w:t>
            </w:r>
            <w:ins w:id="100825" w:author="Claude" w:date="2026-10-09T06:58:42Z">
              <w:r>
                <w:t xml:space="preserve"> La ligne de provision est portée par la tâche de la structure principale que l’utilisateur désigne à la déclaration du risque, et peut être déplacée sur une autre ; à défaut de désignation, elle est portée par la première tâche de premier niveau de la structure.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w:t>
              </w:r>
            </w:ins>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w:t>
            </w:r>
            <w:ins w:id="100826" w:author="Claude" w:date="2026-10-09T06:58:42Z">
              <w:r>
                <w:rPr>
                  <w:sz w:val="20"/>
                  <w:szCs w:val="20"/>
                </w:rPr>
                <w:t xml:space="preserve"> Un risque déclaré sans désignation de tâche porte sa provision sur la première tâche de premier niveau ; la ligne peut être déplacée sur une autre tâche de la structure principale, et le total du devis est inchangé.</w:t>
              </w:r>
            </w:ins>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fldChar w:fldCharType="begin"/>
              <w:instrText xml:space="preserve"> XE </w:instrText>
              <w:instrText>« </w:instrText>
              <w:instrText>WF-RIS-00</w:instrText>
              <w:instrText>2</w:instrText>
              <w:instrText>0-A</w:instrText>
              <w:instrText> »</w:instrText>
              <w:instrText xml:space="preserve"> </w:instrText>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Pr>
                <w:sz w:val="20"/>
                <w:szCs w:val="20"/>
              </w:rPr>
              <w:lastRenderedPageBreak/>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306586E2"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 xml:space="preserve">Un risque identifié peut être écarté, et un risque écarté peut redevenir identifié. Un risque identifié peut être déclaré survenu ; cette transition est définitive. Un risque qu’aucune révision marquée ne cite encore peut être supprimé ; au-delà, il s’écarte. La probabilité et l’état de chaque risque sont réexaminés à chaque revue périodique. </w:t>
            </w:r>
            <w:ins w:id="100910" w:author="Claude" w:date="2026-10-09T06:58:42Z">
              <w:r>
                <w:t xml:space="preserve">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w:t>
              </w:r>
            </w:ins>
            <w:r>
              <w:t xml:space="preserve">La création, le réexamen</w:t>
            </w:r>
            <w:ins w:id="100911" w:author="Claude" w:date="2026-10-09T06:58:42Z">
              <w:r>
                <w:t xml:space="preserve">, la suppression</w:t>
              </w:r>
            </w:ins>
            <w:r>
              <w:t xml:space="preserve"> et la </w:t>
            </w:r>
            <w:del w:id="100912" w:author="Claude" w:date="2026-10-09T06:58:42Z">
              <w:r>
                <w:delText xml:space="preserve">suppression</w:delText>
              </w:r>
            </w:del>
            <w:ins w:id="100913" w:author="Claude" w:date="2026-10-09T06:58:42Z">
              <w:r>
                <w:t xml:space="preserve">survenance</w:t>
              </w:r>
            </w:ins>
            <w:r>
              <w:t xml:space="preserve"> d’un risque sont des saisies de la révision en cours ; lorsque le projet n’en comporte pas, la saisie en crée une au préalable.</w:t>
            </w:r>
            <w:ins w:id="100914" w:author="Claude" w:date="2026-10-09T06:58:42Z">
              <w:r>
                <w:t xml:space="preserve"> L’abandon de la révision en cours (WF-REV-0010) ramène les risques à l’évaluation de la dernière révision marquée : un risque créé dans la révision abandonnée disparaît, et un risque qui y a été déclaré survenu redevient identifié, avec sa provision.</w:t>
              </w:r>
            </w:ins>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Pr>
                <w:sz w:val="20"/>
                <w:szCs w:val="20"/>
              </w:rPr>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fldChar w:fldCharType="begin"/>
              <w:instrText xml:space="preserve"> XE </w:instrText>
              <w:instrText>« </w:instrText>
              <w:instrText>WF-RIS-00</w:instrText>
              <w:instrText>3</w:instrText>
              <w:instrText>0-A</w:instrText>
              <w:instrText> »</w:instrText>
              <w:instrText xml:space="preserve"> </w:instrText>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 devis propre d’un risque se saisit comme celui du projet :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Pr>
                <w:sz w:val="20"/>
                <w:szCs w:val="20"/>
              </w:rPr>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grille de devis d’un risque offre les mêmes opérations que celle du projet. La modification du devis propre d’un risque identifié ne change ni le budget de référence</w:t>
            </w:r>
            <w:ins w:id="100820" w:author="Claude" w:date="2026-10-09T06:58:42Z">
              <w:r>
                <w:rPr>
                  <w:sz w:val="20"/>
                  <w:szCs w:val="20"/>
                </w:rPr>
                <w:t xml:space="preserve">, ni la valeur planifiée, ni la valeur acquise,</w:t>
              </w:r>
            </w:ins>
            <w:r>
              <w:rPr>
                <w:sz w:val="20"/>
                <w:szCs w:val="20"/>
              </w:rPr>
              <w:t xml:space="preserve"> ni les </w:t>
            </w:r>
            <w:del w:id="100821" w:author="Claude" w:date="2026-10-09T06:58:42Z">
              <w:r>
                <w:rPr>
                  <w:sz w:val="20"/>
                  <w:szCs w:val="20"/>
                </w:rPr>
                <w:delText xml:space="preserve">indicateurs</w:delText>
              </w:r>
            </w:del>
            <w:ins w:id="100822" w:author="Claude" w:date="2026-10-09T06:58:42Z">
              <w:r>
                <w:rPr>
                  <w:sz w:val="20"/>
                  <w:szCs w:val="20"/>
                </w:rPr>
                <w:t xml:space="preserve">indices de coût et de délai ; elle change la provision, donc le reste à engager, l’avancement financier et la projection</w:t>
              </w:r>
            </w:ins>
            <w:r>
              <w:rPr>
                <w:sz w:val="20"/>
                <w:szCs w:val="20"/>
              </w:rPr>
              <w:t xml:space="preserve"> du </w:t>
            </w:r>
            <w:ins w:id="100823" w:author="Claude" w:date="2026-10-09T06:58:42Z">
              <w:r>
                <w:rPr>
                  <w:sz w:val="20"/>
                  <w:szCs w:val="20"/>
                </w:rPr>
                <w:t xml:space="preserve">chef de </w:t>
              </w:r>
            </w:ins>
            <w:r>
              <w:rPr>
                <w:sz w:val="20"/>
                <w:szCs w:val="20"/>
              </w:rPr>
              <w:t xml:space="preserve">projet</w:t>
            </w:r>
            <w:ins w:id="100824" w:author="Claude" w:date="2026-10-09T06:58:42Z">
              <w:r>
                <w:rPr>
                  <w:sz w:val="20"/>
                  <w:szCs w:val="20"/>
                </w:rPr>
                <w:t xml:space="preserve"> (WF-RAE-0010)</w:t>
              </w:r>
            </w:ins>
            <w:r>
              <w:rPr>
                <w:sz w:val="20"/>
                <w:szCs w:val="20"/>
              </w:rPr>
              <w:t xml:space="preserve">.</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90" w:name="_Toc242378694"/>
      <w:r>
        <w:t xml:space="preserve">FBS-4.6.1 : Grille de suivi des risques</w:t>
      </w:r>
      <w:bookmarkEnd w:id="190"/>
    </w:p>
    <w:p w14:paraId="104CEF70" w14:textId="57F4B3D3"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fldChar w:fldCharType="begin"/>
              <w:instrText xml:space="preserve"> XE </w:instrText>
              <w:instrText>« </w:instrText>
              <w:instrText>WF-RIS-00</w:instrText>
              <w:instrText>4</w:instrText>
              <w:instrText>0-A</w:instrText>
              <w:instrText> »</w:instrText>
              <w:instrText xml:space="preserve"> </w:instrText>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lastRenderedPageBreak/>
              <w:t>Corp</w:t>
            </w:r>
          </w:p>
        </w:tc>
        <w:tc>
          <w:tcPr>
            <w:tcW w:w="8079" w:type="dxa"/>
          </w:tcPr>
          <w:p w14:paraId="50F6FC40" w14:textId="5F12D853"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distinguant les risques identifiés, pour leur provision courante, et les risques survenus et écartés, pour la provision qu’ils portaient dans la révision de référence, en regard de la réserve pour risques (WF-RIS-0050).</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Pr>
                <w:sz w:val="20"/>
                <w:szCs w:val="20"/>
              </w:rPr>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91" w:name="_Toc242378695"/>
      <w:r>
        <w:t xml:space="preserve">FBS-4.6.2 : Gestion des provisions pour risques</w:t>
      </w:r>
      <w:bookmarkEnd w:id="191"/>
    </w:p>
    <w:p w14:paraId="112D6471" w14:textId="16F0D234" w:rsidR="00005DA1" w:rsidRDefault="00457A1E" w:rsidP="00457A1E">
      <w:pPr>
        <w:jc w:val="both"/>
      </w:pPr>
      <w:r>
        <w:t>C’est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fldChar w:fldCharType="begin"/>
              <w:instrText xml:space="preserve"> XE </w:instrText>
              <w:instrText>« </w:instrText>
              <w:instrText>WF-RIS-00</w:instrText>
              <w:instrText>5</w:instrText>
              <w:instrText>0-A</w:instrText>
              <w:instrText> »</w:instrText>
              <w:instrText xml:space="preserve"> </w:instrText>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5180ADED"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commentRangeStart w:id="236"/>
            <w:r>
              <w:t xml:space="preserve">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w:t>
            </w:r>
            <w:del w:id="100833" w:author="Claude" w:date="2026-10-09T06:58:42Z">
              <w:r>
                <w:delText xml:space="preserve">montant</w:delText>
              </w:r>
            </w:del>
            <w:ins w:id="100834" w:author="Claude" w:date="2026-10-09T06:58:42Z">
              <w:r>
                <w:t xml:space="preserve">coût</w:t>
              </w:r>
            </w:ins>
            <w:r>
              <w:t xml:space="preserve"> </w:t>
            </w:r>
            <w:del w:id="100835" w:author="Claude" w:date="2026-10-09T06:58:42Z">
              <w:r>
                <w:delText xml:space="preserve">réestimé</w:delText>
              </w:r>
            </w:del>
            <w:ins w:id="100836" w:author="Claude" w:date="2026-10-09T06:58:42Z">
              <w:r>
                <w:t xml:space="preserve">à</w:t>
              </w:r>
            </w:ins>
            <w:r>
              <w:t xml:space="preserve"> </w:t>
            </w:r>
            <w:del w:id="100837" w:author="Claude" w:date="2026-10-09T06:58:42Z">
              <w:r>
                <w:delText xml:space="preserve">des</w:delText>
              </w:r>
            </w:del>
            <w:ins w:id="100838" w:author="Claude" w:date="2026-10-09T06:58:42Z">
              <w:r>
                <w:t xml:space="preserve">la</w:t>
              </w:r>
            </w:ins>
            <w:r>
              <w:t xml:space="preserve"> </w:t>
            </w:r>
            <w:del w:id="100839" w:author="Claude" w:date="2026-10-09T06:58:42Z">
              <w:r>
                <w:delText xml:space="preserve">lignes issues</w:delText>
              </w:r>
            </w:del>
            <w:ins w:id="100840" w:author="Claude" w:date="2026-10-09T06:58:42Z">
              <w:r>
                <w:t xml:space="preserve">survenance</w:t>
              </w:r>
            </w:ins>
            <w:r>
              <w:t xml:space="preserve"> des risques survenus</w:t>
            </w:r>
            <w:ins w:id="100841" w:author="Claude" w:date="2026-10-09T06:58:42Z">
              <w:r>
                <w:t xml:space="preserve"> (WF-RIS-0010)</w:t>
              </w:r>
            </w:ins>
            <w:r>
              <w:t xml:space="preserve">. La différence, signée, est l’écart de couverture.</w:t>
            </w:r>
            <w:commentRangeEnd w:id="236"/>
            <w:r>
              <w:rPr>
                <w:rStyle w:val="CommentReference"/>
              </w:rPr>
              <w:commentReference w:id="236"/>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Pr>
                <w:sz w:val="20"/>
                <w:szCs w:val="20"/>
              </w:rPr>
              <w:t>Vérif</w:t>
            </w:r>
          </w:p>
        </w:tc>
        <w:tc>
          <w:tcPr>
            <w:tcW w:w="8079" w:type="dxa"/>
          </w:tcPr>
          <w:p w14:paraId="03E6A81E" w14:textId="59B92C5D"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 projet chiffré à 1 000 portant un risque de gravité 200 à 30 %, le devis totalise 1 060, le budget de référence 1 000 et la réserve 60. Après survenance</w:t>
            </w:r>
            <w:ins w:id="100842" w:author="Claude" w:date="2026-10-09T06:58:42Z">
              <w:r>
                <w:rPr>
                  <w:sz w:val="20"/>
                  <w:szCs w:val="20"/>
                </w:rPr>
                <w:t xml:space="preserve"> de ce risque</w:t>
              </w:r>
            </w:ins>
            <w:r>
              <w:rPr>
                <w:sz w:val="20"/>
                <w:szCs w:val="20"/>
              </w:rPr>
              <w:t xml:space="preserve">, réévalué à 250, le budget de référence vaut toujours 1 000, les provisions restantes 0, le coût des survenus 250, et l’écart de couverture −190. </w:t>
            </w:r>
            <w:del w:id="100843" w:author="Claude" w:date="2026-10-09T06:58:42Z">
              <w:r>
                <w:rPr>
                  <w:sz w:val="20"/>
                  <w:szCs w:val="20"/>
                </w:rPr>
                <w:delText xml:space="preserve">Un</w:delText>
              </w:r>
            </w:del>
            <w:ins w:id="100844" w:author="Claude" w:date="2026-10-09T06:58:42Z">
              <w:r>
                <w:rPr>
                  <w:sz w:val="20"/>
                  <w:szCs w:val="20"/>
                </w:rPr>
                <w:t xml:space="preserve">Sur le même projet, un</w:t>
              </w:r>
            </w:ins>
            <w:r>
              <w:rPr>
                <w:sz w:val="20"/>
                <w:szCs w:val="20"/>
              </w:rPr>
              <w:t xml:space="preserve"> second risque de provision 40</w:t>
            </w:r>
            <w:del w:id="100845" w:author="Claude" w:date="2026-10-09T06:58:42Z">
              <w:r>
                <w:rPr>
                  <w:sz w:val="20"/>
                  <w:szCs w:val="20"/>
                </w:rPr>
                <w:delText xml:space="preserve">,</w:delText>
              </w:r>
            </w:del>
            <w:r>
              <w:rPr>
                <w:sz w:val="20"/>
                <w:szCs w:val="20"/>
              </w:rPr>
              <w:t xml:space="preserve"> </w:t>
            </w:r>
            <w:del w:id="100846" w:author="Claude" w:date="2026-10-09T06:58:42Z">
              <w:r>
                <w:rPr>
                  <w:sz w:val="20"/>
                  <w:szCs w:val="20"/>
                </w:rPr>
                <w:delText xml:space="preserve">écarté,</w:delText>
              </w:r>
            </w:del>
            <w:ins w:id="100847" w:author="Claude" w:date="2026-10-09T06:58:42Z">
              <w:r>
                <w:rPr>
                  <w:sz w:val="20"/>
                  <w:szCs w:val="20"/>
                </w:rPr>
                <w:t xml:space="preserve">présent dans la référence porte la réserve à 100 ; l’écarter</w:t>
              </w:r>
            </w:ins>
            <w:r>
              <w:rPr>
                <w:sz w:val="20"/>
                <w:szCs w:val="20"/>
              </w:rPr>
              <w:t xml:space="preserve"> fait passer les provisions restantes de 40 à 0 sans toucher le budget de référence</w:t>
            </w:r>
            <w:del w:id="100848" w:author="Claude" w:date="2026-10-09T06:58:42Z">
              <w:r>
                <w:rPr>
                  <w:sz w:val="20"/>
                  <w:szCs w:val="20"/>
                </w:rPr>
                <w:delText xml:space="preserve"> ;</w:delText>
              </w:r>
            </w:del>
            <w:ins w:id="100849" w:author="Claude" w:date="2026-10-09T06:58:42Z">
              <w:r>
                <w:rPr>
                  <w:sz w:val="20"/>
                  <w:szCs w:val="20"/>
                </w:rPr>
                <w:t xml:space="preserve">, et l’écart de couverture de −190 à −150. Sur un projet dont la réserve est nulle et sans risque survenu,</w:t>
              </w:r>
            </w:ins>
            <w:r>
              <w:rPr>
                <w:sz w:val="20"/>
                <w:szCs w:val="20"/>
              </w:rPr>
              <w:t xml:space="preserve"> un risque identifié après la référence, de provision 30, porte les provisions restantes à 30 et l’écart de couverture à −30.</w:t>
            </w:r>
            <w:ins w:id="100850" w:author="Claude" w:date="2026-10-09T06:58:42Z">
              <w:r>
                <w:rPr>
                  <w:sz w:val="20"/>
                  <w:szCs w:val="20"/>
                </w:rPr>
                <w:t xml:space="preserve"> La terminaison des tâches issues d’un risque survenu ne change ni le coût des survenus ni l’écart de couverture.</w:t>
              </w:r>
            </w:ins>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fldChar w:fldCharType="begin"/>
              <w:instrText xml:space="preserve"> XE </w:instrText>
              <w:instrText>« </w:instrText>
              <w:instrText>WF-RIS-00</w:instrText>
              <w:instrText>6</w:instrText>
              <w:instrText>0-A</w:instrText>
              <w:instrText> »</w:instrText>
              <w:instrText xml:space="preserve"> </w:instrText>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66A39E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 : chaque ligne fusionnée porte un montant budgété nul et, pour montant réestimé, son montant dans le devis propre ; sa ligne de provision est retirée. La survenance ne marque aucune révision et ne déplace pas la référence. Elle est définitive</w:t>
            </w:r>
            <w:ins w:id="100915" w:author="Claude" w:date="2026-10-09T06:58:42Z">
              <w:r>
                <w:t xml:space="preserve"> : aucune transition ne part de l’état survenu, et aucune commande ne l’annule (WF-IHM-0110) ; seul l’abandon de la révision en cours la défait, avec tout ce que cette révision contient</w:t>
              </w:r>
            </w:ins>
            <w:r>
              <w:t xml:space="preserve">.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Pr>
                <w:sz w:val="20"/>
                <w:szCs w:val="20"/>
              </w:rPr>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92" w:name="_Toc242378696"/>
      <w:r>
        <w:t xml:space="preserve">FBS-4.7 : Coûts réels</w:t>
      </w:r>
      <w:bookmarkEnd w:id="192"/>
    </w:p>
    <w:p w14:paraId="0EB97DC0" w14:textId="51E24326"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7D19F81A" w14:textId="07002A54"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684FF6FA" w14:textId="2A388B7B" w:rsidR="002F6CD9" w:rsidRPr="002F6CD9" w:rsidRDefault="002F6CD9" w:rsidP="002F6CD9">
      <w:pPr>
        <w:jc w:val="both"/>
      </w:pPr>
      <w:r>
        <w:t xml:space="preserve">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Pr>
                <w:sz w:val="20"/>
                <w:szCs w:val="20"/>
              </w:rPr>
              <w:lastRenderedPageBreak/>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fldChar w:fldCharType="begin"/>
              <w:instrText xml:space="preserve"> XE </w:instrText>
              <w:instrText>« </w:instrText>
              <w:instrText>WF-</w:instrText>
              <w:instrText>CRE</w:instrText>
              <w:instrText>-00</w:instrText>
              <w:instrText>1</w:instrText>
              <w:instrText>0-A</w:instrText>
              <w:instrText> »</w:instrText>
              <w:instrText xml:space="preserve"> </w:instrText>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Pr>
                <w:sz w:val="20"/>
                <w:szCs w:val="20"/>
              </w:rPr>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fldChar w:fldCharType="begin"/>
              <w:instrText xml:space="preserve"> XE </w:instrText>
              <w:instrText>« </w:instrText>
              <w:instrText>WF-</w:instrText>
              <w:instrText>CRE</w:instrText>
              <w:instrText>-00</w:instrText>
              <w:instrText>2</w:instrText>
              <w:instrText>0-A</w:instrText>
              <w:instrText> »</w:instrText>
              <w:instrText xml:space="preserve"> </w:instrText>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1C3868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 xml:space="preserve">Le projet et le sous-projet d’une ligne de coût sont déduits de son élément d’OTP, de la forme préfixe.code projet/code sous-</w:t>
            </w:r>
            <w:ins w:id="100859" w:author="Claude" w:date="2026-10-09T06:58:42Z">
              <w:r>
                <w:t xml:space="preserve">projet. Une ligne dont l’élément d’OTP n’a pas cette forme est rejetée et signalée au compte rendu, comme une ligne d’un autre </w:t>
              </w:r>
            </w:ins>
            <w:r>
              <w:t xml:space="preserve">projet. 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dont l’élément d’OTP ne respecte pas la forme attendue est signalée au compte rendu et n’est pas importée. Une ligne d’un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fldChar w:fldCharType="begin"/>
              <w:instrText xml:space="preserve"> XE </w:instrText>
              <w:instrText>« </w:instrText>
              <w:instrText>WF-</w:instrText>
              <w:instrText>CRE</w:instrText>
              <w:instrText>-00</w:instrText>
              <w:instrText>3</w:instrText>
              <w:instrText>0-A</w:instrText>
              <w:instrText> »</w:instrText>
              <w:instrText xml:space="preserve"> </w:instrText>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Pr>
                <w:sz w:val="20"/>
                <w:szCs w:val="20"/>
              </w:rPr>
              <w:lastRenderedPageBreak/>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fldChar w:fldCharType="begin"/>
              <w:instrText xml:space="preserve"> XE </w:instrText>
              <w:instrText>« </w:instrText>
              <w:instrText>WF-</w:instrText>
              <w:instrText>CRE</w:instrText>
              <w:instrText>-00</w:instrText>
              <w:instrText>4</w:instrText>
              <w:instrText>0-A</w:instrText>
              <w:instrText> »</w:instrText>
              <w:instrText xml:space="preserve"> </w:instrText>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trois totaux sont présents</w:t>
            </w:r>
            <w:ins w:id="100860" w:author="Claude" w:date="2026-10-09T06:58:42Z">
              <w:r>
                <w:rPr>
                  <w:sz w:val="20"/>
                  <w:szCs w:val="20"/>
                </w:rPr>
                <w:t xml:space="preserve">,</w:t>
              </w:r>
            </w:ins>
            <w:r>
              <w:rPr>
                <w:sz w:val="20"/>
                <w:szCs w:val="20"/>
              </w:rPr>
              <w:t xml:space="preserve"> et </w:t>
            </w:r>
            <w:del w:id="100861" w:author="Claude" w:date="2026-10-09T06:58:42Z">
              <w:r>
                <w:rPr>
                  <w:sz w:val="20"/>
                  <w:szCs w:val="20"/>
                </w:rPr>
                <w:delText xml:space="preserve">leur</w:delText>
              </w:r>
            </w:del>
            <w:ins w:id="100862" w:author="Claude" w:date="2026-10-09T06:58:42Z">
              <w:r>
                <w:rPr>
                  <w:sz w:val="20"/>
                  <w:szCs w:val="20"/>
                </w:rPr>
                <w:t xml:space="preserve">le total général égale la</w:t>
              </w:r>
            </w:ins>
            <w:r>
              <w:rPr>
                <w:sz w:val="20"/>
                <w:szCs w:val="20"/>
              </w:rPr>
              <w:t xml:space="preserve"> somme </w:t>
            </w:r>
            <w:del w:id="100863" w:author="Claude" w:date="2026-10-09T06:58:42Z">
              <w:r>
                <w:rPr>
                  <w:sz w:val="20"/>
                  <w:szCs w:val="20"/>
                </w:rPr>
                <w:delText xml:space="preserve">est</w:delText>
              </w:r>
            </w:del>
            <w:ins w:id="100864" w:author="Claude" w:date="2026-10-09T06:58:42Z">
              <w:r>
                <w:rPr>
                  <w:sz w:val="20"/>
                  <w:szCs w:val="20"/>
                </w:rPr>
                <w:t xml:space="preserve">du</w:t>
              </w:r>
            </w:ins>
            <w:r>
              <w:rPr>
                <w:sz w:val="20"/>
                <w:szCs w:val="20"/>
              </w:rPr>
              <w:t xml:space="preserve"> </w:t>
            </w:r>
            <w:del w:id="100865" w:author="Claude" w:date="2026-10-09T06:58:42Z">
              <w:r>
                <w:rPr>
                  <w:sz w:val="20"/>
                  <w:szCs w:val="20"/>
                </w:rPr>
                <w:delText xml:space="preserve">cohérente</w:delText>
              </w:r>
            </w:del>
            <w:ins w:id="100866" w:author="Claude" w:date="2026-10-09T06:58:42Z">
              <w:r>
                <w:rPr>
                  <w:sz w:val="20"/>
                  <w:szCs w:val="20"/>
                </w:rPr>
                <w:t xml:space="preserve">total du périmètre suivi et du total exclu. Un filtre par sous-projet ou par période s’applique aux trois (WF-IHM-0130)</w:t>
              </w:r>
            </w:ins>
            <w:r>
              <w:rPr>
                <w:sz w:val="20"/>
                <w:szCs w:val="20"/>
              </w:rPr>
              <w:t xml:space="preserve">. L’exclusion d’une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fldChar w:fldCharType="begin"/>
              <w:instrText xml:space="preserve"> XE </w:instrText>
              <w:instrText>« </w:instrText>
              <w:instrText>WF-</w:instrText>
              <w:instrText>CRE</w:instrText>
              <w:instrText>-00</w:instrText>
              <w:instrText>5</w:instrText>
              <w:instrText>0-A</w:instrText>
              <w:instrText> »</w:instrText>
              <w:instrText xml:space="preserve"> </w:instrText>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93" w:name="_Toc242378697"/>
      <w:r>
        <w:t xml:space="preserve">FBS-4.8 : Indicateurs projets</w:t>
      </w:r>
      <w:bookmarkEnd w:id="193"/>
    </w:p>
    <w:p w14:paraId="315C596A" w14:textId="3142603C" w:rsidR="000F327F" w:rsidRDefault="000F327F" w:rsidP="000F327F">
      <w:pPr>
        <w:jc w:val="both"/>
      </w:pPr>
      <w:r>
        <w:t xml:space="preserve">Les indicateurs sont ce pour quoi tout le reste existe. Ils mettent en relation quatre grandeurs que les blocs précédents ont construites : </w:t>
      </w:r>
    </w:p>
    <w:p w14:paraId="5B1FDEBA" w14:textId="7A4CE44D" w:rsidR="00647A5D" w:rsidRDefault="00647A5D" w:rsidP="00B91F10">
      <w:pPr>
        <w:pStyle w:val="Paragraphedeliste"/>
        <w:numPr>
          <w:ilvl w:val="0"/>
          <w:numId w:val="21"/>
        </w:numPr>
        <w:jc w:val="both"/>
      </w:pPr>
      <w:r>
        <w:lastRenderedPageBreak/>
        <w:t>Le budget de référence, ce qui a été promis ;</w:t>
      </w:r>
    </w:p>
    <w:p w14:paraId="70B07F53" w14:textId="7F746759" w:rsidR="00647A5D" w:rsidRDefault="00647A5D" w:rsidP="00B91F10">
      <w:pPr>
        <w:pStyle w:val="Paragraphedeliste"/>
        <w:numPr>
          <w:ilvl w:val="0"/>
          <w:numId w:val="21"/>
        </w:numPr>
        <w:jc w:val="both"/>
      </w:pPr>
      <w:r>
        <w:t>La valeur planifiée, ce qui aurait dû être fait à une date ;</w:t>
      </w:r>
    </w:p>
    <w:p w14:paraId="3E1199B9" w14:textId="37793B6E" w:rsidR="00647A5D" w:rsidRDefault="00647A5D" w:rsidP="00B91F10">
      <w:pPr>
        <w:pStyle w:val="Paragraphedeliste"/>
        <w:numPr>
          <w:ilvl w:val="0"/>
          <w:numId w:val="21"/>
        </w:numPr>
        <w:jc w:val="both"/>
      </w:pPr>
      <w:r>
        <w:t>La valeur acquise, ce qui l’a été ;</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0DE86C1A" w:rsidR="00005DA1" w:rsidRDefault="00B12356" w:rsidP="000F327F">
      <w:pPr>
        <w:pStyle w:val="Lgende"/>
        <w:jc w:val="center"/>
      </w:pPr>
      <w:bookmarkStart w:id="194" w:name="_Toc242378766"/>
      <w:r>
        <w:t xml:space="preserve">Figure </w:t>
      </w:r>
      <w:fldSimple w:instr=" SEQ Figure \* ARABIC ">
        <w:r>
          <w:rPr>
            <w:noProof/>
          </w:rPr>
          <w:t>15</w:t>
        </w:r>
      </w:fldSimple>
      <w:r>
        <w:t xml:space="preserve"> Arborescence fonctionnelle des indicateurs projets</w:t>
      </w:r>
      <w:bookmarkEnd w:id="194"/>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fldChar w:fldCharType="begin"/>
              <w:instrText xml:space="preserve"> XE </w:instrText>
              <w:instrText>« </w:instrText>
              <w:instrText>WF-</w:instrText>
              <w:instrText>IND</w:instrText>
              <w:instrText>-00</w:instrText>
              <w:instrText>1</w:instrText>
              <w:instrText>0-A</w:instrText>
              <w:instrText> »</w:instrText>
              <w:instrText xml:space="preserve"> </w:instrText>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marquée se calculent à sa date de marquage, et ceux de la révision en cours au jour courant</w:t>
            </w:r>
            <w:ins w:id="100867" w:author="Claude" w:date="2026-10-09T06:58:42Z">
              <w:r>
                <w:t xml:space="preserve">. Lorsque le projet ne comporte pas de révision en cours, ses indicateurs au jour courant se calculent sur sa dernière révision marquée, avec le coût réel au jour courant ; les indicateurs conservés de cette révision à sa date de marquage restent inchangés (WF-DAT-0040)</w:t>
              </w:r>
            </w:ins>
            <w:r>
              <w:t xml:space="preserve">. Le coût réel à une date est la somme des lignes de coût du périmètre suivi</w:t>
            </w:r>
            <w:ins w:id="100868" w:author="Claude" w:date="2026-10-09T06:58:42Z">
              <w:r>
                <w:t xml:space="preserve">, connues au moment du calcul,</w:t>
              </w:r>
            </w:ins>
            <w:r>
              <w:t xml:space="preserve"> dont la date de pièce est antérieure ou égale à cette date</w:t>
            </w:r>
            <w:ins w:id="100869" w:author="Claude" w:date="2026-10-09T06:58:42Z">
              <w:r>
                <w:t xml:space="preserve">. Pour une révision marquée, ce sont les lignes connues à son marquage, telles qu’elles étaient alors : une ligne importée, mise à jour ou exclue ensuite n’y entre pas, quelle que soit sa date de pièce. Les courbes d’une révision marquée (WF-IND-0100, WF-IND-0110) sont conservées avec ses indicateurs (WF-DAT-0040)</w:t>
              </w:r>
            </w:ins>
            <w:r>
              <w:t xml:space="preserve">. Les indicateurs 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Les indicateurs d’une révision marquée ne changent pas après son marquage, même après </w:t>
            </w:r>
            <w:ins w:id="100870" w:author="Claude" w:date="2026-10-09T06:58:42Z">
              <w:r>
                <w:rPr>
                  <w:sz w:val="20"/>
                  <w:szCs w:val="20"/>
                </w:rPr>
                <w:t xml:space="preserve">l’</w:t>
              </w:r>
            </w:ins>
            <w:r>
              <w:rPr>
                <w:sz w:val="20"/>
                <w:szCs w:val="20"/>
              </w:rPr>
              <w:t xml:space="preserve">import</w:t>
            </w:r>
            <w:ins w:id="100871" w:author="Claude" w:date="2026-10-09T06:58:42Z">
              <w:r>
                <w:rPr>
                  <w:sz w:val="20"/>
                  <w:szCs w:val="20"/>
                </w:rPr>
                <w:t xml:space="preserve"> d’une ligne</w:t>
              </w:r>
            </w:ins>
            <w:r>
              <w:rPr>
                <w:sz w:val="20"/>
                <w:szCs w:val="20"/>
              </w:rPr>
              <w:t xml:space="preserve"> de </w:t>
            </w:r>
            <w:del w:id="100872" w:author="Claude" w:date="2026-10-09T06:58:42Z">
              <w:r>
                <w:rPr>
                  <w:sz w:val="20"/>
                  <w:szCs w:val="20"/>
                </w:rPr>
                <w:delText xml:space="preserve">coûts</w:delText>
              </w:r>
            </w:del>
            <w:ins w:id="100873" w:author="Claude" w:date="2026-10-09T06:58:42Z">
              <w:r>
                <w:rPr>
                  <w:sz w:val="20"/>
                  <w:szCs w:val="20"/>
                </w:rPr>
                <w:t xml:space="preserve">coût</w:t>
              </w:r>
            </w:ins>
            <w:r>
              <w:rPr>
                <w:sz w:val="20"/>
                <w:szCs w:val="20"/>
              </w:rPr>
              <w:t xml:space="preserve"> </w:t>
            </w:r>
            <w:del w:id="100874" w:author="Claude" w:date="2026-10-09T06:58:42Z">
              <w:r>
                <w:rPr>
                  <w:sz w:val="20"/>
                  <w:szCs w:val="20"/>
                </w:rPr>
                <w:delText xml:space="preserve">réels</w:delText>
              </w:r>
            </w:del>
            <w:ins w:id="100875" w:author="Claude" w:date="2026-10-09T06:58:42Z">
              <w:r>
                <w:rPr>
                  <w:sz w:val="20"/>
                  <w:szCs w:val="20"/>
                </w:rPr>
                <w:t xml:space="preserve">datée</w:t>
              </w:r>
            </w:ins>
            <w:r>
              <w:rPr>
                <w:sz w:val="20"/>
                <w:szCs w:val="20"/>
              </w:rPr>
              <w:t xml:space="preserve"> </w:t>
            </w:r>
            <w:del w:id="100876" w:author="Claude" w:date="2026-10-09T06:58:42Z">
              <w:r>
                <w:rPr>
                  <w:sz w:val="20"/>
                  <w:szCs w:val="20"/>
                </w:rPr>
                <w:delText xml:space="preserve">postérieurs</w:delText>
              </w:r>
            </w:del>
            <w:ins w:id="100877" w:author="Claude" w:date="2026-10-09T06:58:42Z">
              <w:r>
                <w:rPr>
                  <w:sz w:val="20"/>
                  <w:szCs w:val="20"/>
                </w:rPr>
                <w:t xml:space="preserve">avant le marquage, qui n’entre ni dans son coût réel ni dans ses courbes</w:t>
              </w:r>
            </w:ins>
            <w:r>
              <w:rPr>
                <w:sz w:val="20"/>
                <w:szCs w:val="20"/>
              </w:rPr>
              <w:t xml:space="preserve">. Une ligne de coût datée après la date de marquage n’entre pas dans le coût réel de cette révision. Sur un projet à l’état Chiffrage, aucun indicateur projet n’est proposé. Un indice de coût sans coût réel est affiché non calculable.</w:t>
            </w:r>
            <w:ins w:id="100878" w:author="Claude" w:date="2026-10-09T06:58:42Z">
              <w:r>
                <w:rPr>
                  <w:sz w:val="20"/>
                  <w:szCs w:val="20"/>
                </w:rPr>
                <w:t xml:space="preserve"> Sur un projet sans révision en cours, un import de coûts réels change les indicateurs au jour courant et laisse inchangés ceux conservés de la dernière révision marquée.</w:t>
              </w:r>
            </w:ins>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fldChar w:fldCharType="begin"/>
              <w:instrText xml:space="preserve"> XE </w:instrText>
              <w:instrText>« </w:instrText>
              <w:instrText>WF-</w:instrText>
              <w:instrText>IND</w:instrText>
              <w:instrText>-00</w:instrText>
              <w:instrText>2</w:instrText>
              <w:instrText>0-A</w:instrText>
              <w:instrText> »</w:instrText>
              <w:instrText xml:space="preserve"> </w:instrText>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5BBA0916"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del w:id="100882" w:author="Claude" w:date="2026-10-09T06:58:42Z">
              <w:r>
                <w:delText xml:space="preserve">La</w:delText>
              </w:r>
            </w:del>
            <w:ins w:id="100883" w:author="Claude" w:date="2026-10-09T06:58:42Z">
              <w:r>
                <w:t xml:space="preserve">Le budget de référence, la</w:t>
              </w:r>
            </w:ins>
            <w:r>
              <w:t xml:space="preserve"> valeur planifiée, la valeur acquise, le coût réel, le reste à engager et les indicateurs qui en dérivent se calculent pour le projet et pour chacun de ses sous-projets, l’ensemble «</w:t>
            </w:r>
            <w:del w:id="100884" w:author="Claude" w:date="2026-10-09T06:58:42Z">
              <w:r>
                <w:delText xml:space="preserve"> </w:delText>
              </w:r>
            </w:del>
            <w:ins w:id="100885" w:author="Claude" w:date="2026-10-09T06:58:42Z">
              <w:r>
                <w:t xml:space="preserve"> </w:t>
              </w:r>
            </w:ins>
            <w:r>
              <w:t xml:space="preserve">hors sous-projet</w:t>
            </w:r>
            <w:del w:id="100886" w:author="Claude" w:date="2026-10-09T06:58:42Z">
              <w:r>
                <w:delText xml:space="preserve"> </w:delText>
              </w:r>
            </w:del>
            <w:ins w:id="100887" w:author="Claude" w:date="2026-10-09T06:58:42Z">
              <w:r>
                <w:t xml:space="preserve"> </w:t>
              </w:r>
            </w:ins>
            <w:r>
              <w:t xml:space="preserve">» compris</w:t>
            </w:r>
            <w:ins w:id="100888" w:author="Claude" w:date="2026-10-09T06:58:42Z">
              <w:r>
                <w:t xml:space="preserve"> ; le budget de référence d’un sous-projet est la somme des montants budgétés de ses lignes dans la révision de référence, hors lignes de provision</w:t>
              </w:r>
            </w:ins>
            <w:r>
              <w:t xml:space="preserve">. </w:t>
            </w:r>
            <w:commentRangeStart w:id="195"/>
            <w:r>
              <w:t xml:space="preserve">Le diagramme temps/temps se calcule pour le seul projet : il suit des jalons, qu’un sous-projet n’a pas.</w:t>
            </w:r>
            <w:commentRangeEnd w:id="195"/>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somme des valeurs acquises des sous-projets, ensemble « hors sous-projet » compris, égale celle du projet, de même pour le </w:t>
            </w:r>
            <w:ins w:id="100889" w:author="Claude" w:date="2026-10-09T06:58:42Z">
              <w:r>
                <w:rPr>
                  <w:sz w:val="20"/>
                  <w:szCs w:val="20"/>
                </w:rPr>
                <w:t xml:space="preserve">budget de référence, le </w:t>
              </w:r>
            </w:ins>
            <w:r>
              <w:rPr>
                <w:sz w:val="20"/>
                <w:szCs w:val="20"/>
              </w:rPr>
              <w:t xml:space="preserve">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fldChar w:fldCharType="begin"/>
              <w:instrText xml:space="preserve"> XE </w:instrText>
              <w:instrText>« </w:instrText>
              <w:instrText>WF-</w:instrText>
              <w:instrText>IND</w:instrText>
              <w:instrText>-00</w:instrText>
              <w:instrText>3</w:instrText>
              <w:instrText>0-A</w:instrText>
              <w:instrText> »</w:instrText>
              <w:instrText xml:space="preserve"> </w:instrText>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La valeur acquise à une date est la somme des montants budgétés des lignes portées par les tâches terminées à cette date</w:t>
            </w:r>
            <w:ins w:id="100890" w:author="Claude" w:date="2026-10-09T06:58:42Z">
              <w:r>
                <w:t xml:space="preserve">, hors lignes de provision (WF-DEV-0080)</w:t>
              </w:r>
            </w:ins>
            <w:r>
              <w:t xml:space="preserve">, la date de terminaison de la tâche faisant foi.</w:t>
            </w:r>
            <w:commentRangeStart w:id="196"/>
            <w:commentRangeEnd w:id="196"/>
            <w:r>
              <w:t xml:space="preserve"> Les lignes propres d’une tâche récapitulative s’acquièrent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valeur acquise mesure le travail fait au prix où il avait été promis, jamais au prix qu’il a coûté : c’est ce qui rend l’écart avec le coût réel lisible. L’acquisition tâche par tâche, à la </w:t>
              <w:lastRenderedPageBreak/>
              <w:t>terminaison, est le choix fait au §3.2.5 ; la date de terminaison la situe dans le temps, ce qui permet les courbes et l’indice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Pr>
                <w:sz w:val="20"/>
                <w:szCs w:val="20"/>
              </w:rPr>
              <w:lastRenderedPageBreak/>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97" w:name="_Toc242378698"/>
      <w:r>
        <w:t xml:space="preserve">FBS-4.8.1 : Avancement financier</w:t>
      </w:r>
      <w:bookmarkEnd w:id="197"/>
    </w:p>
    <w:p w14:paraId="304A91D8" w14:textId="60DE5D6E" w:rsidR="00B34281" w:rsidRDefault="000F327F" w:rsidP="000F327F">
      <w:pPr>
        <w:jc w:val="both"/>
      </w:pPr>
      <w:r>
        <w:t xml:space="preserve">L’avancement financier dit où en est la dépense par rapport à ce qu’elle finira par être : le coût réel rapporté au </w:t>
      </w:r>
      <w:del w:id="100156" w:author="Claude" w:date="2026-10-09T06:58:42Z">
        <w:r>
          <w:delText xml:space="preserve">projeté</w:delText>
        </w:r>
      </w:del>
      <w:ins w:id="100157" w:author="Claude" w:date="2026-10-09T06:58:42Z">
        <w:r>
          <w:t xml:space="preserve">projection</w:t>
        </w:r>
      </w:ins>
      <w:r>
        <w:t xml:space="preserve">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fldChar w:fldCharType="begin"/>
              <w:instrText xml:space="preserve"> XE </w:instrText>
              <w:instrText>« </w:instrText>
              <w:instrText>WF-</w:instrText>
              <w:instrText>IND</w:instrText>
              <w:instrText>-00</w:instrText>
              <w:instrText>4</w:instrText>
              <w:instrText>0-A</w:instrText>
              <w:instrText> »</w:instrText>
              <w:instrText xml:space="preserve"> </w:instrText>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98" w:name="_Toc242378699"/>
      <w:r>
        <w:t xml:space="preserve">FBS-4.8.2 : Projection à terminaison</w:t>
      </w:r>
      <w:bookmarkEnd w:id="198"/>
    </w:p>
    <w:p w14:paraId="238A1114" w14:textId="6E2AB674" w:rsidR="000F327F" w:rsidRPr="000F327F" w:rsidRDefault="000F327F" w:rsidP="000F327F">
      <w:pPr>
        <w:jc w:val="both"/>
      </w:pPr>
      <w:commentRangeStart w:id="199"/>
      <w:commentRangeStart w:id="200"/>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199"/>
      <w:r>
        <w:rPr>
          <w:rStyle w:val="Marquedecommentaire"/>
          <w:sz w:val="24"/>
          <w:szCs w:val="24"/>
        </w:rPr>
        <w:commentReference w:id="199"/>
      </w:r>
      <w:commentRangeEnd w:id="200"/>
      <w:r>
        <w:rPr>
          <w:rStyle w:val="Marquedecommentaire"/>
          <w:sz w:val="24"/>
          <w:szCs w:val="24"/>
        </w:rPr>
        <w:commentReference w:id="200"/>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fldChar w:fldCharType="begin"/>
              <w:instrText xml:space="preserve"> XE </w:instrText>
              <w:instrText>« </w:instrText>
              <w:instrText>WF-</w:instrText>
              <w:instrText>IND</w:instrText>
              <w:instrText>-00</w:instrText>
              <w:instrText>5</w:instrText>
              <w:instrText>0-A</w:instrText>
              <w:instrText> »</w:instrText>
              <w:instrText xml:space="preserve"> </w:instrText>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lastRenderedPageBreak/>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Pr>
                <w:sz w:val="20"/>
                <w:szCs w:val="20"/>
              </w:rPr>
              <w:lastRenderedPageBreak/>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201" w:name="_Toc242378700"/>
      <w:r>
        <w:t xml:space="preserve">FBS-4.8.3 : Avancement physique</w:t>
      </w:r>
      <w:bookmarkEnd w:id="201"/>
    </w:p>
    <w:p w14:paraId="667A7094" w14:textId="4BE78019" w:rsidR="0087399E" w:rsidRDefault="000F327F" w:rsidP="000F327F">
      <w:pPr>
        <w:jc w:val="both"/>
      </w:pPr>
      <w:r>
        <w:t xml:space="preserve">L’avancement physique dit quelle part du travail promis est faite, indépendamment de ce qu’elle a coûté. Il s’acquiert tâche par tâche, à la terminaison, et se lit donc par paliers : sa finesse est celle du découpage du planning</w:t>
      </w:r>
      <w:commentRangeStart w:id="202"/>
      <w:commentRangeEnd w:id="202"/>
      <w:r>
        <w:rPr>
          <w:rStyle w:val="Marquedecommentaire"/>
          <w:sz w:val="24"/>
          <w:szCs w:val="24"/>
        </w:rPr>
        <w:commentReference w:id="202"/>
      </w:r>
      <w:r>
        <w:t>.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fldChar w:fldCharType="begin"/>
              <w:instrText xml:space="preserve"> XE </w:instrText>
              <w:instrText>« </w:instrText>
              <w:instrText>WF-</w:instrText>
              <w:instrText>IND</w:instrText>
              <w:instrText>-00</w:instrText>
              <w:instrText>6</w:instrText>
              <w:instrText>0-A</w:instrText>
              <w:instrText> »</w:instrText>
              <w:instrText xml:space="preserve"> </w:instrText>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 ; c’est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203" w:name="_Toc242378701"/>
      <w:r>
        <w:t xml:space="preserve">FBS-4.8.4 : </w:t>
      </w:r>
      <w:commentRangeStart w:id="204"/>
      <w:r>
        <w:t xml:space="preserve">Indicateur de coûts </w:t>
      </w:r>
      <w:commentRangeEnd w:id="204"/>
      <w:r>
        <w:rPr>
          <w:rStyle w:val="Marquedecommentaire"/>
          <w:sz w:val="24"/>
          <w:szCs w:val="24"/>
        </w:rPr>
        <w:commentReference w:id="204"/>
      </w:r>
      <w:r>
        <w:t>(CPI)</w:t>
      </w:r>
      <w:bookmarkEnd w:id="203"/>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fldChar w:fldCharType="begin"/>
              <w:instrText xml:space="preserve"> XE </w:instrText>
              <w:instrText>« </w:instrText>
              <w:instrText>WF-</w:instrText>
              <w:instrText>IND</w:instrText>
              <w:instrText>-00</w:instrText>
              <w:instrText>7</w:instrText>
              <w:instrText>0-A</w:instrText>
              <w:instrText> »</w:instrText>
              <w:instrText xml:space="preserve"> </w:instrText>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lastRenderedPageBreak/>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 xml:space="preserve">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205" w:name="_Toc242378702"/>
      <w:r>
        <w:t xml:space="preserve">FBS-4.8.5 : </w:t>
      </w:r>
      <w:commentRangeStart w:id="206"/>
      <w:r>
        <w:t>Indicateur de délais (SPI)</w:t>
      </w:r>
      <w:bookmarkEnd w:id="205"/>
      <w:commentRangeEnd w:id="206"/>
      <w:r>
        <w:rPr>
          <w:rStyle w:val="Marquedecommentaire"/>
          <w:sz w:val="24"/>
          <w:szCs w:val="24"/>
        </w:rPr>
        <w:commentReference w:id="206"/>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fldChar w:fldCharType="begin"/>
              <w:instrText xml:space="preserve"> XE </w:instrText>
              <w:instrText>« </w:instrText>
              <w:instrText>WF-</w:instrText>
              <w:instrText>IND</w:instrText>
              <w:instrText>-00</w:instrText>
              <w:instrText>8</w:instrText>
              <w:instrText>0-A</w:instrText>
              <w:instrText> »</w:instrText>
              <w:instrText xml:space="preserve"> </w:instrText>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L’indice de délai est le rapport de la valeur acquise à la valeur planifiée à la même date, calculé par sous-projet et pour le projet. </w:t>
            </w:r>
            <w:commentRangeStart w:id="207"/>
            <w:commentRangeStart w:id="208"/>
            <w:r>
              <w:t>Il est non calculable tant que la valeur planifiée à la date de calcul est nulle, c’est-à-dire avant le début de la première tâche de la référence.</w:t>
            </w:r>
            <w:commentRangeEnd w:id="207"/>
            <w:r>
              <w:rPr>
                <w:rStyle w:val="Marquedecommentaire"/>
                <w:sz w:val="24"/>
                <w:szCs w:val="24"/>
              </w:rPr>
              <w:commentReference w:id="207"/>
            </w:r>
            <w:commentRangeEnd w:id="208"/>
            <w:r>
              <w:rPr>
                <w:rStyle w:val="Marquedecommentaire"/>
                <w:sz w:val="24"/>
                <w:szCs w:val="24"/>
              </w:rPr>
              <w:commentReference w:id="208"/>
            </w:r>
            <w:r>
              <w:t xml:space="preserve"> Il est présenté avec sa zone d’après les seuils du référentiel (WF-REF-0170). Il est présenté avec l’écart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fldChar w:fldCharType="begin"/>
              <w:instrText xml:space="preserve"> XE « WF-IND-0130-A » </w:instrText>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Waterfall présente, pour le projet et pour chaque sous-projet, l’évolution de l’indice de coût et de l’indice de délai : un point par révision marquée, à sa date de marquage, et le dernier point au jour courant </w:t>
            </w:r>
            <w:del w:id="100879" w:author="Claude" w:date="2026-10-09T06:58:42Z">
              <w:r>
                <w:delText xml:space="preserve">pour la révision en cours</w:delText>
              </w:r>
            </w:del>
            <w:ins w:id="100880" w:author="Claude" w:date="2026-10-09T06:58:42Z">
              <w:r>
                <w:t xml:space="preserve">(WF-IND-0010)</w:t>
              </w:r>
            </w:ins>
            <w:r>
              <w:t xml:space="preserve">,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lastRenderedPageBreak/>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38B65352"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209" w:name="_Toc242378703"/>
      <w:r>
        <w:t xml:space="preserve">FBS-4.8.6 : Diagramme temps/temps</w:t>
      </w:r>
      <w:bookmarkEnd w:id="209"/>
    </w:p>
    <w:p w14:paraId="37646B08" w14:textId="5CEA5518"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fldChar w:fldCharType="begin"/>
              <w:instrText xml:space="preserve"> XE </w:instrText>
              <w:instrText>« </w:instrText>
              <w:instrText>WF-</w:instrText>
              <w:instrText>IND</w:instrText>
              <w:instrText>-00</w:instrText>
              <w:instrText>9</w:instrText>
              <w:instrText>0-A</w:instrText>
              <w:instrText> »</w:instrText>
              <w:instrText xml:space="preserve"> </w:instrText>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Le diagramme temps/temps présente, pour chaque jalon inscrit au suivi, la date que chaque révision marquée prévoyait pour lui, en fonction de la date de marquage de cette révision. La diagonale des dates égales y figure</w:t>
            </w:r>
            <w:del w:id="100891" w:author="Claude" w:date="2026-10-09T06:58:42Z">
              <w:r>
                <w:delText xml:space="preserve">, et</w:delText>
              </w:r>
            </w:del>
            <w:ins w:id="100892" w:author="Claude" w:date="2026-10-09T06:58:42Z">
              <w:r>
                <w:t xml:space="preserve"> ;</w:t>
              </w:r>
            </w:ins>
            <w:r>
              <w:t xml:space="preserve"> la courbe d’un jalon s’arrête </w:t>
            </w:r>
            <w:ins w:id="100893" w:author="Claude" w:date="2026-10-09T06:58:42Z">
              <w:r>
                <w:t xml:space="preserve">par un point </w:t>
              </w:r>
            </w:ins>
            <w:r>
              <w:t xml:space="preserve">à sa </w:t>
            </w:r>
            <w:ins w:id="100894" w:author="Claude" w:date="2026-10-09T06:58:42Z">
              <w:r>
                <w:t xml:space="preserve">date de </w:t>
              </w:r>
            </w:ins>
            <w:r>
              <w:t xml:space="preserve">terminaison</w:t>
            </w:r>
            <w:ins w:id="100895" w:author="Claude" w:date="2026-10-09T06:58:42Z">
              <w:r>
                <w:t xml:space="preserve">, en abscisse comme en ordonnée, et aucune révision marquée après cette date n’y ajoute de point</w:t>
              </w:r>
            </w:ins>
            <w:r>
              <w:t xml:space="preserve">.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jalon prévu au 30 juin dans trois revues successives trace une horizontale. Un jalon repoussé d’un mois à </w:t>
            </w:r>
            <w:del w:id="100896" w:author="Claude" w:date="2026-10-09T06:58:42Z">
              <w:r>
                <w:rPr>
                  <w:sz w:val="20"/>
                  <w:szCs w:val="20"/>
                </w:rPr>
                <w:delText xml:space="preserve">chaque</w:delText>
              </w:r>
            </w:del>
            <w:ins w:id="100897" w:author="Claude" w:date="2026-10-09T06:58:42Z">
              <w:r>
                <w:rPr>
                  <w:sz w:val="20"/>
                  <w:szCs w:val="20"/>
                </w:rPr>
                <w:t xml:space="preserve">chacune</w:t>
              </w:r>
            </w:ins>
            <w:r>
              <w:rPr>
                <w:sz w:val="20"/>
                <w:szCs w:val="20"/>
              </w:rPr>
              <w:t xml:space="preserve"> </w:t>
            </w:r>
            <w:del w:id="100898" w:author="Claude" w:date="2026-10-09T06:58:42Z">
              <w:r>
                <w:rPr>
                  <w:sz w:val="20"/>
                  <w:szCs w:val="20"/>
                </w:rPr>
                <w:delText xml:space="preserve">revue</w:delText>
              </w:r>
            </w:del>
            <w:ins w:id="100899" w:author="Claude" w:date="2026-10-09T06:58:42Z">
              <w:r>
                <w:rPr>
                  <w:sz w:val="20"/>
                  <w:szCs w:val="20"/>
                </w:rPr>
                <w:t xml:space="preserve">de trois revues mensuelles</w:t>
              </w:r>
            </w:ins>
            <w:r>
              <w:rPr>
                <w:sz w:val="20"/>
                <w:szCs w:val="20"/>
              </w:rPr>
              <w:t xml:space="preserve"> trace une droite de pente 1. Un jalon terminé n’a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210" w:name="_Toc242378704"/>
      <w:r>
        <w:t xml:space="preserve">FBS-4.8.7 : Coûts cumulés (courbe en S)</w:t>
      </w:r>
      <w:bookmarkEnd w:id="210"/>
    </w:p>
    <w:p w14:paraId="78DE58A4" w14:textId="220C6CF4" w:rsidR="00B34281" w:rsidRDefault="00A863E6" w:rsidP="00A863E6">
      <w:pPr>
        <w:jc w:val="both"/>
      </w:pPr>
      <w:r>
        <w:t xml:space="preserve">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fldChar w:fldCharType="begin"/>
              <w:instrText xml:space="preserve"> XE </w:instrText>
              <w:instrText>« </w:instrText>
              <w:instrText>WF-</w:instrText>
              <w:instrText>IND</w:instrText>
              <w:instrText>-0</w:instrText>
              <w:instrText>10</w:instrText>
              <w:instrText>0-A</w:instrText>
              <w:instrText> »</w:instrText>
              <w:instrText xml:space="preserve"> </w:instrText>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2C6B757C"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La courbe de coûts cumulés présente sur un même axe temporel : le budget de référence cumulé</w:t>
            </w:r>
            <w:ins w:id="100739" w:author="Claude" w:date="2026-10-09T06:58:42Z">
              <w:r>
                <w:t xml:space="preserve"> :</w:t>
              </w:r>
            </w:ins>
            <w:r>
              <w:t xml:space="preserve"> </w:t>
            </w:r>
            <w:del w:id="100740" w:author="Claude" w:date="2026-10-09T06:58:42Z">
              <w:r>
                <w:delText xml:space="preserve">selon</w:delText>
              </w:r>
            </w:del>
            <w:ins w:id="100741" w:author="Claude" w:date="2026-10-09T06:58:42Z">
              <w:r>
                <w:t xml:space="preserve">à</w:t>
              </w:r>
            </w:ins>
            <w:r>
              <w:t xml:space="preserve"> </w:t>
            </w:r>
            <w:del w:id="100742" w:author="Claude" w:date="2026-10-09T06:58:42Z">
              <w:r>
                <w:delText xml:space="preserve">les</w:delText>
              </w:r>
            </w:del>
            <w:ins w:id="100743" w:author="Claude" w:date="2026-10-09T06:58:42Z">
              <w:r>
                <w:t xml:space="preserve">chaque</w:t>
              </w:r>
            </w:ins>
            <w:r>
              <w:t xml:space="preserve"> </w:t>
            </w:r>
            <w:del w:id="100744" w:author="Claude" w:date="2026-10-09T06:58:42Z">
              <w:r>
                <w:delText xml:space="preserve">dates</w:delText>
              </w:r>
            </w:del>
            <w:ins w:id="100745" w:author="Claude" w:date="2026-10-09T06:58:42Z">
              <w:r>
                <w:t xml:space="preserve">date, celui</w:t>
              </w:r>
            </w:ins>
            <w:r>
              <w:t xml:space="preserve"> de la </w:t>
            </w:r>
            <w:ins w:id="100746" w:author="Claude" w:date="2026-10-09T06:58:42Z">
              <w:r>
                <w:t xml:space="preserve">révision de </w:t>
              </w:r>
            </w:ins>
            <w:r>
              <w:t xml:space="preserve">référence</w:t>
            </w:r>
            <w:ins w:id="100747" w:author="Claude" w:date="2026-10-09T06:58:42Z">
              <w:r>
                <w:t xml:space="preserve"> en vigueur à cette date, lu sur ses propres dates par la règle de la valeur planifiée (WF-DEV-0080) ; au passage d’une référence à la suivante, la courbe saute de la différence des deux cumulés à la date de l’avenant, ce qui en fait une marche datée</w:t>
              </w:r>
            </w:ins>
            <w:r>
              <w:t xml:space="preserve"> ; le coût réel cumulé selon les dates de pièce, jusqu’à la date de calcul ; et, au-delà, la projection du chef de projet</w:t>
            </w:r>
            <w:del w:id="100748" w:author="Claude" w:date="2026-10-09T06:58:42Z">
              <w:r>
                <w:delText xml:space="preserve">,</w:delText>
              </w:r>
            </w:del>
            <w:ins w:id="100749" w:author="Claude" w:date="2026-10-09T06:58:42Z">
              <w:r>
                <w:t xml:space="preserve"> :</w:t>
              </w:r>
            </w:ins>
            <w:r>
              <w:t xml:space="preserve"> le reste à engager </w:t>
            </w:r>
            <w:del w:id="100750" w:author="Claude" w:date="2026-10-09T06:58:42Z">
              <w:r>
                <w:delText xml:space="preserve">étant</w:delText>
              </w:r>
            </w:del>
            <w:ins w:id="100751" w:author="Claude" w:date="2026-10-09T06:58:42Z">
              <w:r>
                <w:t xml:space="preserve">de chaque ligne est</w:t>
              </w:r>
            </w:ins>
            <w:r>
              <w:t xml:space="preserve"> étalé</w:t>
            </w:r>
            <w:ins w:id="100752" w:author="Claude" w:date="2026-10-09T06:58:42Z">
              <w:r>
                <w:t xml:space="preserve">, au prorata des heures travaillées (WF-DEV-0040),</w:t>
              </w:r>
            </w:ins>
            <w:r>
              <w:t xml:space="preserve"> sur </w:t>
            </w:r>
            <w:del w:id="100753" w:author="Claude" w:date="2026-10-09T06:58:42Z">
              <w:r>
                <w:delText xml:space="preserve">les</w:delText>
              </w:r>
            </w:del>
            <w:ins w:id="100754" w:author="Claude" w:date="2026-10-09T06:58:42Z">
              <w:r>
                <w:t xml:space="preserve">la</w:t>
              </w:r>
            </w:ins>
            <w:r>
              <w:t xml:space="preserve"> </w:t>
            </w:r>
            <w:del w:id="100755" w:author="Claude" w:date="2026-10-09T06:58:42Z">
              <w:r>
                <w:delText xml:space="preserve">dates</w:delText>
              </w:r>
            </w:del>
            <w:ins w:id="100756" w:author="Claude" w:date="2026-10-09T06:58:42Z">
              <w:r>
                <w:t xml:space="preserve">part</w:t>
              </w:r>
            </w:ins>
            <w:r>
              <w:t xml:space="preserve"> de la </w:t>
            </w:r>
            <w:del w:id="100757" w:author="Claude" w:date="2026-10-09T06:58:42Z">
              <w:r>
                <w:delText xml:space="preserve">révision</w:delText>
              </w:r>
            </w:del>
            <w:ins w:id="100758" w:author="Claude" w:date="2026-10-09T06:58:42Z">
              <w:r>
                <w:t xml:space="preserve">durée</w:t>
              </w:r>
            </w:ins>
            <w:r>
              <w:t xml:space="preserve"> </w:t>
            </w:r>
            <w:del w:id="100759" w:author="Claude" w:date="2026-10-09T06:58:42Z">
              <w:r>
                <w:delText xml:space="preserve">courante</w:delText>
              </w:r>
            </w:del>
            <w:ins w:id="100760" w:author="Claude" w:date="2026-10-09T06:58:42Z">
              <w:r>
                <w:t xml:space="preserve">de sa tâche postérieure à la date de calcul, et porté entier à la date de calcul lorsque la fin de la tâche est dépassée (WF-RAE-0040)</w:t>
              </w:r>
            </w:ins>
            <w:r>
              <w:t xml:space="preserve">. Les changements du budget de référence — les avenants — y apparaissent comme des marches, datées. Sur demande, chaque montant est décalé du délai de paiement de sa ligne</w:t>
            </w:r>
            <w:ins w:id="100761" w:author="Claude" w:date="2026-10-09T06:58:42Z">
              <w:r>
                <w:t xml:space="preserve"> — une ligne de provision</w:t>
              </w:r>
            </w:ins>
            <w:r>
              <w:t xml:space="preserve">, </w:t>
            </w:r>
            <w:del w:id="100762" w:author="Claude" w:date="2026-10-09T06:58:42Z">
              <w:r>
                <w:delText xml:space="preserve">et</w:delText>
              </w:r>
            </w:del>
            <w:ins w:id="100763" w:author="Claude" w:date="2026-10-09T06:58:42Z">
              <w:r>
                <w:t xml:space="preserve">qui</w:t>
              </w:r>
            </w:ins>
            <w:r>
              <w:t xml:space="preserve"> </w:t>
            </w:r>
            <w:del w:id="100764" w:author="Claude" w:date="2026-10-09T06:58:42Z">
              <w:r>
                <w:delText xml:space="preserve">les</w:delText>
              </w:r>
            </w:del>
            <w:ins w:id="100765" w:author="Claude" w:date="2026-10-09T06:58:42Z">
              <w:r>
                <w:t xml:space="preserve">n’en</w:t>
              </w:r>
            </w:ins>
            <w:r>
              <w:t xml:space="preserve"> </w:t>
            </w:r>
            <w:del w:id="100766" w:author="Claude" w:date="2026-10-09T06:58:42Z">
              <w:r>
                <w:delText xml:space="preserve">provisions</w:delText>
              </w:r>
            </w:del>
            <w:ins w:id="100767" w:author="Claude" w:date="2026-10-09T06:58:42Z">
              <w:r>
                <w:t xml:space="preserve">porte</w:t>
              </w:r>
            </w:ins>
            <w:r>
              <w:t xml:space="preserve"> </w:t>
            </w:r>
            <w:del w:id="100768" w:author="Claude" w:date="2026-10-09T06:58:42Z">
              <w:r>
                <w:delText xml:space="preserve">des</w:delText>
              </w:r>
            </w:del>
            <w:ins w:id="100769" w:author="Claude" w:date="2026-10-09T06:58:42Z">
              <w:r>
                <w:t xml:space="preserve">pas,</w:t>
              </w:r>
            </w:ins>
            <w:r>
              <w:t xml:space="preserve"> </w:t>
            </w:r>
            <w:del w:id="100770" w:author="Claude" w:date="2026-10-09T06:58:42Z">
              <w:r>
                <w:delText xml:space="preserve">risques identifiés s’ajoutent</w:delText>
              </w:r>
            </w:del>
            <w:ins w:id="100771" w:author="Claude" w:date="2026-10-09T06:58:42Z">
              <w:r>
                <w:t xml:space="preserve">reste</w:t>
              </w:r>
            </w:ins>
            <w:r>
              <w:t xml:space="preserve"> à la date de la tâche qui </w:t>
            </w:r>
            <w:del w:id="100772" w:author="Claude" w:date="2026-10-09T06:58:42Z">
              <w:r>
                <w:delText xml:space="preserve">les</w:delText>
              </w:r>
            </w:del>
            <w:ins w:id="100773" w:author="Claude" w:date="2026-10-09T06:58:42Z">
              <w:r>
                <w:t xml:space="preserve">la</w:t>
              </w:r>
            </w:ins>
            <w:r>
              <w:t xml:space="preserve"> porte </w:t>
            </w:r>
            <w:ins w:id="100774" w:author="Claude" w:date="2026-10-09T06:58:42Z">
              <w:r>
                <w:t xml:space="preserve">— </w:t>
              </w:r>
            </w:ins>
            <w:r>
              <w:t xml:space="preserve">: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Pr>
                <w:sz w:val="20"/>
                <w:szCs w:val="20"/>
              </w:rPr>
              <w:lastRenderedPageBreak/>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courbe du budget de référence atteint le budget de référence à la date de fin de la référence. Celle du coût réel s’arrête à la date de calcul, et la projection part de ce point pour atteindre la projection du chef de projet. Après contractualisation d’un avenant</w:t>
            </w:r>
            <w:ins w:id="100775" w:author="Claude" w:date="2026-10-09T06:58:42Z">
              <w:r>
                <w:rPr>
                  <w:sz w:val="20"/>
                  <w:szCs w:val="20"/>
                </w:rPr>
                <w:t xml:space="preserve"> qui porte le budget de 1 000 à 1 200</w:t>
              </w:r>
            </w:ins>
            <w:r>
              <w:rPr>
                <w:sz w:val="20"/>
                <w:szCs w:val="20"/>
              </w:rPr>
              <w:t xml:space="preserve">, la courbe du budget présente </w:t>
            </w:r>
            <w:ins w:id="100776" w:author="Claude" w:date="2026-10-09T06:58:42Z">
              <w:r>
                <w:rPr>
                  <w:sz w:val="20"/>
                  <w:szCs w:val="20"/>
                </w:rPr>
                <w:t xml:space="preserve">à la date de l’avenant </w:t>
              </w:r>
            </w:ins>
            <w:r>
              <w:rPr>
                <w:sz w:val="20"/>
                <w:szCs w:val="20"/>
              </w:rPr>
              <w:t xml:space="preserve">une marche </w:t>
            </w:r>
            <w:ins w:id="100777" w:author="Claude" w:date="2026-10-09T06:58:42Z">
              <w:r>
                <w:rPr>
                  <w:sz w:val="20"/>
                  <w:szCs w:val="20"/>
                </w:rPr>
                <w:t xml:space="preserve">égale </w:t>
              </w:r>
            </w:ins>
            <w:r>
              <w:rPr>
                <w:sz w:val="20"/>
                <w:szCs w:val="20"/>
              </w:rPr>
              <w:t xml:space="preserve">à </w:t>
            </w:r>
            <w:del w:id="100778" w:author="Claude" w:date="2026-10-09T06:58:42Z">
              <w:r>
                <w:rPr>
                  <w:sz w:val="20"/>
                  <w:szCs w:val="20"/>
                </w:rPr>
                <w:delText xml:space="preserve">sa</w:delText>
              </w:r>
            </w:del>
            <w:ins w:id="100779" w:author="Claude" w:date="2026-10-09T06:58:42Z">
              <w:r>
                <w:rPr>
                  <w:sz w:val="20"/>
                  <w:szCs w:val="20"/>
                </w:rPr>
                <w:t xml:space="preserve">l’écart des deux cumulés à cette</w:t>
              </w:r>
            </w:ins>
            <w:r>
              <w:rPr>
                <w:sz w:val="20"/>
                <w:szCs w:val="20"/>
              </w:rPr>
              <w:t xml:space="preserve"> date</w:t>
            </w:r>
            <w:ins w:id="100780" w:author="Claude" w:date="2026-10-09T06:58:42Z">
              <w:r>
                <w:rPr>
                  <w:sz w:val="20"/>
                  <w:szCs w:val="20"/>
                </w:rPr>
                <w:t xml:space="preserve">, et atteint 1 200 à la date de fin de la nouvelle référence</w:t>
              </w:r>
            </w:ins>
            <w:r>
              <w:rPr>
                <w:sz w:val="20"/>
                <w:szCs w:val="20"/>
              </w:rPr>
              <w:t xml:space="preserve">. Avec un délai de paiement de 60 jours sur toutes les lignes, la courbe décalée est la courbe de référence translatée de 60 jours ; la somme des décaissements à venir égale le reste à engager</w:t>
            </w:r>
            <w:ins w:id="100781" w:author="Claude" w:date="2026-10-09T06:58:42Z">
              <w:r>
                <w:rPr>
                  <w:sz w:val="20"/>
                  <w:szCs w:val="20"/>
                </w:rPr>
                <w:t xml:space="preserve">, provisions des risques identifiés comprises</w:t>
              </w:r>
            </w:ins>
            <w:r>
              <w:rPr>
                <w:sz w:val="20"/>
                <w:szCs w:val="20"/>
              </w:rPr>
              <w:t xml:space="preserve">.</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211" w:name="_Toc242378705"/>
      <w:r>
        <w:t xml:space="preserve">FBS-4.8.8 : Courbes valeur acquise</w:t>
      </w:r>
      <w:bookmarkEnd w:id="211"/>
    </w:p>
    <w:p w14:paraId="0C4E9B5D" w14:textId="6E08297F"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fldChar w:fldCharType="begin"/>
              <w:instrText xml:space="preserve"> XE </w:instrText>
              <w:instrText>« </w:instrText>
              <w:instrText>WF-</w:instrText>
              <w:instrText>IND</w:instrText>
              <w:instrText>-0</w:instrText>
              <w:instrText>1</w:instrText>
              <w:instrText>1</w:instrText>
              <w:instrText>0-A</w:instrText>
              <w:instrText> »</w:instrText>
              <w:instrText xml:space="preserve"> </w:instrText>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À la date de calcul, l’écart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212" w:name="_Toc242378706"/>
      <w:r>
        <w:t>Interactions entre fonctions</w:t>
      </w:r>
      <w:bookmarkEnd w:id="212"/>
    </w:p>
    <w:p w14:paraId="7DA8934E" w14:textId="141BB09B"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213" w:name="_Toc242378707"/>
      <w:r>
        <w:t>Arbre commun</w:t>
      </w:r>
      <w:bookmarkEnd w:id="213"/>
    </w:p>
    <w:p w14:paraId="6C77A042" w14:textId="2B8ECFAF" w:rsidR="00A1697F" w:rsidRPr="00A1697F" w:rsidRDefault="00A1697F" w:rsidP="00A1697F">
      <w:pPr>
        <w:jc w:val="both"/>
      </w:pPr>
      <w:r>
        <w:t xml:space="preserve">Le planning et le devis ne sont pas deux objets que Waterfall tiendrait synchronisés : ce sont deux vues d’un même arbre. Les tâches en forment la charpente et portent le temps ; </w:t>
        <w:lastRenderedPageBreak/>
        <w:t>les lignes de devis y sont accrochées et portent l’argent. Le reste à engager n’ajoute rien à cette structure : ce sont les mêmes lignes, dans la structure principale de la révision courante.</w:t>
      </w:r>
    </w:p>
    <w:p w14:paraId="444C07DA" w14:textId="579887BD"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556431D7" w14:textId="77777777" w:rsidR="008261BF" w:rsidRDefault="00A1697F" w:rsidP="00A1697F">
      <w:pPr>
        <w:jc w:val="both"/>
      </w:pPr>
      <w:r>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70AFBEF8" w14:textId="149F8162"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t xml:space="preserve">Et la </w:t>
      </w:r>
      <w:r>
        <w:rPr>
          <w:b/>
          <w:bCs/>
        </w:rPr>
        <w:t>valeur acquise</w:t>
      </w:r>
      <w:r>
        <w:t xml:space="preserve"> s’acquiert tâche par tâche, quand le reste à engager de l’une d’elles tombe à zéro.</w:t>
      </w:r>
    </w:p>
    <w:p w14:paraId="34660FA2" w14:textId="3487F2F4" w:rsidR="00A1697F" w:rsidRPr="00A1697F" w:rsidRDefault="00A1697F" w:rsidP="00A1697F">
      <w:pPr>
        <w:jc w:val="both"/>
      </w:pPr>
      <w:r>
        <w:t>Le détail de cette structure est au §3.2 : la structure de coûts et ses natures au §3.2.3, l’arbre vu du temps au §3.2.4, vu de l’argent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214" w:name="_Toc242378708"/>
      <w:r>
        <w:t>Flux de travail principal</w:t>
      </w:r>
      <w:bookmarkEnd w:id="214"/>
    </w:p>
    <w:p w14:paraId="6F522481" w14:textId="79CBC028"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79BC44EE" w14:textId="0271C07B" w:rsidR="005B32AA" w:rsidRDefault="009244B4" w:rsidP="005B32AA">
      <w:pPr>
        <w:keepNext/>
        <w:jc w:val="center"/>
      </w:pPr>
      <w:r>
        <w:lastRenderedPageBreak/>
        <w:t xml:space="preserve"> </w:t>
      </w:r>
      <w:r>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7DDA4577" w:rsidR="00E5039A" w:rsidRDefault="005B32AA" w:rsidP="005B32AA">
      <w:pPr>
        <w:pStyle w:val="Lgende"/>
        <w:jc w:val="center"/>
      </w:pPr>
      <w:bookmarkStart w:id="215" w:name="_Toc242378767"/>
      <w:r>
        <w:t xml:space="preserve">Figure </w:t>
      </w:r>
      <w:fldSimple w:instr=" SEQ Figure \* ARABIC ">
        <w:r>
          <w:rPr>
            <w:noProof/>
          </w:rPr>
          <w:t>16</w:t>
        </w:r>
      </w:fldSimple>
      <w:r>
        <w:t xml:space="preserve"> Flux de travail principal</w:t>
      </w:r>
      <w:bookmarkEnd w:id="215"/>
    </w:p>
    <w:p w14:paraId="555F635F" w14:textId="13F9FE51"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47741A77" w14:textId="1B03B804" w:rsidR="00A1697F" w:rsidRPr="00A1697F" w:rsidRDefault="00A1697F" w:rsidP="00A1697F">
      <w:pPr>
        <w:jc w:val="both"/>
      </w:pPr>
      <w:r>
        <w:rPr>
          <w:b/>
          <w:bCs/>
        </w:rPr>
        <w:t>La contractualisation</w:t>
      </w:r>
      <w:r>
        <w:t xml:space="preserve"> désigne parmi ces révisions celle qui fait référence, et le projet passe à l’état En cours. Cette désignation est unique, et ne se corrige que tant qu’elle n’a eu aucune conséquence (WF-REV-0040).</w:t>
      </w:r>
    </w:p>
    <w:p w14:paraId="4C2810BC" w14:textId="0F6A748B" w:rsidR="00A1697F" w:rsidRPr="00A1697F" w:rsidRDefault="00A1697F" w:rsidP="00A1697F">
      <w:pPr>
        <w:jc w:val="both"/>
      </w:pPr>
      <w:r>
        <w:rPr>
          <w:b/>
          <w:bCs/>
        </w:rPr>
        <w:t>Pendant le pilotage</w:t>
      </w:r>
      <w:r>
        <w:t>, chaque revue périodique crée une révision, met à jour le planning et le reste à engager, importe les coûts réels, puis marque la révision. Les indicateurs se recalculent, et l’analyse décide de poursuivre ou de clôturer.</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216" w:name="_Toc242378709"/>
      <w:commentRangeStart w:id="217"/>
      <w:r>
        <w:t>Principes d'interface</w:t>
      </w:r>
      <w:bookmarkEnd w:id="216"/>
      <w:commentRangeEnd w:id="217"/>
      <w:r>
        <w:rPr>
          <w:rStyle w:val="Marquedecommentaire"/>
          <w:sz w:val="32"/>
          <w:szCs w:val="32"/>
        </w:rPr>
        <w:commentReference w:id="217"/>
      </w:r>
    </w:p>
    <w:p w14:paraId="5413893A" w14:textId="77777777" w:rsidR="00DC3E7E" w:rsidRPr="00DC3E7E" w:rsidRDefault="00DC3E7E" w:rsidP="00DC3E7E">
      <w:pPr>
        <w:jc w:val="both"/>
      </w:pPr>
      <w:r>
        <w:t xml:space="preserve">Ce chapitre a décrit ce que Waterfall sait faire ; ce paragraphe dit comment il se présente. Il ne fixe ni écran ni mise en page : une interface se dessine et se reprend, et une spécification qui décrirait la place des boutons serait fausse avant la première livraison. </w:t>
        <w:lastRenderedPageBreak/>
        <w:t>Il fixe des invariants — ce qui doit être vrai sur tous les écrans, et qui ne se négocie pas au moment de dessiner.</w:t>
      </w:r>
    </w:p>
    <w:p w14:paraId="0C8449FE"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fldChar w:fldCharType="begin"/>
              <w:instrText xml:space="preserve"> XE </w:instrText>
              <w:instrText>« </w:instrText>
              <w:instrText>WF-</w:instrText>
              <w:instrText>IHM</w:instrText>
              <w:instrText>-0</w:instrText>
              <w:instrText>01</w:instrText>
              <w:instrText>0-A</w:instrText>
              <w:instrText> »</w:instrText>
              <w:instrText xml:space="preserve"> </w:instrText>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Pr>
                <w:sz w:val="20"/>
                <w:szCs w:val="20"/>
              </w:rPr>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fldChar w:fldCharType="begin"/>
              <w:instrText xml:space="preserve"> XE </w:instrText>
              <w:instrText>« </w:instrText>
              <w:instrText>WF-</w:instrText>
              <w:instrText>IHM</w:instrText>
              <w:instrText>-0</w:instrText>
              <w:instrText>02</w:instrText>
              <w:instrText>0-A</w:instrText>
              <w:instrText> »</w:instrText>
              <w:instrText xml:space="preserve"> </w:instrText>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 xml:space="preserve">Tout écran qui présente des données de projet affiche le projet, la révision dans laquelle il lit — son nom de version, son état marquée ou en cours, et son caractère de référence le cas échéant — et, lorsqu'un filtre est actif, ce </w:t>
              <w:lastRenderedPageBreak/>
              <w:t>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Pr>
                <w:sz w:val="20"/>
                <w:szCs w:val="20"/>
              </w:rPr>
              <w:lastRenderedPageBreak/>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fldChar w:fldCharType="begin"/>
              <w:instrText xml:space="preserve"> XE </w:instrText>
              <w:instrText>« </w:instrText>
              <w:instrText>WF-</w:instrText>
              <w:instrText>IHM</w:instrText>
              <w:instrText>-0</w:instrText>
              <w:instrText>03</w:instrText>
              <w:instrText>0-A</w:instrText>
              <w:instrText> »</w:instrText>
              <w:instrText xml:space="preserve"> </w:instrText>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fldChar w:fldCharType="begin"/>
              <w:instrText xml:space="preserve"> XE </w:instrText>
              <w:instrText>« </w:instrText>
              <w:instrText>WF-</w:instrText>
              <w:instrText>IHM</w:instrText>
              <w:instrText>-0</w:instrText>
              <w:instrText>04</w:instrText>
              <w:instrText>0-A</w:instrText>
              <w:instrText> »</w:instrText>
              <w:instrText xml:space="preserve"> </w:instrText>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de devis complète — libellé, catégorie, rôle, quantité, charge — se saisit sans toucher la souris, et la validation de la dernière cellule place le curseur sur la ligne suivante. </w:t>
              <w:lastRenderedPageBreak/>
              <w:t>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fldChar w:fldCharType="begin"/>
              <w:instrText xml:space="preserve"> XE </w:instrText>
              <w:instrText>« </w:instrText>
              <w:instrText>WF-</w:instrText>
              <w:instrText>IHM</w:instrText>
              <w:instrText>-0</w:instrText>
              <w:instrText>05</w:instrText>
              <w:instrText>0-A</w:instrText>
              <w:instrText> »</w:instrText>
              <w:instrText xml:space="preserve"> </w:instrText>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fldChar w:fldCharType="begin"/>
              <w:instrText xml:space="preserve"> XE </w:instrText>
              <w:instrText>« </w:instrText>
              <w:instrText>WF-</w:instrText>
              <w:instrText>IHM</w:instrText>
              <w:instrText>-0</w:instrText>
              <w:instrText>06</w:instrText>
              <w:instrText>0-A</w:instrText>
              <w:instrText> »</w:instrText>
              <w:instrText xml:space="preserve"> </w:instrText>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Pr>
                <w:sz w:val="20"/>
                <w:szCs w:val="20"/>
              </w:rPr>
              <w:lastRenderedPageBreak/>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fldChar w:fldCharType="begin"/>
              <w:instrText xml:space="preserve"> XE </w:instrText>
              <w:instrText>« </w:instrText>
              <w:instrText>WF-</w:instrText>
              <w:instrText>IHM</w:instrText>
              <w:instrText>-0</w:instrText>
              <w:instrText>07</w:instrText>
              <w:instrText>0-A</w:instrText>
              <w:instrText> »</w:instrText>
              <w:instrText xml:space="preserve"> </w:instrText>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 xml:space="preserve">Les signalements de Waterfall — zones d'un indice (WF-REF-0170), dépassement du budget d'un sous-projet (WF-RAE-0020), cases de la matrice de risques (WF-RIS-0040), dépassement ou sous-charge d'un rôle (WF-PTF-0060), signaux de santé du pilotage (WF-PTF-0110)</w:t>
            </w:r>
            <w:ins w:id="100623" w:author="Claude" w:date="2026-10-09T06:58:42Z">
              <w:r>
                <w:t xml:space="preserve">, lignes propres d'une récapitulative dont toutes les subordonnées sont terminées (WF-PLA-0040), conflit entre une tâche manuelle et ses prédécesseurs (WF-PLA-0020)</w:t>
              </w:r>
            </w:ins>
            <w:r>
              <w:t xml:space="preserve">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fldChar w:fldCharType="begin"/>
              <w:instrText xml:space="preserve"> XE </w:instrText>
              <w:instrText>« </w:instrText>
              <w:instrText>WF-</w:instrText>
              <w:instrText>IHM</w:instrText>
              <w:instrText>-0</w:instrText>
              <w:instrText>08</w:instrText>
              <w:instrText>0-A</w:instrText>
              <w:instrText> »</w:instrText>
              <w:instrText xml:space="preserve"> </w:instrText>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fldChar w:fldCharType="begin"/>
              <w:instrText xml:space="preserve"> XE </w:instrText>
              <w:instrText>« </w:instrText>
              <w:instrText>WF-</w:instrText>
              <w:instrText>IHM</w:instrText>
              <w:instrText>-0</w:instrText>
              <w:instrText>09</w:instrText>
              <w:instrText>0-A</w:instrText>
              <w:instrText> »</w:instrText>
              <w:instrText xml:space="preserve"> </w:instrText>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Une commande qu'un état du projet, d'une révision ou d'une tâche rend momentanément impossible est présentée indisponible, avec la condition qui manque ; une commande que les habilitations de l'utilisateur ne </w:t>
              <w:lastRenderedPageBreak/>
              <w:t>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Pr>
                <w:sz w:val="20"/>
                <w:szCs w:val="20"/>
              </w:rPr>
              <w:lastRenderedPageBreak/>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fldChar w:fldCharType="begin"/>
              <w:instrText xml:space="preserve"> XE </w:instrText>
              <w:instrText>« </w:instrText>
              <w:instrText>WF-</w:instrText>
              <w:instrText>IHM</w:instrText>
              <w:instrText>-0</w:instrText>
              <w:instrText>10</w:instrText>
              <w:instrText>0-A</w:instrText>
              <w:instrText> »</w:instrText>
              <w:instrText xml:space="preserve"> </w:instrText>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fldChar w:fldCharType="begin"/>
              <w:instrText xml:space="preserve"> XE </w:instrText>
              <w:instrText>« </w:instrText>
              <w:instrText>WF-</w:instrText>
              <w:instrText>IHM</w:instrText>
              <w:instrText>-0</w:instrText>
              <w:instrText>11</w:instrText>
              <w:instrText>0-A</w:instrText>
              <w:instrText> »</w:instrText>
              <w:instrText xml:space="preserve"> </w:instrText>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irréversibles — marquage d’une révision, fusion d’un différentiel, désignation de la référence, sortie du cycle de vie, déclaration d’un risque survenu, exclusion d’une ligne de coût. Elle est refusée, en nommant l’objet en conflit, lorsqu’une modification postérieure </w:t>
              <w:lastRenderedPageBreak/>
              <w:t>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Pr>
                <w:sz w:val="20"/>
                <w:szCs w:val="20"/>
              </w:rPr>
              <w:lastRenderedPageBreak/>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fldChar w:fldCharType="begin"/>
              <w:instrText xml:space="preserve"> XE « WF-IHM-0120-A » </w:instrText>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fldChar w:fldCharType="begin"/>
              <w:instrText xml:space="preserve"> XE « WF-IHM-0130-A » </w:instrText>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Toute table se filtre sur chacune de ses colonnes, et le filtre s’applique aux totaux qu’elle présente. Toute courbe et tout diagramme — Gantt, plan de charge, courbes d’indicateurs, matrice des risques — s’exportent en image PNG, avec leur titre, leur légende</w:t>
            </w:r>
            <w:del w:id="101054" w:author="Claude" w:date="2026-10-09T06:58:42Z">
              <w:r>
                <w:delText xml:space="preserve">, le nom du projet, la révision</w:delText>
              </w:r>
            </w:del>
            <w:r>
              <w:t xml:space="preserve"> et la date de calcul</w:t>
            </w:r>
            <w:ins w:id="101055" w:author="Claude" w:date="2026-10-09T06:58:42Z">
              <w:r>
                <w:t xml:space="preserve">, et, pour une vue de projet, le nom du projet et la révision, pour une vue de portefeuille, le périmètre affiché (WF-PTF-0010)</w:t>
              </w:r>
            </w:ins>
            <w:r>
              <w:t xml:space="preserve">.</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lastRenderedPageBreak/>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liste des projets filtrée sur un état ne compte que les projets de cet état dans ses totaux. Le plan de charge </w:t>
            </w:r>
            <w:ins w:id="101056" w:author="Claude" w:date="2026-10-09T06:58:42Z">
              <w:r>
                <w:rPr>
                  <w:sz w:val="20"/>
                  <w:szCs w:val="20"/>
                </w:rPr>
                <w:t xml:space="preserve">d’un projet </w:t>
              </w:r>
            </w:ins>
            <w:r>
              <w:rPr>
                <w:sz w:val="20"/>
                <w:szCs w:val="20"/>
              </w:rPr>
              <w:t xml:space="preserve">exporté est une image PNG qui porte le nom du projet, la révision et la date de calcul</w:t>
            </w:r>
            <w:ins w:id="101057" w:author="Claude" w:date="2026-10-09T06:58:42Z">
              <w:r>
                <w:rPr>
                  <w:sz w:val="20"/>
                  <w:szCs w:val="20"/>
                </w:rPr>
                <w:t xml:space="preserve"> ; le plan de charge agrégé exporté porte le périmètre et la date de calcul</w:t>
              </w:r>
            </w:ins>
            <w:r>
              <w:rPr>
                <w:sz w:val="20"/>
                <w:szCs w:val="20"/>
              </w:rPr>
              <w:t xml:space="preserve">.</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218" w:name="_Toc242378710"/>
      <w:r>
        <w:lastRenderedPageBreak/>
        <w:t>Architecture technique</w:t>
      </w:r>
      <w:bookmarkEnd w:id="218"/>
    </w:p>
    <w:p w14:paraId="35CDABC1" w14:textId="47D489BB" w:rsidR="00DB7960" w:rsidRDefault="00340FF5" w:rsidP="00496905">
      <w:pPr>
        <w:pStyle w:val="Titre2"/>
        <w:numPr>
          <w:ilvl w:val="1"/>
          <w:numId w:val="4"/>
        </w:numPr>
      </w:pPr>
      <w:bookmarkStart w:id="219" w:name="_Toc242378711"/>
      <w:r>
        <w:t>Principes d’architecture</w:t>
      </w:r>
      <w:bookmarkEnd w:id="219"/>
    </w:p>
    <w:p w14:paraId="5A1AA3E6" w14:textId="4D7921C6"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7690E076" w14:textId="16974E4B" w:rsidR="00340FF5" w:rsidRDefault="0028653E" w:rsidP="00496905">
      <w:pPr>
        <w:pStyle w:val="Titre3"/>
        <w:numPr>
          <w:ilvl w:val="2"/>
          <w:numId w:val="4"/>
        </w:numPr>
      </w:pPr>
      <w:bookmarkStart w:id="220" w:name="_Toc242378712"/>
      <w:r>
        <w:t>Le contrat fait foi</w:t>
      </w:r>
      <w:bookmarkEnd w:id="220"/>
    </w:p>
    <w:p w14:paraId="641F7ABE" w14:textId="46C3DCDC" w:rsidR="001E0B78" w:rsidRDefault="0028653E" w:rsidP="0028653E">
      <w:pPr>
        <w:jc w:val="both"/>
      </w:pPr>
      <w:r>
        <w:t>L’interface entre le front et les services est décrite par un document OpenAPI,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fldChar w:fldCharType="begin"/>
              <w:instrText xml:space="preserve"> XE </w:instrText>
              <w:instrText>« </w:instrText>
              <w:instrText>WF-</w:instrText>
              <w:instrText>ARC</w:instrText>
              <w:instrText>-00</w:instrText>
              <w:instrText>6</w:instrText>
              <w:instrText>0-A</w:instrText>
              <w:instrText> »</w:instrText>
              <w:instrText xml:space="preserve"> </w:instrText>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L’interface du service d’API est décrite par un document OpenAPI versionné qui fait foi : tout endpoint, tout schéma de données et toute erreur qu’un client peut rencontrer y figurent. Le client du front est engendré à partir de ce document. La chaîne CI/CD rejette une version des services dont une réponse s’écarte du schéma déclaré, et un endpoint absent du contrat n’est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client du front est régénéré à partir du contrat sans retouche à la main. Une réponse de l’API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221" w:name="_Toc242378713"/>
      <w:r>
        <w:t>Le serveur est l’autorité</w:t>
      </w:r>
      <w:bookmarkEnd w:id="221"/>
    </w:p>
    <w:p w14:paraId="683888B6" w14:textId="502CBCE9"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5BE1AC85" w14:textId="551E1890"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ou par un traitement automatique » (WF-CYC-0100), les transitions automatiques ne sont </w:t>
        <w:lastRenderedPageBreak/>
        <w:t>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fldChar w:fldCharType="begin"/>
              <w:instrText xml:space="preserve"> XE </w:instrText>
              <w:instrText>« </w:instrText>
              <w:instrText>WF-</w:instrText>
              <w:instrText>ARC</w:instrText>
              <w:instrText>-00</w:instrText>
              <w:instrText>7</w:instrText>
              <w:instrText>0-A</w:instrText>
              <w:instrText> »</w:instrText>
              <w:instrText xml:space="preserve"> </w:instrText>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222" w:name="_Toc242378714"/>
      <w:r>
        <w:t>Les services sont sans état</w:t>
      </w:r>
      <w:bookmarkEnd w:id="222"/>
    </w:p>
    <w:p w14:paraId="6AFB80FA" w14:textId="0E793DCF" w:rsidR="00340FF5" w:rsidRDefault="0028653E" w:rsidP="0028653E">
      <w:pPr>
        <w:jc w:val="both"/>
      </w:pPr>
      <w:r>
        <w:t>Ni le service d’API ni le worker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fldChar w:fldCharType="begin"/>
              <w:instrText xml:space="preserve"> XE </w:instrText>
              <w:instrText>« </w:instrText>
              <w:instrText>WF-</w:instrText>
              <w:instrText>ARC</w:instrText>
              <w:instrText>-00</w:instrText>
              <w:instrText>8</w:instrText>
              <w:instrText>0-A</w:instrText>
              <w:instrText> »</w:instrText>
              <w:instrText xml:space="preserve"> </w:instrText>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 service d’API et le worker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requêtes successives d’un même utilisateur, servies par deux instances différentes, donnent le même résultat sans qu’il ait à se reconnecter. L’arrêt brutal d’une instance du worker pendant une tâche laisse la base inchangée, et la tâche est reprise par une autre instance. Aucun service ne lit un fichier que lui-même a écrit sur son disque local lors d’une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fldChar w:fldCharType="begin"/>
              <w:instrText xml:space="preserve"> XE </w:instrText>
              <w:instrText>« </w:instrText>
              <w:instrText>WF-</w:instrText>
              <w:instrText>ARC</w:instrText>
              <w:instrText>-0</w:instrText>
              <w:instrText>11</w:instrText>
              <w:instrText>0-A</w:instrText>
              <w:instrText> »</w:instrText>
              <w:instrText xml:space="preserve"> </w:instrText>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 Les courriels d'authentification — lien de mot de passe, réinitialisation — partent du fournisseur d'identité, dans la langue du compte.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23" w:name="_Toc242378715"/>
      <w:r>
        <w:t>Découpage technique</w:t>
      </w:r>
      <w:bookmarkEnd w:id="223"/>
    </w:p>
    <w:p w14:paraId="299E1F5F" w14:textId="158F5C5B" w:rsidR="006B074D" w:rsidRDefault="006B074D" w:rsidP="006B074D">
      <w:pPr>
        <w:jc w:val="both"/>
      </w:pPr>
      <w:r>
        <w:t>Waterfall est livré comme un produit : une application web, un service d’API, un worker,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02A0B5FF" w14:textId="7EB52A67" w:rsidR="006B074D" w:rsidRDefault="006B074D" w:rsidP="006B074D">
      <w:pPr>
        <w:jc w:val="both"/>
      </w:pPr>
      <w:r>
        <w:t>Trois décisions commandent ce découpage, et il vaut mieux les énoncer avant l’arbre.</w:t>
      </w:r>
    </w:p>
    <w:p w14:paraId="48FC2D29" w14:textId="784A1405" w:rsidR="006B074D" w:rsidRDefault="006B074D" w:rsidP="006B074D">
      <w:pPr>
        <w:jc w:val="both"/>
      </w:pPr>
      <w:r>
        <w:t xml:space="preserve">Un service, pas plusieurs. Les règles métier — machine d’état, révisions, calculs de planning, de chiffrage et d’indicateurs — vivent dans un seul noyau, exposé par un seul service d’API et exécuté aussi par le worker. Le marquage d’une révision est une transaction unique qui </w:t>
      </w:r>
      <w:del w:id="101003" w:author="Claude" w:date="2026-10-09T06:58:42Z">
        <w:r>
          <w:delText xml:space="preserve">copie</w:delText>
        </w:r>
      </w:del>
      <w:ins w:id="101004" w:author="Claude" w:date="2026-10-09T06:58:42Z">
        <w:r>
          <w:t xml:space="preserve">fige</w:t>
        </w:r>
      </w:ins>
      <w:r>
        <w:t xml:space="preserve"> des structures et calcule des indicateurs (WF-DAT-0040) : elle ne survivrait pas à un découpage en services. Le noyau est modulaire, un module par bloc fonctionnel, avec des dépendances orientées et sans accès croisé aux tables : c’est ce qui permettra d’extraire un module en service le jour où la charge ou l’équipe le demanderont, et ce jour n’est pas celui du MVP.</w:t>
      </w:r>
    </w:p>
    <w:p w14:paraId="53939B18" w14:textId="508F7328" w:rsidR="006B074D" w:rsidRDefault="006B074D" w:rsidP="006B074D">
      <w:pPr>
        <w:jc w:val="both"/>
      </w:pPr>
      <w:r>
        <w:t xml:space="preserve">Pas de couche intermédiaire entre le front et l’API. Next.js rend les pages et appelle l’API par le client engendré du contrat OpenAPI (§4.1.1). Il ne porte aucune règle, aucun calcul, </w:t>
        <w:lastRenderedPageBreak/>
        <w:t>aucune agrégation : une vue qui a besoin de données de plusieurs modules est un endpoint de l’API. Le contrat est le seul contrat.</w:t>
      </w:r>
    </w:p>
    <w:p w14:paraId="77FABAF0" w14:textId="52C118E2" w:rsidR="006B074D" w:rsidRPr="006B074D" w:rsidRDefault="006B074D" w:rsidP="006B074D">
      <w:pPr>
        <w:jc w:val="both"/>
      </w:pPr>
      <w:r>
        <w:t xml:space="preserve">Trois composants de données, chacun pour ce qu’il sait faire. PostgreSQL est la source de vérité, et la seule. Redis porte le cache des indicateurs de la révision en cours</w:t>
      </w:r>
      <w:ins w:id="101005" w:author="Claude" w:date="2026-10-09T06:58:42Z">
        <w:r>
          <w:t xml:space="preserve">, la session du front</w:t>
        </w:r>
      </w:ins>
      <w:r>
        <w:t xml:space="preserve"> et la file de tâches, et rien d'autre</w:t>
      </w:r>
      <w:del w:id="101006" w:author="Claude" w:date="2026-10-09T06:58:42Z">
        <w:r>
          <w:delText xml:space="preserve"> </w:delText>
        </w:r>
      </w:del>
      <w:ins w:id="101007" w:author="Claude" w:date="2026-10-09T06:58:42Z">
        <w:r>
          <w:t xml:space="preserve"> </w:t>
        </w:r>
      </w:ins>
      <w:r>
        <w:t xml:space="preserve">: ce qu'on y met doit pouvoir se recalculer</w:t>
      </w:r>
      <w:ins w:id="101008" w:author="Claude" w:date="2026-10-09T06:58:42Z">
        <w:r>
          <w:t xml:space="preserve"> ou se refaire par une reconnexion</w:t>
        </w:r>
      </w:ins>
      <w:r>
        <w:t xml:space="preserve">, faute de quoi sa perte devient une panne</w:t>
      </w:r>
      <w:ins w:id="101009" w:author="Claude" w:date="2026-10-09T06:58:42Z">
        <w:r>
          <w:t xml:space="preserve"> (WF-ARC-0040)</w:t>
        </w:r>
      </w:ins>
      <w:r>
        <w:t xml:space="preserve">. Un stockage objet compatible S3 reçoit les fichiers en transit pendant un import et les sauvegardes. Les services eux-mêmes ne portent aucun état (§4.1.3) : c’est ce qui permet à Kubernetes de les multiplier.</w:t>
      </w:r>
    </w:p>
    <w:p w14:paraId="374C5539" w14:textId="2621EFBF" w:rsidR="00340FF5" w:rsidRDefault="00340FF5" w:rsidP="00496905">
      <w:pPr>
        <w:pStyle w:val="Titre3"/>
        <w:numPr>
          <w:ilvl w:val="2"/>
          <w:numId w:val="4"/>
        </w:numPr>
      </w:pPr>
      <w:bookmarkStart w:id="224" w:name="_Toc242378716"/>
      <w:r>
        <w:t>Arborescence produit</w:t>
      </w:r>
      <w:bookmarkEnd w:id="224"/>
    </w:p>
    <w:p w14:paraId="6FD49274" w14:textId="6944F224"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501C85BA" w:rsidR="006B074D" w:rsidRDefault="006B074D" w:rsidP="006B074D">
      <w:pPr>
        <w:pStyle w:val="Lgende"/>
        <w:jc w:val="center"/>
      </w:pPr>
      <w:bookmarkStart w:id="225" w:name="_Toc242378768"/>
      <w:r>
        <w:t xml:space="preserve">Figure </w:t>
      </w:r>
      <w:fldSimple w:instr=" SEQ Figure \* ARABIC ">
        <w:r>
          <w:rPr>
            <w:noProof/>
          </w:rPr>
          <w:t>17</w:t>
        </w:r>
      </w:fldSimple>
      <w:r>
        <w:t xml:space="preserve"> Arborescence produit</w:t>
      </w:r>
      <w:bookmarkEnd w:id="225"/>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26" w:name="_Toc242378717"/>
      <w:r>
        <w:t>PBS-1 : Frontend</w:t>
      </w:r>
      <w:bookmarkEnd w:id="226"/>
    </w:p>
    <w:p w14:paraId="0362D2E2" w14:textId="77777777" w:rsidR="00ED63DA" w:rsidRDefault="006B074D" w:rsidP="006B074D">
      <w:pPr>
        <w:jc w:val="both"/>
      </w:pPr>
      <w:r>
        <w:t>L’application web (Next.js).</w:t>
      </w:r>
    </w:p>
    <w:p w14:paraId="25BE967B" w14:textId="77777777" w:rsidR="00ED63DA" w:rsidRDefault="006B074D" w:rsidP="006B074D">
      <w:pPr>
        <w:jc w:val="both"/>
      </w:pPr>
      <w:r>
        <w:rPr>
          <w:b/>
          <w:bCs/>
        </w:rPr>
        <w:t>PBS-1.1 Application web</w:t>
      </w:r>
      <w:r>
        <w:t> : les pages, le rendu, la navigation, les préférences d’affichage.</w:t>
      </w:r>
    </w:p>
    <w:p w14:paraId="30E1E9EB" w14:textId="77777777" w:rsidR="00ED63DA" w:rsidRDefault="006B074D" w:rsidP="006B074D">
      <w:pPr>
        <w:jc w:val="both"/>
      </w:pPr>
      <w:r>
        <w:rPr>
          <w:b/>
          <w:bCs/>
        </w:rPr>
        <w:t>PBS-1.2 Client API engendré</w:t>
      </w:r>
      <w:r>
        <w:t> : le client TypeScript produit à partir du contrat OpenAPI à chaque version du contrat ; aucun appel à l’API ne le contourne.</w:t>
      </w:r>
    </w:p>
    <w:p w14:paraId="1B1313A3" w14:textId="55EE4535"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27" w:name="_Toc242378718"/>
      <w:r>
        <w:t xml:space="preserve">PBS-2 : Services backend</w:t>
      </w:r>
      <w:bookmarkEnd w:id="227"/>
    </w:p>
    <w:p w14:paraId="38BE0F60" w14:textId="77777777" w:rsidR="00ED63DA" w:rsidRDefault="006B074D" w:rsidP="006B074D">
      <w:pPr>
        <w:jc w:val="both"/>
      </w:pPr>
      <w:r>
        <w:t>Les services (Python, FastAPI).</w:t>
      </w:r>
    </w:p>
    <w:p w14:paraId="45B0D6A2" w14:textId="77777777" w:rsidR="00ED63DA" w:rsidRDefault="006B074D" w:rsidP="006B074D">
      <w:pPr>
        <w:jc w:val="both"/>
      </w:pPr>
      <w:r>
        <w:rPr>
          <w:b/>
          <w:bCs/>
        </w:rPr>
        <w:t>PBS-2.1 Service d’API</w:t>
      </w:r>
      <w:r>
        <w:t> : le processus qui expose le contrat, applique les permissions et répond aux requêtes ; sans état, multipliable.</w:t>
      </w:r>
    </w:p>
    <w:p w14:paraId="653F5525" w14:textId="71D4B079" w:rsidR="00ED63DA" w:rsidRDefault="006B074D" w:rsidP="006B074D">
      <w:pPr>
        <w:jc w:val="both"/>
      </w:pPr>
      <w:r>
        <w:rPr>
          <w:b/>
          <w:bCs/>
        </w:rPr>
        <w:lastRenderedPageBreak/>
        <w:t>PBS-2.2 Worker</w:t>
      </w:r>
      <w:r>
        <w:t xml:space="preserve"> : le processus qui exécute les tâches de fond prises dans la file — analyse et application des imports, marquage des révisions, exports, sauvegardes, lecture des comptes du fournisseur d’identité ; même code que l’API, autre processus.</w:t>
      </w:r>
    </w:p>
    <w:p w14:paraId="58EE11DB"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07BF361D" w14:textId="77777777" w:rsidR="00ED63DA" w:rsidRDefault="006B074D" w:rsidP="006B074D">
      <w:pPr>
        <w:jc w:val="both"/>
      </w:pPr>
      <w:r>
        <w:rPr>
          <w:b/>
          <w:bCs/>
        </w:rPr>
        <w:t>PBS-2.4 Contrat OpenAPI</w:t>
      </w:r>
      <w:r>
        <w:t> :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t xml:space="preserve"> : 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28" w:name="_Toc242378719"/>
      <w:commentRangeStart w:id="229"/>
      <w:commentRangeStart w:id="230"/>
      <w:r>
        <w:t>PBS-3 : Données</w:t>
      </w:r>
      <w:bookmarkEnd w:id="228"/>
      <w:commentRangeEnd w:id="229"/>
      <w:r>
        <w:rPr>
          <w:rStyle w:val="Marquedecommentaire"/>
          <w:sz w:val="24"/>
          <w:szCs w:val="24"/>
        </w:rPr>
        <w:commentReference w:id="229"/>
      </w:r>
      <w:commentRangeEnd w:id="230"/>
      <w:r>
        <w:rPr>
          <w:rStyle w:val="Marquedecommentaire"/>
          <w:sz w:val="24"/>
          <w:szCs w:val="24"/>
        </w:rPr>
        <w:commentReference w:id="230"/>
      </w:r>
    </w:p>
    <w:p w14:paraId="759F9EE0" w14:textId="61DB1251" w:rsidR="00ED63DA" w:rsidRDefault="001620F6" w:rsidP="001620F6">
      <w:pPr>
        <w:jc w:val="both"/>
        <w:rPr>
          <w:b/>
          <w:bCs/>
        </w:rPr>
      </w:pPr>
      <w:r>
        <w:rPr>
          <w:b/>
          <w:bCs/>
        </w:rPr>
        <w:t xml:space="preserve">PBS-3.1 PostgreSQL </w:t>
      </w:r>
      <w:r>
        <w:t xml:space="preserve">: 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59C3FCE4" w:rsidR="006B074D" w:rsidRPr="001620F6" w:rsidRDefault="001620F6" w:rsidP="001620F6">
      <w:pPr>
        <w:jc w:val="both"/>
      </w:pPr>
      <w:r>
        <w:rPr>
          <w:b/>
          <w:bCs/>
        </w:rPr>
        <w:t xml:space="preserve">PBS-3.2 Redis </w:t>
      </w:r>
      <w:r>
        <w:t>:</w:t>
      </w:r>
      <w:r>
        <w:rPr>
          <w:b/>
          <w:bCs/>
        </w:rPr>
        <w:t xml:space="preserve"> </w:t>
      </w:r>
      <w:r>
        <w:t xml:space="preserve">le cache des indicateurs de la révision en cours, les sessions du front et la file de tâches ; rien n'y est durable, et tout s'y reconstruit depuis PostgreSQL.</w:t>
      </w:r>
    </w:p>
    <w:p w14:paraId="0B8FA254" w14:textId="77777777" w:rsidR="00345571" w:rsidRDefault="004E3ABD">
      <w:pPr>
        <w:jc w:val="both"/>
      </w:pPr>
      <w:r>
        <w:rPr>
          <w:b/>
        </w:rPr>
        <w:t xml:space="preserve">PBS-3.3 Stockage objet S3</w:t>
      </w:r>
      <w:r>
        <w:t xml:space="preserve"> : le stockage objet compatible S3 qui reçoit les fichiers en transit pendant un import, supprimés à l’application ou à l’expiration (WF-ARC-0100), </w:t>
      </w:r>
      <w:ins w:id="100991" w:author="Claude" w:date="2026-10-09T06:58:42Z">
        <w:r>
          <w:t xml:space="preserve">les fichiers exportés en attente de téléchargement, </w:t>
        </w:r>
      </w:ins>
      <w:r>
        <w:t xml:space="preserve">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31" w:name="_Toc242378720"/>
      <w:r>
        <w:t>PBS-4 : Observabilité</w:t>
      </w:r>
      <w:bookmarkEnd w:id="231"/>
    </w:p>
    <w:p w14:paraId="2EA47393" w14:textId="77777777" w:rsidR="00ED63DA" w:rsidRDefault="006B074D" w:rsidP="006B074D">
      <w:pPr>
        <w:jc w:val="both"/>
      </w:pPr>
      <w:r>
        <w:rPr>
          <w:b/>
          <w:bCs/>
        </w:rPr>
        <w:t>PBS-4.1 Métriques</w:t>
      </w:r>
      <w:r>
        <w:t> : l’exposition par chaque composant de ses métriques au format Prometheus, et leur collecte.</w:t>
      </w:r>
    </w:p>
    <w:p w14:paraId="01A1D7EB" w14:textId="77777777" w:rsidR="00ED63DA" w:rsidRDefault="006B074D" w:rsidP="006B074D">
      <w:pPr>
        <w:jc w:val="both"/>
      </w:pPr>
      <w:r>
        <w:rPr>
          <w:b/>
          <w:bCs/>
        </w:rPr>
        <w:t xml:space="preserve">PBS-4.2 Journaux</w:t>
      </w:r>
      <w:r>
        <w:t xml:space="preserve"> : les journaux structurés des services</w:t>
      </w:r>
      <w:del w:id="100373" w:author="Claude" w:date="2026-10-09T06:58:42Z">
        <w:r>
          <w:delText xml:space="preserve">, dont le journal d’audit des actions irréversibles</w:delText>
        </w:r>
      </w:del>
      <w:r>
        <w:t xml:space="preserve"> (</w:t>
      </w:r>
      <w:del w:id="100374" w:author="Claude" w:date="2026-10-09T06:58:42Z">
        <w:r>
          <w:delText xml:space="preserve">§4.6.1</w:delText>
        </w:r>
      </w:del>
      <w:ins w:id="100375" w:author="Claude" w:date="2026-10-09T06:58:42Z">
        <w:r>
          <w:t xml:space="preserve">WF-OBS-0020</w:t>
        </w:r>
      </w:ins>
      <w:r>
        <w:t xml:space="preserve">).</w:t>
      </w:r>
    </w:p>
    <w:p w14:paraId="37323C89" w14:textId="7610E804" w:rsidR="006B074D" w:rsidRDefault="006B074D" w:rsidP="006B074D">
      <w:pPr>
        <w:jc w:val="both"/>
      </w:pPr>
      <w:r>
        <w:rPr>
          <w:b/>
          <w:bCs/>
        </w:rPr>
        <w:t>PBS-4.3 Tableau de bord et alertes</w:t>
      </w:r>
      <w:r>
        <w:t> : la vue de l’exploitant et les alertes, dont celles que l’écran d’état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32" w:name="_Toc242378721"/>
      <w:r>
        <w:lastRenderedPageBreak/>
        <w:t>PBS-5 : Plateforme</w:t>
      </w:r>
      <w:bookmarkEnd w:id="232"/>
    </w:p>
    <w:p w14:paraId="242AAC10" w14:textId="77777777" w:rsidR="00ED63DA" w:rsidRDefault="006B074D" w:rsidP="006B074D">
      <w:pPr>
        <w:jc w:val="both"/>
      </w:pPr>
      <w:r>
        <w:rPr>
          <w:b/>
          <w:bCs/>
        </w:rPr>
        <w:t xml:space="preserve">PBS-5.1 Empaquetage et déploiement</w:t>
      </w:r>
      <w:r>
        <w:t xml:space="preserve"> : les images de conteneurs et leurs deux empaquetages — un chart Helm pour Kubernetes, qui décrit les déploiements, les services, l’ingress, les secrets et les volumes, et permet de substituer aux composants de données livrés ceux que la DSI opère déjà ; un fichier Compose pour le développement, les tests et une installation sur une machine seule.</w:t>
      </w:r>
    </w:p>
    <w:p w14:paraId="08C207B0"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3BD12F5A" w14:textId="1B02A699" w:rsidR="006B074D" w:rsidRPr="002A5F10" w:rsidRDefault="006B074D" w:rsidP="006B074D">
      <w:pPr>
        <w:jc w:val="both"/>
        <w:rPr>
          <w:b/>
          <w:bCs/>
        </w:rPr>
      </w:pPr>
      <w:r>
        <w:rPr>
          <w:b/>
          <w:bCs/>
        </w:rPr>
        <w:t>PBS-5.3 Tâches planifiées</w:t>
      </w:r>
      <w:r>
        <w:t xml:space="preserve"> : les sauvegardes planifiées (WF-ADM-0170) et la lecture périodique des comptes du fournisseur d'identité,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33" w:name="_Toc242378722"/>
      <w:r>
        <w:t>Allocation des fonctions</w:t>
      </w:r>
      <w:bookmarkEnd w:id="233"/>
    </w:p>
    <w:p w14:paraId="09EEBE78" w14:textId="1BB8DDA7" w:rsidR="00F218F3" w:rsidRDefault="006B074D" w:rsidP="006B074D">
      <w:pPr>
        <w:jc w:val="both"/>
      </w:pPr>
      <w:r>
        <w:t xml:space="preserve">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t>FBS-1.2 Gestion des rôles d’habilitation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t>FBS-1.3 Surveillance de l’état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PBS-4.1, PBS-4.</w:t>
            </w:r>
            <w:ins w:id="100548" w:author="Claude" w:date="2026-10-09T06:58:42Z">
              <w:r>
                <w:t xml:space="preserve">2, PBS-4.</w:t>
              </w:r>
            </w:ins>
            <w:r>
              <w:t xml:space="preserve">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PBS-5.3</w:t>
            </w:r>
          </w:p>
        </w:tc>
      </w:tr>
      <w:tr w:rsidR="007424F2" w:rsidRPr="007424F2" w:rsidTr="007424F2">
        <w:trPr>
          <w:ins w:id="100547" w:author="Claude" w:date="2026-10-09T06:58:42Z"/>
        </w:trPr>
        <w:tc>
          <w:tcPr>
            <w:cnfStyle w:val="001000000000" w:firstRow="0" w:lastRow="0" w:firstColumn="1" w:lastColumn="0" w:oddVBand="0" w:evenVBand="0" w:oddHBand="0" w:evenHBand="0" w:firstRowFirstColumn="0" w:firstRowLastColumn="0" w:lastRowFirstColumn="0" w:lastRowLastColumn="0"/>
            <w:tcW w:w="0" w:type="auto"/>
            <w:hideMark/>
          </w:tcPr>
          <w:p w:rsidR="007424F2" w:rsidRPr="007424F2" w:rsidRDefault="007424F2" w:rsidP="00960C7C">
            <w:pPr>
              <w:spacing w:after="160" w:line="278" w:lineRule="auto"/>
              <w:rPr>
                <w:ins w:id="100543" w:author="Claude" w:date="2026-10-09T06:58:42Z"/>
              </w:rPr>
            </w:pPr>
            <w:ins w:id="100544" w:author="Claude" w:date="2026-10-09T06:58:42Z">
              <w:r>
                <w:t xml:space="preserve">FBS-1.5 Journal d’audit</w:t>
              </w:r>
            </w:ins>
          </w:p>
        </w:tc>
        <w:tc>
          <w:tcPr>
            <w:tcW w:w="0" w:type="auto"/>
            <w:hideMark/>
          </w:tcPr>
          <w:p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rPr>
                <w:ins w:id="100545" w:author="Claude" w:date="2026-10-09T06:58:42Z"/>
              </w:rPr>
            </w:pPr>
            <w:ins w:id="100546" w:author="Claude" w:date="2026-10-09T06:58:42Z">
              <w:r>
                <w:t xml:space="preserve">— (lecture de la table du journal, WF-SEC-0030)</w:t>
              </w:r>
            </w:ins>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lastRenderedPageBreak/>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t xml:space="preserve">FBS-4.5.3 Kanban –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 xml:space="preserve">FBS-4.8.6 à FBS-4.8.8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bl>
    <w:p w14:paraId="719EDFB3" w14:textId="3686AC8E" w:rsidR="006B074D" w:rsidRDefault="007424F2" w:rsidP="007424F2">
      <w:pPr>
        <w:pStyle w:val="Lgende"/>
      </w:pPr>
      <w:bookmarkStart w:id="234" w:name="_Toc242378778"/>
      <w:r>
        <w:t xml:space="preserve">Tableau </w:t>
      </w:r>
      <w:fldSimple w:instr=" SEQ Tableau \* ARABIC ">
        <w:r>
          <w:rPr>
            <w:noProof/>
          </w:rPr>
          <w:t>7</w:t>
        </w:r>
      </w:fldSimple>
      <w:r>
        <w:t xml:space="preserve"> Correspondances FBS – PBS</w:t>
      </w:r>
      <w:bookmarkEnd w:id="234"/>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Pr>
                <w:sz w:val="20"/>
                <w:szCs w:val="20"/>
              </w:rPr>
              <w:lastRenderedPageBreak/>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fldChar w:fldCharType="begin"/>
              <w:instrText xml:space="preserve"> XE </w:instrText>
              <w:instrText>« </w:instrText>
              <w:instrText>WF-</w:instrText>
              <w:instrText>ARC</w:instrText>
              <w:instrText>-00</w:instrText>
              <w:instrText>1</w:instrText>
              <w:instrText>0-A</w:instrText>
              <w:instrText> »</w:instrText>
              <w:instrText xml:space="preserve"> </w:instrText>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dépôt ne contient qu’une implémentation de la machine d’état, des calculs de planning, de chiffrage et d’indicateurs, partagée par l’API et le worker. Un module qui lit une table d’un autre module est rejeté par les contrôles de la chaîne CI/CD. L’API et le worker d’une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fldChar w:fldCharType="begin"/>
              <w:instrText xml:space="preserve"> XE </w:instrText>
              <w:instrText>« </w:instrText>
              <w:instrText>WF-</w:instrText>
              <w:instrText>ARC</w:instrText>
              <w:instrText>-00</w:instrText>
              <w:instrText>2</w:instrText>
              <w:instrText>0-A</w:instrText>
              <w:instrText> »</w:instrText>
              <w:instrText xml:space="preserve"> </w:instrText>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Le front appelle l’API exclusivement par le client engendré du contrat OpenAPI (PBS-1.2). Il ne porte aucune règle métier, aucun calcul et aucune agrégation de données : une vue qui combine des données de plusieurs modules est servie par un endpoint de l’API. Aucun composant intermédiaire ne s’interpose entre le front et l’API.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front ne contient aucun appel http vers l’API hors du client engendré. Les montants, dates et indices affichés sont ceux que l’API renvoie, sans recalcul. Le diagramme de déploiement (§4.3.1) ne montre aucun composant entre le front et l’API.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fldChar w:fldCharType="begin"/>
              <w:instrText xml:space="preserve"> XE </w:instrText>
              <w:instrText>« </w:instrText>
              <w:instrText>WF-</w:instrText>
              <w:instrText>ARC</w:instrText>
              <w:instrText>-00</w:instrText>
              <w:instrText>3</w:instrText>
              <w:instrText>0-A</w:instrText>
              <w:instrText> »</w:instrText>
              <w:instrText xml:space="preserve"> </w:instrText>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w:t>
              <w:lastRenderedPageBreak/>
              <w:t>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Pr>
                <w:sz w:val="20"/>
                <w:szCs w:val="20"/>
              </w:rPr>
              <w:lastRenderedPageBreak/>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fldChar w:fldCharType="begin"/>
              <w:instrText xml:space="preserve"> XE </w:instrText>
              <w:instrText>« </w:instrText>
              <w:instrText>WF-</w:instrText>
              <w:instrText>ARC</w:instrText>
              <w:instrText>-00</w:instrText>
              <w:instrText>4</w:instrText>
              <w:instrText>0-A</w:instrText>
              <w:instrText> »</w:instrText>
              <w:instrText xml:space="preserve"> </w:instrText>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4202A591"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 xml:space="preserve">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de la révision en cours, et la correspondance que le front garde entre le témoin du navigateur et les jetons, qu'une reconnexion reconstruit — et la file de tâches. Le stockage objet ne porte que les fichiers en transit pendant un import</w:t>
            </w:r>
            <w:ins w:id="100992" w:author="Claude" w:date="2026-10-09T06:58:42Z">
              <w:r>
                <w:t xml:space="preserve">, les fichiers exportés en attente de téléchargement</w:t>
              </w:r>
            </w:ins>
            <w:r>
              <w:t xml:space="preserve">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vidage de Redis, la plateforme fonctionne, les utilisateurs se reconnectent et aucune donnée de projet ne manque. Une sauvegarde puis une restauration de PostgreSQL et de la base du fournisseur d'identité restituent tous les projets, révisions et comptes.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fldChar w:fldCharType="begin"/>
              <w:instrText xml:space="preserve"> XE </w:instrText>
              <w:instrText>« </w:instrText>
              <w:instrText>WF-</w:instrText>
              <w:instrText>ARC</w:instrText>
              <w:instrText>-00</w:instrText>
              <w:instrText>5</w:instrText>
              <w:instrText>0-A</w:instrText>
              <w:instrText> »</w:instrText>
              <w:instrText xml:space="preserve"> </w:instrText>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worker — et de deux empaquetages qui déploient les mêmes images : un chart Helm pour Kubernetes, où le front, l’API et le worker sont des déploiements distincts, l’API et le worker étant multipliables horizontalement, et où PostgreSQL, Redis et le stockage objet sont déployés avec Waterfall ou remplacés par des instances que l’exploitant opère déjà, par simple paramétrage ; et un fichier Compose qui déploie l’ensemble, composants de </w:t>
              <w:lastRenderedPageBreak/>
              <w:t>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Pr>
                <w:sz w:val="20"/>
                <w:szCs w:val="20"/>
              </w:rPr>
              <w:lastRenderedPageBreak/>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production est exploitée par une DSI qui dispose d’un Kubernetes et, le plus souvent, de bases et de stockages déjà opérés : Waterfall doit s’y installer sans imposer les siens, et les déploiements distincts permettent de dimensionner le worker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les tests de la chaîne CI/CD s’exécutent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35" w:name="_Toc242378723"/>
      <w:r>
        <w:t>Interactions techniques</w:t>
      </w:r>
      <w:bookmarkEnd w:id="235"/>
    </w:p>
    <w:p w14:paraId="05CC9F39" w14:textId="330CFF57" w:rsidR="0087399E" w:rsidRDefault="00340FF5" w:rsidP="00496905">
      <w:pPr>
        <w:pStyle w:val="Titre3"/>
        <w:numPr>
          <w:ilvl w:val="2"/>
          <w:numId w:val="4"/>
        </w:numPr>
      </w:pPr>
      <w:bookmarkStart w:id="236" w:name="_Toc242378724"/>
      <w:r>
        <w:t>Diagramme de déploiement</w:t>
      </w:r>
      <w:bookmarkEnd w:id="236"/>
    </w:p>
    <w:p w14:paraId="69E42059" w14:textId="0916484D" w:rsidR="0087399E" w:rsidRDefault="0028653E" w:rsidP="0028653E">
      <w:pPr>
        <w:jc w:val="both"/>
      </w:pPr>
      <w:r>
        <w:t xml:space="preserve">Le déploiement compte trois processus applicatifs — le front, le service d’API et le worker — et trois composants de données, tous dans le cluster ou fournis par l’exploitant (WF-ARC-0050). Le navigateur ne parle qu’au front et, le cas échéant, au fournisseur d’identité ; </w:t>
      </w:r>
      <w:ins w:id="101080" w:author="Claude" w:date="2026-10-09T06:58:42Z">
        <w:r>
          <w:t xml:space="preserve">la plateforme ne parle hors du cluster qu’à l’annuaire et au serveur de messagerie ; </w:t>
        </w:r>
      </w:ins>
      <w:r>
        <w:t xml:space="preserve">aucun composant de données n’est joignable de l’extérieur.</w:t>
      </w:r>
    </w:p>
    <w:p w14:paraId="148CA833" w14:textId="6391FD6A" w:rsidR="006D53BF" w:rsidRDefault="00B853FC" w:rsidP="006D53BF">
      <w:pPr>
        <w:keepNext/>
        <w:jc w:val="center"/>
      </w:pPr>
      <w:r>
        <w:rPr>
          <w:noProof/>
        </w:rPr>
        <w:t xml:space="preserve"> </w:t>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2367DB28" w:rsidR="0028653E" w:rsidRDefault="006D53BF" w:rsidP="006D53BF">
      <w:pPr>
        <w:pStyle w:val="Lgende"/>
        <w:jc w:val="center"/>
      </w:pPr>
      <w:commentRangeStart w:id="239"/>
      <w:bookmarkStart w:id="237" w:name="_Toc242378769"/>
      <w:r>
        <w:t xml:space="preserve">Figure </w:t>
      </w:r>
      <w:fldSimple w:instr=" SEQ Figure \* ARABIC ">
        <w:r>
          <w:rPr>
            <w:noProof/>
          </w:rPr>
          <w:t>18</w:t>
        </w:r>
      </w:fldSimple>
      <w:r>
        <w:t xml:space="preserve"> Diagramme de déploiement</w:t>
      </w:r>
      <w:bookmarkEnd w:id="237"/>
      <w:commentRangeEnd w:id="239"/>
      <w:r>
        <w:rPr>
          <w:rStyle w:val="CommentReference"/>
        </w:rPr>
        <w:commentReference w:id="239"/>
      </w:r>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38" w:name="_Toc242378725"/>
      <w:r>
        <w:lastRenderedPageBreak/>
        <w:t>Tableau des flux techniques</w:t>
      </w:r>
      <w:bookmarkEnd w:id="238"/>
    </w:p>
    <w:p w14:paraId="32C97742" w14:textId="7E4BB26C" w:rsidR="00340FF5" w:rsidRDefault="006D53BF" w:rsidP="006D53BF">
      <w:pPr>
        <w:jc w:val="both"/>
      </w:pPr>
      <w:r>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4"/>
        <w:gridCol w:w="1643"/>
        <w:gridCol w:w="1852"/>
        <w:gridCol w:w="2700"/>
        <w:gridCol w:w="2153"/>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r w:rsidR="006F302C" w:rsidTr="006F302C">
        <w:trPr>
          <w:cnfStyle w:val="000000100000" w:firstRow="0" w:lastRow="0" w:firstColumn="0" w:lastColumn="0" w:oddVBand="0" w:evenVBand="0" w:oddHBand="1" w:evenHBand="0" w:firstRowFirstColumn="0" w:firstRowLastColumn="0" w:lastRowFirstColumn="0" w:lastRowLastColumn="0"/>
          <w:ins w:id="101079" w:author="Claude" w:date="2026-10-09T06:58:42Z"/>
        </w:trPr>
        <w:tc>
          <w:tcPr>
            <w:cnfStyle w:val="001000000000" w:firstRow="0" w:lastRow="0" w:firstColumn="1" w:lastColumn="0" w:oddVBand="0" w:evenVBand="0" w:oddHBand="0" w:evenHBand="0" w:firstRowFirstColumn="0" w:firstRowLastColumn="0" w:lastRowFirstColumn="0" w:lastRowLastColumn="0"/>
            <w:tcW w:w="0" w:type="auto"/>
            <w:hideMark/>
          </w:tcPr>
          <w:p w:rsidR="006F302C" w:rsidRDefault="002C3440">
            <w:pPr>
              <w:spacing w:after="160" w:line="278" w:lineRule="auto"/>
              <w:rPr>
                <w:ins w:id="101069" w:author="Claude" w:date="2026-10-09T06:58:42Z"/>
              </w:rPr>
            </w:pPr>
            <w:ins w:id="101070" w:author="Claude" w:date="2026-10-09T06:58:42Z">
              <w:r>
                <w:t xml:space="preserve">TFX-12</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1071" w:author="Claude" w:date="2026-10-09T06:58:42Z"/>
              </w:rPr>
            </w:pPr>
            <w:ins w:id="101072" w:author="Claude" w:date="2026-10-09T06:58:42Z">
              <w:r>
                <w:t xml:space="preserve">Fournisseur d’identité</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1073" w:author="Claude" w:date="2026-10-09T06:58:42Z"/>
              </w:rPr>
            </w:pPr>
            <w:ins w:id="101074" w:author="Claude" w:date="2026-10-09T06:58:42Z">
              <w:r>
                <w:t xml:space="preserve">PostgreSQL</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1075" w:author="Claude" w:date="2026-10-09T06:58:42Z"/>
              </w:rPr>
            </w:pPr>
            <w:ins w:id="101076" w:author="Claude" w:date="2026-10-09T06:58:42Z">
              <w:r>
                <w:t xml:space="preserve">Connexion chiffrée</w:t>
              </w:r>
            </w:ins>
          </w:p>
        </w:tc>
        <w:tc>
          <w:tcPr>
            <w:tcW w:w="0" w:type="auto"/>
            <w:hideMark/>
          </w:tcPr>
          <w:p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rPr>
                <w:ins w:id="101077" w:author="Claude" w:date="2026-10-09T06:58:42Z"/>
              </w:rPr>
            </w:pPr>
            <w:ins w:id="101078" w:author="Claude" w:date="2026-10-09T06:58:42Z">
              <w:r>
                <w:t xml:space="preserve">Secret de la plateforme</w:t>
              </w:r>
            </w:ins>
          </w:p>
        </w:tc>
      </w:tr>
      <w:tr w:rsidR="006F302C" w:rsidTr="006F302C">
        <w:trPr>
          <w:cnfStyle w:val="000000100000" w:firstRow="0" w:lastRow="0" w:firstColumn="0" w:lastColumn="0" w:oddVBand="0" w:evenVBand="0" w:oddHBand="1" w:evenHBand="0" w:firstRowFirstColumn="0" w:firstRowLastColumn="0" w:lastRowFirstColumn="0" w:lastRowLastColumn="0"/>
          <w:ins w:id="101068" w:author="Claude" w:date="2026-10-09T06:58:42Z"/>
        </w:trPr>
        <w:tc>
          <w:tcPr>
            <w:cnfStyle w:val="001000000000" w:firstRow="0" w:lastRow="0" w:firstColumn="1" w:lastColumn="0" w:oddVBand="0" w:evenVBand="0" w:oddHBand="0" w:evenHBand="0" w:firstRowFirstColumn="0" w:firstRowLastColumn="0" w:lastRowFirstColumn="0" w:lastRowLastColumn="0"/>
            <w:tcW w:w="0" w:type="auto"/>
            <w:hideMark/>
          </w:tcPr>
          <w:p w:rsidR="006F302C" w:rsidRDefault="002C3440">
            <w:pPr>
              <w:spacing w:after="160" w:line="278" w:lineRule="auto"/>
              <w:rPr>
                <w:ins w:id="101058" w:author="Claude" w:date="2026-10-09T06:58:42Z"/>
              </w:rPr>
            </w:pPr>
            <w:ins w:id="101059" w:author="Claude" w:date="2026-10-09T06:58:42Z">
              <w:r>
                <w:t xml:space="preserve">TFX-13</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1060" w:author="Claude" w:date="2026-10-09T06:58:42Z"/>
              </w:rPr>
            </w:pPr>
            <w:ins w:id="101061" w:author="Claude" w:date="2026-10-09T06:58:42Z">
              <w:r>
                <w:t xml:space="preserve">Fournisseur d’identité, service d’API, worker</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1062" w:author="Claude" w:date="2026-10-09T06:58:42Z"/>
              </w:rPr>
            </w:pPr>
            <w:ins w:id="101063" w:author="Claude" w:date="2026-10-09T06:58:42Z">
              <w:r>
                <w:t xml:space="preserve">Serveur de messagerie</w:t>
              </w:r>
            </w:ins>
          </w:p>
        </w:tc>
        <w:tc>
          <w:tcPr>
            <w:tcW w:w="0" w:type="auto"/>
            <w:hideMark/>
          </w:tcPr>
          <w:p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rPr>
                <w:ins w:id="101064" w:author="Claude" w:date="2026-10-09T06:58:42Z"/>
              </w:rPr>
            </w:pPr>
            <w:ins w:id="101065" w:author="Claude" w:date="2026-10-09T06:58:42Z">
              <w:r>
                <w:t xml:space="preserve">SMTP sur TLS</w:t>
              </w:r>
            </w:ins>
          </w:p>
        </w:tc>
        <w:tc>
          <w:tcPr>
            <w:tcW w:w="0" w:type="auto"/>
            <w:hideMark/>
          </w:tcPr>
          <w:p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rPr>
                <w:ins w:id="101066" w:author="Claude" w:date="2026-10-09T06:58:42Z"/>
              </w:rPr>
            </w:pPr>
            <w:ins w:id="101067" w:author="Claude" w:date="2026-10-09T06:58:42Z">
              <w:r>
                <w:t xml:space="preserve">Compte de service</w:t>
              </w:r>
            </w:ins>
          </w:p>
        </w:tc>
      </w:tr>
    </w:tbl>
    <w:p w14:paraId="2A857B74" w14:textId="1F0BDCCF" w:rsidR="006D53BF" w:rsidRDefault="006D53BF" w:rsidP="006D53BF">
      <w:pPr>
        <w:pStyle w:val="Lgende"/>
      </w:pPr>
      <w:bookmarkStart w:id="239" w:name="_Toc242378779"/>
      <w:r>
        <w:t xml:space="preserve">Tableau </w:t>
      </w:r>
      <w:fldSimple w:instr=" SEQ Tableau \* ARABIC ">
        <w:r>
          <w:rPr>
            <w:noProof/>
          </w:rPr>
          <w:t>8</w:t>
        </w:r>
      </w:fldSimple>
      <w:r>
        <w:t xml:space="preserve"> Tableau des flux techniques</w:t>
      </w:r>
      <w:bookmarkEnd w:id="239"/>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40" w:name="_Toc242378726"/>
      <w:r>
        <w:t>Réalisation des flux fonctionnels</w:t>
      </w:r>
      <w:bookmarkEnd w:id="240"/>
    </w:p>
    <w:p w14:paraId="5B140BEC" w14:textId="033FF5CE" w:rsidR="00340FF5" w:rsidRDefault="006D53BF" w:rsidP="006D53BF">
      <w:pPr>
        <w:jc w:val="both"/>
      </w:pPr>
      <w:r>
        <w:t xml:space="preserve">Les flux fonctionnels avec les acteurs (FLX-09 à FLX-</w:t>
      </w:r>
      <w:del w:id="100937" w:author="Claude" w:date="2026-10-09T06:58:42Z">
        <w:r>
          <w:delText xml:space="preserve">18</w:delText>
        </w:r>
      </w:del>
      <w:ins w:id="100938" w:author="Claude" w:date="2026-10-09T06:58:42Z">
        <w:r>
          <w:t xml:space="preserve">19</w:t>
        </w:r>
      </w:ins>
      <w:r>
        <w:t xml:space="preserve">) empruntent tous le même chemin : TFX-01 puis TFX-02, et rien d’autre.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Dépôt par TFX-02, fichier écrit sur le stockage objet (TFX-05), tâche mise en file (TFX-04), analyse par le worker, compte rendu (WF-INTF-0080), confirmation de l’utilisateur,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Demande par TFX-02</w:t>
            </w:r>
            <w:ins w:id="100982" w:author="Claude" w:date="2026-10-09T06:58:42Z">
              <w:r>
                <w:t xml:space="preserve">, tâche mise en file (TFX-04)</w:t>
              </w:r>
            </w:ins>
            <w:r>
              <w:t xml:space="preserve">, engendrement du fichier par le worker à partir de la révision, </w:t>
            </w:r>
            <w:del w:id="100983" w:author="Claude" w:date="2026-10-09T06:58:42Z">
              <w:r>
                <w:delText xml:space="preserve">transmission</w:delText>
              </w:r>
            </w:del>
            <w:ins w:id="100984" w:author="Claude" w:date="2026-10-09T06:58:42Z">
              <w:r>
                <w:t xml:space="preserve">dépôt</w:t>
              </w:r>
            </w:ins>
            <w:r>
              <w:t xml:space="preserve"> </w:t>
            </w:r>
            <w:del w:id="100985" w:author="Claude" w:date="2026-10-09T06:58:42Z">
              <w:r>
                <w:delText xml:space="preserve">à</w:delText>
              </w:r>
            </w:del>
            <w:ins w:id="100986" w:author="Claude" w:date="2026-10-09T06:58:42Z">
              <w:r>
                <w:t xml:space="preserve">sur le stockage objet (TFX-05), téléchargement par</w:t>
              </w:r>
            </w:ins>
            <w:r>
              <w:t xml:space="preserve"> l’utilisateur, </w:t>
            </w:r>
            <w:del w:id="100987" w:author="Claude" w:date="2026-10-09T06:58:42Z">
              <w:r>
                <w:delText xml:space="preserve">aucun</w:delText>
              </w:r>
            </w:del>
            <w:ins w:id="100988" w:author="Claude" w:date="2026-10-09T06:58:42Z">
              <w:r>
                <w:t xml:space="preserve">suppression</w:t>
              </w:r>
            </w:ins>
            <w:r>
              <w:t xml:space="preserve"> </w:t>
            </w:r>
            <w:del w:id="100989" w:author="Claude" w:date="2026-10-09T06:58:42Z">
              <w:r>
                <w:delText xml:space="preserve">stockage</w:delText>
              </w:r>
            </w:del>
            <w:ins w:id="100990" w:author="Claude" w:date="2026-10-09T06:58:42Z">
              <w:r>
                <w:t xml:space="preserve">du fichier</w:t>
              </w:r>
            </w:ins>
            <w:r>
              <w:t xml:space="preserv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9478CB3" w14:textId="4A2CA7F5" w:rsidR="006D53BF" w:rsidRDefault="006D53BF" w:rsidP="006D53BF">
      <w:pPr>
        <w:pStyle w:val="Lgende"/>
      </w:pPr>
      <w:bookmarkStart w:id="241" w:name="_Toc242378780"/>
      <w:r>
        <w:t xml:space="preserve">Tableau </w:t>
      </w:r>
      <w:fldSimple w:instr=" SEQ Tableau \* ARABIC ">
        <w:r>
          <w:rPr>
            <w:noProof/>
          </w:rPr>
          <w:t>9</w:t>
        </w:r>
      </w:fldSimple>
      <w:r>
        <w:t xml:space="preserve"> Réalisation des flux fonctionnels</w:t>
      </w:r>
      <w:bookmarkEnd w:id="241"/>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42" w:name="_Toc242378727"/>
      <w:r>
        <w:t>Diagrammes de séquence</w:t>
      </w:r>
      <w:bookmarkEnd w:id="242"/>
    </w:p>
    <w:p w14:paraId="53966017" w14:textId="48908473" w:rsidR="001E0B78" w:rsidRDefault="006D53BF" w:rsidP="006D53BF">
      <w:pPr>
        <w:jc w:val="both"/>
      </w:pPr>
      <w:r>
        <w:t>Deux enchaînements méritent d’être suivis de bout en bout, parce qu’ils engagent plusieurs composants et une décision de l’utilisateur.</w:t>
      </w:r>
    </w:p>
    <w:p w14:paraId="456051CE" w14:textId="5888574D" w:rsidR="006D53BF" w:rsidRDefault="006D53BF" w:rsidP="006D53BF">
      <w:pPr>
        <w:jc w:val="both"/>
      </w:pPr>
      <w:r>
        <w:rPr>
          <w:b/>
          <w:bCs/>
        </w:rPr>
        <w:t>L’import en deux temps.</w:t>
      </w:r>
      <w:r>
        <w:t> Le fichier est déposé, analysé, et rien n’est écrit tant que l’utilisateur n’a pas vu le compte rendu et confirmé. L’abandon, comme l’expiration, mène au même endroit que l’application : la suppression du fichier.</w:t>
      </w:r>
    </w:p>
    <w:p w14:paraId="0C192614" w14:textId="77777777" w:rsidR="00480515" w:rsidRDefault="00480515" w:rsidP="00480515">
      <w:pPr>
        <w:keepNext/>
        <w:jc w:val="center"/>
      </w:pPr>
      <w:r>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66044DAD" w:rsidR="006D53BF" w:rsidRDefault="00480515" w:rsidP="00480515">
      <w:pPr>
        <w:pStyle w:val="Lgende"/>
        <w:jc w:val="center"/>
      </w:pPr>
      <w:commentRangeStart w:id="240"/>
      <w:bookmarkStart w:id="243" w:name="_Toc242378770"/>
      <w:r>
        <w:t xml:space="preserve">Figure </w:t>
      </w:r>
      <w:fldSimple w:instr=" SEQ Figure \* ARABIC ">
        <w:r>
          <w:rPr>
            <w:noProof/>
          </w:rPr>
          <w:t>19</w:t>
        </w:r>
      </w:fldSimple>
      <w:r>
        <w:t xml:space="preserve"> Diagramme de séquence des imports</w:t>
      </w:r>
      <w:bookmarkEnd w:id="243"/>
      <w:commentRangeEnd w:id="240"/>
      <w:r>
        <w:rPr>
          <w:rStyle w:val="CommentReference"/>
        </w:rPr>
        <w:commentReference w:id="240"/>
      </w:r>
    </w:p>
    <w:p w14:paraId="43B3C14D" w14:textId="77777777" w:rsidR="006D53BF" w:rsidRDefault="006D53BF" w:rsidP="006D53BF">
      <w:pPr>
        <w:jc w:val="both"/>
      </w:pPr>
    </w:p>
    <w:p w14:paraId="5493B57A" w14:textId="4E052BA0"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39C3329F">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6B18FBBB" w:rsidR="006D53BF" w:rsidRDefault="00480515" w:rsidP="00480515">
      <w:pPr>
        <w:pStyle w:val="Lgende"/>
        <w:jc w:val="center"/>
      </w:pPr>
      <w:bookmarkStart w:id="244" w:name="_Toc242378771"/>
      <w:r>
        <w:t xml:space="preserve">Figure </w:t>
      </w:r>
      <w:fldSimple w:instr=" SEQ Figure \* ARABIC ">
        <w:r>
          <w:rPr>
            <w:noProof/>
          </w:rPr>
          <w:t>20</w:t>
        </w:r>
      </w:fldSimple>
      <w:r>
        <w:t xml:space="preserve"> Diagramme de séquence du marquage de révision</w:t>
      </w:r>
      <w:bookmarkEnd w:id="244"/>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fldChar w:fldCharType="begin"/>
              <w:instrText xml:space="preserve"> XE </w:instrText>
              <w:instrText>« </w:instrText>
              <w:instrText>WF-</w:instrText>
              <w:instrText>ARC</w:instrText>
              <w:instrText>-00</w:instrText>
              <w:instrText>9</w:instrText>
              <w:instrText>0-A</w:instrText>
              <w:instrText> »</w:instrText>
              <w:instrText xml:space="preserve"> </w:instrText>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Les traitements dont la durée dépend du volume des données — analyse et application d’un import, marquage d’une révision, engendrement d’un export, sauvegarde et restauration, lecture des comptes du fournisseur d’identité — sont exécutés par le worker à partir d’une file de tâches, et non dans la requête qui les demande. La requête rend la main en désignant la tâche créée, dont l’utilisateur suit l’avancement et le résultat. Une tâche interrompue est reprise ou échoue sans laisser d’état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 mille lignes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n’immobilise aucune requête au-delà de la création de la tâche, et l’utilisateur en voit l’aboutissement. L’arrêt du worker pendant une tâche laisse la base inchangée, et la tâche est reprise après redémarrage. Aucun de ces traitements n’est joignable par un endpoint qui répondrait après l’avoir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fldChar w:fldCharType="begin"/>
              <w:instrText xml:space="preserve"> XE </w:instrText>
              <w:instrText>« </w:instrText>
              <w:instrText>WF-</w:instrText>
              <w:instrText>ARC</w:instrText>
              <w:instrText>-0</w:instrText>
              <w:instrText>10</w:instrText>
              <w:instrText>0-A</w:instrText>
              <w:instrText> »</w:instrText>
              <w:instrText xml:space="preserve"> </w:instrText>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w:t>
              <w:lastRenderedPageBreak/>
              <w:t xml:space="preserve">compte rendu, écrit en une seule transaction. Un compte rendu non confirmé expire sans effet au terme de vingt-quatre heures, et le fichier est supprimé dès que l’import est appliqué,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45" w:name="_Ref241257330"/>
      <w:bookmarkStart w:id="246" w:name="_Toc242378728"/>
      <w:r>
        <w:t>Données</w:t>
      </w:r>
      <w:bookmarkEnd w:id="245"/>
      <w:bookmarkEnd w:id="246"/>
    </w:p>
    <w:p w14:paraId="0F1EF96F" w14:textId="3E68D5C2" w:rsidR="00340FF5" w:rsidRDefault="00DD480A" w:rsidP="00496905">
      <w:pPr>
        <w:pStyle w:val="Titre3"/>
        <w:numPr>
          <w:ilvl w:val="2"/>
          <w:numId w:val="4"/>
        </w:numPr>
      </w:pPr>
      <w:bookmarkStart w:id="247" w:name="_Toc242378729"/>
      <w:r>
        <w:t>Modèle de données et conventions</w:t>
      </w:r>
      <w:bookmarkEnd w:id="247"/>
    </w:p>
    <w:p w14:paraId="62E3BF33" w14:textId="4F05CE85"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562AEFE7" w14:textId="17B008D5"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48424BBB" w14:textId="4F1D4892"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t xml:space="preserve">La </w:t>
      </w:r>
      <w:r>
        <w:rPr>
          <w:b/>
          <w:bCs/>
        </w:rPr>
        <w:t xml:space="preserve">plateforme</w:t>
      </w:r>
      <w:r>
        <w:t xml:space="preserve"> : comptes, rôles d’habilitation, permissions, sauvegardes</w:t>
      </w:r>
      <w:ins w:id="100376" w:author="Claude" w:date="2026-10-09T06:58:42Z">
        <w:r>
          <w:t xml:space="preserve">, inscriptions du journal d’audit</w:t>
        </w:r>
      </w:ins>
      <w:r>
        <w:t xml:space="preserve">. Sans lien avec les projets</w:t>
      </w:r>
      <w:ins w:id="100377" w:author="Claude" w:date="2026-10-09T06:58:42Z">
        <w:r>
          <w:t xml:space="preserve">, hors la référence qu’une inscription du journal porte vers le sien</w:t>
        </w:r>
      </w:ins>
      <w:r>
        <w:t xml:space="preserve">.</w:t>
      </w:r>
    </w:p>
    <w:p w14:paraId="2D63D9C6" w14:textId="23B74F86" w:rsidR="00DD480A" w:rsidRPr="00DD480A" w:rsidRDefault="00DD480A" w:rsidP="00B91F10">
      <w:pPr>
        <w:numPr>
          <w:ilvl w:val="0"/>
          <w:numId w:val="22"/>
        </w:numPr>
        <w:jc w:val="both"/>
      </w:pPr>
      <w:r>
        <w:t>Le </w:t>
      </w:r>
      <w:r>
        <w:rPr>
          <w:b/>
          <w:bCs/>
        </w:rPr>
        <w:t>projet</w:t>
      </w:r>
      <w:r>
        <w:t> : ce qu’un projet porte en propre et qui ne fait pas partie de ses révisions — le projet lui-même et l’historique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t>Le </w:t>
      </w:r>
      <w:r>
        <w:rPr>
          <w:b/>
          <w:bCs/>
        </w:rPr>
        <w:t>révisionné</w:t>
      </w:r>
      <w:r>
        <w:t> : ce qu’une révision contient en propre (WF-DAT-0010) — structures de coûts, tâches, liaisons, lignes de devis, valeurs du référentiel employées, indicateurs conservés. Chaque ligne porte l’identifiant de son projet, qui est la clé de partitionnement (WF-DAT-0050), et celui de sa révision.</w:t>
      </w:r>
    </w:p>
    <w:p w14:paraId="09F254E2" w14:textId="3C494BA8" w:rsidR="00DD480A" w:rsidRPr="00DD480A" w:rsidRDefault="00DD480A" w:rsidP="00DD480A">
      <w:pPr>
        <w:jc w:val="both"/>
      </w:pPr>
      <w:r>
        <w:rPr>
          <w:b/>
          <w:bCs/>
        </w:rPr>
        <w:t xml:space="preserve">Correspondance entre objets et tables.</w:t>
      </w:r>
      <w:r>
        <w:t xml:space="preserve">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w:t>
      </w:r>
      <w:del w:id="101050" w:author="Claude" w:date="2026-10-09T06:58:42Z">
        <w:r>
          <w:delText xml:space="preserve">l</w:delText>
        </w:r>
      </w:del>
      <w:ins w:id="101051" w:author="Claude" w:date="2026-10-09T06:58:42Z">
        <w:r>
          <w:t xml:space="preserve">un paramètre d</w:t>
        </w:r>
      </w:ins>
      <w:r>
        <w:t xml:space="preserve">'</w:t>
      </w:r>
      <w:del w:id="101052" w:author="Claude" w:date="2026-10-09T06:58:42Z">
        <w:r>
          <w:delText xml:space="preserve">application</w:delText>
        </w:r>
      </w:del>
      <w:ins w:id="101053" w:author="Claude" w:date="2026-10-09T06:58:42Z">
        <w:r>
          <w:t xml:space="preserve">exploitation, livré à 512 Ko</w:t>
        </w:r>
      </w:ins>
      <w:r>
        <w:t xml:space="preserve">.</w:t>
      </w:r>
      <w:ins w:id="101031" w:author="Claude" w:date="2026-10-09T06:58:42Z">
        <w:r>
          <w:t xml:space="preserve"> Une tâche de fond, un compte rendu d’import expiré et une préférence d’affichage sont les seules lignes de ces régimes qui se suppriment physiquement : la première au terme de la rétention de son résultat, le second à son expiration (WF-ARC-0100), la troisième à la demande de son porteur.</w:t>
        </w:r>
      </w:ins>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t>Nœud d’organisation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t>Seuils d’alerte,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rsidTr="00DD480A">
        <w:trPr>
          <w:ins w:id="101030" w:author="Claude" w:date="2026-10-09T06:58:42Z"/>
        </w:trPr>
        <w:tc>
          <w:tcPr>
            <w:cnfStyle w:val="001000000000" w:firstRow="0" w:lastRow="0" w:firstColumn="1" w:lastColumn="0" w:oddVBand="0" w:evenVBand="0" w:oddHBand="0" w:evenHBand="0" w:firstRowFirstColumn="0" w:firstRowLastColumn="0" w:lastRowFirstColumn="0" w:lastRowLastColumn="0"/>
            <w:tcW w:w="0" w:type="auto"/>
            <w:hideMark/>
          </w:tcPr>
          <w:p w:rsidR="00DD480A" w:rsidRPr="00DD480A" w:rsidRDefault="00DD480A" w:rsidP="00DD480A">
            <w:pPr>
              <w:spacing w:after="160" w:line="278" w:lineRule="auto"/>
              <w:jc w:val="both"/>
              <w:rPr>
                <w:ins w:id="101024" w:author="Claude" w:date="2026-10-09T06:58:42Z"/>
              </w:rPr>
            </w:pPr>
            <w:ins w:id="101025" w:author="Claude" w:date="2026-10-09T06:58:42Z">
              <w:r>
                <w:t xml:space="preserve">Préférences d’affichage (WF-ADM-0040)</w:t>
              </w:r>
            </w:ins>
          </w:p>
        </w:tc>
        <w:tc>
          <w:tcPr>
            <w:tcW w:w="0" w:type="auto"/>
            <w:hideMark/>
          </w:tcPr>
          <w:p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ins w:id="101026" w:author="Claude" w:date="2026-10-09T06:58:42Z"/>
              </w:rPr>
            </w:pPr>
            <w:ins w:id="101027" w:author="Claude" w:date="2026-10-09T06:58:42Z">
              <w:r>
                <w:t xml:space="preserve">display_preference</w:t>
              </w:r>
            </w:ins>
          </w:p>
        </w:tc>
        <w:tc>
          <w:tcPr>
            <w:tcW w:w="0" w:type="auto"/>
            <w:hideMark/>
          </w:tcPr>
          <w:p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ins w:id="101028" w:author="Claude" w:date="2026-10-09T06:58:42Z"/>
              </w:rPr>
            </w:pPr>
            <w:ins w:id="101029" w:author="Claude" w:date="2026-10-09T06:58:42Z">
              <w:r>
                <w:t xml:space="preserve">plateforme</w:t>
              </w:r>
            </w:ins>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t>Rôle d’habilitation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rsidTr="00DD480A">
        <w:trPr>
          <w:cnfStyle w:val="000000100000" w:firstRow="0" w:lastRow="0" w:firstColumn="0" w:lastColumn="0" w:oddVBand="0" w:evenVBand="0" w:oddHBand="1" w:evenHBand="0" w:firstRowFirstColumn="0" w:firstRowLastColumn="0" w:lastRowFirstColumn="0" w:lastRowLastColumn="0"/>
          <w:ins w:id="101016" w:author="Claude" w:date="2026-10-09T06:58:42Z"/>
        </w:trPr>
        <w:tc>
          <w:tcPr>
            <w:cnfStyle w:val="001000000000" w:firstRow="0" w:lastRow="0" w:firstColumn="1" w:lastColumn="0" w:oddVBand="0" w:evenVBand="0" w:oddHBand="0" w:evenHBand="0" w:firstRowFirstColumn="0" w:firstRowLastColumn="0" w:lastRowFirstColumn="0" w:lastRowLastColumn="0"/>
            <w:tcW w:w="0" w:type="auto"/>
            <w:hideMark/>
          </w:tcPr>
          <w:p w:rsidR="00DD480A" w:rsidRPr="00DD480A" w:rsidRDefault="00DD480A" w:rsidP="00DD480A">
            <w:pPr>
              <w:spacing w:after="160" w:line="278" w:lineRule="auto"/>
              <w:jc w:val="both"/>
              <w:rPr>
                <w:ins w:id="101010" w:author="Claude" w:date="2026-10-09T06:58:42Z"/>
              </w:rPr>
            </w:pPr>
            <w:ins w:id="101011" w:author="Claude" w:date="2026-10-09T06:58:42Z">
              <w:r>
                <w:t xml:space="preserve">Tâche de fond et son résultat (WF-ARC-0090)</w:t>
              </w:r>
            </w:ins>
          </w:p>
        </w:tc>
        <w:tc>
          <w:tcPr>
            <w:tcW w:w="0" w:type="auto"/>
            <w:hideMark/>
          </w:tcPr>
          <w:p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ins w:id="101012" w:author="Claude" w:date="2026-10-09T06:58:42Z"/>
              </w:rPr>
            </w:pPr>
            <w:ins w:id="101013" w:author="Claude" w:date="2026-10-09T06:58:42Z">
              <w:r>
                <w:t xml:space="preserve">background_task</w:t>
              </w:r>
            </w:ins>
          </w:p>
        </w:tc>
        <w:tc>
          <w:tcPr>
            <w:tcW w:w="0" w:type="auto"/>
            <w:hideMark/>
          </w:tcPr>
          <w:p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ins w:id="101014" w:author="Claude" w:date="2026-10-09T06:58:42Z"/>
              </w:rPr>
            </w:pPr>
            <w:ins w:id="101015" w:author="Claude" w:date="2026-10-09T06:58:42Z">
              <w:r>
                <w:t xml:space="preserve">plateforme</w:t>
              </w:r>
            </w:ins>
          </w:p>
        </w:tc>
      </w:tr>
      <w:tr w:rsidR="00DD480A" w:rsidRPr="00DD480A" w:rsidTr="00DD480A">
        <w:trPr>
          <w:cnfStyle w:val="000000100000" w:firstRow="0" w:lastRow="0" w:firstColumn="0" w:lastColumn="0" w:oddVBand="0" w:evenVBand="0" w:oddHBand="1" w:evenHBand="0" w:firstRowFirstColumn="0" w:firstRowLastColumn="0" w:lastRowFirstColumn="0" w:lastRowLastColumn="0"/>
          <w:ins w:id="100384" w:author="Claude" w:date="2026-10-09T06:58:42Z"/>
        </w:trPr>
        <w:tc>
          <w:tcPr>
            <w:cnfStyle w:val="001000000000" w:firstRow="0" w:lastRow="0" w:firstColumn="1" w:lastColumn="0" w:oddVBand="0" w:evenVBand="0" w:oddHBand="0" w:evenHBand="0" w:firstRowFirstColumn="0" w:firstRowLastColumn="0" w:lastRowFirstColumn="0" w:lastRowLastColumn="0"/>
            <w:tcW w:w="0" w:type="auto"/>
            <w:hideMark/>
          </w:tcPr>
          <w:p w:rsidR="00DD480A" w:rsidRPr="00DD480A" w:rsidRDefault="00DD480A" w:rsidP="00DD480A">
            <w:pPr>
              <w:spacing w:after="160" w:line="278" w:lineRule="auto"/>
              <w:jc w:val="both"/>
              <w:rPr>
                <w:ins w:id="100378" w:author="Claude" w:date="2026-10-09T06:58:42Z"/>
              </w:rPr>
            </w:pPr>
            <w:ins w:id="100379" w:author="Claude" w:date="2026-10-09T06:58:42Z">
              <w:r>
                <w:t xml:space="preserve">Inscription au journal d’audit (WF-SEC-0030)</w:t>
              </w:r>
            </w:ins>
          </w:p>
        </w:tc>
        <w:tc>
          <w:tcPr>
            <w:tcW w:w="0" w:type="auto"/>
            <w:hideMark/>
          </w:tcPr>
          <w:p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ins w:id="100380" w:author="Claude" w:date="2026-10-09T06:58:42Z"/>
              </w:rPr>
            </w:pPr>
            <w:ins w:id="100381" w:author="Claude" w:date="2026-10-09T06:58:42Z">
              <w:r>
                <w:t xml:space="preserve">audit_entry</w:t>
              </w:r>
            </w:ins>
          </w:p>
        </w:tc>
        <w:tc>
          <w:tcPr>
            <w:tcW w:w="0" w:type="auto"/>
            <w:hideMark/>
          </w:tcPr>
          <w:p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ins w:id="100382" w:author="Claude" w:date="2026-10-09T06:58:42Z"/>
              </w:rPr>
            </w:pPr>
            <w:ins w:id="100383" w:author="Claude" w:date="2026-10-09T06:58:42Z">
              <w:r>
                <w:t xml:space="preserve">plateforme</w:t>
              </w:r>
            </w:ins>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xml:space="preserve">attribut de 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t>Transition d’état d’un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commentRangeStart w:id="237"/>
            <w:r>
              <w:t>Réexamen d’un risque (WF-RIS-0010)</w:t>
            </w:r>
            <w:commentRangeEnd w:id="237"/>
            <w:r>
              <w:rPr>
                <w:rStyle w:val="CommentReference"/>
              </w:rPr>
              <w:commentReference w:id="237"/>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rsidTr="00DD480A">
        <w:trPr>
          <w:ins w:id="101023" w:author="Claude" w:date="2026-10-09T06:58:42Z"/>
        </w:trPr>
        <w:tc>
          <w:tcPr>
            <w:cnfStyle w:val="001000000000" w:firstRow="0" w:lastRow="0" w:firstColumn="1" w:lastColumn="0" w:oddVBand="0" w:evenVBand="0" w:oddHBand="0" w:evenHBand="0" w:firstRowFirstColumn="0" w:firstRowLastColumn="0" w:lastRowFirstColumn="0" w:lastRowLastColumn="0"/>
            <w:tcW w:w="0" w:type="auto"/>
            <w:hideMark/>
          </w:tcPr>
          <w:p w:rsidR="00DD480A" w:rsidRPr="00DD480A" w:rsidRDefault="00DD480A" w:rsidP="00DD480A">
            <w:pPr>
              <w:spacing w:after="160" w:line="278" w:lineRule="auto"/>
              <w:jc w:val="both"/>
              <w:rPr>
                <w:ins w:id="101017" w:author="Claude" w:date="2026-10-09T06:58:42Z"/>
              </w:rPr>
            </w:pPr>
            <w:ins w:id="101018" w:author="Claude" w:date="2026-10-09T06:58:42Z">
              <w:r>
                <w:t xml:space="preserve">Compte rendu d’import (WF-INTF-0080, WF-ARC-0100)</w:t>
              </w:r>
            </w:ins>
          </w:p>
        </w:tc>
        <w:tc>
          <w:tcPr>
            <w:tcW w:w="0" w:type="auto"/>
            <w:hideMark/>
          </w:tcPr>
          <w:p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ins w:id="101019" w:author="Claude" w:date="2026-10-09T06:58:42Z"/>
              </w:rPr>
            </w:pPr>
            <w:ins w:id="101020" w:author="Claude" w:date="2026-10-09T06:58:42Z">
              <w:r>
                <w:t xml:space="preserve">import_report</w:t>
              </w:r>
            </w:ins>
          </w:p>
        </w:tc>
        <w:tc>
          <w:tcPr>
            <w:tcW w:w="0" w:type="auto"/>
            <w:hideMark/>
          </w:tcPr>
          <w:p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ins w:id="101021" w:author="Claude" w:date="2026-10-09T06:58:42Z"/>
              </w:rPr>
            </w:pPr>
            <w:ins w:id="101022" w:author="Claude" w:date="2026-10-09T06:58:42Z">
              <w:r>
                <w:t xml:space="preserve">projet</w:t>
              </w:r>
            </w:ins>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t>Indicateurs d’une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bl>
    <w:p w14:paraId="4647A509" w14:textId="0139759A" w:rsidR="00340FF5" w:rsidRDefault="00DD480A" w:rsidP="00DD480A">
      <w:pPr>
        <w:pStyle w:val="Lgende"/>
      </w:pPr>
      <w:bookmarkStart w:id="248" w:name="_Toc242378781"/>
      <w:r>
        <w:t xml:space="preserve">Tableau </w:t>
      </w:r>
      <w:fldSimple w:instr=" SEQ Tableau \* ARABIC ">
        <w:r>
          <w:rPr>
            <w:noProof/>
          </w:rPr>
          <w:t>10</w:t>
        </w:r>
      </w:fldSimple>
      <w:r>
        <w:t xml:space="preserve"> Correspondance entre objets et tables</w:t>
      </w:r>
      <w:bookmarkEnd w:id="248"/>
    </w:p>
    <w:p w14:paraId="45147139" w14:textId="772F550C" w:rsidR="00DD480A" w:rsidRPr="00DD480A" w:rsidRDefault="00DD480A" w:rsidP="00DD480A">
      <w:pPr>
        <w:jc w:val="both"/>
      </w:pPr>
      <w:r>
        <w:rPr>
          <w:b/>
          <w:bCs/>
        </w:rPr>
        <w:t>Identifiants.</w:t>
      </w:r>
      <w:r>
        <w:t>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révisionnés portent en outre leur identifiant de lignée (WF-DAT-0030).</w:t>
      </w:r>
    </w:p>
    <w:p w14:paraId="3C486EED" w14:textId="382FA5A3" w:rsidR="00DD480A" w:rsidRPr="00DD480A" w:rsidRDefault="00DD480A" w:rsidP="00DD480A">
      <w:pPr>
        <w:jc w:val="both"/>
      </w:pPr>
      <w:r>
        <w:rPr>
          <w:b/>
          <w:bCs/>
        </w:rPr>
        <w:t xml:space="preserve">Audit.</w:t>
      </w:r>
      <w:r>
        <w:t xml:space="preserve">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 marquage, désignation de la référence, sorties du cycle de vie, survenance, exclusion, restauration — relève de la sécurité (§4.6.1) et n’est pas une colonne</w:t>
      </w:r>
      <w:ins w:id="100385" w:author="Claude" w:date="2026-10-09T06:58:42Z">
        <w:r>
          <w:t xml:space="preserve"> : c’est une table à part, dont les lignes ne se modifient ni ne se suppriment</w:t>
        </w:r>
      </w:ins>
      <w:r>
        <w:t xml:space="preserve">.</w:t>
      </w:r>
    </w:p>
    <w:p w14:paraId="41D43E0F" w14:textId="62EA9EF3" w:rsidR="00DD480A" w:rsidRPr="00DD480A" w:rsidRDefault="00DD480A" w:rsidP="00DD480A">
      <w:pPr>
        <w:jc w:val="both"/>
      </w:pPr>
      <w:r>
        <w:rPr>
          <w:b/>
          <w:bCs/>
        </w:rPr>
        <w:t>Suppression.</w:t>
      </w:r>
      <w:r>
        <w:t> Trois régimes, et aucun quatrième :</w:t>
      </w:r>
    </w:p>
    <w:p w14:paraId="065D95A0" w14:textId="7D33285C" w:rsidR="00DD480A" w:rsidRPr="00DD480A" w:rsidRDefault="00DD480A" w:rsidP="00B91F10">
      <w:pPr>
        <w:numPr>
          <w:ilvl w:val="0"/>
          <w:numId w:val="23"/>
        </w:numPr>
        <w:jc w:val="both"/>
      </w:pPr>
      <w:r>
        <w:t xml:space="preserve">le référentiel et la plateforme ne suppriment jamais</w:t>
      </w:r>
      <w:ins w:id="100420" w:author="Claude" w:date="2026-10-09T06:58:42Z">
        <w:r>
          <w:t xml:space="preserve"> physiquement</w:t>
        </w:r>
      </w:ins>
      <w:r>
        <w:t xml:space="preserve"> : un objet se désactive (WF-REF-0130, WF-ADM-0060)</w:t>
      </w:r>
      <w:ins w:id="100421" w:author="Claude" w:date="2026-10-09T06:58:42Z">
        <w:r>
          <w:t xml:space="preserve">, et un rôle d’habilitation se supprime en conservant sa ligne (WF-ADM-0090)</w:t>
        </w:r>
      </w:ins>
      <w:r>
        <w:t xml:space="preserve"> ;</w:t>
      </w:r>
    </w:p>
    <w:p w14:paraId="4F41DC3D" w14:textId="26D42F95" w:rsidR="00DD480A" w:rsidRPr="00DD480A" w:rsidRDefault="00DD480A" w:rsidP="00B91F10">
      <w:pPr>
        <w:numPr>
          <w:ilvl w:val="0"/>
          <w:numId w:val="23"/>
        </w:numPr>
        <w:jc w:val="both"/>
      </w:pPr>
      <w:r>
        <w:lastRenderedPageBreak/>
        <w:t>le contenu d’une révision en cours se supprime physiquement — une tâche retirée disparaît, avec ses lignes et ses liaisons — et celui d’une révision marquée jamais (WF-DAT-0020) ;</w:t>
      </w:r>
    </w:p>
    <w:p w14:paraId="2CAAE415" w14:textId="24A32E03" w:rsidR="00DD480A" w:rsidRPr="00DD480A" w:rsidRDefault="00DD480A" w:rsidP="00B91F10">
      <w:pPr>
        <w:numPr>
          <w:ilvl w:val="0"/>
          <w:numId w:val="23"/>
        </w:numPr>
        <w:jc w:val="both"/>
      </w:pPr>
      <w:r>
        <w:t>un objet du régime projet se supprime physiquement tant qu’aucune révision marquée ni aucune ligne de coût ne le référence ; au-delà, il est marqué supprimé et conservé. C’est ce qui donne à WF-PRJ-0050 sa mise en œuvre : un sous-projet auquel des coûts sont imputés n’est pas supprimable, et un sous-projet référencé par une révision marquée ne l’est pas davantage.</w:t>
      </w:r>
    </w:p>
    <w:p w14:paraId="32FCBDE4" w14:textId="180AB72D" w:rsidR="00DD480A" w:rsidRPr="00DD480A" w:rsidRDefault="00DD480A" w:rsidP="00DD480A">
      <w:pPr>
        <w:jc w:val="both"/>
      </w:pPr>
      <w:r>
        <w:rPr>
          <w:b/>
          <w:bCs/>
        </w:rPr>
        <w:t>Intégrité.</w:t>
      </w:r>
      <w:r>
        <w:t xml:space="preserve"> Toutes les relations des diagrammes du §3.2 sont des clés étrangères déclarées, en refus par défaut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fldChar w:fldCharType="begin"/>
              <w:instrText xml:space="preserve"> XE </w:instrText>
              <w:instrText>« </w:instrText>
              <w:instrText>WF-DAT-00</w:instrText>
              <w:instrText>6</w:instrText>
              <w:instrText>0-A</w:instrText>
              <w:instrText> »</w:instrText>
              <w:instrText xml:space="preserve"> </w:instrText>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fldChar w:fldCharType="begin"/>
              <w:instrText xml:space="preserve"> XE </w:instrText>
              <w:instrText>« </w:instrText>
              <w:instrText>WF-DAT-00</w:instrText>
              <w:instrText>7</w:instrText>
              <w:instrText>0-A</w:instrText>
              <w:instrText> »</w:instrText>
              <w:instrText xml:space="preserve"> </w:instrText>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Toute table dont les lignes peuvent être modifiées porte la date de création et son auteur, la date de dernière modification et son auteur. Ces colonnes sont </w:t>
              <w:lastRenderedPageBreak/>
              <w:t>renseignées par les services à chaque écriture, l’auteur étant le compte à l’origine de l’action,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fldChar w:fldCharType="begin"/>
              <w:instrText xml:space="preserve"> XE </w:instrText>
              <w:instrText>« </w:instrText>
              <w:instrText>WF-DAT-00</w:instrText>
              <w:instrText>8</w:instrText>
              <w:instrText>0-A</w:instrText>
              <w:instrText> »</w:instrText>
              <w:instrText xml:space="preserve"> </w:instrText>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Les objets du référentiel et de la plateforme ne sont jamais supprimés</w:t>
            </w:r>
            <w:ins w:id="100413" w:author="Claude" w:date="2026-10-09T06:58:42Z">
              <w:r>
                <w:t xml:space="preserve"> physiquement</w:t>
              </w:r>
            </w:ins>
            <w:r>
              <w:t xml:space="preserve"> </w:t>
            </w:r>
            <w:del w:id="100414" w:author="Claude" w:date="2026-10-09T06:58:42Z">
              <w:r>
                <w:delText xml:space="preserve">;</w:delText>
              </w:r>
            </w:del>
            <w:ins w:id="100415" w:author="Claude" w:date="2026-10-09T06:58:42Z">
              <w:r>
                <w:t xml:space="preserve">:</w:t>
              </w:r>
            </w:ins>
            <w:r>
              <w:t xml:space="preserve"> ils se désactivent</w:t>
            </w:r>
            <w:ins w:id="100416" w:author="Claude" w:date="2026-10-09T06:58:42Z">
              <w:r>
                <w:t xml:space="preserve">, ou, pour un rôle d’habilitation, se suppriment sans que leur trace disparaisse</w:t>
              </w:r>
            </w:ins>
            <w:r>
              <w:t xml:space="preserve">. Le contenu d’une révision en cours se supprime physiquement, celui d’une révision marquée jamais. Un objet du projet — sous-projet, poste, lot, livrable, chronologie, risque — se supprime physiquement tant qu’aucune révision marquée ni aucune ligne de coût ne le référence ; au-delà, il est marqué supprimé, conservé, et n’est plus proposé à la saisie.</w:t>
            </w:r>
            <w:ins w:id="101032" w:author="Claude" w:date="2026-10-09T06:58:42Z">
              <w:r>
                <w:t xml:space="preserve"> Hors ces régimes, les tâches de fond, les comptes rendus d’import et les préférences d’affichage se suppriment selon leur propre règle (§4.4.1).</w:t>
              </w:r>
            </w:ins>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et chacun découle du §3 :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suppression d’un sous-projet non référencé le retire de la base. Celle d’un sous-projet référencé par une révision marquée le marque supprimé : la révision l’affiche toujours, la saisie ne le propose plus. Aucune commande ne supprime physiquement un rôle de ressource</w:t>
            </w:r>
            <w:ins w:id="100417" w:author="Claude" w:date="2026-10-09T06:58:42Z">
              <w:r>
                <w:rPr>
                  <w:sz w:val="20"/>
                  <w:szCs w:val="20"/>
                </w:rPr>
                <w:t xml:space="preserve">, un rôle d’habilitation</w:t>
              </w:r>
            </w:ins>
            <w:r>
              <w:rPr>
                <w:sz w:val="20"/>
                <w:szCs w:val="20"/>
              </w:rPr>
              <w:t xml:space="preserv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fldChar w:fldCharType="begin"/>
              <w:instrText xml:space="preserve"> XE </w:instrText>
              <w:instrText>« </w:instrText>
              <w:instrText>WF-DAT-00</w:instrText>
              <w:instrText>9</w:instrText>
              <w:instrText>0-A</w:instrText>
              <w:instrText> »</w:instrText>
              <w:instrText xml:space="preserve"> </w:instrText>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Toute relation du modèle conceptuel est une clé étrangère déclarée, en refus par défaut ; la suppression en cascade n’est autorisée qu’à l’intérieur d’une révision en cours, d’une tâche vers ses lignes et ses liaisons</w:t>
            </w:r>
            <w:ins w:id="100609" w:author="Claude" w:date="2026-10-09T06:58:42Z">
              <w:r>
                <w:t xml:space="preserve">, et la suppression d’un poste ou d’un lot met à nul le rattachement des tâches de la révision en cours (WF-PLA-0130)</w:t>
              </w:r>
            </w:ins>
            <w:r>
              <w:t xml:space="preserve">. Les états sont des contraintes de vérification sur des valeurs énumérées. Les unicités imposées par le §3 — adresse électronique, code projet, code de sous-projet par projet, nom de version par projet, numéro de pièce par projet</w:t>
            </w:r>
            <w:ins w:id="100498" w:author="Claude" w:date="2026-10-09T06:58:42Z">
              <w:r>
                <w:t xml:space="preserve">, code de rôle de ressource, libellé de calendrier</w:t>
              </w:r>
            </w:ins>
            <w:r>
              <w:t xml:space="preserve">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fldChar w:fldCharType="begin"/>
              <w:instrText xml:space="preserve"> XE </w:instrText>
              <w:instrText>« </w:instrText>
              <w:instrText>WF-DAT-0</w:instrText>
              <w:instrText>10</w:instrText>
              <w:instrText>0-A</w:instrText>
              <w:instrText> »</w:instrText>
              <w:instrText xml:space="preserve"> </w:instrText>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lastRenderedPageBreak/>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49" w:name="_Toc242378730"/>
      <w:r>
        <w:t>Historisation et immuabilité des révisions</w:t>
      </w:r>
      <w:bookmarkEnd w:id="249"/>
    </w:p>
    <w:p w14:paraId="2C29F8FC" w14:textId="0FFC8A9F"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61419757" w14:textId="11A78979" w:rsidR="005E0298" w:rsidRPr="005E0298" w:rsidRDefault="005E0298" w:rsidP="005E0298">
      <w:pPr>
        <w:jc w:val="both"/>
      </w:pPr>
      <w:r>
        <w:rPr>
          <w:b/>
          <w:bCs/>
        </w:rPr>
        <w:t>Chaque révision possède ses lignes.</w:t>
      </w:r>
      <w:r>
        <w:t> Une révision est une ligne de la table des révisions, et tout ce qu’elle contient — structures de coûts, tâches, liaisons, lignes de devis, valeurs du référentiel employées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2C57BC7F" w14:textId="40A2AC96" w:rsidR="005E0298" w:rsidRPr="005E0298" w:rsidRDefault="005E0298" w:rsidP="005E0298">
      <w:pPr>
        <w:jc w:val="both"/>
      </w:pPr>
      <w:r>
        <w:t xml:space="preserve">Ce choix a été fait contre le versionnement ligne à ligne, qui n’aurait conservé que ce qui change entre deux revues. Il coûte de l’espace — dix mille lignes par révision, cent quatre-vingts révisions par projet </w:t>
      </w:r>
      <w:del w:id="100686" w:author="Claude" w:date="2026-10-09T06:58:42Z">
        <w:r>
          <w:delText xml:space="preserve">au</w:delText>
        </w:r>
      </w:del>
      <w:ins w:id="100687" w:author="Claude" w:date="2026-10-09T06:58:42Z">
        <w:r>
          <w:t xml:space="preserve">pour</w:t>
        </w:r>
      </w:ins>
      <w:r>
        <w:t xml:space="preserve"> </w:t>
      </w:r>
      <w:del w:id="100688" w:author="Claude" w:date="2026-10-09T06:58:42Z">
        <w:r>
          <w:delText xml:space="preserve">plus</w:delText>
        </w:r>
      </w:del>
      <w:ins w:id="100689" w:author="Claude" w:date="2026-10-09T06:58:42Z">
        <w:r>
          <w:t xml:space="preserve">une revue mensuelle</w:t>
        </w:r>
      </w:ins>
      <w:r>
        <w:t xml:space="preserv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3CE73073" w14:textId="580F7672" w:rsidR="005E0298" w:rsidRPr="005E0298" w:rsidRDefault="005E0298" w:rsidP="005E0298">
      <w:pPr>
        <w:jc w:val="both"/>
      </w:pPr>
      <w:r>
        <w:rPr>
          <w:b/>
          <w:bCs/>
        </w:rPr>
        <w:t>L’immuabilité est tenue par la base, pas seulement par les services.</w:t>
      </w:r>
      <w:r>
        <w:t>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caractère de référence (WF-REV-0040). Un objet du projet référencé par une révision marquée — un sous-projet, un poste du lotissement — n’est jamais supprimé physiquement.</w:t>
      </w:r>
    </w:p>
    <w:p w14:paraId="0C3A7D3A" w14:textId="27952603"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3AE2DE8E" w14:textId="5C40355F"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fldChar w:fldCharType="begin"/>
              <w:instrText xml:space="preserve"> XE </w:instrText>
              <w:instrText>« </w:instrText>
              <w:instrText>WF-DAT-0010-A</w:instrText>
              <w:instrText> »</w:instrText>
              <w:instrText xml:space="preserve"> </w:instrText>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révision possède en propre l’ensemble des lignes qui la décrivent : structures de coûts, tâches, liaisons, lignes de devis et valeurs du référentiel employées,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Lire une révision doit être une requête, pas une reconstitution : c’est ce dont dépendent la comparaison de deux révisions, le diagramme temps/temps et la relecture d’une offre des années plus tard. Le versionnement ligne à ligne aurait divisé l’espace par le taux de changement entre deux revues, au prix d’une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marquage d’une révision puis création de la suivante, le nombre de lignes de chaque table portant l’identifiant de la nouvelle révision égale celui de la révision marquée. Une </w:t>
              <w:lastRenderedPageBreak/>
              <w:t>modification dans la révision en cours ne change aucune ligne portant l’identifiant d’une révision marquée. L’abandon d’une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fldChar w:fldCharType="begin"/>
              <w:instrText xml:space="preserve"> XE </w:instrText>
              <w:instrText>« </w:instrText>
              <w:instrText>WF-DAT-00</w:instrText>
              <w:instrText>2</w:instrText>
              <w:instrText>0-A</w:instrText>
              <w:instrText> »</w:instrText>
              <w:instrText xml:space="preserve"> </w:instrText>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fldChar w:fldCharType="begin"/>
              <w:instrText xml:space="preserve"> XE </w:instrText>
              <w:instrText>« </w:instrText>
              <w:instrText>WF-DAT-00</w:instrText>
              <w:instrText>3</w:instrText>
              <w:instrText>0-A</w:instrText>
              <w:instrText> »</w:instrText>
              <w:instrText xml:space="preserve"> </w:instrText>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et les inscriptions aux chronologies et au suivi temps/temps s’appuient sur l’identifiant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fldChar w:fldCharType="begin"/>
              <w:instrText xml:space="preserve"> XE </w:instrText>
              <w:instrText>« </w:instrText>
              <w:instrText>WF-DAT-00</w:instrText>
              <w:instrText>4</w:instrText>
              <w:instrText>0-A</w:instrText>
              <w:instrText> »</w:instrText>
              <w:instrText xml:space="preserve"> </w:instrText>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lastRenderedPageBreak/>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sont calculés à son marquage, dans la transaction qui la marque, et conservés avec elle par sous-projet — ensemble « hors sous-projet » compris — et pour le projet.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et l’historique des indicateurs d’un projet lisent ces valeurs conservées et ne recalculent rien ;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échoue entièrement si le calcul de ses indicateurs échoue. Une vue de portefeuille à une date passée, sur trois cents projets, ne lit aucune ligne de tâche ni de ligne de devis. Les indicateurs conservés d’une révision marquée sont identiques avant et après un import de coûts réels postérieur. 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fldChar w:fldCharType="begin"/>
              <w:instrText xml:space="preserve"> XE </w:instrText>
              <w:instrText>« </w:instrText>
              <w:instrText>WF-DAT-00</w:instrText>
              <w:instrText>5</w:instrText>
              <w:instrText>0-A</w:instrText>
              <w:instrText> »</w:instrText>
              <w:instrText xml:space="preserve"> </w:instrText>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50" w:name="_Toc242378731"/>
      <w:r>
        <w:t>Idempotence des imports</w:t>
      </w:r>
      <w:bookmarkEnd w:id="250"/>
    </w:p>
    <w:p w14:paraId="563B460F" w14:textId="15593CC0"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3AFB9F61" w14:textId="5F81CC24" w:rsidR="00CA05BD" w:rsidRPr="00CA05BD" w:rsidRDefault="00CA05BD" w:rsidP="00CA05BD">
      <w:pPr>
        <w:jc w:val="both"/>
      </w:pPr>
      <w:r>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Pr>
                <w:sz w:val="20"/>
                <w:szCs w:val="20"/>
              </w:rPr>
              <w:lastRenderedPageBreak/>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fldChar w:fldCharType="begin"/>
              <w:instrText xml:space="preserve"> XE </w:instrText>
              <w:instrText>« </w:instrText>
              <w:instrText>WF-DAT-0</w:instrText>
              <w:instrText>11</w:instrText>
              <w:instrText>0-A</w:instrText>
              <w:instrText> »</w:instrText>
              <w:instrText xml:space="preserve"> </w:instrText>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couple formé du projet et du numéro de pièce, qui porte une contrainte d’unicité en base. L’application d’un import de coûts réels insère ou met à jour sur ce couple,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51" w:name="_Toc242378732"/>
      <w:r>
        <w:t>Stockage des fichiers</w:t>
      </w:r>
      <w:bookmarkEnd w:id="251"/>
    </w:p>
    <w:p w14:paraId="2D527383" w14:textId="4029FEAE" w:rsidR="001E0B78" w:rsidRDefault="00DA3420" w:rsidP="00DA3420">
      <w:pPr>
        <w:jc w:val="both"/>
      </w:pPr>
      <w:r>
        <w:t xml:space="preserve">Le stockage objet ne contient que </w:t>
      </w:r>
      <w:del w:id="100978" w:author="Claude" w:date="2026-10-09T06:58:42Z">
        <w:r>
          <w:delText xml:space="preserve">deux</w:delText>
        </w:r>
      </w:del>
      <w:ins w:id="100979" w:author="Claude" w:date="2026-10-09T06:58:42Z">
        <w:r>
          <w:t xml:space="preserve">trois</w:t>
        </w:r>
      </w:ins>
      <w:r>
        <w:t xml:space="preserve"> choses, et rien d’autre n’y est déposé : les fichiers en cours d’import, qui y vivent le temps d’un import, </w:t>
      </w:r>
      <w:ins w:id="100980" w:author="Claude" w:date="2026-10-09T06:58:42Z">
        <w:r>
          <w:t xml:space="preserve">les fichiers exportés, qui y attendent leur téléchargement, </w:t>
        </w:r>
      </w:ins>
      <w:r>
        <w:t xml:space="preserve">et les sauvegardes, qui y vivent le temps de leur rétention.</w:t>
      </w:r>
      <w:del w:id="100981" w:author="Claude" w:date="2026-10-09T06:58:42Z">
        <w:r>
          <w:delText xml:space="preserve"> Les exports n’y passent pas : ils sont engendrés à la demande et transmis, une révision étant entièrement décrite en base (§4.6.2).</w:delText>
        </w:r>
      </w:del>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fldChar w:fldCharType="begin"/>
              <w:instrText xml:space="preserve"> XE </w:instrText>
              <w:instrText>« </w:instrText>
              <w:instrText>WF-DAT-0</w:instrText>
              <w:instrText>12</w:instrText>
              <w:instrText>0-A</w:instrText>
              <w:instrText> »</w:instrText>
              <w:instrText xml:space="preserve"> </w:instrText>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 xml:space="preserve">Le stockage objet porte </w:t>
            </w:r>
            <w:del w:id="100957" w:author="Claude" w:date="2026-10-09T06:58:42Z">
              <w:r>
                <w:delText xml:space="preserve">deux</w:delText>
              </w:r>
            </w:del>
            <w:ins w:id="100958" w:author="Claude" w:date="2026-10-09T06:58:42Z">
              <w:r>
                <w:t xml:space="preserve">trois</w:t>
              </w:r>
            </w:ins>
            <w:r>
              <w:t xml:space="preserve"> compartiments : les fichiers en cours d’import</w:t>
            </w:r>
            <w:ins w:id="100959" w:author="Claude" w:date="2026-10-09T06:58:42Z">
              <w:r>
                <w:t xml:space="preserve">, les fichiers exportés en attente de téléchargement,</w:t>
              </w:r>
            </w:ins>
            <w:r>
              <w:t xml:space="preserve"> et les sauvegardes. Un fichier en cours d’import est supprimé dès que l’import est appliqué, abandonné ou expiré (WF-ARC-0100). </w:t>
            </w:r>
            <w:ins w:id="100960" w:author="Claude" w:date="2026-10-09T06:58:42Z">
              <w:r>
                <w:t xml:space="preserve">Un fichier exporté est supprimé à son téléchargement ou au terme de vingt-quatre heures. </w:t>
              </w:r>
            </w:ins>
            <w:r>
              <w:t xml:space="preserve">Les sauvegardes suivent la rétention de WF-ADM-0170. Aucun autre fichier n’y est conservé</w:t>
            </w:r>
            <w:del w:id="100961" w:author="Claude" w:date="2026-10-09T06:58:42Z">
              <w:r>
                <w:delText xml:space="preserve">, et les exports sont engendrés à la demande sans y être stockés</w:delText>
              </w:r>
            </w:del>
            <w:r>
              <w:t xml:space="preserve">.</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deux seuls contenus légitimes ont chacun leur règle de disparition, ce qui borne l’espace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application ou abandon d’un import, le fichier correspondant n’est plus sur le stockage objet. Un fichier déposé et jamais confirmé disparaît au terme du délai d’expiration. </w:t>
            </w:r>
            <w:del w:id="100962" w:author="Claude" w:date="2026-10-09T06:58:42Z">
              <w:r>
                <w:rPr>
                  <w:sz w:val="20"/>
                  <w:szCs w:val="20"/>
                </w:rPr>
                <w:delText xml:space="preserve">Le même</w:delText>
              </w:r>
            </w:del>
            <w:ins w:id="100963" w:author="Claude" w:date="2026-10-09T06:58:42Z">
              <w:r>
                <w:rPr>
                  <w:sz w:val="20"/>
                  <w:szCs w:val="20"/>
                </w:rPr>
                <w:t xml:space="preserve">Un</w:t>
              </w:r>
            </w:ins>
            <w:r>
              <w:rPr>
                <w:sz w:val="20"/>
                <w:szCs w:val="20"/>
              </w:rPr>
              <w:t xml:space="preserve"> export </w:t>
            </w:r>
            <w:del w:id="100964" w:author="Claude" w:date="2026-10-09T06:58:42Z">
              <w:r>
                <w:rPr>
                  <w:sz w:val="20"/>
                  <w:szCs w:val="20"/>
                </w:rPr>
                <w:delText xml:space="preserve">demandé deux fois est engendré deux fois et</w:delText>
              </w:r>
            </w:del>
            <w:ins w:id="100965" w:author="Claude" w:date="2026-10-09T06:58:42Z">
              <w:r>
                <w:rPr>
                  <w:sz w:val="20"/>
                  <w:szCs w:val="20"/>
                </w:rPr>
                <w:t xml:space="preserve">téléchargé</w:t>
              </w:r>
            </w:ins>
            <w:r>
              <w:rPr>
                <w:sz w:val="20"/>
                <w:szCs w:val="20"/>
              </w:rPr>
              <w:t xml:space="preserve"> n’</w:t>
            </w:r>
            <w:del w:id="100966" w:author="Claude" w:date="2026-10-09T06:58:42Z">
              <w:r>
                <w:rPr>
                  <w:sz w:val="20"/>
                  <w:szCs w:val="20"/>
                </w:rPr>
                <w:delText xml:space="preserve">occupe</w:delText>
              </w:r>
            </w:del>
            <w:ins w:id="100967" w:author="Claude" w:date="2026-10-09T06:58:42Z">
              <w:r>
                <w:rPr>
                  <w:sz w:val="20"/>
                  <w:szCs w:val="20"/>
                </w:rPr>
                <w:t xml:space="preserve">est</w:t>
              </w:r>
            </w:ins>
            <w:r>
              <w:rPr>
                <w:sz w:val="20"/>
                <w:szCs w:val="20"/>
              </w:rPr>
              <w:t xml:space="preserve"> </w:t>
            </w:r>
            <w:del w:id="100968" w:author="Claude" w:date="2026-10-09T06:58:42Z">
              <w:r>
                <w:rPr>
                  <w:sz w:val="20"/>
                  <w:szCs w:val="20"/>
                </w:rPr>
                <w:delText xml:space="preserve">aucun</w:delText>
              </w:r>
            </w:del>
            <w:ins w:id="100969" w:author="Claude" w:date="2026-10-09T06:58:42Z">
              <w:r>
                <w:rPr>
                  <w:sz w:val="20"/>
                  <w:szCs w:val="20"/>
                </w:rPr>
                <w:t xml:space="preserve">plus</w:t>
              </w:r>
            </w:ins>
            <w:r>
              <w:rPr>
                <w:sz w:val="20"/>
                <w:szCs w:val="20"/>
              </w:rPr>
              <w:t xml:space="preserve"> </w:t>
            </w:r>
            <w:del w:id="100970" w:author="Claude" w:date="2026-10-09T06:58:42Z">
              <w:r>
                <w:rPr>
                  <w:sz w:val="20"/>
                  <w:szCs w:val="20"/>
                </w:rPr>
                <w:delText xml:space="preserve">espace</w:delText>
              </w:r>
            </w:del>
            <w:ins w:id="100971" w:author="Claude" w:date="2026-10-09T06:58:42Z">
              <w:r>
                <w:rPr>
                  <w:sz w:val="20"/>
                  <w:szCs w:val="20"/>
                </w:rPr>
                <w:t xml:space="preserve">sur</w:t>
              </w:r>
            </w:ins>
            <w:r>
              <w:rPr>
                <w:sz w:val="20"/>
                <w:szCs w:val="20"/>
              </w:rPr>
              <w:t xml:space="preserve"> </w:t>
            </w:r>
            <w:del w:id="100972" w:author="Claude" w:date="2026-10-09T06:58:42Z">
              <w:r>
                <w:rPr>
                  <w:sz w:val="20"/>
                  <w:szCs w:val="20"/>
                </w:rPr>
                <w:delText xml:space="preserve">entre</w:delText>
              </w:r>
            </w:del>
            <w:ins w:id="100973" w:author="Claude" w:date="2026-10-09T06:58:42Z">
              <w:r>
                <w:rPr>
                  <w:sz w:val="20"/>
                  <w:szCs w:val="20"/>
                </w:rPr>
                <w:t xml:space="preserve">le</w:t>
              </w:r>
            </w:ins>
            <w:r>
              <w:rPr>
                <w:sz w:val="20"/>
                <w:szCs w:val="20"/>
              </w:rPr>
              <w:t xml:space="preserve"> </w:t>
            </w:r>
            <w:del w:id="100974" w:author="Claude" w:date="2026-10-09T06:58:42Z">
              <w:r>
                <w:rPr>
                  <w:sz w:val="20"/>
                  <w:szCs w:val="20"/>
                </w:rPr>
                <w:delText xml:space="preserve">les</w:delText>
              </w:r>
            </w:del>
            <w:ins w:id="100975" w:author="Claude" w:date="2026-10-09T06:58:42Z">
              <w:r>
                <w:rPr>
                  <w:sz w:val="20"/>
                  <w:szCs w:val="20"/>
                </w:rPr>
                <w:t xml:space="preserve">stockage</w:t>
              </w:r>
            </w:ins>
            <w:r>
              <w:rPr>
                <w:sz w:val="20"/>
                <w:szCs w:val="20"/>
              </w:rPr>
              <w:t xml:space="preserve"> </w:t>
            </w:r>
            <w:del w:id="100976" w:author="Claude" w:date="2026-10-09T06:58:42Z">
              <w:r>
                <w:rPr>
                  <w:sz w:val="20"/>
                  <w:szCs w:val="20"/>
                </w:rPr>
                <w:delText xml:space="preserve">deux</w:delText>
              </w:r>
            </w:del>
            <w:ins w:id="100977" w:author="Claude" w:date="2026-10-09T06:58:42Z">
              <w:r>
                <w:rPr>
                  <w:sz w:val="20"/>
                  <w:szCs w:val="20"/>
                </w:rPr>
                <w:t xml:space="preserve">objet ; un export jamais téléchargé en disparaît au terme de vingt-quatre heures</w:t>
              </w:r>
            </w:ins>
            <w:r>
              <w:rPr>
                <w:sz w:val="20"/>
                <w:szCs w:val="20"/>
              </w:rPr>
              <w:t xml:space="preserve">.</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52" w:name="_Toc242378733"/>
      <w:r>
        <w:lastRenderedPageBreak/>
        <w:t>Cache</w:t>
      </w:r>
      <w:bookmarkEnd w:id="252"/>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fldChar w:fldCharType="begin"/>
              <w:instrText xml:space="preserve"> XE </w:instrText>
              <w:instrText>« </w:instrText>
              <w:instrText>WF-DAT-0</w:instrText>
              <w:instrText>13</w:instrText>
              <w:instrText>0-A</w:instrText>
              <w:instrText> »</w:instrText>
              <w:instrText xml:space="preserve"> </w:instrText>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 xml:space="preserve">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w:t>
            </w:r>
            <w:ins w:id="101033" w:author="Claude" w:date="2026-10-09T06:58:42Z">
              <w:r>
                <w:t xml:space="preserve">, paramètre d'exploitation livré à dix minutes,</w:t>
              </w:r>
            </w:ins>
            <w:r>
              <w:t xml:space="preserve">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Pr>
                <w:sz w:val="20"/>
                <w:szCs w:val="20"/>
              </w:rPr>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modification d'une ligne de devis change les indicateurs de la révision en cours à la lecture suivante. Après vidage complet du cache, toutes les valeurs sont recalculées et identiques à celles qu'il portait. L'indisponibilité du cache </w:t>
            </w:r>
            <w:ins w:id="100954" w:author="Claude" w:date="2026-10-09T06:58:42Z">
              <w:r>
                <w:rPr>
                  <w:sz w:val="20"/>
                  <w:szCs w:val="20"/>
                </w:rPr>
                <w:t xml:space="preserve">des indicateurs </w:t>
              </w:r>
            </w:ins>
            <w:r>
              <w:rPr>
                <w:sz w:val="20"/>
                <w:szCs w:val="20"/>
              </w:rPr>
              <w:t xml:space="preserve">n'empêche aucune lecture ni aucune saisie</w:t>
            </w:r>
            <w:ins w:id="100955" w:author="Claude" w:date="2026-10-09T06:58:42Z">
              <w:r>
                <w:rPr>
                  <w:sz w:val="20"/>
                  <w:szCs w:val="20"/>
                </w:rPr>
                <w:t xml:space="preserve"> faite par l'API ; la session du front, elle, n'est pas disponible pendant cette indisponibilité (§4</w:t>
              </w:r>
            </w:ins>
            <w:r>
              <w:rPr>
                <w:sz w:val="20"/>
                <w:szCs w:val="20"/>
              </w:rPr>
              <w:t xml:space="preserve">.</w:t>
            </w:r>
            <w:ins w:id="100956" w:author="Claude" w:date="2026-10-09T06:58:42Z">
              <w:r>
                <w:rPr>
                  <w:sz w:val="20"/>
                  <w:szCs w:val="20"/>
                </w:rPr>
                <w:t xml:space="preserve">5.4).</w:t>
              </w:r>
            </w:ins>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53" w:name="_Toc242378734"/>
      <w:r>
        <w:t>Evolution du schéma</w:t>
      </w:r>
      <w:bookmarkEnd w:id="253"/>
    </w:p>
    <w:p w14:paraId="090330D2" w14:textId="37F6C876" w:rsidR="001E0B78" w:rsidRDefault="00DA3420" w:rsidP="00DA3420">
      <w:pPr>
        <w:jc w:val="both"/>
      </w:pPr>
      <w:r>
        <w:t>Le schéma évolue par migrations versionnées, conservées dans le dépôt avec le code qui les exige et appliquées par Alembic.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fldChar w:fldCharType="begin"/>
              <w:instrText xml:space="preserve"> XE </w:instrText>
              <w:instrText>« </w:instrText>
              <w:instrText>WF-DAT-0</w:instrText>
              <w:instrText>14</w:instrText>
              <w:instrText>0-A</w:instrText>
              <w:instrText> »</w:instrText>
              <w:instrText xml:space="preserve"> </w:instrText>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lastRenderedPageBreak/>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interruption de service ni perte de données. Une migration déjà appliquée ne se rejoue pas. Après une suite de migrations, les montants et les indicateurs conservés d’une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54" w:name="_Toc242378735"/>
      <w:r>
        <w:t>Modes de fonctionnement techniques</w:t>
      </w:r>
      <w:bookmarkEnd w:id="254"/>
    </w:p>
    <w:p w14:paraId="45E0C9AB" w14:textId="4FEE718C" w:rsidR="001E0B78" w:rsidRDefault="001E0B78" w:rsidP="00496905">
      <w:pPr>
        <w:pStyle w:val="Titre3"/>
        <w:numPr>
          <w:ilvl w:val="2"/>
          <w:numId w:val="4"/>
        </w:numPr>
      </w:pPr>
      <w:bookmarkStart w:id="255" w:name="_Toc242378736"/>
      <w:r>
        <w:t>Environnement</w:t>
      </w:r>
      <w:bookmarkEnd w:id="255"/>
    </w:p>
    <w:p w14:paraId="7858DED4" w14:textId="5491C296" w:rsidR="00522FA9" w:rsidRDefault="00064ACC" w:rsidP="00064ACC">
      <w:pPr>
        <w:jc w:val="both"/>
      </w:pPr>
      <w:r>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03D103EE" w14:textId="226C4450" w:rsidR="00064ACC" w:rsidRDefault="00064ACC" w:rsidP="00064ACC">
      <w:pPr>
        <w:pStyle w:val="Lgende"/>
      </w:pPr>
      <w:bookmarkStart w:id="256" w:name="_Toc242378782"/>
      <w:r>
        <w:t xml:space="preserve">Tableau </w:t>
      </w:r>
      <w:fldSimple w:instr=" SEQ Tableau \* ARABIC ">
        <w:r>
          <w:rPr>
            <w:noProof/>
          </w:rPr>
          <w:t>11</w:t>
        </w:r>
      </w:fldSimple>
      <w:r>
        <w:t xml:space="preserve"> Environnements gérés</w:t>
      </w:r>
      <w:bookmarkEnd w:id="256"/>
    </w:p>
    <w:p w14:paraId="54BF6117" w14:textId="560A20D2" w:rsidR="00064ACC" w:rsidRDefault="00064ACC" w:rsidP="00064ACC">
      <w:pPr>
        <w:jc w:val="both"/>
      </w:pPr>
      <w:r>
        <w:lastRenderedPageBreak/>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fldChar w:fldCharType="begin"/>
              <w:instrText xml:space="preserve"> XE </w:instrText>
              <w:instrText>« </w:instrText>
              <w:instrText>WF-</w:instrText>
              <w:instrText>EXP</w:instrText>
              <w:instrText>-0</w:instrText>
              <w:instrText>01</w:instrText>
              <w:instrText>0-A</w:instrText>
              <w:instrText> »</w:instrText>
              <w:instrText xml:space="preserve"> </w:instrText>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57" w:name="_Toc242378737"/>
      <w:r>
        <w:t>Installation initiale</w:t>
      </w:r>
      <w:bookmarkEnd w:id="257"/>
    </w:p>
    <w:p w14:paraId="09856111"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t xml:space="preserve">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ins w:id="100018" w:author="Claude" w:date="2026-10-09T06:58:42Z">
        <w:r>
          <w:t xml:space="preserve"> ; les bornes, les seuils et le délai sont livrés avec des valeurs que l’entreprise ajuste</w:t>
        </w:r>
      </w:ins>
      <w:r>
        <w:t xml:space="preserve">.</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fldChar w:fldCharType="begin"/>
              <w:instrText xml:space="preserve"> XE </w:instrText>
              <w:instrText>« </w:instrText>
              <w:instrText>WF-</w:instrText>
              <w:instrText>EXP</w:instrText>
              <w:instrText>-0</w:instrText>
              <w:instrText>02</w:instrText>
              <w:instrText>0-A</w:instrText>
              <w:instrText> »</w:instrText>
              <w:instrText xml:space="preserve"> </w:instrText>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commentRangeStart w:id="231"/>
            <w:r>
              <w:t xml:space="preserve">L’installation d’une plateforme neuve applique les migrations du schéma, crée le catalogue des permissions, les trois rôles d’habilitation prédéfinis (WF-ADM-0010), un unique compte administrateur local, créé dans le fournisseur d’identité et dans Waterfall, dont le lien de fixation du mot de passe, à usage unique, est produit par l’installation (WF-ADM-0140), un calendrier actif désigné par défaut portant des heures travaillées, une nature de coût de type provision et sa catégorie (WF-REF-0030), </w:t>
            </w:r>
            <w:ins w:id="100017" w:author="Claude" w:date="2026-10-09T06:58:42Z">
              <w:r>
                <w:t xml:space="preserve">les bornes de la matrice de risques, les seuils d’alerte des indices et le délai maximal entre deux revues, avec des valeurs livrées — 0,9 et 0,8 pour les seuils de chaque indice — modifiables ensuite (WF-REF-0160 à WF-REF-0180), </w:t>
              </w:r>
            </w:ins>
            <w:r>
              <w:t xml:space="preserve">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effet.</w:t>
            </w:r>
            <w:commentRangeEnd w:id="231"/>
            <w:r>
              <w:rPr>
                <w:rStyle w:val="CommentReference"/>
              </w:rPr>
              <w:commentReference w:id="231"/>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Pr>
                <w:sz w:val="20"/>
                <w:szCs w:val="20"/>
              </w:rPr>
              <w:lastRenderedPageBreak/>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Pr>
                <w:sz w:val="20"/>
                <w:szCs w:val="20"/>
              </w:rPr>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58" w:name="_Toc242378738"/>
      <w:r>
        <w:t>Déploiement et mise à jour</w:t>
      </w:r>
      <w:bookmarkEnd w:id="258"/>
    </w:p>
    <w:p w14:paraId="18A14067" w14:textId="77777777" w:rsidR="00064ACC" w:rsidRPr="00064ACC" w:rsidRDefault="00064ACC" w:rsidP="00064ACC">
      <w:pPr>
        <w:jc w:val="both"/>
      </w:pPr>
      <w:r>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fldChar w:fldCharType="begin"/>
              <w:instrText xml:space="preserve"> XE </w:instrText>
              <w:instrText>« </w:instrText>
              <w:instrText>WF-</w:instrText>
              <w:instrText>EXP</w:instrText>
              <w:instrText>-0</w:instrText>
              <w:instrText>03</w:instrText>
              <w:instrText>0-A</w:instrText>
              <w:instrText> »</w:instrText>
              <w:instrText xml:space="preserve"> </w:instrText>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Cinquante utilisateurs répartis sur la journée n'ont pas de fenêtre d'arrêt naturelle, et une mise à jour qui interrompt le service est une mise à jour qu'on reporte. Remplacer les </w:t>
              <w:lastRenderedPageBreak/>
              <w:t>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Pr>
                <w:sz w:val="20"/>
                <w:szCs w:val="20"/>
              </w:rPr>
              <w:lastRenderedPageBreak/>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59" w:name="_Toc242378739"/>
      <w:r>
        <w:t>Modes dégradés</w:t>
      </w:r>
      <w:bookmarkEnd w:id="259"/>
    </w:p>
    <w:p w14:paraId="222BC197" w14:textId="1F35E934" w:rsidR="00522FA9" w:rsidRDefault="00064ACC" w:rsidP="00064ACC">
      <w:pPr>
        <w:jc w:val="both"/>
      </w:pPr>
      <w:r>
        <w:t xml:space="preserve">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853"/>
        <w:gridCol w:w="3490"/>
        <w:gridCol w:w="3719"/>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t>Redis</w:t>
            </w:r>
          </w:p>
        </w:tc>
        <w:tc>
          <w:tcPr>
            <w:tcW w:w="0" w:type="auto"/>
            <w:hideMark/>
          </w:tcPr>
          <w:p w14:paraId="5913E87F" w14:textId="57BC998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commentRangeStart w:id="238"/>
            <w:del w:id="100941" w:author="Claude" w:date="2026-10-09T06:58:42Z">
              <w:r>
                <w:delText xml:space="preserve">La</w:delText>
              </w:r>
            </w:del>
            <w:ins w:id="100942" w:author="Claude" w:date="2026-10-09T06:58:42Z">
              <w:r>
                <w:t xml:space="preserve">Les</w:t>
              </w:r>
            </w:ins>
            <w:r>
              <w:t xml:space="preserve"> </w:t>
            </w:r>
            <w:del w:id="100943" w:author="Claude" w:date="2026-10-09T06:58:42Z">
              <w:r>
                <w:delText xml:space="preserve">consultation</w:delText>
              </w:r>
            </w:del>
            <w:ins w:id="100944" w:author="Claude" w:date="2026-10-09T06:58:42Z">
              <w:r>
                <w:t xml:space="preserve">traitements</w:t>
              </w:r>
            </w:ins>
            <w:r>
              <w:t xml:space="preserve"> </w:t>
            </w:r>
            <w:del w:id="100945" w:author="Claude" w:date="2026-10-09T06:58:42Z">
              <w:r>
                <w:delText xml:space="preserve">et</w:delText>
              </w:r>
            </w:del>
            <w:ins w:id="100946" w:author="Claude" w:date="2026-10-09T06:58:42Z">
              <w:r>
                <w:t xml:space="preserve">que</w:t>
              </w:r>
            </w:ins>
            <w:r>
              <w:t xml:space="preserve"> </w:t>
            </w:r>
            <w:del w:id="100947" w:author="Claude" w:date="2026-10-09T06:58:42Z">
              <w:r>
                <w:delText xml:space="preserve">la</w:delText>
              </w:r>
            </w:del>
            <w:ins w:id="100948" w:author="Claude" w:date="2026-10-09T06:58:42Z">
              <w:r>
                <w:t xml:space="preserve">le</w:t>
              </w:r>
            </w:ins>
            <w:r>
              <w:t xml:space="preserve"> </w:t>
            </w:r>
            <w:del w:id="100949" w:author="Claude" w:date="2026-10-09T06:58:42Z">
              <w:r>
                <w:delText xml:space="preserve">saisie</w:delText>
              </w:r>
            </w:del>
            <w:ins w:id="100950" w:author="Claude" w:date="2026-10-09T06:58:42Z">
              <w:r>
                <w:t xml:space="preserve">worker a déjà pris ; les appels directs à l'API porteurs d'un jeton d'accès valide</w:t>
              </w:r>
            </w:ins>
            <w:r>
              <w:t xml:space="preserve">, les indicateurs de la révision en cours étant recalculés à chaque requête</w:t>
            </w:r>
            <w:commentRangeEnd w:id="238"/>
            <w:r>
              <w:rPr>
                <w:rStyle w:val="CommentReference"/>
              </w:rPr>
              <w:commentReference w:id="238"/>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del w:id="100951" w:author="Claude" w:date="2026-10-09T06:58:42Z">
              <w:r>
                <w:delText xml:space="preserve">La</w:delText>
              </w:r>
            </w:del>
            <w:ins w:id="100952" w:author="Claude" w:date="2026-10-09T06:58:42Z">
              <w:r>
                <w:t xml:space="preserve">Toute requête du front, dont la session ne peut être ni lue ni recréée ; la</w:t>
              </w:r>
            </w:ins>
            <w:r>
              <w:t xml:space="preserve"> prise de nouvelles tâches</w:t>
            </w:r>
            <w:del w:id="100953" w:author="Claude" w:date="2026-10-09T06:58:42Z">
              <w:r>
                <w:delText xml:space="preserve"> ; les sessions du front, que les utilisateurs rouvrent en se reconnectant</w:delText>
              </w:r>
            </w:del>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697EE79" w14:textId="58180A71" w:rsidR="00064ACC" w:rsidRDefault="00E13361" w:rsidP="00E13361">
      <w:pPr>
        <w:pStyle w:val="Lgende"/>
      </w:pPr>
      <w:bookmarkStart w:id="260" w:name="_Toc242378783"/>
      <w:r>
        <w:t xml:space="preserve">Tableau </w:t>
      </w:r>
      <w:fldSimple w:instr=" SEQ Tableau \* ARABIC ">
        <w:r>
          <w:rPr>
            <w:noProof/>
          </w:rPr>
          <w:t>12</w:t>
        </w:r>
      </w:fldSimple>
      <w:r>
        <w:t xml:space="preserve"> Modes dégradés</w:t>
      </w:r>
      <w:bookmarkEnd w:id="260"/>
    </w:p>
    <w:p>
      <w:pPr>
        <w:rPr>
          <w:ins w:id="100939" w:author="Claude" w:date="2026-10-09T06:58:42Z"/>
        </w:rPr>
      </w:pPr>
      <w:ins w:id="100940" w:author="Claude" w:date="2026-10-09T06:58:42Z">
        <w:r>
          <w:t xml:space="preserve">Redis est, avec PostgreSQL, le composant dont l'indisponibilité interrompt le travail des utilisateurs : c'est le prix de la session dans Redis (WF-ARC-0040), accepté parce que Redis se redémarre en quelques secondes et ne porte rien à restaurer.</w:t>
        </w:r>
      </w:ins>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fldChar w:fldCharType="begin"/>
              <w:instrText xml:space="preserve"> XE </w:instrText>
              <w:instrText>« </w:instrText>
              <w:instrText>WF-</w:instrText>
              <w:instrText>EXP</w:instrText>
              <w:instrText>-0</w:instrText>
              <w:instrText>04</w:instrText>
              <w:instrText>0-A</w:instrText>
              <w:instrText> »</w:instrText>
              <w:instrText xml:space="preserve"> </w:instrText>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61" w:name="_Toc242378740"/>
      <w:r>
        <w:t>Exigences transverses</w:t>
      </w:r>
      <w:bookmarkEnd w:id="261"/>
    </w:p>
    <w:p w14:paraId="1FD114BD" w14:textId="52A6F5C8" w:rsidR="001E0B78" w:rsidRDefault="001E0B78" w:rsidP="00496905">
      <w:pPr>
        <w:pStyle w:val="Titre3"/>
        <w:numPr>
          <w:ilvl w:val="2"/>
          <w:numId w:val="4"/>
        </w:numPr>
      </w:pPr>
      <w:bookmarkStart w:id="262" w:name="_Toc242378741"/>
      <w:r>
        <w:t>Sécurité</w:t>
      </w:r>
      <w:bookmarkEnd w:id="262"/>
    </w:p>
    <w:p w14:paraId="1FCF1E78" w14:textId="77777777"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t xml:space="preserve">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w:t>
      </w:r>
      <w:del w:id="100994" w:author="Claude" w:date="2026-10-09T06:58:42Z">
        <w:r>
          <w:delText xml:space="preserve">donc </w:delText>
        </w:r>
      </w:del>
      <w:r>
        <w:t xml:space="preserve">en </w:t>
      </w:r>
      <w:del w:id="100995" w:author="Claude" w:date="2026-10-09T06:58:42Z">
        <w:r>
          <w:delText xml:space="preserve">remplaçant</w:delText>
        </w:r>
      </w:del>
      <w:ins w:id="100996" w:author="Claude" w:date="2026-10-09T06:58:42Z">
        <w:r>
          <w:t xml:space="preserve">anonymisant</w:t>
        </w:r>
      </w:ins>
      <w:r>
        <w:t xml:space="preserve"> </w:t>
      </w:r>
      <w:del w:id="100997" w:author="Claude" w:date="2026-10-09T06:58:42Z">
        <w:r>
          <w:delText xml:space="preserve">l'identité</w:delText>
        </w:r>
      </w:del>
      <w:ins w:id="100998" w:author="Claude" w:date="2026-10-09T06:58:42Z">
        <w:r>
          <w:t xml:space="preserve">le</w:t>
        </w:r>
      </w:ins>
      <w:r>
        <w:t xml:space="preserve"> </w:t>
      </w:r>
      <w:del w:id="100999" w:author="Claude" w:date="2026-10-09T06:58:42Z">
        <w:r>
          <w:delText xml:space="preserve">par</w:delText>
        </w:r>
      </w:del>
      <w:ins w:id="101000" w:author="Claude" w:date="2026-10-09T06:58:42Z">
        <w:r>
          <w:t xml:space="preserve">compte</w:t>
        </w:r>
      </w:ins>
      <w:r>
        <w:t xml:space="preserve"> </w:t>
      </w:r>
      <w:del w:id="101001" w:author="Claude" w:date="2026-10-09T06:58:42Z">
        <w:r>
          <w:delText xml:space="preserve">un libellé neutre</w:delText>
        </w:r>
      </w:del>
      <w:ins w:id="101002" w:author="Claude" w:date="2026-10-09T06:58:42Z">
        <w:r>
          <w:t xml:space="preserve">(WF-ADM-0060)</w:t>
        </w:r>
      </w:ins>
      <w:r>
        <w:t xml:space="preserv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fldChar w:fldCharType="begin"/>
              <w:instrText xml:space="preserve"> XE </w:instrText>
              <w:instrText>« </w:instrText>
              <w:instrText>WF-</w:instrText>
              <w:instrText>SEC</w:instrText>
              <w:instrText>-0</w:instrText>
              <w:instrText>01</w:instrText>
              <w:instrText>0-A</w:instrText>
              <w:instrText> »</w:instrText>
              <w:instrText xml:space="preserve"> </w:instrText>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Tout échange est chiffré : entre le navigateur et la plateforme, entre le front et l'API, et entre les services et les composants de données, conformément au </w:t>
              <w:lastRenderedPageBreak/>
              <w:t xml:space="preserve">tableau des flux techniques. Aucun secret — mot de passe de base, clé du stockage objet, secret client du fournisseur d'identité — ne figure dans le dépôt, dans une image de conteneur ;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fldChar w:fldCharType="begin"/>
              <w:instrText xml:space="preserve"> XE </w:instrText>
              <w:instrText>« </w:instrText>
              <w:instrText>WF-</w:instrText>
              <w:instrText>SEC</w:instrText>
              <w:instrText>-0</w:instrText>
              <w:instrText>02</w:instrText>
              <w:instrText>0-A</w:instrText>
              <w:instrText> »</w:instrText>
              <w:instrText xml:space="preserve"> </w:instrText>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fldChar w:fldCharType="begin"/>
              <w:instrText xml:space="preserve"> XE </w:instrText>
              <w:instrText>« </w:instrText>
              <w:instrText>WF-</w:instrText>
              <w:instrText>SEC</w:instrText>
              <w:instrText>-0</w:instrText>
              <w:instrText>03</w:instrText>
              <w:instrText>0-A</w:instrText>
              <w:instrText> »</w:instrText>
              <w:instrText xml:space="preserve"> </w:instrText>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PBS-3.1</w:t>
            </w:r>
            <w:del w:id="100370" w:author="Claude" w:date="2026-10-09T06:58:42Z">
              <w:r>
                <w:rPr>
                  <w:sz w:val="20"/>
                  <w:szCs w:val="20"/>
                </w:rPr>
                <w:delText xml:space="preserve">, PBS-4.2</w:delText>
              </w:r>
            </w:del>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Chaque action irréversible ou structurante</w:t>
            </w:r>
            <w:ins w:id="100391" w:author="Claude" w:date="2026-10-09T06:58:42Z">
              <w:r>
                <w:t xml:space="preserve"> — celles que WF-ADM-0100 soumet à une permission propre, et celles qui s'y ajoutent ici —</w:t>
              </w:r>
            </w:ins>
            <w:r>
              <w:t xml:space="preserve"> est inscrite dans un journal d'audit</w:t>
            </w:r>
            <w:ins w:id="100392" w:author="Claude" w:date="2026-10-09T06:58:42Z">
              <w:r>
                <w:t xml:space="preserve"> :</w:t>
              </w:r>
            </w:ins>
            <w:r>
              <w:t xml:space="preserve"> </w:t>
            </w:r>
            <w:del w:id="100393" w:author="Claude" w:date="2026-10-09T06:58:42Z">
              <w:r>
                <w:delText xml:space="preserve">:</w:delText>
              </w:r>
            </w:del>
            <w:ins w:id="100394" w:author="Claude" w:date="2026-10-09T06:58:42Z">
              <w:r>
                <w:t xml:space="preserve">la création d'un projet,</w:t>
              </w:r>
            </w:ins>
            <w:r>
              <w:t xml:space="preserve"> le marquage d'une révision</w:t>
            </w:r>
            <w:ins w:id="100395" w:author="Claude" w:date="2026-10-09T06:58:42Z">
              <w:r>
                <w:t xml:space="preserve">, l'abandon d'une révision en cours</w:t>
              </w:r>
            </w:ins>
            <w:r>
              <w:t xml:space="preserve">, la désignation de la révision de référence, la contractualisation d'un avenant, la déclaration d'un risque survenu, la sortie du cycle de vie d'un projet, l'exclusion ou la réintégration d'une ligne de coût, l'application d'un import, la création</w:t>
            </w:r>
            <w:ins w:id="100396" w:author="Claude" w:date="2026-10-09T06:58:42Z">
              <w:r>
                <w:t xml:space="preserve">, la modification, la désactivation et l'anonymisation d'un compte, la création, la modification</w:t>
              </w:r>
            </w:ins>
            <w:r>
              <w:t xml:space="preserve"> et la </w:t>
            </w:r>
            <w:del w:id="100397" w:author="Claude" w:date="2026-10-09T06:58:42Z">
              <w:r>
                <w:delText xml:space="preserve">modification</w:delText>
              </w:r>
            </w:del>
            <w:ins w:id="100398" w:author="Claude" w:date="2026-10-09T06:58:42Z">
              <w:r>
                <w:t xml:space="preserve">suppression</w:t>
              </w:r>
            </w:ins>
            <w:r>
              <w:t xml:space="preserve"> </w:t>
            </w:r>
            <w:del w:id="100399" w:author="Claude" w:date="2026-10-09T06:58:42Z">
              <w:r>
                <w:delText xml:space="preserve">des</w:delText>
              </w:r>
            </w:del>
            <w:ins w:id="100400" w:author="Claude" w:date="2026-10-09T06:58:42Z">
              <w:r>
                <w:t xml:space="preserve">d'un</w:t>
              </w:r>
            </w:ins>
            <w:r>
              <w:t xml:space="preserve"> </w:t>
            </w:r>
            <w:del w:id="100401" w:author="Claude" w:date="2026-10-09T06:58:42Z">
              <w:r>
                <w:delText xml:space="preserve">comptes</w:delText>
              </w:r>
            </w:del>
            <w:ins w:id="100402" w:author="Claude" w:date="2026-10-09T06:58:42Z">
              <w:r>
                <w:t xml:space="preserve">rôle d'habilitation</w:t>
              </w:r>
            </w:ins>
            <w:r>
              <w:t xml:space="preserve">, </w:t>
            </w:r>
            <w:del w:id="100403" w:author="Claude" w:date="2026-10-09T06:58:42Z">
              <w:r>
                <w:delText xml:space="preserve">des rôles</w:delText>
              </w:r>
            </w:del>
            <w:ins w:id="100404" w:author="Claude" w:date="2026-10-09T06:58:42Z">
              <w:r>
                <w:t xml:space="preserve">l'attribution</w:t>
              </w:r>
            </w:ins>
            <w:r>
              <w:t xml:space="preserve"> et </w:t>
            </w:r>
            <w:del w:id="100405" w:author="Claude" w:date="2026-10-09T06:58:42Z">
              <w:r>
                <w:delText xml:space="preserve">de</w:delText>
              </w:r>
            </w:del>
            <w:ins w:id="100406" w:author="Claude" w:date="2026-10-09T06:58:42Z">
              <w:r>
                <w:t xml:space="preserve">le</w:t>
              </w:r>
            </w:ins>
            <w:r>
              <w:t xml:space="preserve"> </w:t>
            </w:r>
            <w:del w:id="100407" w:author="Claude" w:date="2026-10-09T06:58:42Z">
              <w:r>
                <w:delText xml:space="preserve">leurs</w:delText>
              </w:r>
            </w:del>
            <w:ins w:id="100408" w:author="Claude" w:date="2026-10-09T06:58:42Z">
              <w:r>
                <w:t xml:space="preserve">retrait</w:t>
              </w:r>
            </w:ins>
            <w:r>
              <w:t xml:space="preserve"> </w:t>
            </w:r>
            <w:del w:id="100409" w:author="Claude" w:date="2026-10-09T06:58:42Z">
              <w:r>
                <w:delText xml:space="preserve">attributions</w:delText>
              </w:r>
            </w:del>
            <w:ins w:id="100410" w:author="Claude" w:date="2026-10-09T06:58:42Z">
              <w:r>
                <w:t xml:space="preserve">d'un rôle à un compte</w:t>
              </w:r>
            </w:ins>
            <w:r>
              <w:t xml:space="preserve">, la sauvegarde et la restauration. Chaque inscription porte</w:t>
            </w:r>
            <w:ins w:id="100411" w:author="Claude" w:date="2026-10-09T06:58:42Z">
              <w:r>
                <w:t xml:space="preserve"> l'action,</w:t>
              </w:r>
            </w:ins>
            <w:r>
              <w:t xml:space="preserve"> la date, l'auteur, l'objet concerné et le projet s'il y en a un. Le journal </w:t>
            </w:r>
            <w:ins w:id="100371" w:author="Claude" w:date="2026-10-09T06:58:42Z">
              <w:r>
                <w:t xml:space="preserve">est une table de la base de Waterfall, du régime plateforme (§4.4.1), sauvegardée avec elle (WF-ADM-0150) ; la base refuse toute modification et toute suppression de ses lignes, comme pour une révision marquée (WF-DAT-0020). Le journal </w:t>
              </w:r>
            </w:ins>
            <w:r>
              <w:t xml:space="preserve">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Chacune des actions énumérées produit une inscription datée et attribuée</w:t>
            </w:r>
            <w:ins w:id="100412" w:author="Claude" w:date="2026-10-09T06:58:42Z">
              <w:r>
                <w:rPr>
                  <w:sz w:val="20"/>
                  <w:szCs w:val="20"/>
                </w:rPr>
                <w:t xml:space="preserve">. L'abandon d'une révision en cours et la suppression d'un rôle produisent chacun une inscription qui nomme l'action et l'objet</w:t>
              </w:r>
            </w:ins>
            <w:r>
              <w:rPr>
                <w:sz w:val="20"/>
                <w:szCs w:val="20"/>
              </w:rPr>
              <w:t xml:space="preserve">. Aucun écran ni endpoint ne permet de modifier ou de supprimer une inscription. Le journal d'un projet terminé depuis cinq ans est toujours consultable.</w:t>
            </w:r>
            <w:ins w:id="100372" w:author="Claude" w:date="2026-10-09T06:58:42Z">
              <w:r>
                <w:rPr>
                  <w:sz w:val="20"/>
                  <w:szCs w:val="20"/>
                </w:rPr>
                <w:t xml:space="preserve"> Une mise à jour ou une suppression exécutée directement en base sur une inscription du journal est rejetée par la base.</w:t>
              </w:r>
            </w:ins>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63" w:name="_Toc242378742"/>
      <w:r>
        <w:t>Performance et volumétrie</w:t>
      </w:r>
      <w:bookmarkEnd w:id="263"/>
    </w:p>
    <w:p w14:paraId="2B953DE6" w14:textId="774EBC3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6273B1CA" w14:textId="27C5BF9E"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t>Durée d’un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t>Durée d’exécution d’un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t>Nœuds d’organisation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lastRenderedPageBreak/>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t>Taille d’un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20 ans, sans purge</w:t>
            </w:r>
          </w:p>
        </w:tc>
      </w:tr>
    </w:tbl>
    <w:p w14:paraId="76B81385" w14:textId="4207C180" w:rsidR="00723FB8" w:rsidRDefault="00723FB8" w:rsidP="00723FB8">
      <w:pPr>
        <w:pStyle w:val="Lgende"/>
      </w:pPr>
      <w:bookmarkStart w:id="264" w:name="_Toc242378784"/>
      <w:r>
        <w:t xml:space="preserve">Tableau </w:t>
      </w:r>
      <w:fldSimple w:instr=" SEQ Tableau \* ARABIC ">
        <w:r>
          <w:rPr>
            <w:noProof/>
          </w:rPr>
          <w:t>13</w:t>
        </w:r>
      </w:fldSimple>
      <w:r>
        <w:t xml:space="preserve"> Hypothèses de volumétrie</w:t>
      </w:r>
      <w:bookmarkEnd w:id="264"/>
    </w:p>
    <w:p w14:paraId="7567593A" w14:textId="77777777" w:rsidR="00723FB8" w:rsidRDefault="00723FB8" w:rsidP="00723FB8">
      <w:pPr>
        <w:jc w:val="both"/>
      </w:pPr>
    </w:p>
    <w:p w14:paraId="03C46618" w14:textId="77777777" w:rsidR="00723FB8" w:rsidRPr="00723FB8" w:rsidRDefault="00723FB8" w:rsidP="00723FB8">
      <w:pPr>
        <w:jc w:val="both"/>
        <w:rPr>
          <w:b/>
          <w:bCs/>
        </w:rPr>
      </w:pPr>
      <w:r>
        <w:rPr>
          <w:b/>
          <w:bCs/>
        </w:rPr>
        <w:t>Volumes qui en découlent</w:t>
      </w:r>
    </w:p>
    <w:p w14:paraId="208D5673"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t>Objets d’une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360 000 par an ;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lastRenderedPageBreak/>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300 par mois, concentrés sur la semaine de revue : une dizaine par heure ouvrée au pic</w:t>
            </w:r>
          </w:p>
        </w:tc>
      </w:tr>
    </w:tbl>
    <w:p w14:paraId="7C1D8981" w14:textId="06DAFE86" w:rsidR="00723FB8" w:rsidRDefault="00723FB8" w:rsidP="00723FB8">
      <w:pPr>
        <w:pStyle w:val="Lgende"/>
      </w:pPr>
      <w:bookmarkStart w:id="265" w:name="_Toc242378785"/>
      <w:r>
        <w:t xml:space="preserve">Tableau </w:t>
      </w:r>
      <w:fldSimple w:instr=" SEQ Tableau \* ARABIC ">
        <w:r>
          <w:rPr>
            <w:noProof/>
          </w:rPr>
          <w:t>14</w:t>
        </w:r>
      </w:fldSimple>
      <w:r>
        <w:t xml:space="preserve"> Volume de données</w:t>
      </w:r>
      <w:bookmarkEnd w:id="265"/>
    </w:p>
    <w:p w14:paraId="588D0175" w14:textId="11950314"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Pr>
          <w:b/>
          <w:bCs/>
        </w:rPr>
        <w:t>Objectifs de temps de réponse</w:t>
      </w:r>
    </w:p>
    <w:p w14:paraId="6F1837CA" w14:textId="4AF0D1DB"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2A74B4E3" w14:textId="30422064" w:rsidR="005D3130" w:rsidRDefault="005D3130" w:rsidP="005D3130">
      <w:pPr>
        <w:pStyle w:val="Lgende"/>
      </w:pPr>
      <w:bookmarkStart w:id="266" w:name="_Toc242378786"/>
      <w:r>
        <w:t xml:space="preserve">Tableau </w:t>
      </w:r>
      <w:fldSimple w:instr=" SEQ Tableau \* ARABIC ">
        <w:r>
          <w:rPr>
            <w:noProof/>
          </w:rPr>
          <w:t>15</w:t>
        </w:r>
      </w:fldSimple>
      <w:r>
        <w:t xml:space="preserve"> Objectifs de temps de réponse</w:t>
      </w:r>
      <w:bookmarkEnd w:id="266"/>
    </w:p>
    <w:p w14:paraId="37961EAB" w14:textId="1A7D3290" w:rsidR="005D3130" w:rsidRDefault="005D3130" w:rsidP="00723FB8">
      <w:pPr>
        <w:jc w:val="both"/>
      </w:pPr>
      <w:r>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67" w:name="_Toc242378743"/>
      <w:r>
        <w:t>Observabilité</w:t>
      </w:r>
      <w:bookmarkEnd w:id="267"/>
    </w:p>
    <w:p w14:paraId="6715CE10" w14:textId="3B111E17" w:rsidR="00AD26FF" w:rsidRDefault="00E13361" w:rsidP="00E13361">
      <w:pPr>
        <w:jc w:val="both"/>
      </w:pPr>
      <w:r>
        <w:t xml:space="preserve">L'observabilité sert deux lecteurs. L'exploitant, qui veut savoir si la plateforme fonctionne : c'est l'écran d'état du système (WF-ADM-0130), et il ne montre que ce que les composants exposent. Et celui qui cherche pourquoi une action s'est mal passée : c'est </w:t>
        <w:lastRenderedPageBreak/>
        <w:t>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fldChar w:fldCharType="begin"/>
              <w:instrText xml:space="preserve"> XE </w:instrText>
              <w:instrText>« </w:instrText>
              <w:instrText>WF-</w:instrText>
              <w:instrText>OBS</w:instrText>
              <w:instrText>-0</w:instrText>
              <w:instrText>01</w:instrText>
              <w:instrText>0-A</w:instrText>
              <w:instrText> »</w:instrText>
              <w:instrText xml:space="preserve"> </w:instrText>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fldChar w:fldCharType="begin"/>
              <w:instrText xml:space="preserve"> XE </w:instrText>
              <w:instrText>« </w:instrText>
              <w:instrText>WF-</w:instrText>
              <w:instrText>OBS</w:instrText>
              <w:instrText>-0</w:instrText>
              <w:instrText>02</w:instrText>
              <w:instrText>0-A</w:instrText>
              <w:instrText> »</w:instrText>
              <w:instrText xml:space="preserve"> </w:instrText>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fldChar w:fldCharType="begin"/>
              <w:instrText xml:space="preserve"> XE </w:instrText>
              <w:instrText>« </w:instrText>
              <w:instrText>WF-</w:instrText>
              <w:instrText>OBS</w:instrText>
              <w:instrText>-0</w:instrText>
              <w:instrText>03</w:instrText>
              <w:instrText>0-A</w:instrText>
              <w:instrText> »</w:instrText>
              <w:instrText xml:space="preserve"> </w:instrText>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Des alertes sont déclenchées sur les situations qui ont une conséquence pour les utilisateurs : indisponibilité d'un composant, file de tâches </w:t>
            </w:r>
            <w:del w:id="101034" w:author="Claude" w:date="2026-10-09T06:58:42Z">
              <w:r>
                <w:delText xml:space="preserve">qui</w:delText>
              </w:r>
            </w:del>
            <w:ins w:id="101035" w:author="Claude" w:date="2026-10-09T06:58:42Z">
              <w:r>
                <w:t xml:space="preserve">dont</w:t>
              </w:r>
            </w:ins>
            <w:r>
              <w:t xml:space="preserve"> </w:t>
            </w:r>
            <w:del w:id="101036" w:author="Claude" w:date="2026-10-09T06:58:42Z">
              <w:r>
                <w:delText xml:space="preserve">ne se vide</w:delText>
              </w:r>
            </w:del>
            <w:ins w:id="101037" w:author="Claude" w:date="2026-10-09T06:58:42Z">
              <w:r>
                <w:t xml:space="preserve">la</w:t>
              </w:r>
            </w:ins>
            <w:r>
              <w:t xml:space="preserve"> plus</w:t>
            </w:r>
            <w:ins w:id="101038" w:author="Claude" w:date="2026-10-09T06:58:42Z">
              <w:r>
                <w:t xml:space="preserve"> ancienne attend plus longtemps qu'un seuil</w:t>
              </w:r>
            </w:ins>
            <w:r>
              <w:t xml:space="preserve">, échec d'une sauvegarde planifiée (WF-ADM-0170), échec d'une synchronisation de l'annuaire, espace de stockage </w:t>
            </w:r>
            <w:del w:id="101039" w:author="Claude" w:date="2026-10-09T06:58:42Z">
              <w:r>
                <w:delText xml:space="preserve">proche</w:delText>
              </w:r>
            </w:del>
            <w:ins w:id="101040" w:author="Claude" w:date="2026-10-09T06:58:42Z">
              <w:r>
                <w:t xml:space="preserve">au-delà</w:t>
              </w:r>
            </w:ins>
            <w:r>
              <w:t xml:space="preserve"> </w:t>
            </w:r>
            <w:del w:id="101041" w:author="Claude" w:date="2026-10-09T06:58:42Z">
              <w:r>
                <w:delText xml:space="preserve">de</w:delText>
              </w:r>
            </w:del>
            <w:ins w:id="101042" w:author="Claude" w:date="2026-10-09T06:58:42Z">
              <w:r>
                <w:t xml:space="preserve">d'un</w:t>
              </w:r>
            </w:ins>
            <w:r>
              <w:t xml:space="preserve"> </w:t>
            </w:r>
            <w:del w:id="101043" w:author="Claude" w:date="2026-10-09T06:58:42Z">
              <w:r>
                <w:delText xml:space="preserve">la</w:delText>
              </w:r>
            </w:del>
            <w:ins w:id="101044" w:author="Claude" w:date="2026-10-09T06:58:42Z">
              <w:r>
                <w:t xml:space="preserve">taux</w:t>
              </w:r>
            </w:ins>
            <w:r>
              <w:t xml:space="preserve"> </w:t>
            </w:r>
            <w:del w:id="101045" w:author="Claude" w:date="2026-10-09T06:58:42Z">
              <w:r>
                <w:delText xml:space="preserve">saturation</w:delText>
              </w:r>
            </w:del>
            <w:ins w:id="101046" w:author="Claude" w:date="2026-10-09T06:58:42Z">
              <w:r>
                <w:t xml:space="preserve">d'occupation</w:t>
              </w:r>
            </w:ins>
            <w:r>
              <w:t xml:space="preserve">, taux d'erreur </w:t>
            </w:r>
            <w:del w:id="101047" w:author="Claude" w:date="2026-10-09T06:58:42Z">
              <w:r>
                <w:delText xml:space="preserve">anormal</w:delText>
              </w:r>
            </w:del>
            <w:ins w:id="101048" w:author="Claude" w:date="2026-10-09T06:58:42Z">
              <w:r>
                <w:t xml:space="preserve">des requêtes au-delà d'un seuil. Les trois seuils sont des paramètres d'exploitation, livrés à quinze minutes, 85 % et 5 % sur cinq minutes</w:t>
              </w:r>
            </w:ins>
            <w:r>
              <w:t xml:space="preserve">.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Pr>
                <w:sz w:val="20"/>
                <w:szCs w:val="20"/>
              </w:rPr>
              <w:lastRenderedPageBreak/>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L'arrêt d'un composant, l'échec d'une sauvegarde planifiée et la saturation du stockage produisent chacun une alerte visible sur l'écran d'état. Une alerte disparaît de l'écran dès que sa cause a cessé.</w:t>
            </w:r>
            <w:ins w:id="101049" w:author="Claude" w:date="2026-10-09T06:58:42Z">
              <w:r>
                <w:rPr>
                  <w:sz w:val="20"/>
                  <w:szCs w:val="20"/>
                </w:rPr>
                <w:t xml:space="preserve"> Un taux d'erreur porté au-dessus du seuil pendant cinq minutes produit une alerte ; chaque seuil est vérifiable par un essai à sa borne.</w:t>
              </w:r>
            </w:ins>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68" w:name="_Toc242378744"/>
      <w:r>
        <w:t>Sauvegarde et reprise</w:t>
      </w:r>
      <w:bookmarkEnd w:id="268"/>
    </w:p>
    <w:p w14:paraId="73CD5952" w14:textId="158C7513"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fldChar w:fldCharType="begin"/>
              <w:instrText xml:space="preserve"> XE </w:instrText>
              <w:instrText>« </w:instrText>
              <w:instrText>WF-</w:instrText>
              <w:instrText>EXP</w:instrText>
              <w:instrText>-0</w:instrText>
              <w:instrText>05</w:instrText>
              <w:instrText>0-A</w:instrText>
              <w:instrText> »</w:instrText>
              <w:instrText xml:space="preserve"> </w:instrText>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fldChar w:fldCharType="begin"/>
              <w:instrText xml:space="preserve"> XE </w:instrText>
              <w:instrText>« </w:instrText>
              <w:instrText>WF-</w:instrText>
              <w:instrText>EXP</w:instrText>
              <w:instrText>-0</w:instrText>
              <w:instrText>06</w:instrText>
              <w:instrText>0-A</w:instrText>
              <w:instrText> »</w:instrText>
              <w:instrText xml:space="preserve"> </w:instrText>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w:t>
              <w:lastRenderedPageBreak/>
              <w:t>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Pr>
                <w:sz w:val="20"/>
                <w:szCs w:val="20"/>
              </w:rPr>
              <w:lastRenderedPageBreak/>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69" w:name="_Toc242378745"/>
      <w:r>
        <w:t>Compatibilité</w:t>
      </w:r>
      <w:bookmarkEnd w:id="269"/>
    </w:p>
    <w:p w14:paraId="279D65FE" w14:textId="07F56EC0" w:rsidR="00DB7960" w:rsidRDefault="00E13361" w:rsidP="00E13361">
      <w:pPr>
        <w:jc w:val="both"/>
      </w:pPr>
      <w:r>
        <w:t>Trois compatibilités engagent Waterfall : celle des navigateurs, qui conditionne l'accès ; celle des formats d'échange, déjà fixée par le §3 (WF-INTF-0040 pour le format XML de MS Project des versions 2010 et suivantes,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fldChar w:fldCharType="begin"/>
              <w:instrText xml:space="preserve"> XE </w:instrText>
              <w:instrText>« </w:instrText>
              <w:instrText>WF-</w:instrText>
              <w:instrText>CMP</w:instrText>
              <w:instrText>-0</w:instrText>
              <w:instrText>01</w:instrText>
              <w:instrText>0-A</w:instrText>
              <w:instrText> »</w:instrText>
              <w:instrText xml:space="preserve"> </w:instrText>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fldChar w:fldCharType="begin"/>
              <w:instrText xml:space="preserve"> XE </w:instrText>
              <w:instrText>« </w:instrText>
              <w:instrText>WF-</w:instrText>
              <w:instrText>CMP</w:instrText>
              <w:instrText>-0</w:instrText>
              <w:instrText>02</w:instrText>
              <w:instrText>0-A</w:instrText>
              <w:instrText> »</w:instrText>
              <w:instrText xml:space="preserve"> </w:instrText>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 xml:space="preserve">Waterfall exige PostgreSQL dans une version au moins égale à 15, Redis dans une version au moins égale à 7, un stockage compatible avec l'interface S3, Keycloak dans une version au moins égale à 26 comme fournisseur d'identité, et, pour le déploiement par chart, Kubernetes dans une version au moins </w:t>
              <w:lastRenderedPageBreak/>
              <w:t xml:space="preserve">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Pr>
                <w:sz w:val="20"/>
                <w:szCs w:val="20"/>
              </w:rPr>
              <w:lastRenderedPageBreak/>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déploiement échoue en le disant si un composant est d'une version antérieure à celle exigée. Le chart s'installe sur deux distributions de Kubernetes différentes sans modification. L'écran d'état présente la version de chaque composant. 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fldChar w:fldCharType="begin"/>
              <w:instrText xml:space="preserve"> XE « WF-CMP-0030-A » </w:instrText>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270" w:name="_Toc242378746"/>
      <w:r>
        <w:t>Qualité et vérification</w:t>
      </w:r>
      <w:bookmarkEnd w:id="270"/>
    </w:p>
    <w:p w14:paraId="4DA67413" w14:textId="5B38760A" w:rsidR="005D3130" w:rsidRPr="005D3130" w:rsidRDefault="005D3130" w:rsidP="005D3130">
      <w:pPr>
        <w:jc w:val="both"/>
      </w:pPr>
      <w:r>
        <w:t xml:space="preserve">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05BFCA15" w14:textId="483929D8" w:rsidR="005D3130" w:rsidRPr="005D3130" w:rsidRDefault="005D3130" w:rsidP="005D3130">
      <w:pPr>
        <w:jc w:val="both"/>
      </w:pPr>
      <w:r>
        <w:t xml:space="preserve">La spécification porte déjà son plan de recette, et c'est son principal actif de vérification : les champs Vérif de ce document sont autant de conditions observables, et une trentaine d'entre eux portent des exemples chiffrés — « Deux projets de valeur acquise </w:t>
        <w:lastRenderedPageBreak/>
        <w:t>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fldChar w:fldCharType="begin"/>
              <w:instrText xml:space="preserve"> XE </w:instrText>
              <w:instrText>« </w:instrText>
              <w:instrText>WF-</w:instrText>
              <w:instrText>QUA</w:instrText>
              <w:instrText>-0</w:instrText>
              <w:instrText>01</w:instrText>
              <w:instrText>0-A</w:instrText>
              <w:instrText> »</w:instrText>
              <w:instrText xml:space="preserve"> </w:instrText>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fldChar w:fldCharType="begin"/>
              <w:instrText xml:space="preserve"> XE </w:instrText>
              <w:instrText>« </w:instrText>
              <w:instrText>WF-</w:instrText>
              <w:instrText>QUA</w:instrText>
              <w:instrText>-0</w:instrText>
              <w:instrText>02</w:instrText>
              <w:instrText>0-A</w:instrText>
              <w:instrText> »</w:instrText>
              <w:instrText xml:space="preserve"> </w:instrText>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Pr>
                <w:sz w:val="20"/>
                <w:szCs w:val="20"/>
              </w:rPr>
              <w:lastRenderedPageBreak/>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fldChar w:fldCharType="begin"/>
              <w:instrText xml:space="preserve"> XE « WF-QUA-0080-A » </w:instrText>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fldChar w:fldCharType="begin"/>
              <w:instrText xml:space="preserve"> XE </w:instrText>
              <w:instrText>« </w:instrText>
              <w:instrText>WF-</w:instrText>
              <w:instrText>QUA</w:instrText>
              <w:instrText>-0</w:instrText>
              <w:instrText>03</w:instrText>
              <w:instrText>0-A</w:instrText>
              <w:instrText> »</w:instrText>
              <w:instrText xml:space="preserve"> </w:instrText>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Pr>
                <w:sz w:val="20"/>
                <w:szCs w:val="20"/>
              </w:rPr>
              <w:lastRenderedPageBreak/>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fldChar w:fldCharType="begin"/>
              <w:instrText xml:space="preserve"> XE </w:instrText>
              <w:instrText>« </w:instrText>
              <w:instrText>WF-</w:instrText>
              <w:instrText>QUA</w:instrText>
              <w:instrText>-0</w:instrText>
              <w:instrText>04</w:instrText>
              <w:instrText>0-A</w:instrText>
              <w:instrText> »</w:instrText>
              <w:instrText xml:space="preserve"> </w:instrText>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fldChar w:fldCharType="begin"/>
              <w:instrText xml:space="preserve"> XE </w:instrText>
              <w:instrText>« </w:instrText>
              <w:instrText>WF-</w:instrText>
              <w:instrText>QUA</w:instrText>
              <w:instrText>-0</w:instrText>
              <w:instrText>05</w:instrText>
              <w:instrText>0-A</w:instrText>
              <w:instrText> »</w:instrText>
              <w:instrText xml:space="preserve"> </w:instrText>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fldChar w:fldCharType="begin"/>
              <w:instrText xml:space="preserve"> XE </w:instrText>
              <w:instrText>« </w:instrText>
              <w:instrText>WF-</w:instrText>
              <w:instrText>QUA</w:instrText>
              <w:instrText>-0</w:instrText>
              <w:instrText>06</w:instrText>
              <w:instrText>0-A</w:instrText>
              <w:instrText> »</w:instrText>
              <w:instrText xml:space="preserve"> </w:instrText>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Pr>
                <w:sz w:val="20"/>
                <w:szCs w:val="20"/>
              </w:rPr>
              <w:lastRenderedPageBreak/>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fldChar w:fldCharType="begin"/>
              <w:instrText xml:space="preserve"> XE </w:instrText>
              <w:instrText>« </w:instrText>
              <w:instrText>WF-</w:instrText>
              <w:instrText>QUA</w:instrText>
              <w:instrText>-0</w:instrText>
              <w:instrText>07</w:instrText>
              <w:instrText>0-A</w:instrText>
              <w:instrText> »</w:instrText>
              <w:instrText xml:space="preserve"> </w:instrText>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71" w:name="_Toc242378747"/>
      <w:r>
        <w:lastRenderedPageBreak/>
        <w:t>Index des exigences</w:t>
      </w:r>
      <w:bookmarkEnd w:id="271"/>
    </w:p>
    <w:p w14:paraId="41DEE52B" w14:textId="77777777" w:rsidR="00377910" w:rsidRDefault="00377910" w:rsidP="00E862DF"/>
    <w:p w14:paraId="2AA555D2" w14:textId="77777777" w:rsidR="00DC7987" w:rsidRDefault="0077235B" w:rsidP="00E862DF">
      <w:pPr>
        <w:rPr>
          <w:noProof/>
        </w:rPr>
        <w:sectPr w:rsidR="00DC7987" w:rsidSect="00DC7987">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instrText xml:space="preserve"> INDEX \e "</w:instrText>
        <w:tab/>
        <w:instrText xml:space="preserve">" \c "2" \z "1036" </w:instrText>
        <w:fldChar w:fldCharType="separate"/>
      </w:r>
    </w:p>
    <w:p w14:paraId="23DA275E" w14:textId="77777777" w:rsidR="00DC7987" w:rsidRDefault="00DC7987">
      <w:pPr>
        <w:pStyle w:val="Index1"/>
        <w:tabs>
          <w:tab w:val="right" w:leader="dot" w:pos="4166"/>
        </w:tabs>
        <w:rPr>
          <w:noProof/>
        </w:rPr>
      </w:pPr>
      <w:r>
        <w:rPr>
          <w:noProof/>
        </w:rPr>
        <w:t>WF-ADM-0010-A</w:t>
        <w:tab/>
      </w:r>
      <w:r>
        <w:rPr>
          <w:noProof/>
          <w:sz w:val="20"/>
          <w:szCs w:val="20"/>
        </w:rPr>
        <w:t>52</w:t>
      </w:r>
    </w:p>
    <w:p w14:paraId="0324FEF8" w14:textId="77777777" w:rsidR="00DC7987" w:rsidRDefault="00DC7987">
      <w:pPr>
        <w:pStyle w:val="Index1"/>
        <w:tabs>
          <w:tab w:val="right" w:leader="dot" w:pos="4166"/>
        </w:tabs>
        <w:rPr>
          <w:noProof/>
        </w:rPr>
      </w:pPr>
      <w:r>
        <w:rPr>
          <w:noProof/>
        </w:rPr>
        <w:t>WF-ADM-0020-A</w:t>
        <w:tab/>
      </w:r>
      <w:r>
        <w:rPr>
          <w:noProof/>
          <w:sz w:val="20"/>
          <w:szCs w:val="20"/>
        </w:rPr>
        <w:t>52</w:t>
      </w:r>
    </w:p>
    <w:p w14:paraId="3D561DF3" w14:textId="77777777" w:rsidR="00DC7987" w:rsidRDefault="00DC7987">
      <w:pPr>
        <w:pStyle w:val="Index1"/>
        <w:tabs>
          <w:tab w:val="right" w:leader="dot" w:pos="4166"/>
        </w:tabs>
        <w:rPr>
          <w:noProof/>
        </w:rPr>
      </w:pPr>
      <w:r>
        <w:rPr>
          <w:noProof/>
        </w:rPr>
        <w:t>WF-ADM-0030-A</w:t>
        <w:tab/>
      </w:r>
      <w:r>
        <w:rPr>
          <w:noProof/>
          <w:sz w:val="20"/>
          <w:szCs w:val="20"/>
        </w:rPr>
        <w:t>51</w:t>
      </w:r>
    </w:p>
    <w:p w14:paraId="2BC7D36A" w14:textId="77777777" w:rsidR="00DC7987" w:rsidRDefault="00DC7987">
      <w:pPr>
        <w:pStyle w:val="Index1"/>
        <w:tabs>
          <w:tab w:val="right" w:leader="dot" w:pos="4166"/>
        </w:tabs>
        <w:rPr>
          <w:noProof/>
        </w:rPr>
      </w:pPr>
      <w:r>
        <w:rPr>
          <w:noProof/>
        </w:rPr>
        <w:t>WF-ADM-0040-A</w:t>
        <w:tab/>
      </w:r>
      <w:r>
        <w:rPr>
          <w:noProof/>
          <w:sz w:val="20"/>
          <w:szCs w:val="20"/>
        </w:rPr>
        <w:t>51</w:t>
      </w:r>
    </w:p>
    <w:p w14:paraId="2C0655B6" w14:textId="77777777" w:rsidR="00DC7987" w:rsidRDefault="00DC7987">
      <w:pPr>
        <w:pStyle w:val="Index1"/>
        <w:tabs>
          <w:tab w:val="right" w:leader="dot" w:pos="4166"/>
        </w:tabs>
        <w:rPr>
          <w:noProof/>
        </w:rPr>
      </w:pPr>
      <w:r>
        <w:rPr>
          <w:noProof/>
        </w:rPr>
        <w:t>WF-ADM-0050-A</w:t>
        <w:tab/>
      </w:r>
      <w:r>
        <w:rPr>
          <w:noProof/>
          <w:sz w:val="20"/>
          <w:szCs w:val="20"/>
        </w:rPr>
        <w:t>48</w:t>
      </w:r>
    </w:p>
    <w:p w14:paraId="0A12F68B" w14:textId="77777777" w:rsidR="00DC7987" w:rsidRDefault="00DC7987">
      <w:pPr>
        <w:pStyle w:val="Index1"/>
        <w:tabs>
          <w:tab w:val="right" w:leader="dot" w:pos="4166"/>
        </w:tabs>
        <w:rPr>
          <w:noProof/>
        </w:rPr>
      </w:pPr>
      <w:r>
        <w:rPr>
          <w:noProof/>
        </w:rPr>
        <w:t>WF-ADM-0060-A</w:t>
        <w:tab/>
      </w:r>
      <w:r>
        <w:rPr>
          <w:noProof/>
          <w:sz w:val="20"/>
          <w:szCs w:val="20"/>
        </w:rPr>
        <w:t>49</w:t>
      </w:r>
    </w:p>
    <w:p w14:paraId="1488FAA8" w14:textId="77777777" w:rsidR="00DC7987" w:rsidRDefault="00DC7987">
      <w:pPr>
        <w:pStyle w:val="Index1"/>
        <w:tabs>
          <w:tab w:val="right" w:leader="dot" w:pos="4166"/>
        </w:tabs>
        <w:rPr>
          <w:noProof/>
        </w:rPr>
      </w:pPr>
      <w:r>
        <w:rPr>
          <w:noProof/>
        </w:rPr>
        <w:t>WF-ADM-0070-A</w:t>
        <w:tab/>
      </w:r>
      <w:r>
        <w:rPr>
          <w:noProof/>
          <w:sz w:val="20"/>
          <w:szCs w:val="20"/>
        </w:rPr>
        <w:t>49</w:t>
      </w:r>
    </w:p>
    <w:p w14:paraId="6604AF6F" w14:textId="77777777" w:rsidR="00DC7987" w:rsidRDefault="00DC7987">
      <w:pPr>
        <w:pStyle w:val="Index1"/>
        <w:tabs>
          <w:tab w:val="right" w:leader="dot" w:pos="4166"/>
        </w:tabs>
        <w:rPr>
          <w:noProof/>
        </w:rPr>
      </w:pPr>
      <w:r>
        <w:rPr>
          <w:noProof/>
        </w:rPr>
        <w:t>WF-ADM-0080-A</w:t>
        <w:tab/>
      </w:r>
      <w:r>
        <w:rPr>
          <w:noProof/>
          <w:sz w:val="20"/>
          <w:szCs w:val="20"/>
        </w:rPr>
        <w:t>51</w:t>
      </w:r>
    </w:p>
    <w:p w14:paraId="5CCB1C33" w14:textId="77777777" w:rsidR="00DC7987" w:rsidRDefault="00DC7987">
      <w:pPr>
        <w:pStyle w:val="Index1"/>
        <w:tabs>
          <w:tab w:val="right" w:leader="dot" w:pos="4166"/>
        </w:tabs>
        <w:rPr>
          <w:noProof/>
        </w:rPr>
      </w:pPr>
      <w:r>
        <w:rPr>
          <w:noProof/>
        </w:rPr>
        <w:t>WF-ADM-0090-A</w:t>
        <w:tab/>
      </w:r>
      <w:r>
        <w:rPr>
          <w:noProof/>
          <w:sz w:val="20"/>
          <w:szCs w:val="20"/>
        </w:rPr>
        <w:t>53</w:t>
      </w:r>
    </w:p>
    <w:p w14:paraId="7705B96D" w14:textId="77777777" w:rsidR="00DC7987" w:rsidRDefault="00DC7987">
      <w:pPr>
        <w:pStyle w:val="Index1"/>
        <w:tabs>
          <w:tab w:val="right" w:leader="dot" w:pos="4166"/>
        </w:tabs>
        <w:rPr>
          <w:noProof/>
        </w:rPr>
      </w:pPr>
      <w:r>
        <w:rPr>
          <w:noProof/>
        </w:rPr>
        <w:t>WF-ADM-0100-A</w:t>
        <w:tab/>
      </w:r>
      <w:r>
        <w:rPr>
          <w:noProof/>
          <w:sz w:val="20"/>
          <w:szCs w:val="20"/>
        </w:rPr>
        <w:t>53</w:t>
      </w:r>
    </w:p>
    <w:p w14:paraId="31A76FD4" w14:textId="77777777" w:rsidR="00DC7987" w:rsidRDefault="00DC7987">
      <w:pPr>
        <w:pStyle w:val="Index1"/>
        <w:tabs>
          <w:tab w:val="right" w:leader="dot" w:pos="4166"/>
        </w:tabs>
        <w:rPr>
          <w:noProof/>
        </w:rPr>
      </w:pPr>
      <w:r>
        <w:rPr>
          <w:noProof/>
        </w:rPr>
        <w:t>WF-ADM-0110-A</w:t>
        <w:tab/>
      </w:r>
      <w:r>
        <w:rPr>
          <w:noProof/>
          <w:sz w:val="20"/>
          <w:szCs w:val="20"/>
        </w:rPr>
        <w:t>54</w:t>
      </w:r>
    </w:p>
    <w:p w14:paraId="7F79DAC6" w14:textId="77777777" w:rsidR="00DC7987" w:rsidRDefault="00DC7987">
      <w:pPr>
        <w:pStyle w:val="Index1"/>
        <w:tabs>
          <w:tab w:val="right" w:leader="dot" w:pos="4166"/>
        </w:tabs>
        <w:rPr>
          <w:noProof/>
        </w:rPr>
      </w:pPr>
      <w:r>
        <w:rPr>
          <w:noProof/>
        </w:rPr>
        <w:t>WF-ADM-0120-A</w:t>
        <w:tab/>
      </w:r>
      <w:r>
        <w:rPr>
          <w:noProof/>
          <w:sz w:val="20"/>
          <w:szCs w:val="20"/>
        </w:rPr>
        <w:t>54</w:t>
      </w:r>
    </w:p>
    <w:p w14:paraId="00CAD811" w14:textId="77777777" w:rsidR="00DC7987" w:rsidRDefault="00DC7987">
      <w:pPr>
        <w:pStyle w:val="Index1"/>
        <w:tabs>
          <w:tab w:val="right" w:leader="dot" w:pos="4166"/>
        </w:tabs>
        <w:rPr>
          <w:noProof/>
        </w:rPr>
      </w:pPr>
      <w:r>
        <w:rPr>
          <w:noProof/>
        </w:rPr>
        <w:t>WF-ADM-0130-A</w:t>
        <w:tab/>
      </w:r>
      <w:r>
        <w:rPr>
          <w:noProof/>
          <w:sz w:val="20"/>
          <w:szCs w:val="20"/>
        </w:rPr>
        <w:t>55</w:t>
      </w:r>
    </w:p>
    <w:p w14:paraId="00CFBAA7" w14:textId="77777777" w:rsidR="00DC7987" w:rsidRDefault="00DC7987">
      <w:pPr>
        <w:pStyle w:val="Index1"/>
        <w:tabs>
          <w:tab w:val="right" w:leader="dot" w:pos="4166"/>
        </w:tabs>
        <w:rPr>
          <w:noProof/>
        </w:rPr>
      </w:pPr>
      <w:r>
        <w:rPr>
          <w:noProof/>
        </w:rPr>
        <w:t>WF-ADM-0140-A</w:t>
        <w:tab/>
      </w:r>
      <w:r>
        <w:rPr>
          <w:noProof/>
          <w:sz w:val="20"/>
          <w:szCs w:val="20"/>
        </w:rPr>
        <w:t>49</w:t>
      </w:r>
    </w:p>
    <w:p w14:paraId="3C384E2B" w14:textId="77777777" w:rsidR="00DC7987" w:rsidRDefault="00DC7987">
      <w:pPr>
        <w:pStyle w:val="Index1"/>
        <w:tabs>
          <w:tab w:val="right" w:leader="dot" w:pos="4166"/>
        </w:tabs>
        <w:rPr>
          <w:noProof/>
        </w:rPr>
      </w:pPr>
      <w:r>
        <w:rPr>
          <w:noProof/>
        </w:rPr>
        <w:t>WF-ADM-0150-A</w:t>
        <w:tab/>
      </w:r>
      <w:r>
        <w:rPr>
          <w:noProof/>
          <w:sz w:val="20"/>
          <w:szCs w:val="20"/>
        </w:rPr>
        <w:t>55</w:t>
      </w:r>
    </w:p>
    <w:p w14:paraId="571BA11F" w14:textId="77777777" w:rsidR="00DC7987" w:rsidRDefault="00DC7987">
      <w:pPr>
        <w:pStyle w:val="Index1"/>
        <w:tabs>
          <w:tab w:val="right" w:leader="dot" w:pos="4166"/>
        </w:tabs>
        <w:rPr>
          <w:noProof/>
        </w:rPr>
      </w:pPr>
      <w:r>
        <w:rPr>
          <w:noProof/>
        </w:rPr>
        <w:t>WF-ADM-0160-A</w:t>
        <w:tab/>
      </w:r>
      <w:r>
        <w:rPr>
          <w:noProof/>
          <w:sz w:val="20"/>
          <w:szCs w:val="20"/>
        </w:rPr>
        <w:t>56</w:t>
      </w:r>
    </w:p>
    <w:p w14:paraId="5A00F727" w14:textId="77777777" w:rsidR="00DC7987" w:rsidRDefault="00DC7987">
      <w:pPr>
        <w:pStyle w:val="Index1"/>
        <w:tabs>
          <w:tab w:val="right" w:leader="dot" w:pos="4166"/>
        </w:tabs>
        <w:rPr>
          <w:noProof/>
        </w:rPr>
      </w:pPr>
      <w:r>
        <w:rPr>
          <w:noProof/>
        </w:rPr>
        <w:t>WF-ADM-0170-A</w:t>
        <w:tab/>
      </w:r>
      <w:r>
        <w:rPr>
          <w:noProof/>
          <w:sz w:val="20"/>
          <w:szCs w:val="20"/>
        </w:rPr>
        <w:t>56</w:t>
      </w:r>
    </w:p>
    <w:p w14:paraId="72168BA6" w14:textId="77777777" w:rsidR="00DC7987" w:rsidRDefault="00DC7987">
      <w:pPr>
        <w:pStyle w:val="Index1"/>
        <w:tabs>
          <w:tab w:val="right" w:leader="dot" w:pos="4166"/>
        </w:tabs>
        <w:rPr>
          <w:noProof/>
        </w:rPr>
      </w:pPr>
      <w:r>
        <w:rPr>
          <w:noProof/>
        </w:rPr>
        <w:t>WF-ADM-0180-A</w:t>
        <w:tab/>
      </w:r>
      <w:r>
        <w:rPr>
          <w:noProof/>
          <w:sz w:val="20"/>
          <w:szCs w:val="20"/>
        </w:rPr>
        <w:t>50</w:t>
      </w:r>
    </w:p>
    <w:p w14:paraId="65F86281" w14:textId="77777777" w:rsidR="00DC7987" w:rsidRDefault="00DC7987">
      <w:pPr>
        <w:pStyle w:val="Index1"/>
        <w:tabs>
          <w:tab w:val="right" w:leader="dot" w:pos="4166"/>
        </w:tabs>
        <w:rPr>
          <w:noProof/>
        </w:rPr>
      </w:pPr>
      <w:r>
        <w:rPr>
          <w:noProof/>
        </w:rPr>
        <w:t>WF-ARC-0010-A</w:t>
        <w:tab/>
      </w:r>
      <w:r>
        <w:rPr>
          <w:noProof/>
          <w:sz w:val="20"/>
          <w:szCs w:val="20"/>
        </w:rPr>
        <w:t>128</w:t>
      </w:r>
    </w:p>
    <w:p w14:paraId="04E7CACE" w14:textId="77777777" w:rsidR="00DC7987" w:rsidRDefault="00DC7987">
      <w:pPr>
        <w:pStyle w:val="Index1"/>
        <w:tabs>
          <w:tab w:val="right" w:leader="dot" w:pos="4166"/>
        </w:tabs>
        <w:rPr>
          <w:noProof/>
        </w:rPr>
      </w:pPr>
      <w:r>
        <w:rPr>
          <w:noProof/>
        </w:rPr>
        <w:t>WF-ARC-0020-A</w:t>
        <w:tab/>
      </w:r>
      <w:r>
        <w:rPr>
          <w:noProof/>
          <w:sz w:val="20"/>
          <w:szCs w:val="20"/>
        </w:rPr>
        <w:t>128</w:t>
      </w:r>
    </w:p>
    <w:p w14:paraId="4B5BEF71" w14:textId="77777777" w:rsidR="00DC7987" w:rsidRDefault="00DC7987">
      <w:pPr>
        <w:pStyle w:val="Index1"/>
        <w:tabs>
          <w:tab w:val="right" w:leader="dot" w:pos="4166"/>
        </w:tabs>
        <w:rPr>
          <w:noProof/>
        </w:rPr>
      </w:pPr>
      <w:r>
        <w:rPr>
          <w:noProof/>
        </w:rPr>
        <w:t>WF-ARC-0030-A</w:t>
        <w:tab/>
      </w:r>
      <w:r>
        <w:rPr>
          <w:noProof/>
          <w:sz w:val="20"/>
          <w:szCs w:val="20"/>
        </w:rPr>
        <w:t>128</w:t>
      </w:r>
    </w:p>
    <w:p w14:paraId="20FD9B25" w14:textId="77777777" w:rsidR="00DC7987" w:rsidRDefault="00DC7987">
      <w:pPr>
        <w:pStyle w:val="Index1"/>
        <w:tabs>
          <w:tab w:val="right" w:leader="dot" w:pos="4166"/>
        </w:tabs>
        <w:rPr>
          <w:noProof/>
        </w:rPr>
      </w:pPr>
      <w:r>
        <w:rPr>
          <w:noProof/>
        </w:rPr>
        <w:t>WF-ARC-0040-A</w:t>
        <w:tab/>
      </w:r>
      <w:r>
        <w:rPr>
          <w:noProof/>
          <w:sz w:val="20"/>
          <w:szCs w:val="20"/>
        </w:rPr>
        <w:t>129</w:t>
      </w:r>
    </w:p>
    <w:p w14:paraId="3C358CCB" w14:textId="77777777" w:rsidR="00DC7987" w:rsidRDefault="00DC7987">
      <w:pPr>
        <w:pStyle w:val="Index1"/>
        <w:tabs>
          <w:tab w:val="right" w:leader="dot" w:pos="4166"/>
        </w:tabs>
        <w:rPr>
          <w:noProof/>
        </w:rPr>
      </w:pPr>
      <w:r>
        <w:rPr>
          <w:noProof/>
        </w:rPr>
        <w:t>WF-ARC-0050-A</w:t>
        <w:tab/>
      </w:r>
      <w:r>
        <w:rPr>
          <w:noProof/>
          <w:sz w:val="20"/>
          <w:szCs w:val="20"/>
        </w:rPr>
        <w:t>129</w:t>
      </w:r>
    </w:p>
    <w:p w14:paraId="6D6723FB" w14:textId="77777777" w:rsidR="00DC7987" w:rsidRDefault="00DC7987">
      <w:pPr>
        <w:pStyle w:val="Index1"/>
        <w:tabs>
          <w:tab w:val="right" w:leader="dot" w:pos="4166"/>
        </w:tabs>
        <w:rPr>
          <w:noProof/>
        </w:rPr>
      </w:pPr>
      <w:r>
        <w:rPr>
          <w:noProof/>
        </w:rPr>
        <w:t>WF-ARC-0060-A</w:t>
        <w:tab/>
      </w:r>
      <w:r>
        <w:rPr>
          <w:noProof/>
          <w:sz w:val="20"/>
          <w:szCs w:val="20"/>
        </w:rPr>
        <w:t>121</w:t>
      </w:r>
    </w:p>
    <w:p w14:paraId="28DC4507" w14:textId="77777777" w:rsidR="00DC7987" w:rsidRDefault="00DC7987">
      <w:pPr>
        <w:pStyle w:val="Index1"/>
        <w:tabs>
          <w:tab w:val="right" w:leader="dot" w:pos="4166"/>
        </w:tabs>
        <w:rPr>
          <w:noProof/>
        </w:rPr>
      </w:pPr>
      <w:r>
        <w:rPr>
          <w:noProof/>
        </w:rPr>
        <w:t>WF-ARC-0070-A</w:t>
        <w:tab/>
      </w:r>
      <w:r>
        <w:rPr>
          <w:noProof/>
          <w:sz w:val="20"/>
          <w:szCs w:val="20"/>
        </w:rPr>
        <w:t>122</w:t>
      </w:r>
    </w:p>
    <w:p w14:paraId="2550E64D" w14:textId="77777777" w:rsidR="00DC7987" w:rsidRDefault="00DC7987">
      <w:pPr>
        <w:pStyle w:val="Index1"/>
        <w:tabs>
          <w:tab w:val="right" w:leader="dot" w:pos="4166"/>
        </w:tabs>
        <w:rPr>
          <w:noProof/>
        </w:rPr>
      </w:pPr>
      <w:r>
        <w:rPr>
          <w:noProof/>
        </w:rPr>
        <w:t>WF-ARC-0080-A</w:t>
        <w:tab/>
      </w:r>
      <w:r>
        <w:rPr>
          <w:noProof/>
          <w:sz w:val="20"/>
          <w:szCs w:val="20"/>
        </w:rPr>
        <w:t>122</w:t>
      </w:r>
    </w:p>
    <w:p w14:paraId="2B9FD9C3" w14:textId="77777777" w:rsidR="00DC7987" w:rsidRDefault="00DC7987">
      <w:pPr>
        <w:pStyle w:val="Index1"/>
        <w:tabs>
          <w:tab w:val="right" w:leader="dot" w:pos="4166"/>
        </w:tabs>
        <w:rPr>
          <w:noProof/>
        </w:rPr>
      </w:pPr>
      <w:r>
        <w:rPr>
          <w:noProof/>
        </w:rPr>
        <w:t>WF-ARC-0090-A</w:t>
        <w:tab/>
      </w:r>
      <w:r>
        <w:rPr>
          <w:noProof/>
          <w:sz w:val="20"/>
          <w:szCs w:val="20"/>
        </w:rPr>
        <w:t>134</w:t>
      </w:r>
    </w:p>
    <w:p w14:paraId="2E71D3C0" w14:textId="77777777" w:rsidR="00DC7987" w:rsidRDefault="00DC7987">
      <w:pPr>
        <w:pStyle w:val="Index1"/>
        <w:tabs>
          <w:tab w:val="right" w:leader="dot" w:pos="4166"/>
        </w:tabs>
        <w:rPr>
          <w:noProof/>
        </w:rPr>
      </w:pPr>
      <w:r>
        <w:rPr>
          <w:noProof/>
        </w:rPr>
        <w:t>WF-ARC-0100-A</w:t>
        <w:tab/>
      </w:r>
      <w:r>
        <w:rPr>
          <w:noProof/>
          <w:sz w:val="20"/>
          <w:szCs w:val="20"/>
        </w:rPr>
        <w:t>134</w:t>
      </w:r>
    </w:p>
    <w:p w14:paraId="5FD53248" w14:textId="77777777" w:rsidR="00DC7987" w:rsidRDefault="00DC7987">
      <w:pPr>
        <w:pStyle w:val="Index1"/>
        <w:tabs>
          <w:tab w:val="right" w:leader="dot" w:pos="4166"/>
        </w:tabs>
        <w:rPr>
          <w:noProof/>
        </w:rPr>
      </w:pPr>
      <w:r>
        <w:rPr>
          <w:noProof/>
        </w:rPr>
        <w:t>WF-ARC-0110-A</w:t>
        <w:tab/>
      </w:r>
      <w:r>
        <w:rPr>
          <w:noProof/>
          <w:sz w:val="20"/>
          <w:szCs w:val="20"/>
        </w:rPr>
        <w:t>123</w:t>
      </w:r>
    </w:p>
    <w:p w14:paraId="10F6E394" w14:textId="77777777" w:rsidR="00DC7987" w:rsidRDefault="00DC7987">
      <w:pPr>
        <w:pStyle w:val="Index1"/>
        <w:tabs>
          <w:tab w:val="right" w:leader="dot" w:pos="4166"/>
        </w:tabs>
        <w:rPr>
          <w:noProof/>
        </w:rPr>
      </w:pPr>
      <w:r>
        <w:rPr>
          <w:noProof/>
        </w:rPr>
        <w:t>WF-CMP-0010-A</w:t>
        <w:tab/>
      </w:r>
      <w:r>
        <w:rPr>
          <w:noProof/>
          <w:sz w:val="20"/>
          <w:szCs w:val="20"/>
        </w:rPr>
        <w:t>157</w:t>
      </w:r>
    </w:p>
    <w:p w14:paraId="6A855C0F" w14:textId="77777777" w:rsidR="00DC7987" w:rsidRDefault="00DC7987">
      <w:pPr>
        <w:pStyle w:val="Index1"/>
        <w:tabs>
          <w:tab w:val="right" w:leader="dot" w:pos="4166"/>
        </w:tabs>
        <w:rPr>
          <w:noProof/>
        </w:rPr>
      </w:pPr>
      <w:r>
        <w:rPr>
          <w:noProof/>
        </w:rPr>
        <w:t>WF-CMP-0020-A</w:t>
        <w:tab/>
      </w:r>
      <w:r>
        <w:rPr>
          <w:noProof/>
          <w:sz w:val="20"/>
          <w:szCs w:val="20"/>
        </w:rPr>
        <w:t>157</w:t>
      </w:r>
    </w:p>
    <w:p w14:paraId="1929AD9A" w14:textId="77777777" w:rsidR="00DC7987" w:rsidRDefault="00DC7987">
      <w:pPr>
        <w:pStyle w:val="Index1"/>
        <w:tabs>
          <w:tab w:val="right" w:leader="dot" w:pos="4166"/>
        </w:tabs>
        <w:rPr>
          <w:noProof/>
        </w:rPr>
      </w:pPr>
      <w:r>
        <w:rPr>
          <w:noProof/>
        </w:rPr>
        <w:t>WF-CMP-0030-A</w:t>
        <w:tab/>
      </w:r>
      <w:r>
        <w:rPr>
          <w:noProof/>
          <w:sz w:val="20"/>
          <w:szCs w:val="20"/>
        </w:rPr>
        <w:t>158</w:t>
      </w:r>
    </w:p>
    <w:p w14:paraId="6EF5B3FA" w14:textId="77777777" w:rsidR="00DC7987" w:rsidRDefault="00DC7987">
      <w:pPr>
        <w:pStyle w:val="Index1"/>
        <w:tabs>
          <w:tab w:val="right" w:leader="dot" w:pos="4166"/>
        </w:tabs>
        <w:rPr>
          <w:noProof/>
        </w:rPr>
      </w:pPr>
      <w:r>
        <w:rPr>
          <w:noProof/>
        </w:rPr>
        <w:t>WF-CRE-0010-A</w:t>
        <w:tab/>
      </w:r>
      <w:r>
        <w:rPr>
          <w:noProof/>
          <w:sz w:val="20"/>
          <w:szCs w:val="20"/>
        </w:rPr>
        <w:t>103</w:t>
      </w:r>
    </w:p>
    <w:p w14:paraId="63065F26" w14:textId="77777777" w:rsidR="00DC7987" w:rsidRDefault="00DC7987">
      <w:pPr>
        <w:pStyle w:val="Index1"/>
        <w:tabs>
          <w:tab w:val="right" w:leader="dot" w:pos="4166"/>
        </w:tabs>
        <w:rPr>
          <w:noProof/>
        </w:rPr>
      </w:pPr>
      <w:r>
        <w:rPr>
          <w:noProof/>
        </w:rPr>
        <w:t>WF-CRE-0020-A</w:t>
        <w:tab/>
      </w:r>
      <w:r>
        <w:rPr>
          <w:noProof/>
          <w:sz w:val="20"/>
          <w:szCs w:val="20"/>
        </w:rPr>
        <w:t>104</w:t>
      </w:r>
    </w:p>
    <w:p w14:paraId="067D3336" w14:textId="77777777" w:rsidR="00DC7987" w:rsidRDefault="00DC7987">
      <w:pPr>
        <w:pStyle w:val="Index1"/>
        <w:tabs>
          <w:tab w:val="right" w:leader="dot" w:pos="4166"/>
        </w:tabs>
        <w:rPr>
          <w:noProof/>
        </w:rPr>
      </w:pPr>
      <w:r>
        <w:rPr>
          <w:noProof/>
        </w:rPr>
        <w:t>WF-CRE-0030-A</w:t>
        <w:tab/>
      </w:r>
      <w:r>
        <w:rPr>
          <w:noProof/>
          <w:sz w:val="20"/>
          <w:szCs w:val="20"/>
        </w:rPr>
        <w:t>104</w:t>
      </w:r>
    </w:p>
    <w:p w14:paraId="0C226281" w14:textId="77777777" w:rsidR="00DC7987" w:rsidRDefault="00DC7987">
      <w:pPr>
        <w:pStyle w:val="Index1"/>
        <w:tabs>
          <w:tab w:val="right" w:leader="dot" w:pos="4166"/>
        </w:tabs>
        <w:rPr>
          <w:noProof/>
        </w:rPr>
      </w:pPr>
      <w:r>
        <w:rPr>
          <w:noProof/>
        </w:rPr>
        <w:t>WF-CRE-0040-A</w:t>
        <w:tab/>
      </w:r>
      <w:r>
        <w:rPr>
          <w:noProof/>
          <w:sz w:val="20"/>
          <w:szCs w:val="20"/>
        </w:rPr>
        <w:t>105</w:t>
      </w:r>
    </w:p>
    <w:p w14:paraId="1E29B812" w14:textId="77777777" w:rsidR="00DC7987" w:rsidRDefault="00DC7987">
      <w:pPr>
        <w:pStyle w:val="Index1"/>
        <w:tabs>
          <w:tab w:val="right" w:leader="dot" w:pos="4166"/>
        </w:tabs>
        <w:rPr>
          <w:noProof/>
        </w:rPr>
      </w:pPr>
      <w:r>
        <w:rPr>
          <w:noProof/>
        </w:rPr>
        <w:t>WF-CRE-0050-A</w:t>
        <w:tab/>
      </w:r>
      <w:r>
        <w:rPr>
          <w:noProof/>
          <w:sz w:val="20"/>
          <w:szCs w:val="20"/>
        </w:rPr>
        <w:t>105</w:t>
      </w:r>
    </w:p>
    <w:p w14:paraId="41874FC6" w14:textId="77777777" w:rsidR="00DC7987" w:rsidRDefault="00DC7987">
      <w:pPr>
        <w:pStyle w:val="Index1"/>
        <w:tabs>
          <w:tab w:val="right" w:leader="dot" w:pos="4166"/>
        </w:tabs>
        <w:rPr>
          <w:noProof/>
        </w:rPr>
      </w:pPr>
      <w:r>
        <w:rPr>
          <w:noProof/>
        </w:rPr>
        <w:t>WF-CYC-0010-A</w:t>
        <w:tab/>
      </w:r>
      <w:r>
        <w:rPr>
          <w:noProof/>
          <w:sz w:val="20"/>
          <w:szCs w:val="20"/>
        </w:rPr>
        <w:t>43</w:t>
      </w:r>
    </w:p>
    <w:p w14:paraId="7F0C3279" w14:textId="77777777" w:rsidR="00DC7987" w:rsidRDefault="00DC7987">
      <w:pPr>
        <w:pStyle w:val="Index1"/>
        <w:tabs>
          <w:tab w:val="right" w:leader="dot" w:pos="4166"/>
        </w:tabs>
        <w:rPr>
          <w:noProof/>
        </w:rPr>
      </w:pPr>
      <w:r>
        <w:rPr>
          <w:noProof/>
        </w:rPr>
        <w:t>WF-CYC-0020-A</w:t>
        <w:tab/>
      </w:r>
      <w:r>
        <w:rPr>
          <w:noProof/>
          <w:sz w:val="20"/>
          <w:szCs w:val="20"/>
        </w:rPr>
        <w:t>43</w:t>
      </w:r>
    </w:p>
    <w:p w14:paraId="11F93A1B" w14:textId="77777777" w:rsidR="00DC7987" w:rsidRDefault="00DC7987">
      <w:pPr>
        <w:pStyle w:val="Index1"/>
        <w:tabs>
          <w:tab w:val="right" w:leader="dot" w:pos="4166"/>
        </w:tabs>
        <w:rPr>
          <w:noProof/>
        </w:rPr>
      </w:pPr>
      <w:r>
        <w:rPr>
          <w:noProof/>
        </w:rPr>
        <w:t>WF-CYC-0030-A</w:t>
        <w:tab/>
      </w:r>
      <w:r>
        <w:rPr>
          <w:noProof/>
          <w:sz w:val="20"/>
          <w:szCs w:val="20"/>
        </w:rPr>
        <w:t>44</w:t>
      </w:r>
    </w:p>
    <w:p w14:paraId="2136D1E3" w14:textId="77777777" w:rsidR="00DC7987" w:rsidRDefault="00DC7987">
      <w:pPr>
        <w:pStyle w:val="Index1"/>
        <w:tabs>
          <w:tab w:val="right" w:leader="dot" w:pos="4166"/>
        </w:tabs>
        <w:rPr>
          <w:noProof/>
        </w:rPr>
      </w:pPr>
      <w:r>
        <w:rPr>
          <w:noProof/>
        </w:rPr>
        <w:t>WF-CYC-0050-A</w:t>
        <w:tab/>
      </w:r>
      <w:r>
        <w:rPr>
          <w:noProof/>
          <w:sz w:val="20"/>
          <w:szCs w:val="20"/>
        </w:rPr>
        <w:t>44</w:t>
      </w:r>
    </w:p>
    <w:p w14:paraId="4F1EAE28" w14:textId="77777777" w:rsidR="00DC7987" w:rsidRDefault="00DC7987">
      <w:pPr>
        <w:pStyle w:val="Index1"/>
        <w:tabs>
          <w:tab w:val="right" w:leader="dot" w:pos="4166"/>
        </w:tabs>
        <w:rPr>
          <w:noProof/>
        </w:rPr>
      </w:pPr>
      <w:r>
        <w:rPr>
          <w:noProof/>
        </w:rPr>
        <w:t>WF-CYC-0060-A</w:t>
        <w:tab/>
      </w:r>
      <w:r>
        <w:rPr>
          <w:noProof/>
          <w:sz w:val="20"/>
          <w:szCs w:val="20"/>
        </w:rPr>
        <w:t>44</w:t>
      </w:r>
    </w:p>
    <w:p w14:paraId="670C1350" w14:textId="77777777" w:rsidR="00DC7987" w:rsidRDefault="00DC7987">
      <w:pPr>
        <w:pStyle w:val="Index1"/>
        <w:tabs>
          <w:tab w:val="right" w:leader="dot" w:pos="4166"/>
        </w:tabs>
        <w:rPr>
          <w:noProof/>
        </w:rPr>
      </w:pPr>
      <w:r>
        <w:rPr>
          <w:noProof/>
        </w:rPr>
        <w:t>WF-CYC-0080-A</w:t>
        <w:tab/>
      </w:r>
      <w:r>
        <w:rPr>
          <w:noProof/>
          <w:sz w:val="20"/>
          <w:szCs w:val="20"/>
        </w:rPr>
        <w:t>45</w:t>
      </w:r>
    </w:p>
    <w:p w14:paraId="554DDBA6" w14:textId="77777777" w:rsidR="00DC7987" w:rsidRDefault="00DC7987">
      <w:pPr>
        <w:pStyle w:val="Index1"/>
        <w:tabs>
          <w:tab w:val="right" w:leader="dot" w:pos="4166"/>
        </w:tabs>
        <w:rPr>
          <w:noProof/>
        </w:rPr>
      </w:pPr>
      <w:r>
        <w:rPr>
          <w:noProof/>
        </w:rPr>
        <w:t>WF-CYC-0090-A</w:t>
        <w:tab/>
      </w:r>
      <w:r>
        <w:rPr>
          <w:noProof/>
          <w:sz w:val="20"/>
          <w:szCs w:val="20"/>
        </w:rPr>
        <w:t>45</w:t>
      </w:r>
    </w:p>
    <w:p w14:paraId="26F04540" w14:textId="77777777" w:rsidR="00DC7987" w:rsidRDefault="00DC7987">
      <w:pPr>
        <w:pStyle w:val="Index1"/>
        <w:tabs>
          <w:tab w:val="right" w:leader="dot" w:pos="4166"/>
        </w:tabs>
        <w:rPr>
          <w:noProof/>
        </w:rPr>
      </w:pPr>
      <w:r>
        <w:rPr>
          <w:noProof/>
        </w:rPr>
        <w:t>WF-CYC-0100-A</w:t>
        <w:tab/>
      </w:r>
      <w:r>
        <w:rPr>
          <w:noProof/>
          <w:sz w:val="20"/>
          <w:szCs w:val="20"/>
        </w:rPr>
        <w:t>45</w:t>
      </w:r>
    </w:p>
    <w:p w14:paraId="6A9D68D6" w14:textId="77777777" w:rsidR="00DC7987" w:rsidRDefault="00DC7987">
      <w:pPr>
        <w:pStyle w:val="Index1"/>
        <w:tabs>
          <w:tab w:val="right" w:leader="dot" w:pos="4166"/>
        </w:tabs>
        <w:rPr>
          <w:noProof/>
        </w:rPr>
      </w:pPr>
      <w:r>
        <w:rPr>
          <w:noProof/>
        </w:rPr>
        <w:t>WF-CYC-0110-A</w:t>
        <w:tab/>
      </w:r>
      <w:r>
        <w:rPr>
          <w:noProof/>
          <w:sz w:val="20"/>
          <w:szCs w:val="20"/>
        </w:rPr>
        <w:t>46</w:t>
      </w:r>
    </w:p>
    <w:p w14:paraId="33CBC99C" w14:textId="77777777" w:rsidR="00DC7987" w:rsidRDefault="00DC7987">
      <w:pPr>
        <w:pStyle w:val="Index1"/>
        <w:tabs>
          <w:tab w:val="right" w:leader="dot" w:pos="4166"/>
        </w:tabs>
        <w:rPr>
          <w:noProof/>
        </w:rPr>
      </w:pPr>
      <w:r>
        <w:rPr>
          <w:noProof/>
        </w:rPr>
        <w:t>WF-CYC-0120-A</w:t>
        <w:tab/>
      </w:r>
      <w:r>
        <w:rPr>
          <w:noProof/>
          <w:sz w:val="20"/>
          <w:szCs w:val="20"/>
        </w:rPr>
        <w:t>42</w:t>
      </w:r>
    </w:p>
    <w:p w14:paraId="2C0246C8" w14:textId="77777777" w:rsidR="00DC7987" w:rsidRDefault="00DC7987">
      <w:pPr>
        <w:pStyle w:val="Index1"/>
        <w:tabs>
          <w:tab w:val="right" w:leader="dot" w:pos="4166"/>
        </w:tabs>
        <w:rPr>
          <w:noProof/>
        </w:rPr>
      </w:pPr>
      <w:r>
        <w:rPr>
          <w:noProof/>
        </w:rPr>
        <w:t>WF-CYC-0130-A</w:t>
        <w:tab/>
      </w:r>
      <w:r>
        <w:rPr>
          <w:noProof/>
          <w:sz w:val="20"/>
          <w:szCs w:val="20"/>
        </w:rPr>
        <w:t>45</w:t>
      </w:r>
    </w:p>
    <w:p w14:paraId="6E6229B7" w14:textId="77777777" w:rsidR="00DC7987" w:rsidRDefault="00DC7987">
      <w:pPr>
        <w:pStyle w:val="Index1"/>
        <w:tabs>
          <w:tab w:val="right" w:leader="dot" w:pos="4166"/>
        </w:tabs>
        <w:rPr>
          <w:noProof/>
        </w:rPr>
      </w:pPr>
      <w:r>
        <w:rPr>
          <w:noProof/>
        </w:rPr>
        <w:t>WF-DAT-0010-A</w:t>
        <w:tab/>
      </w:r>
      <w:r>
        <w:rPr>
          <w:noProof/>
          <w:sz w:val="20"/>
          <w:szCs w:val="20"/>
        </w:rPr>
        <w:t>141</w:t>
      </w:r>
    </w:p>
    <w:p w14:paraId="46E74120" w14:textId="77777777" w:rsidR="00DC7987" w:rsidRDefault="00DC7987">
      <w:pPr>
        <w:pStyle w:val="Index1"/>
        <w:tabs>
          <w:tab w:val="right" w:leader="dot" w:pos="4166"/>
        </w:tabs>
        <w:rPr>
          <w:noProof/>
        </w:rPr>
      </w:pPr>
      <w:r>
        <w:rPr>
          <w:noProof/>
        </w:rPr>
        <w:t>WF-DAT-0020-A</w:t>
        <w:tab/>
      </w:r>
      <w:r>
        <w:rPr>
          <w:noProof/>
          <w:sz w:val="20"/>
          <w:szCs w:val="20"/>
        </w:rPr>
        <w:t>142</w:t>
      </w:r>
    </w:p>
    <w:p w14:paraId="30BA34FA" w14:textId="77777777" w:rsidR="00DC7987" w:rsidRDefault="00DC7987">
      <w:pPr>
        <w:pStyle w:val="Index1"/>
        <w:tabs>
          <w:tab w:val="right" w:leader="dot" w:pos="4166"/>
        </w:tabs>
        <w:rPr>
          <w:noProof/>
        </w:rPr>
      </w:pPr>
      <w:r>
        <w:rPr>
          <w:noProof/>
        </w:rPr>
        <w:t>WF-DAT-0030-A</w:t>
        <w:tab/>
      </w:r>
      <w:r>
        <w:rPr>
          <w:noProof/>
          <w:sz w:val="20"/>
          <w:szCs w:val="20"/>
        </w:rPr>
        <w:t>142</w:t>
      </w:r>
    </w:p>
    <w:p w14:paraId="728F382E" w14:textId="77777777" w:rsidR="00DC7987" w:rsidRDefault="00DC7987">
      <w:pPr>
        <w:pStyle w:val="Index1"/>
        <w:tabs>
          <w:tab w:val="right" w:leader="dot" w:pos="4166"/>
        </w:tabs>
        <w:rPr>
          <w:noProof/>
        </w:rPr>
      </w:pPr>
      <w:r>
        <w:rPr>
          <w:noProof/>
        </w:rPr>
        <w:t>WF-DAT-0040-A</w:t>
        <w:tab/>
      </w:r>
      <w:r>
        <w:rPr>
          <w:noProof/>
          <w:sz w:val="20"/>
          <w:szCs w:val="20"/>
        </w:rPr>
        <w:t>142</w:t>
      </w:r>
    </w:p>
    <w:p w14:paraId="7B6B22FC" w14:textId="77777777" w:rsidR="00DC7987" w:rsidRDefault="00DC7987">
      <w:pPr>
        <w:pStyle w:val="Index1"/>
        <w:tabs>
          <w:tab w:val="right" w:leader="dot" w:pos="4166"/>
        </w:tabs>
        <w:rPr>
          <w:noProof/>
        </w:rPr>
      </w:pPr>
      <w:r>
        <w:rPr>
          <w:noProof/>
        </w:rPr>
        <w:t>WF-DAT-0050-A</w:t>
        <w:tab/>
      </w:r>
      <w:r>
        <w:rPr>
          <w:noProof/>
          <w:sz w:val="20"/>
          <w:szCs w:val="20"/>
        </w:rPr>
        <w:t>143</w:t>
      </w:r>
    </w:p>
    <w:p w14:paraId="582A1B80" w14:textId="77777777" w:rsidR="00DC7987" w:rsidRDefault="00DC7987">
      <w:pPr>
        <w:pStyle w:val="Index1"/>
        <w:tabs>
          <w:tab w:val="right" w:leader="dot" w:pos="4166"/>
        </w:tabs>
        <w:rPr>
          <w:noProof/>
        </w:rPr>
      </w:pPr>
      <w:r>
        <w:rPr>
          <w:noProof/>
        </w:rPr>
        <w:t>WF-DAT-0060-A</w:t>
        <w:tab/>
      </w:r>
      <w:r>
        <w:rPr>
          <w:noProof/>
          <w:sz w:val="20"/>
          <w:szCs w:val="20"/>
        </w:rPr>
        <w:t>138</w:t>
      </w:r>
    </w:p>
    <w:p w14:paraId="626DE460" w14:textId="77777777" w:rsidR="00DC7987" w:rsidRDefault="00DC7987">
      <w:pPr>
        <w:pStyle w:val="Index1"/>
        <w:tabs>
          <w:tab w:val="right" w:leader="dot" w:pos="4166"/>
        </w:tabs>
        <w:rPr>
          <w:noProof/>
        </w:rPr>
      </w:pPr>
      <w:r>
        <w:rPr>
          <w:noProof/>
        </w:rPr>
        <w:t>WF-DAT-0070-A</w:t>
        <w:tab/>
      </w:r>
      <w:r>
        <w:rPr>
          <w:noProof/>
          <w:sz w:val="20"/>
          <w:szCs w:val="20"/>
        </w:rPr>
        <w:t>138</w:t>
      </w:r>
    </w:p>
    <w:p w14:paraId="2CDF1FC7" w14:textId="77777777" w:rsidR="00DC7987" w:rsidRDefault="00DC7987">
      <w:pPr>
        <w:pStyle w:val="Index1"/>
        <w:tabs>
          <w:tab w:val="right" w:leader="dot" w:pos="4166"/>
        </w:tabs>
        <w:rPr>
          <w:noProof/>
        </w:rPr>
      </w:pPr>
      <w:r>
        <w:rPr>
          <w:noProof/>
        </w:rPr>
        <w:t>WF-DAT-0080-A</w:t>
        <w:tab/>
      </w:r>
      <w:r>
        <w:rPr>
          <w:noProof/>
          <w:sz w:val="20"/>
          <w:szCs w:val="20"/>
        </w:rPr>
        <w:t>139</w:t>
      </w:r>
    </w:p>
    <w:p w14:paraId="06D2D429" w14:textId="77777777" w:rsidR="00DC7987" w:rsidRDefault="00DC7987">
      <w:pPr>
        <w:pStyle w:val="Index1"/>
        <w:tabs>
          <w:tab w:val="right" w:leader="dot" w:pos="4166"/>
        </w:tabs>
        <w:rPr>
          <w:noProof/>
        </w:rPr>
      </w:pPr>
      <w:r>
        <w:rPr>
          <w:noProof/>
        </w:rPr>
        <w:t>WF-DAT-0090-A</w:t>
        <w:tab/>
      </w:r>
      <w:r>
        <w:rPr>
          <w:noProof/>
          <w:sz w:val="20"/>
          <w:szCs w:val="20"/>
        </w:rPr>
        <w:t>139</w:t>
      </w:r>
    </w:p>
    <w:p w14:paraId="6121EB94" w14:textId="77777777" w:rsidR="00DC7987" w:rsidRDefault="00DC7987">
      <w:pPr>
        <w:pStyle w:val="Index1"/>
        <w:tabs>
          <w:tab w:val="right" w:leader="dot" w:pos="4166"/>
        </w:tabs>
        <w:rPr>
          <w:noProof/>
        </w:rPr>
      </w:pPr>
      <w:r>
        <w:rPr>
          <w:noProof/>
        </w:rPr>
        <w:t>WF-DAT-0100-A</w:t>
        <w:tab/>
      </w:r>
      <w:r>
        <w:rPr>
          <w:noProof/>
          <w:sz w:val="20"/>
          <w:szCs w:val="20"/>
        </w:rPr>
        <w:t>139</w:t>
      </w:r>
    </w:p>
    <w:p w14:paraId="6D577FEE" w14:textId="77777777" w:rsidR="00DC7987" w:rsidRDefault="00DC7987">
      <w:pPr>
        <w:pStyle w:val="Index1"/>
        <w:tabs>
          <w:tab w:val="right" w:leader="dot" w:pos="4166"/>
        </w:tabs>
        <w:rPr>
          <w:noProof/>
        </w:rPr>
      </w:pPr>
      <w:r>
        <w:rPr>
          <w:noProof/>
        </w:rPr>
        <w:t>WF-DAT-0110-A</w:t>
        <w:tab/>
      </w:r>
      <w:r>
        <w:rPr>
          <w:noProof/>
          <w:sz w:val="20"/>
          <w:szCs w:val="20"/>
        </w:rPr>
        <w:t>144</w:t>
      </w:r>
    </w:p>
    <w:p w14:paraId="50D3AE45" w14:textId="77777777" w:rsidR="00DC7987" w:rsidRDefault="00DC7987">
      <w:pPr>
        <w:pStyle w:val="Index1"/>
        <w:tabs>
          <w:tab w:val="right" w:leader="dot" w:pos="4166"/>
        </w:tabs>
        <w:rPr>
          <w:noProof/>
        </w:rPr>
      </w:pPr>
      <w:r>
        <w:rPr>
          <w:noProof/>
        </w:rPr>
        <w:t>WF-DAT-0120-A</w:t>
        <w:tab/>
      </w:r>
      <w:r>
        <w:rPr>
          <w:noProof/>
          <w:sz w:val="20"/>
          <w:szCs w:val="20"/>
        </w:rPr>
        <w:t>144</w:t>
      </w:r>
    </w:p>
    <w:p w14:paraId="63D15A9E" w14:textId="77777777" w:rsidR="00DC7987" w:rsidRDefault="00DC7987">
      <w:pPr>
        <w:pStyle w:val="Index1"/>
        <w:tabs>
          <w:tab w:val="right" w:leader="dot" w:pos="4166"/>
        </w:tabs>
        <w:rPr>
          <w:noProof/>
        </w:rPr>
      </w:pPr>
      <w:r>
        <w:rPr>
          <w:noProof/>
        </w:rPr>
        <w:t>WF-DAT-0130-A</w:t>
        <w:tab/>
      </w:r>
      <w:r>
        <w:rPr>
          <w:noProof/>
          <w:sz w:val="20"/>
          <w:szCs w:val="20"/>
        </w:rPr>
        <w:t>145</w:t>
      </w:r>
    </w:p>
    <w:p w14:paraId="718E3929" w14:textId="77777777" w:rsidR="00DC7987" w:rsidRDefault="00DC7987">
      <w:pPr>
        <w:pStyle w:val="Index1"/>
        <w:tabs>
          <w:tab w:val="right" w:leader="dot" w:pos="4166"/>
        </w:tabs>
        <w:rPr>
          <w:noProof/>
        </w:rPr>
      </w:pPr>
      <w:r>
        <w:rPr>
          <w:noProof/>
        </w:rPr>
        <w:t>WF-DAT-0140-A</w:t>
        <w:tab/>
      </w:r>
      <w:r>
        <w:rPr>
          <w:noProof/>
          <w:sz w:val="20"/>
          <w:szCs w:val="20"/>
        </w:rPr>
        <w:t>145</w:t>
      </w:r>
    </w:p>
    <w:p w14:paraId="7833CAF5" w14:textId="77777777" w:rsidR="00DC7987" w:rsidRDefault="00DC7987">
      <w:pPr>
        <w:pStyle w:val="Index1"/>
        <w:tabs>
          <w:tab w:val="right" w:leader="dot" w:pos="4166"/>
        </w:tabs>
        <w:rPr>
          <w:noProof/>
        </w:rPr>
      </w:pPr>
      <w:r>
        <w:rPr>
          <w:noProof/>
        </w:rPr>
        <w:t>WF-DEV-0010-A</w:t>
        <w:tab/>
      </w:r>
      <w:r>
        <w:rPr>
          <w:noProof/>
          <w:sz w:val="20"/>
          <w:szCs w:val="20"/>
        </w:rPr>
        <w:t>91</w:t>
      </w:r>
    </w:p>
    <w:p w14:paraId="75FE1CF3" w14:textId="77777777" w:rsidR="00DC7987" w:rsidRDefault="00DC7987">
      <w:pPr>
        <w:pStyle w:val="Index1"/>
        <w:tabs>
          <w:tab w:val="right" w:leader="dot" w:pos="4166"/>
        </w:tabs>
        <w:rPr>
          <w:noProof/>
        </w:rPr>
      </w:pPr>
      <w:r>
        <w:rPr>
          <w:noProof/>
        </w:rPr>
        <w:t>WF-DEV-0020-A</w:t>
        <w:tab/>
      </w:r>
      <w:r>
        <w:rPr>
          <w:noProof/>
          <w:sz w:val="20"/>
          <w:szCs w:val="20"/>
        </w:rPr>
        <w:t>91</w:t>
      </w:r>
    </w:p>
    <w:p w14:paraId="30A99189" w14:textId="77777777" w:rsidR="00DC7987" w:rsidRDefault="00DC7987">
      <w:pPr>
        <w:pStyle w:val="Index1"/>
        <w:tabs>
          <w:tab w:val="right" w:leader="dot" w:pos="4166"/>
        </w:tabs>
        <w:rPr>
          <w:noProof/>
        </w:rPr>
      </w:pPr>
      <w:r>
        <w:rPr>
          <w:noProof/>
        </w:rPr>
        <w:t>WF-DEV-0030-A</w:t>
        <w:tab/>
      </w:r>
      <w:r>
        <w:rPr>
          <w:noProof/>
          <w:sz w:val="20"/>
          <w:szCs w:val="20"/>
        </w:rPr>
        <w:t>93</w:t>
      </w:r>
    </w:p>
    <w:p w14:paraId="744106F7" w14:textId="77777777" w:rsidR="00DC7987" w:rsidRDefault="00DC7987">
      <w:pPr>
        <w:pStyle w:val="Index1"/>
        <w:tabs>
          <w:tab w:val="right" w:leader="dot" w:pos="4166"/>
        </w:tabs>
        <w:rPr>
          <w:noProof/>
        </w:rPr>
      </w:pPr>
      <w:r>
        <w:rPr>
          <w:noProof/>
        </w:rPr>
        <w:t>WF-DEV-0040-A</w:t>
        <w:tab/>
      </w:r>
      <w:r>
        <w:rPr>
          <w:noProof/>
          <w:sz w:val="20"/>
          <w:szCs w:val="20"/>
        </w:rPr>
        <w:t>94</w:t>
      </w:r>
    </w:p>
    <w:p w14:paraId="7DB51588" w14:textId="77777777" w:rsidR="00DC7987" w:rsidRDefault="00DC7987">
      <w:pPr>
        <w:pStyle w:val="Index1"/>
        <w:tabs>
          <w:tab w:val="right" w:leader="dot" w:pos="4166"/>
        </w:tabs>
        <w:rPr>
          <w:noProof/>
        </w:rPr>
      </w:pPr>
      <w:r>
        <w:rPr>
          <w:noProof/>
        </w:rPr>
        <w:t>WF-DEV-0050-A</w:t>
        <w:tab/>
      </w:r>
      <w:r>
        <w:rPr>
          <w:noProof/>
          <w:sz w:val="20"/>
          <w:szCs w:val="20"/>
        </w:rPr>
        <w:t>93</w:t>
      </w:r>
    </w:p>
    <w:p w14:paraId="27080083" w14:textId="77777777" w:rsidR="00DC7987" w:rsidRDefault="00DC7987">
      <w:pPr>
        <w:pStyle w:val="Index1"/>
        <w:tabs>
          <w:tab w:val="right" w:leader="dot" w:pos="4166"/>
        </w:tabs>
        <w:rPr>
          <w:noProof/>
        </w:rPr>
      </w:pPr>
      <w:r>
        <w:rPr>
          <w:noProof/>
        </w:rPr>
        <w:t>WF-DEV-0060-A</w:t>
        <w:tab/>
      </w:r>
      <w:r>
        <w:rPr>
          <w:noProof/>
          <w:sz w:val="20"/>
          <w:szCs w:val="20"/>
        </w:rPr>
        <w:t>92</w:t>
      </w:r>
    </w:p>
    <w:p w14:paraId="79087009" w14:textId="77777777" w:rsidR="00DC7987" w:rsidRDefault="00DC7987">
      <w:pPr>
        <w:pStyle w:val="Index1"/>
        <w:tabs>
          <w:tab w:val="right" w:leader="dot" w:pos="4166"/>
        </w:tabs>
        <w:rPr>
          <w:noProof/>
        </w:rPr>
      </w:pPr>
      <w:r>
        <w:rPr>
          <w:noProof/>
        </w:rPr>
        <w:t>WF-DEV-0070-A</w:t>
        <w:tab/>
      </w:r>
      <w:r>
        <w:rPr>
          <w:noProof/>
          <w:sz w:val="20"/>
          <w:szCs w:val="20"/>
        </w:rPr>
        <w:t>95</w:t>
      </w:r>
    </w:p>
    <w:p w14:paraId="53BF104A" w14:textId="77777777" w:rsidR="00DC7987" w:rsidRDefault="00DC7987">
      <w:pPr>
        <w:pStyle w:val="Index1"/>
        <w:tabs>
          <w:tab w:val="right" w:leader="dot" w:pos="4166"/>
        </w:tabs>
        <w:rPr>
          <w:noProof/>
        </w:rPr>
      </w:pPr>
      <w:r>
        <w:rPr>
          <w:noProof/>
        </w:rPr>
        <w:t>WF-DEV-0080-A</w:t>
        <w:tab/>
      </w:r>
      <w:r>
        <w:rPr>
          <w:noProof/>
          <w:sz w:val="20"/>
          <w:szCs w:val="20"/>
        </w:rPr>
        <w:t>94</w:t>
      </w:r>
    </w:p>
    <w:p w14:paraId="63E0CD02" w14:textId="77777777" w:rsidR="00DC7987" w:rsidRDefault="00DC7987">
      <w:pPr>
        <w:pStyle w:val="Index1"/>
        <w:tabs>
          <w:tab w:val="right" w:leader="dot" w:pos="4166"/>
        </w:tabs>
        <w:rPr>
          <w:noProof/>
        </w:rPr>
      </w:pPr>
      <w:r>
        <w:rPr>
          <w:noProof/>
        </w:rPr>
        <w:t>WF-EXP-0010-A</w:t>
        <w:tab/>
      </w:r>
      <w:r>
        <w:rPr>
          <w:noProof/>
          <w:sz w:val="20"/>
          <w:szCs w:val="20"/>
        </w:rPr>
        <w:t>147</w:t>
      </w:r>
    </w:p>
    <w:p w14:paraId="4225B5AB" w14:textId="77777777" w:rsidR="00DC7987" w:rsidRDefault="00DC7987">
      <w:pPr>
        <w:pStyle w:val="Index1"/>
        <w:tabs>
          <w:tab w:val="right" w:leader="dot" w:pos="4166"/>
        </w:tabs>
        <w:rPr>
          <w:noProof/>
        </w:rPr>
      </w:pPr>
      <w:r>
        <w:rPr>
          <w:noProof/>
        </w:rPr>
        <w:t>WF-EXP-0020-A</w:t>
        <w:tab/>
      </w:r>
      <w:r>
        <w:rPr>
          <w:noProof/>
          <w:sz w:val="20"/>
          <w:szCs w:val="20"/>
        </w:rPr>
        <w:t>147</w:t>
      </w:r>
    </w:p>
    <w:p w14:paraId="3BB74932" w14:textId="77777777" w:rsidR="00DC7987" w:rsidRDefault="00DC7987">
      <w:pPr>
        <w:pStyle w:val="Index1"/>
        <w:tabs>
          <w:tab w:val="right" w:leader="dot" w:pos="4166"/>
        </w:tabs>
        <w:rPr>
          <w:noProof/>
        </w:rPr>
      </w:pPr>
      <w:r>
        <w:rPr>
          <w:noProof/>
        </w:rPr>
        <w:t>WF-EXP-0030-A</w:t>
        <w:tab/>
      </w:r>
      <w:r>
        <w:rPr>
          <w:noProof/>
          <w:sz w:val="20"/>
          <w:szCs w:val="20"/>
        </w:rPr>
        <w:t>148</w:t>
      </w:r>
    </w:p>
    <w:p w14:paraId="017FE879" w14:textId="77777777" w:rsidR="00DC7987" w:rsidRDefault="00DC7987">
      <w:pPr>
        <w:pStyle w:val="Index1"/>
        <w:tabs>
          <w:tab w:val="right" w:leader="dot" w:pos="4166"/>
        </w:tabs>
        <w:rPr>
          <w:noProof/>
        </w:rPr>
      </w:pPr>
      <w:r>
        <w:rPr>
          <w:noProof/>
        </w:rPr>
        <w:t>WF-EXP-0040-A</w:t>
        <w:tab/>
      </w:r>
      <w:r>
        <w:rPr>
          <w:noProof/>
          <w:sz w:val="20"/>
          <w:szCs w:val="20"/>
        </w:rPr>
        <w:t>150</w:t>
      </w:r>
    </w:p>
    <w:p w14:paraId="23060D40" w14:textId="77777777" w:rsidR="00DC7987" w:rsidRDefault="00DC7987">
      <w:pPr>
        <w:pStyle w:val="Index1"/>
        <w:tabs>
          <w:tab w:val="right" w:leader="dot" w:pos="4166"/>
        </w:tabs>
        <w:rPr>
          <w:noProof/>
        </w:rPr>
      </w:pPr>
      <w:r>
        <w:rPr>
          <w:noProof/>
        </w:rPr>
        <w:t>WF-EXP-0050-A</w:t>
        <w:tab/>
      </w:r>
      <w:r>
        <w:rPr>
          <w:noProof/>
          <w:sz w:val="20"/>
          <w:szCs w:val="20"/>
        </w:rPr>
        <w:t>156</w:t>
      </w:r>
    </w:p>
    <w:p w14:paraId="3A3718EF" w14:textId="77777777" w:rsidR="00DC7987" w:rsidRDefault="00DC7987">
      <w:pPr>
        <w:pStyle w:val="Index1"/>
        <w:tabs>
          <w:tab w:val="right" w:leader="dot" w:pos="4166"/>
        </w:tabs>
        <w:rPr>
          <w:noProof/>
        </w:rPr>
      </w:pPr>
      <w:r>
        <w:rPr>
          <w:noProof/>
        </w:rPr>
        <w:t>WF-EXP-0060-A</w:t>
        <w:tab/>
      </w:r>
      <w:r>
        <w:rPr>
          <w:noProof/>
          <w:sz w:val="20"/>
          <w:szCs w:val="20"/>
        </w:rPr>
        <w:t>156</w:t>
      </w:r>
    </w:p>
    <w:p w14:paraId="6EC44F24" w14:textId="77777777" w:rsidR="00DC7987" w:rsidRDefault="00DC7987">
      <w:pPr>
        <w:pStyle w:val="Index1"/>
        <w:tabs>
          <w:tab w:val="right" w:leader="dot" w:pos="4166"/>
        </w:tabs>
        <w:rPr>
          <w:noProof/>
        </w:rPr>
      </w:pPr>
      <w:r>
        <w:rPr>
          <w:noProof/>
        </w:rPr>
        <w:t>WF-IHM-0010-A</w:t>
        <w:tab/>
      </w:r>
      <w:r>
        <w:rPr>
          <w:noProof/>
          <w:sz w:val="20"/>
          <w:szCs w:val="20"/>
        </w:rPr>
        <w:t>114</w:t>
      </w:r>
    </w:p>
    <w:p w14:paraId="7C1D1727" w14:textId="77777777" w:rsidR="00DC7987" w:rsidRDefault="00DC7987">
      <w:pPr>
        <w:pStyle w:val="Index1"/>
        <w:tabs>
          <w:tab w:val="right" w:leader="dot" w:pos="4166"/>
        </w:tabs>
        <w:rPr>
          <w:noProof/>
        </w:rPr>
      </w:pPr>
      <w:r>
        <w:rPr>
          <w:noProof/>
        </w:rPr>
        <w:t>WF-IHM-0020-A</w:t>
        <w:tab/>
      </w:r>
      <w:r>
        <w:rPr>
          <w:noProof/>
          <w:sz w:val="20"/>
          <w:szCs w:val="20"/>
        </w:rPr>
        <w:t>115</w:t>
      </w:r>
    </w:p>
    <w:p w14:paraId="030E35C6" w14:textId="77777777" w:rsidR="00DC7987" w:rsidRDefault="00DC7987">
      <w:pPr>
        <w:pStyle w:val="Index1"/>
        <w:tabs>
          <w:tab w:val="right" w:leader="dot" w:pos="4166"/>
        </w:tabs>
        <w:rPr>
          <w:noProof/>
        </w:rPr>
      </w:pPr>
      <w:r>
        <w:rPr>
          <w:noProof/>
        </w:rPr>
        <w:t>WF-IHM-0030-A</w:t>
        <w:tab/>
      </w:r>
      <w:r>
        <w:rPr>
          <w:noProof/>
          <w:sz w:val="20"/>
          <w:szCs w:val="20"/>
        </w:rPr>
        <w:t>115</w:t>
      </w:r>
    </w:p>
    <w:p w14:paraId="5331911F" w14:textId="77777777" w:rsidR="00DC7987" w:rsidRDefault="00DC7987">
      <w:pPr>
        <w:pStyle w:val="Index1"/>
        <w:tabs>
          <w:tab w:val="right" w:leader="dot" w:pos="4166"/>
        </w:tabs>
        <w:rPr>
          <w:noProof/>
        </w:rPr>
      </w:pPr>
      <w:r>
        <w:rPr>
          <w:noProof/>
        </w:rPr>
        <w:t>WF-IHM-0040-A</w:t>
        <w:tab/>
      </w:r>
      <w:r>
        <w:rPr>
          <w:noProof/>
          <w:sz w:val="20"/>
          <w:szCs w:val="20"/>
        </w:rPr>
        <w:t>116</w:t>
      </w:r>
    </w:p>
    <w:p w14:paraId="2F9921D7" w14:textId="77777777" w:rsidR="00DC7987" w:rsidRDefault="00DC7987">
      <w:pPr>
        <w:pStyle w:val="Index1"/>
        <w:tabs>
          <w:tab w:val="right" w:leader="dot" w:pos="4166"/>
        </w:tabs>
        <w:rPr>
          <w:noProof/>
        </w:rPr>
      </w:pPr>
      <w:r>
        <w:rPr>
          <w:noProof/>
        </w:rPr>
        <w:t>WF-IHM-0050-A</w:t>
        <w:tab/>
      </w:r>
      <w:r>
        <w:rPr>
          <w:noProof/>
          <w:sz w:val="20"/>
          <w:szCs w:val="20"/>
        </w:rPr>
        <w:t>116</w:t>
      </w:r>
    </w:p>
    <w:p w14:paraId="20B3FBD7" w14:textId="77777777" w:rsidR="00DC7987" w:rsidRDefault="00DC7987">
      <w:pPr>
        <w:pStyle w:val="Index1"/>
        <w:tabs>
          <w:tab w:val="right" w:leader="dot" w:pos="4166"/>
        </w:tabs>
        <w:rPr>
          <w:noProof/>
        </w:rPr>
      </w:pPr>
      <w:r>
        <w:rPr>
          <w:noProof/>
        </w:rPr>
        <w:t>WF-IHM-0060-A</w:t>
        <w:tab/>
      </w:r>
      <w:r>
        <w:rPr>
          <w:noProof/>
          <w:sz w:val="20"/>
          <w:szCs w:val="20"/>
        </w:rPr>
        <w:t>116</w:t>
      </w:r>
    </w:p>
    <w:p w14:paraId="33D12C91" w14:textId="77777777" w:rsidR="00DC7987" w:rsidRDefault="00DC7987">
      <w:pPr>
        <w:pStyle w:val="Index1"/>
        <w:tabs>
          <w:tab w:val="right" w:leader="dot" w:pos="4166"/>
        </w:tabs>
        <w:rPr>
          <w:noProof/>
        </w:rPr>
      </w:pPr>
      <w:r>
        <w:rPr>
          <w:noProof/>
        </w:rPr>
        <w:t>WF-IHM-0070-A</w:t>
        <w:tab/>
      </w:r>
      <w:r>
        <w:rPr>
          <w:noProof/>
          <w:sz w:val="20"/>
          <w:szCs w:val="20"/>
        </w:rPr>
        <w:t>117</w:t>
      </w:r>
    </w:p>
    <w:p w14:paraId="7AA778C2" w14:textId="77777777" w:rsidR="00DC7987" w:rsidRDefault="00DC7987">
      <w:pPr>
        <w:pStyle w:val="Index1"/>
        <w:tabs>
          <w:tab w:val="right" w:leader="dot" w:pos="4166"/>
        </w:tabs>
        <w:rPr>
          <w:noProof/>
        </w:rPr>
      </w:pPr>
      <w:r>
        <w:rPr>
          <w:noProof/>
        </w:rPr>
        <w:t>WF-IHM-0080-A</w:t>
        <w:tab/>
      </w:r>
      <w:r>
        <w:rPr>
          <w:noProof/>
          <w:sz w:val="20"/>
          <w:szCs w:val="20"/>
        </w:rPr>
        <w:t>117</w:t>
      </w:r>
    </w:p>
    <w:p w14:paraId="05D0B2A0" w14:textId="77777777" w:rsidR="00DC7987" w:rsidRDefault="00DC7987">
      <w:pPr>
        <w:pStyle w:val="Index1"/>
        <w:tabs>
          <w:tab w:val="right" w:leader="dot" w:pos="4166"/>
        </w:tabs>
        <w:rPr>
          <w:noProof/>
        </w:rPr>
      </w:pPr>
      <w:r>
        <w:rPr>
          <w:noProof/>
        </w:rPr>
        <w:t>WF-IHM-0090-A</w:t>
        <w:tab/>
      </w:r>
      <w:r>
        <w:rPr>
          <w:noProof/>
          <w:sz w:val="20"/>
          <w:szCs w:val="20"/>
        </w:rPr>
        <w:t>118</w:t>
      </w:r>
    </w:p>
    <w:p w14:paraId="32615940" w14:textId="77777777" w:rsidR="00DC7987" w:rsidRDefault="00DC7987">
      <w:pPr>
        <w:pStyle w:val="Index1"/>
        <w:tabs>
          <w:tab w:val="right" w:leader="dot" w:pos="4166"/>
        </w:tabs>
        <w:rPr>
          <w:noProof/>
        </w:rPr>
      </w:pPr>
      <w:r>
        <w:rPr>
          <w:noProof/>
        </w:rPr>
        <w:t>WF-IHM-0100-A</w:t>
        <w:tab/>
      </w:r>
      <w:r>
        <w:rPr>
          <w:noProof/>
          <w:sz w:val="20"/>
          <w:szCs w:val="20"/>
        </w:rPr>
        <w:t>118</w:t>
      </w:r>
    </w:p>
    <w:p w14:paraId="5BA9BDC5" w14:textId="77777777" w:rsidR="00DC7987" w:rsidRDefault="00DC7987">
      <w:pPr>
        <w:pStyle w:val="Index1"/>
        <w:tabs>
          <w:tab w:val="right" w:leader="dot" w:pos="4166"/>
        </w:tabs>
        <w:rPr>
          <w:noProof/>
        </w:rPr>
      </w:pPr>
      <w:r>
        <w:rPr>
          <w:noProof/>
        </w:rPr>
        <w:lastRenderedPageBreak/>
        <w:t>WF-IHM-0110-A</w:t>
        <w:tab/>
      </w:r>
      <w:r>
        <w:rPr>
          <w:noProof/>
          <w:sz w:val="20"/>
          <w:szCs w:val="20"/>
        </w:rPr>
        <w:t>119</w:t>
      </w:r>
    </w:p>
    <w:p w14:paraId="19E22063" w14:textId="77777777" w:rsidR="00DC7987" w:rsidRDefault="00DC7987">
      <w:pPr>
        <w:pStyle w:val="Index1"/>
        <w:tabs>
          <w:tab w:val="right" w:leader="dot" w:pos="4166"/>
        </w:tabs>
        <w:rPr>
          <w:noProof/>
        </w:rPr>
      </w:pPr>
      <w:r>
        <w:rPr>
          <w:noProof/>
        </w:rPr>
        <w:t>WF-IHM-0120-A</w:t>
        <w:tab/>
      </w:r>
      <w:r>
        <w:rPr>
          <w:noProof/>
          <w:sz w:val="20"/>
          <w:szCs w:val="20"/>
        </w:rPr>
        <w:t>119</w:t>
      </w:r>
    </w:p>
    <w:p w14:paraId="13012612" w14:textId="77777777" w:rsidR="00DC7987" w:rsidRDefault="00DC7987">
      <w:pPr>
        <w:pStyle w:val="Index1"/>
        <w:tabs>
          <w:tab w:val="right" w:leader="dot" w:pos="4166"/>
        </w:tabs>
        <w:rPr>
          <w:noProof/>
        </w:rPr>
      </w:pPr>
      <w:r>
        <w:rPr>
          <w:noProof/>
        </w:rPr>
        <w:t>WF-IHM-0130-A</w:t>
        <w:tab/>
      </w:r>
      <w:r>
        <w:rPr>
          <w:noProof/>
          <w:sz w:val="20"/>
          <w:szCs w:val="20"/>
        </w:rPr>
        <w:t>120</w:t>
      </w:r>
    </w:p>
    <w:p w14:paraId="2E1E4B8B" w14:textId="77777777" w:rsidR="00DC7987" w:rsidRDefault="00DC7987">
      <w:pPr>
        <w:pStyle w:val="Index1"/>
        <w:tabs>
          <w:tab w:val="right" w:leader="dot" w:pos="4166"/>
        </w:tabs>
        <w:rPr>
          <w:noProof/>
        </w:rPr>
      </w:pPr>
      <w:r>
        <w:rPr>
          <w:noProof/>
        </w:rPr>
        <w:t>WF-IND-0010-A</w:t>
        <w:tab/>
      </w:r>
      <w:r>
        <w:rPr>
          <w:noProof/>
          <w:sz w:val="20"/>
          <w:szCs w:val="20"/>
        </w:rPr>
        <w:t>106</w:t>
      </w:r>
    </w:p>
    <w:p w14:paraId="5B44E684" w14:textId="77777777" w:rsidR="00DC7987" w:rsidRDefault="00DC7987">
      <w:pPr>
        <w:pStyle w:val="Index1"/>
        <w:tabs>
          <w:tab w:val="right" w:leader="dot" w:pos="4166"/>
        </w:tabs>
        <w:rPr>
          <w:noProof/>
        </w:rPr>
      </w:pPr>
      <w:r>
        <w:rPr>
          <w:noProof/>
        </w:rPr>
        <w:t>WF-IND-0020-A</w:t>
        <w:tab/>
      </w:r>
      <w:r>
        <w:rPr>
          <w:noProof/>
          <w:sz w:val="20"/>
          <w:szCs w:val="20"/>
        </w:rPr>
        <w:t>107</w:t>
      </w:r>
    </w:p>
    <w:p w14:paraId="7D4C39AE" w14:textId="77777777" w:rsidR="00DC7987" w:rsidRDefault="00DC7987">
      <w:pPr>
        <w:pStyle w:val="Index1"/>
        <w:tabs>
          <w:tab w:val="right" w:leader="dot" w:pos="4166"/>
        </w:tabs>
        <w:rPr>
          <w:noProof/>
        </w:rPr>
      </w:pPr>
      <w:r>
        <w:rPr>
          <w:noProof/>
        </w:rPr>
        <w:t>WF-IND-0030-A</w:t>
        <w:tab/>
      </w:r>
      <w:r>
        <w:rPr>
          <w:noProof/>
          <w:sz w:val="20"/>
          <w:szCs w:val="20"/>
        </w:rPr>
        <w:t>107</w:t>
      </w:r>
    </w:p>
    <w:p w14:paraId="704DBF58" w14:textId="77777777" w:rsidR="00DC7987" w:rsidRDefault="00DC7987">
      <w:pPr>
        <w:pStyle w:val="Index1"/>
        <w:tabs>
          <w:tab w:val="right" w:leader="dot" w:pos="4166"/>
        </w:tabs>
        <w:rPr>
          <w:noProof/>
        </w:rPr>
      </w:pPr>
      <w:r>
        <w:rPr>
          <w:noProof/>
        </w:rPr>
        <w:t>WF-IND-0040-A</w:t>
        <w:tab/>
      </w:r>
      <w:r>
        <w:rPr>
          <w:noProof/>
          <w:sz w:val="20"/>
          <w:szCs w:val="20"/>
        </w:rPr>
        <w:t>108</w:t>
      </w:r>
    </w:p>
    <w:p w14:paraId="71B28BFA" w14:textId="77777777" w:rsidR="00DC7987" w:rsidRDefault="00DC7987">
      <w:pPr>
        <w:pStyle w:val="Index1"/>
        <w:tabs>
          <w:tab w:val="right" w:leader="dot" w:pos="4166"/>
        </w:tabs>
        <w:rPr>
          <w:noProof/>
        </w:rPr>
      </w:pPr>
      <w:r>
        <w:rPr>
          <w:noProof/>
        </w:rPr>
        <w:t>WF-IND-0050-A</w:t>
        <w:tab/>
      </w:r>
      <w:r>
        <w:rPr>
          <w:noProof/>
          <w:sz w:val="20"/>
          <w:szCs w:val="20"/>
        </w:rPr>
        <w:t>108</w:t>
      </w:r>
    </w:p>
    <w:p w14:paraId="69B0DD25" w14:textId="77777777" w:rsidR="00DC7987" w:rsidRDefault="00DC7987">
      <w:pPr>
        <w:pStyle w:val="Index1"/>
        <w:tabs>
          <w:tab w:val="right" w:leader="dot" w:pos="4166"/>
        </w:tabs>
        <w:rPr>
          <w:noProof/>
        </w:rPr>
      </w:pPr>
      <w:r>
        <w:rPr>
          <w:noProof/>
        </w:rPr>
        <w:t>WF-IND-0060-A</w:t>
        <w:tab/>
      </w:r>
      <w:r>
        <w:rPr>
          <w:noProof/>
          <w:sz w:val="20"/>
          <w:szCs w:val="20"/>
        </w:rPr>
        <w:t>109</w:t>
      </w:r>
    </w:p>
    <w:p w14:paraId="4120C0DD" w14:textId="77777777" w:rsidR="00DC7987" w:rsidRDefault="00DC7987">
      <w:pPr>
        <w:pStyle w:val="Index1"/>
        <w:tabs>
          <w:tab w:val="right" w:leader="dot" w:pos="4166"/>
        </w:tabs>
        <w:rPr>
          <w:noProof/>
        </w:rPr>
      </w:pPr>
      <w:r>
        <w:rPr>
          <w:noProof/>
        </w:rPr>
        <w:t>WF-IND-0070-A</w:t>
        <w:tab/>
      </w:r>
      <w:r>
        <w:rPr>
          <w:noProof/>
          <w:sz w:val="20"/>
          <w:szCs w:val="20"/>
        </w:rPr>
        <w:t>109</w:t>
      </w:r>
    </w:p>
    <w:p w14:paraId="2093B1C2" w14:textId="77777777" w:rsidR="00DC7987" w:rsidRDefault="00DC7987">
      <w:pPr>
        <w:pStyle w:val="Index1"/>
        <w:tabs>
          <w:tab w:val="right" w:leader="dot" w:pos="4166"/>
        </w:tabs>
        <w:rPr>
          <w:noProof/>
        </w:rPr>
      </w:pPr>
      <w:r>
        <w:rPr>
          <w:noProof/>
        </w:rPr>
        <w:t>WF-IND-0080-A</w:t>
        <w:tab/>
      </w:r>
      <w:r>
        <w:rPr>
          <w:noProof/>
          <w:sz w:val="20"/>
          <w:szCs w:val="20"/>
        </w:rPr>
        <w:t>110</w:t>
      </w:r>
    </w:p>
    <w:p w14:paraId="5D17204A" w14:textId="77777777" w:rsidR="00DC7987" w:rsidRDefault="00DC7987">
      <w:pPr>
        <w:pStyle w:val="Index1"/>
        <w:tabs>
          <w:tab w:val="right" w:leader="dot" w:pos="4166"/>
        </w:tabs>
        <w:rPr>
          <w:noProof/>
        </w:rPr>
      </w:pPr>
      <w:r>
        <w:rPr>
          <w:noProof/>
        </w:rPr>
        <w:t>WF-IND-0090-A</w:t>
        <w:tab/>
      </w:r>
      <w:r>
        <w:rPr>
          <w:noProof/>
          <w:sz w:val="20"/>
          <w:szCs w:val="20"/>
        </w:rPr>
        <w:t>111</w:t>
      </w:r>
    </w:p>
    <w:p w14:paraId="5B3E954B" w14:textId="77777777" w:rsidR="00DC7987" w:rsidRDefault="00DC7987">
      <w:pPr>
        <w:pStyle w:val="Index1"/>
        <w:tabs>
          <w:tab w:val="right" w:leader="dot" w:pos="4166"/>
        </w:tabs>
        <w:rPr>
          <w:noProof/>
        </w:rPr>
      </w:pPr>
      <w:r>
        <w:rPr>
          <w:noProof/>
        </w:rPr>
        <w:t>WF-IND-0100-A</w:t>
        <w:tab/>
      </w:r>
      <w:r>
        <w:rPr>
          <w:noProof/>
          <w:sz w:val="20"/>
          <w:szCs w:val="20"/>
        </w:rPr>
        <w:t>111</w:t>
      </w:r>
    </w:p>
    <w:p w14:paraId="0AF232FE" w14:textId="77777777" w:rsidR="00DC7987" w:rsidRDefault="00DC7987">
      <w:pPr>
        <w:pStyle w:val="Index1"/>
        <w:tabs>
          <w:tab w:val="right" w:leader="dot" w:pos="4166"/>
        </w:tabs>
        <w:rPr>
          <w:noProof/>
        </w:rPr>
      </w:pPr>
      <w:r>
        <w:rPr>
          <w:noProof/>
        </w:rPr>
        <w:t>WF-IND-0110-A</w:t>
        <w:tab/>
      </w:r>
      <w:r>
        <w:rPr>
          <w:noProof/>
          <w:sz w:val="20"/>
          <w:szCs w:val="20"/>
        </w:rPr>
        <w:t>112</w:t>
      </w:r>
    </w:p>
    <w:p w14:paraId="089AFE76" w14:textId="77777777" w:rsidR="00DC7987" w:rsidRDefault="00DC7987">
      <w:pPr>
        <w:pStyle w:val="Index1"/>
        <w:tabs>
          <w:tab w:val="right" w:leader="dot" w:pos="4166"/>
        </w:tabs>
        <w:rPr>
          <w:noProof/>
        </w:rPr>
      </w:pPr>
      <w:r>
        <w:rPr>
          <w:noProof/>
        </w:rPr>
        <w:t>WF-IND-0130-A</w:t>
        <w:tab/>
      </w:r>
      <w:r>
        <w:rPr>
          <w:noProof/>
          <w:sz w:val="20"/>
          <w:szCs w:val="20"/>
        </w:rPr>
        <w:t>110</w:t>
      </w:r>
    </w:p>
    <w:p w14:paraId="3D20B395" w14:textId="77777777" w:rsidR="00DC7987" w:rsidRDefault="00DC7987">
      <w:pPr>
        <w:pStyle w:val="Index1"/>
        <w:tabs>
          <w:tab w:val="right" w:leader="dot" w:pos="4166"/>
        </w:tabs>
        <w:rPr>
          <w:noProof/>
        </w:rPr>
      </w:pPr>
      <w:r>
        <w:rPr>
          <w:noProof/>
        </w:rPr>
        <w:t>WF-INTF-0010-A</w:t>
        <w:tab/>
      </w:r>
      <w:r>
        <w:rPr>
          <w:noProof/>
          <w:sz w:val="20"/>
          <w:szCs w:val="20"/>
        </w:rPr>
        <w:t>23</w:t>
      </w:r>
    </w:p>
    <w:p w14:paraId="2A96363E" w14:textId="77777777" w:rsidR="00DC7987" w:rsidRDefault="00DC7987">
      <w:pPr>
        <w:pStyle w:val="Index1"/>
        <w:tabs>
          <w:tab w:val="right" w:leader="dot" w:pos="4166"/>
        </w:tabs>
        <w:rPr>
          <w:noProof/>
        </w:rPr>
      </w:pPr>
      <w:r>
        <w:rPr>
          <w:noProof/>
        </w:rPr>
        <w:t>WF-INTF-0020-A</w:t>
        <w:tab/>
      </w:r>
      <w:r>
        <w:rPr>
          <w:noProof/>
          <w:sz w:val="20"/>
          <w:szCs w:val="20"/>
        </w:rPr>
        <w:t>23</w:t>
      </w:r>
    </w:p>
    <w:p w14:paraId="5FABBD91" w14:textId="77777777" w:rsidR="00DC7987" w:rsidRDefault="00DC7987">
      <w:pPr>
        <w:pStyle w:val="Index1"/>
        <w:tabs>
          <w:tab w:val="right" w:leader="dot" w:pos="4166"/>
        </w:tabs>
        <w:rPr>
          <w:noProof/>
        </w:rPr>
      </w:pPr>
      <w:r>
        <w:rPr>
          <w:noProof/>
        </w:rPr>
        <w:t>WF-INTF-0030-A</w:t>
        <w:tab/>
      </w:r>
      <w:r>
        <w:rPr>
          <w:noProof/>
          <w:sz w:val="20"/>
          <w:szCs w:val="20"/>
        </w:rPr>
        <w:t>23</w:t>
      </w:r>
    </w:p>
    <w:p w14:paraId="5A9443BC" w14:textId="77777777" w:rsidR="00DC7987" w:rsidRDefault="00DC7987">
      <w:pPr>
        <w:pStyle w:val="Index1"/>
        <w:tabs>
          <w:tab w:val="right" w:leader="dot" w:pos="4166"/>
        </w:tabs>
        <w:rPr>
          <w:noProof/>
        </w:rPr>
      </w:pPr>
      <w:r>
        <w:rPr>
          <w:noProof/>
        </w:rPr>
        <w:t>WF-INTF-0040-A</w:t>
        <w:tab/>
      </w:r>
      <w:r>
        <w:rPr>
          <w:noProof/>
          <w:sz w:val="20"/>
          <w:szCs w:val="20"/>
        </w:rPr>
        <w:t>24</w:t>
      </w:r>
    </w:p>
    <w:p w14:paraId="04F757E5" w14:textId="77777777" w:rsidR="00DC7987" w:rsidRDefault="00DC7987">
      <w:pPr>
        <w:pStyle w:val="Index1"/>
        <w:tabs>
          <w:tab w:val="right" w:leader="dot" w:pos="4166"/>
        </w:tabs>
        <w:rPr>
          <w:noProof/>
        </w:rPr>
      </w:pPr>
      <w:r>
        <w:rPr>
          <w:noProof/>
        </w:rPr>
        <w:t>WF-INTF-0050-A</w:t>
        <w:tab/>
      </w:r>
      <w:r>
        <w:rPr>
          <w:noProof/>
          <w:sz w:val="20"/>
          <w:szCs w:val="20"/>
        </w:rPr>
        <w:t>25</w:t>
      </w:r>
    </w:p>
    <w:p w14:paraId="1FF3A271" w14:textId="77777777" w:rsidR="00DC7987" w:rsidRDefault="00DC7987">
      <w:pPr>
        <w:pStyle w:val="Index1"/>
        <w:tabs>
          <w:tab w:val="right" w:leader="dot" w:pos="4166"/>
        </w:tabs>
        <w:rPr>
          <w:noProof/>
        </w:rPr>
      </w:pPr>
      <w:r>
        <w:rPr>
          <w:noProof/>
        </w:rPr>
        <w:t>WF-INTF-0060-A</w:t>
        <w:tab/>
      </w:r>
      <w:r>
        <w:rPr>
          <w:noProof/>
          <w:sz w:val="20"/>
          <w:szCs w:val="20"/>
        </w:rPr>
        <w:t>25</w:t>
      </w:r>
    </w:p>
    <w:p w14:paraId="60AB9002" w14:textId="77777777" w:rsidR="00DC7987" w:rsidRDefault="00DC7987">
      <w:pPr>
        <w:pStyle w:val="Index1"/>
        <w:tabs>
          <w:tab w:val="right" w:leader="dot" w:pos="4166"/>
        </w:tabs>
        <w:rPr>
          <w:noProof/>
        </w:rPr>
      </w:pPr>
      <w:r>
        <w:rPr>
          <w:noProof/>
        </w:rPr>
        <w:t>WF-INTF-0070-A</w:t>
        <w:tab/>
      </w:r>
      <w:r>
        <w:rPr>
          <w:noProof/>
          <w:sz w:val="20"/>
          <w:szCs w:val="20"/>
        </w:rPr>
        <w:t>26</w:t>
      </w:r>
    </w:p>
    <w:p w14:paraId="30C07717" w14:textId="77777777" w:rsidR="00DC7987" w:rsidRDefault="00DC7987">
      <w:pPr>
        <w:pStyle w:val="Index1"/>
        <w:tabs>
          <w:tab w:val="right" w:leader="dot" w:pos="4166"/>
        </w:tabs>
        <w:rPr>
          <w:noProof/>
        </w:rPr>
      </w:pPr>
      <w:r>
        <w:rPr>
          <w:noProof/>
        </w:rPr>
        <w:t>WF-INTF-0080-A</w:t>
        <w:tab/>
      </w:r>
      <w:r>
        <w:rPr>
          <w:noProof/>
          <w:sz w:val="20"/>
          <w:szCs w:val="20"/>
        </w:rPr>
        <w:t>26</w:t>
      </w:r>
    </w:p>
    <w:p w14:paraId="62A58971" w14:textId="77777777" w:rsidR="00DC7987" w:rsidRDefault="00DC7987">
      <w:pPr>
        <w:pStyle w:val="Index1"/>
        <w:tabs>
          <w:tab w:val="right" w:leader="dot" w:pos="4166"/>
        </w:tabs>
        <w:rPr>
          <w:noProof/>
        </w:rPr>
      </w:pPr>
      <w:r>
        <w:rPr>
          <w:noProof/>
        </w:rPr>
        <w:t>WF-INTF-0090-A</w:t>
        <w:tab/>
      </w:r>
      <w:r>
        <w:rPr>
          <w:noProof/>
          <w:sz w:val="20"/>
          <w:szCs w:val="20"/>
        </w:rPr>
        <w:t>26</w:t>
      </w:r>
    </w:p>
    <w:p w14:paraId="039696F6" w14:textId="77777777" w:rsidR="00DC7987" w:rsidRDefault="00DC7987">
      <w:pPr>
        <w:pStyle w:val="Index1"/>
        <w:tabs>
          <w:tab w:val="right" w:leader="dot" w:pos="4166"/>
        </w:tabs>
        <w:rPr>
          <w:noProof/>
        </w:rPr>
      </w:pPr>
      <w:r>
        <w:rPr>
          <w:noProof/>
        </w:rPr>
        <w:t>WF-INTF-0100-A</w:t>
        <w:tab/>
      </w:r>
      <w:r>
        <w:rPr>
          <w:noProof/>
          <w:sz w:val="20"/>
          <w:szCs w:val="20"/>
        </w:rPr>
        <w:t>27</w:t>
      </w:r>
    </w:p>
    <w:p w14:paraId="432A05DA" w14:textId="77777777" w:rsidR="00DC7987" w:rsidRDefault="00DC7987">
      <w:pPr>
        <w:pStyle w:val="Index1"/>
        <w:tabs>
          <w:tab w:val="right" w:leader="dot" w:pos="4166"/>
        </w:tabs>
        <w:rPr>
          <w:noProof/>
        </w:rPr>
      </w:pPr>
      <w:r>
        <w:rPr>
          <w:noProof/>
        </w:rPr>
        <w:t>WF-INTF-0110-A</w:t>
        <w:tab/>
      </w:r>
      <w:r>
        <w:rPr>
          <w:noProof/>
          <w:sz w:val="20"/>
          <w:szCs w:val="20"/>
        </w:rPr>
        <w:t>27</w:t>
      </w:r>
    </w:p>
    <w:p w14:paraId="3E2F55A9" w14:textId="77777777" w:rsidR="00DC7987" w:rsidRDefault="00DC7987">
      <w:pPr>
        <w:pStyle w:val="Index1"/>
        <w:tabs>
          <w:tab w:val="right" w:leader="dot" w:pos="4166"/>
        </w:tabs>
        <w:rPr>
          <w:noProof/>
        </w:rPr>
      </w:pPr>
      <w:r>
        <w:rPr>
          <w:noProof/>
        </w:rPr>
        <w:t>WF-INTF-0120-A</w:t>
        <w:tab/>
      </w:r>
      <w:r>
        <w:rPr>
          <w:noProof/>
          <w:sz w:val="20"/>
          <w:szCs w:val="20"/>
        </w:rPr>
        <w:t>28</w:t>
      </w:r>
    </w:p>
    <w:p w14:paraId="38F60997" w14:textId="77777777" w:rsidR="00DC7987" w:rsidRDefault="00DC7987">
      <w:pPr>
        <w:pStyle w:val="Index1"/>
        <w:tabs>
          <w:tab w:val="right" w:leader="dot" w:pos="4166"/>
        </w:tabs>
        <w:rPr>
          <w:noProof/>
        </w:rPr>
      </w:pPr>
      <w:r>
        <w:rPr>
          <w:noProof/>
        </w:rPr>
        <w:t>WF-INTF-0130-A</w:t>
        <w:tab/>
      </w:r>
      <w:r>
        <w:rPr>
          <w:noProof/>
          <w:sz w:val="20"/>
          <w:szCs w:val="20"/>
        </w:rPr>
        <w:t>28</w:t>
      </w:r>
    </w:p>
    <w:p w14:paraId="51DAAD7C" w14:textId="77777777" w:rsidR="00DC7987" w:rsidRDefault="00DC7987">
      <w:pPr>
        <w:pStyle w:val="Index1"/>
        <w:tabs>
          <w:tab w:val="right" w:leader="dot" w:pos="4166"/>
        </w:tabs>
        <w:rPr>
          <w:noProof/>
        </w:rPr>
      </w:pPr>
      <w:r>
        <w:rPr>
          <w:noProof/>
        </w:rPr>
        <w:t>WF-INTF-0140-A</w:t>
        <w:tab/>
      </w:r>
      <w:r>
        <w:rPr>
          <w:noProof/>
          <w:sz w:val="20"/>
          <w:szCs w:val="20"/>
        </w:rPr>
        <w:t>28</w:t>
      </w:r>
    </w:p>
    <w:p w14:paraId="4D3E60C3" w14:textId="77777777" w:rsidR="00DC7987" w:rsidRDefault="00DC7987">
      <w:pPr>
        <w:pStyle w:val="Index1"/>
        <w:tabs>
          <w:tab w:val="right" w:leader="dot" w:pos="4166"/>
        </w:tabs>
        <w:rPr>
          <w:noProof/>
        </w:rPr>
      </w:pPr>
      <w:r>
        <w:rPr>
          <w:noProof/>
        </w:rPr>
        <w:t>WF-INTF-0150-A</w:t>
        <w:tab/>
      </w:r>
      <w:r>
        <w:rPr>
          <w:noProof/>
          <w:sz w:val="20"/>
          <w:szCs w:val="20"/>
        </w:rPr>
        <w:t>22</w:t>
      </w:r>
    </w:p>
    <w:p w14:paraId="6D12F633" w14:textId="77777777" w:rsidR="00DC7987" w:rsidRDefault="00DC7987">
      <w:pPr>
        <w:pStyle w:val="Index1"/>
        <w:tabs>
          <w:tab w:val="right" w:leader="dot" w:pos="4166"/>
        </w:tabs>
        <w:rPr>
          <w:noProof/>
        </w:rPr>
      </w:pPr>
      <w:r>
        <w:rPr>
          <w:noProof/>
        </w:rPr>
        <w:t>WF-INTF-0160-A</w:t>
        <w:tab/>
      </w:r>
      <w:r>
        <w:rPr>
          <w:noProof/>
          <w:sz w:val="20"/>
          <w:szCs w:val="20"/>
        </w:rPr>
        <w:t>29</w:t>
      </w:r>
    </w:p>
    <w:p w14:paraId="0B7BE8CF" w14:textId="77777777" w:rsidR="00DC7987" w:rsidRDefault="00DC7987">
      <w:pPr>
        <w:pStyle w:val="Index1"/>
        <w:tabs>
          <w:tab w:val="right" w:leader="dot" w:pos="4166"/>
        </w:tabs>
        <w:rPr>
          <w:noProof/>
        </w:rPr>
      </w:pPr>
      <w:r>
        <w:rPr>
          <w:noProof/>
        </w:rPr>
        <w:t>WF-INTF-0170-A</w:t>
        <w:tab/>
      </w:r>
      <w:r>
        <w:rPr>
          <w:noProof/>
          <w:sz w:val="20"/>
          <w:szCs w:val="20"/>
        </w:rPr>
        <w:t>30</w:t>
      </w:r>
    </w:p>
    <w:p w14:paraId="2B9EFE6E" w14:textId="77777777" w:rsidR="00DC7987" w:rsidRDefault="00DC7987">
      <w:pPr>
        <w:pStyle w:val="Index1"/>
        <w:tabs>
          <w:tab w:val="right" w:leader="dot" w:pos="4166"/>
        </w:tabs>
        <w:rPr>
          <w:noProof/>
        </w:rPr>
      </w:pPr>
      <w:r>
        <w:rPr>
          <w:noProof/>
        </w:rPr>
        <w:t>WF-INTF-0180-A</w:t>
        <w:tab/>
      </w:r>
      <w:r>
        <w:rPr>
          <w:noProof/>
          <w:sz w:val="20"/>
          <w:szCs w:val="20"/>
        </w:rPr>
        <w:t>30</w:t>
      </w:r>
    </w:p>
    <w:p w14:paraId="0D938267" w14:textId="77777777" w:rsidR="00DC7987" w:rsidRDefault="00DC7987">
      <w:pPr>
        <w:pStyle w:val="Index1"/>
        <w:tabs>
          <w:tab w:val="right" w:leader="dot" w:pos="4166"/>
        </w:tabs>
        <w:rPr>
          <w:noProof/>
        </w:rPr>
      </w:pPr>
      <w:r>
        <w:rPr>
          <w:noProof/>
        </w:rPr>
        <w:t>WF-OBS-0010-A</w:t>
        <w:tab/>
      </w:r>
      <w:r>
        <w:rPr>
          <w:noProof/>
          <w:sz w:val="20"/>
          <w:szCs w:val="20"/>
        </w:rPr>
        <w:t>155</w:t>
      </w:r>
    </w:p>
    <w:p w14:paraId="6EFE64FC" w14:textId="77777777" w:rsidR="00DC7987" w:rsidRDefault="00DC7987">
      <w:pPr>
        <w:pStyle w:val="Index1"/>
        <w:tabs>
          <w:tab w:val="right" w:leader="dot" w:pos="4166"/>
        </w:tabs>
        <w:rPr>
          <w:noProof/>
        </w:rPr>
      </w:pPr>
      <w:r>
        <w:rPr>
          <w:noProof/>
        </w:rPr>
        <w:t>WF-OBS-0020-A</w:t>
        <w:tab/>
      </w:r>
      <w:r>
        <w:rPr>
          <w:noProof/>
          <w:sz w:val="20"/>
          <w:szCs w:val="20"/>
        </w:rPr>
        <w:t>155</w:t>
      </w:r>
    </w:p>
    <w:p w14:paraId="307500E6" w14:textId="77777777" w:rsidR="00DC7987" w:rsidRDefault="00DC7987">
      <w:pPr>
        <w:pStyle w:val="Index1"/>
        <w:tabs>
          <w:tab w:val="right" w:leader="dot" w:pos="4166"/>
        </w:tabs>
        <w:rPr>
          <w:noProof/>
        </w:rPr>
      </w:pPr>
      <w:r>
        <w:rPr>
          <w:noProof/>
        </w:rPr>
        <w:t>WF-OBS-0030-A</w:t>
        <w:tab/>
      </w:r>
      <w:r>
        <w:rPr>
          <w:noProof/>
          <w:sz w:val="20"/>
          <w:szCs w:val="20"/>
        </w:rPr>
        <w:t>155</w:t>
      </w:r>
    </w:p>
    <w:p w14:paraId="13B03A05" w14:textId="77777777" w:rsidR="00DC7987" w:rsidRDefault="00DC7987">
      <w:pPr>
        <w:pStyle w:val="Index1"/>
        <w:tabs>
          <w:tab w:val="right" w:leader="dot" w:pos="4166"/>
        </w:tabs>
        <w:rPr>
          <w:noProof/>
        </w:rPr>
      </w:pPr>
      <w:r>
        <w:rPr>
          <w:noProof/>
        </w:rPr>
        <w:t>WF-PLA-0010-A</w:t>
        <w:tab/>
      </w:r>
      <w:r>
        <w:rPr>
          <w:noProof/>
          <w:sz w:val="20"/>
          <w:szCs w:val="20"/>
        </w:rPr>
        <w:t>82</w:t>
      </w:r>
    </w:p>
    <w:p w14:paraId="6AAE89B6" w14:textId="77777777" w:rsidR="00DC7987" w:rsidRDefault="00DC7987">
      <w:pPr>
        <w:pStyle w:val="Index1"/>
        <w:tabs>
          <w:tab w:val="right" w:leader="dot" w:pos="4166"/>
        </w:tabs>
        <w:rPr>
          <w:noProof/>
        </w:rPr>
      </w:pPr>
      <w:r>
        <w:rPr>
          <w:noProof/>
        </w:rPr>
        <w:t>WF-PLA-0020-A</w:t>
        <w:tab/>
      </w:r>
      <w:r>
        <w:rPr>
          <w:noProof/>
          <w:sz w:val="20"/>
          <w:szCs w:val="20"/>
        </w:rPr>
        <w:t>83</w:t>
      </w:r>
    </w:p>
    <w:p w14:paraId="44E5F84A" w14:textId="77777777" w:rsidR="00DC7987" w:rsidRDefault="00DC7987">
      <w:pPr>
        <w:pStyle w:val="Index1"/>
        <w:tabs>
          <w:tab w:val="right" w:leader="dot" w:pos="4166"/>
        </w:tabs>
        <w:rPr>
          <w:noProof/>
        </w:rPr>
      </w:pPr>
      <w:r>
        <w:rPr>
          <w:noProof/>
        </w:rPr>
        <w:t>WF-PLA-0030-A</w:t>
        <w:tab/>
      </w:r>
      <w:r>
        <w:rPr>
          <w:noProof/>
          <w:sz w:val="20"/>
          <w:szCs w:val="20"/>
        </w:rPr>
        <w:t>83</w:t>
      </w:r>
    </w:p>
    <w:p w14:paraId="4572FB4F" w14:textId="77777777" w:rsidR="00DC7987" w:rsidRDefault="00DC7987">
      <w:pPr>
        <w:pStyle w:val="Index1"/>
        <w:tabs>
          <w:tab w:val="right" w:leader="dot" w:pos="4166"/>
        </w:tabs>
        <w:rPr>
          <w:noProof/>
        </w:rPr>
      </w:pPr>
      <w:r>
        <w:rPr>
          <w:noProof/>
        </w:rPr>
        <w:t>WF-PLA-0040-A</w:t>
        <w:tab/>
      </w:r>
      <w:r>
        <w:rPr>
          <w:noProof/>
          <w:sz w:val="20"/>
          <w:szCs w:val="20"/>
        </w:rPr>
        <w:t>84</w:t>
      </w:r>
    </w:p>
    <w:p w14:paraId="671FEA07" w14:textId="77777777" w:rsidR="00DC7987" w:rsidRDefault="00DC7987">
      <w:pPr>
        <w:pStyle w:val="Index1"/>
        <w:tabs>
          <w:tab w:val="right" w:leader="dot" w:pos="4166"/>
        </w:tabs>
        <w:rPr>
          <w:noProof/>
        </w:rPr>
      </w:pPr>
      <w:r>
        <w:rPr>
          <w:noProof/>
        </w:rPr>
        <w:t>WF-PLA-0050-A</w:t>
        <w:tab/>
      </w:r>
      <w:r>
        <w:rPr>
          <w:noProof/>
          <w:sz w:val="20"/>
          <w:szCs w:val="20"/>
        </w:rPr>
        <w:t>84</w:t>
      </w:r>
    </w:p>
    <w:p w14:paraId="4E61F0B3" w14:textId="77777777" w:rsidR="00DC7987" w:rsidRDefault="00DC7987">
      <w:pPr>
        <w:pStyle w:val="Index1"/>
        <w:tabs>
          <w:tab w:val="right" w:leader="dot" w:pos="4166"/>
        </w:tabs>
        <w:rPr>
          <w:noProof/>
        </w:rPr>
      </w:pPr>
      <w:r>
        <w:rPr>
          <w:noProof/>
        </w:rPr>
        <w:t>WF-PLA-0060-A</w:t>
        <w:tab/>
      </w:r>
      <w:r>
        <w:rPr>
          <w:noProof/>
          <w:sz w:val="20"/>
          <w:szCs w:val="20"/>
        </w:rPr>
        <w:t>87</w:t>
      </w:r>
    </w:p>
    <w:p w14:paraId="1E5BDAEC" w14:textId="77777777" w:rsidR="00DC7987" w:rsidRDefault="00DC7987">
      <w:pPr>
        <w:pStyle w:val="Index1"/>
        <w:tabs>
          <w:tab w:val="right" w:leader="dot" w:pos="4166"/>
        </w:tabs>
        <w:rPr>
          <w:noProof/>
        </w:rPr>
      </w:pPr>
      <w:r>
        <w:rPr>
          <w:noProof/>
        </w:rPr>
        <w:t>WF-PLA-0070-A</w:t>
        <w:tab/>
      </w:r>
      <w:r>
        <w:rPr>
          <w:noProof/>
          <w:sz w:val="20"/>
          <w:szCs w:val="20"/>
        </w:rPr>
        <w:t>85</w:t>
      </w:r>
    </w:p>
    <w:p w14:paraId="44EA45AF" w14:textId="77777777" w:rsidR="00DC7987" w:rsidRDefault="00DC7987">
      <w:pPr>
        <w:pStyle w:val="Index1"/>
        <w:tabs>
          <w:tab w:val="right" w:leader="dot" w:pos="4166"/>
        </w:tabs>
        <w:rPr>
          <w:noProof/>
        </w:rPr>
      </w:pPr>
      <w:r>
        <w:rPr>
          <w:noProof/>
        </w:rPr>
        <w:t>WF-PLA-0080-A</w:t>
        <w:tab/>
      </w:r>
      <w:r>
        <w:rPr>
          <w:noProof/>
          <w:sz w:val="20"/>
          <w:szCs w:val="20"/>
        </w:rPr>
        <w:t>87</w:t>
      </w:r>
    </w:p>
    <w:p w14:paraId="6A801C05" w14:textId="77777777" w:rsidR="00DC7987" w:rsidRDefault="00DC7987">
      <w:pPr>
        <w:pStyle w:val="Index1"/>
        <w:tabs>
          <w:tab w:val="right" w:leader="dot" w:pos="4166"/>
        </w:tabs>
        <w:rPr>
          <w:noProof/>
        </w:rPr>
      </w:pPr>
      <w:r>
        <w:rPr>
          <w:noProof/>
        </w:rPr>
        <w:t>WF-PLA-0090-A</w:t>
        <w:tab/>
      </w:r>
      <w:r>
        <w:rPr>
          <w:noProof/>
          <w:sz w:val="20"/>
          <w:szCs w:val="20"/>
        </w:rPr>
        <w:t>88</w:t>
      </w:r>
    </w:p>
    <w:p w14:paraId="4FBFD6AA" w14:textId="77777777" w:rsidR="00DC7987" w:rsidRDefault="00DC7987">
      <w:pPr>
        <w:pStyle w:val="Index1"/>
        <w:tabs>
          <w:tab w:val="right" w:leader="dot" w:pos="4166"/>
        </w:tabs>
        <w:rPr>
          <w:noProof/>
        </w:rPr>
      </w:pPr>
      <w:r>
        <w:rPr>
          <w:noProof/>
        </w:rPr>
        <w:t>WF-PLA-0100-A</w:t>
        <w:tab/>
      </w:r>
      <w:r>
        <w:rPr>
          <w:noProof/>
          <w:sz w:val="20"/>
          <w:szCs w:val="20"/>
        </w:rPr>
        <w:t>88</w:t>
      </w:r>
    </w:p>
    <w:p w14:paraId="0D9B1259" w14:textId="77777777" w:rsidR="00DC7987" w:rsidRDefault="00DC7987">
      <w:pPr>
        <w:pStyle w:val="Index1"/>
        <w:tabs>
          <w:tab w:val="right" w:leader="dot" w:pos="4166"/>
        </w:tabs>
        <w:rPr>
          <w:noProof/>
        </w:rPr>
      </w:pPr>
      <w:r>
        <w:rPr>
          <w:noProof/>
        </w:rPr>
        <w:t>WF-PLA-0110-A</w:t>
        <w:tab/>
      </w:r>
      <w:r>
        <w:rPr>
          <w:noProof/>
          <w:sz w:val="20"/>
          <w:szCs w:val="20"/>
        </w:rPr>
        <w:t>89</w:t>
      </w:r>
    </w:p>
    <w:p w14:paraId="111BAAF7" w14:textId="77777777" w:rsidR="00DC7987" w:rsidRDefault="00DC7987">
      <w:pPr>
        <w:pStyle w:val="Index1"/>
        <w:tabs>
          <w:tab w:val="right" w:leader="dot" w:pos="4166"/>
        </w:tabs>
        <w:rPr>
          <w:noProof/>
        </w:rPr>
      </w:pPr>
      <w:r>
        <w:rPr>
          <w:noProof/>
        </w:rPr>
        <w:t>WF-PLA-0120-A</w:t>
        <w:tab/>
      </w:r>
      <w:r>
        <w:rPr>
          <w:noProof/>
          <w:sz w:val="20"/>
          <w:szCs w:val="20"/>
        </w:rPr>
        <w:t>90</w:t>
      </w:r>
    </w:p>
    <w:p w14:paraId="6D7A75E8" w14:textId="77777777" w:rsidR="00DC7987" w:rsidRDefault="00DC7987">
      <w:pPr>
        <w:pStyle w:val="Index1"/>
        <w:tabs>
          <w:tab w:val="right" w:leader="dot" w:pos="4166"/>
        </w:tabs>
        <w:rPr>
          <w:noProof/>
        </w:rPr>
      </w:pPr>
      <w:r>
        <w:rPr>
          <w:noProof/>
        </w:rPr>
        <w:t>WF-PLA-0130-A</w:t>
        <w:tab/>
      </w:r>
      <w:r>
        <w:rPr>
          <w:noProof/>
          <w:sz w:val="20"/>
          <w:szCs w:val="20"/>
        </w:rPr>
        <w:t>85</w:t>
      </w:r>
    </w:p>
    <w:p w14:paraId="0E0A3D9F" w14:textId="77777777" w:rsidR="00DC7987" w:rsidRDefault="00DC7987">
      <w:pPr>
        <w:pStyle w:val="Index1"/>
        <w:tabs>
          <w:tab w:val="right" w:leader="dot" w:pos="4166"/>
        </w:tabs>
        <w:rPr>
          <w:noProof/>
        </w:rPr>
      </w:pPr>
      <w:r>
        <w:rPr>
          <w:noProof/>
        </w:rPr>
        <w:t>WF-PLA-0140-A</w:t>
        <w:tab/>
      </w:r>
      <w:r>
        <w:rPr>
          <w:noProof/>
          <w:sz w:val="20"/>
          <w:szCs w:val="20"/>
        </w:rPr>
        <w:t>87</w:t>
      </w:r>
    </w:p>
    <w:p w14:paraId="39EAA573" w14:textId="77777777" w:rsidR="00DC7987" w:rsidRDefault="00DC7987">
      <w:pPr>
        <w:pStyle w:val="Index1"/>
        <w:tabs>
          <w:tab w:val="right" w:leader="dot" w:pos="4166"/>
        </w:tabs>
        <w:rPr>
          <w:noProof/>
        </w:rPr>
      </w:pPr>
      <w:r>
        <w:rPr>
          <w:noProof/>
        </w:rPr>
        <w:t>WF-PLA-0150-A</w:t>
        <w:tab/>
      </w:r>
      <w:r>
        <w:rPr>
          <w:noProof/>
          <w:sz w:val="20"/>
          <w:szCs w:val="20"/>
        </w:rPr>
        <w:t>86</w:t>
      </w:r>
    </w:p>
    <w:p w14:paraId="79D9F874" w14:textId="77777777" w:rsidR="00DC7987" w:rsidRDefault="00DC7987">
      <w:pPr>
        <w:pStyle w:val="Index1"/>
        <w:tabs>
          <w:tab w:val="right" w:leader="dot" w:pos="4166"/>
        </w:tabs>
        <w:rPr>
          <w:noProof/>
        </w:rPr>
      </w:pPr>
      <w:r>
        <w:rPr>
          <w:noProof/>
        </w:rPr>
        <w:t>WF-PLA-0160-A</w:t>
        <w:tab/>
      </w:r>
      <w:r>
        <w:rPr>
          <w:noProof/>
          <w:sz w:val="20"/>
          <w:szCs w:val="20"/>
        </w:rPr>
        <w:t>83</w:t>
      </w:r>
    </w:p>
    <w:p w14:paraId="3A1D6583" w14:textId="77777777" w:rsidR="00DC7987" w:rsidRDefault="00DC7987">
      <w:pPr>
        <w:pStyle w:val="Index1"/>
        <w:tabs>
          <w:tab w:val="right" w:leader="dot" w:pos="4166"/>
        </w:tabs>
        <w:rPr>
          <w:noProof/>
        </w:rPr>
      </w:pPr>
      <w:r>
        <w:rPr>
          <w:noProof/>
        </w:rPr>
        <w:t>WF-PRJ-0010-A</w:t>
        <w:tab/>
      </w:r>
      <w:r>
        <w:rPr>
          <w:noProof/>
          <w:sz w:val="20"/>
          <w:szCs w:val="20"/>
        </w:rPr>
        <w:t>76</w:t>
      </w:r>
    </w:p>
    <w:p w14:paraId="14CC37AC" w14:textId="77777777" w:rsidR="00DC7987" w:rsidRDefault="00DC7987">
      <w:pPr>
        <w:pStyle w:val="Index1"/>
        <w:tabs>
          <w:tab w:val="right" w:leader="dot" w:pos="4166"/>
        </w:tabs>
        <w:rPr>
          <w:noProof/>
        </w:rPr>
      </w:pPr>
      <w:r>
        <w:rPr>
          <w:noProof/>
        </w:rPr>
        <w:t>WF-PRJ-0020-A</w:t>
        <w:tab/>
      </w:r>
      <w:r>
        <w:rPr>
          <w:noProof/>
          <w:sz w:val="20"/>
          <w:szCs w:val="20"/>
        </w:rPr>
        <w:t>77</w:t>
      </w:r>
    </w:p>
    <w:p w14:paraId="7980763B" w14:textId="77777777" w:rsidR="00DC7987" w:rsidRDefault="00DC7987">
      <w:pPr>
        <w:pStyle w:val="Index1"/>
        <w:tabs>
          <w:tab w:val="right" w:leader="dot" w:pos="4166"/>
        </w:tabs>
        <w:rPr>
          <w:noProof/>
        </w:rPr>
      </w:pPr>
      <w:r>
        <w:rPr>
          <w:noProof/>
        </w:rPr>
        <w:t>WF-PRJ-0030-A</w:t>
        <w:tab/>
      </w:r>
      <w:r>
        <w:rPr>
          <w:noProof/>
          <w:sz w:val="20"/>
          <w:szCs w:val="20"/>
        </w:rPr>
        <w:t>78</w:t>
      </w:r>
    </w:p>
    <w:p w14:paraId="5044B0D7" w14:textId="77777777" w:rsidR="00DC7987" w:rsidRDefault="00DC7987">
      <w:pPr>
        <w:pStyle w:val="Index1"/>
        <w:tabs>
          <w:tab w:val="right" w:leader="dot" w:pos="4166"/>
        </w:tabs>
        <w:rPr>
          <w:noProof/>
        </w:rPr>
      </w:pPr>
      <w:r>
        <w:rPr>
          <w:noProof/>
        </w:rPr>
        <w:t>WF-PRJ-0040-A</w:t>
        <w:tab/>
      </w:r>
      <w:r>
        <w:rPr>
          <w:noProof/>
          <w:sz w:val="20"/>
          <w:szCs w:val="20"/>
        </w:rPr>
        <w:t>78</w:t>
      </w:r>
    </w:p>
    <w:p w14:paraId="7641083C" w14:textId="77777777" w:rsidR="00DC7987" w:rsidRDefault="00DC7987">
      <w:pPr>
        <w:pStyle w:val="Index1"/>
        <w:tabs>
          <w:tab w:val="right" w:leader="dot" w:pos="4166"/>
        </w:tabs>
        <w:rPr>
          <w:noProof/>
        </w:rPr>
      </w:pPr>
      <w:r>
        <w:rPr>
          <w:noProof/>
        </w:rPr>
        <w:t>WF-PRJ-0050-A</w:t>
        <w:tab/>
      </w:r>
      <w:r>
        <w:rPr>
          <w:noProof/>
          <w:sz w:val="20"/>
          <w:szCs w:val="20"/>
        </w:rPr>
        <w:t>79</w:t>
      </w:r>
    </w:p>
    <w:p w14:paraId="37E5E7B9" w14:textId="77777777" w:rsidR="00DC7987" w:rsidRDefault="00DC7987">
      <w:pPr>
        <w:pStyle w:val="Index1"/>
        <w:tabs>
          <w:tab w:val="right" w:leader="dot" w:pos="4166"/>
        </w:tabs>
        <w:rPr>
          <w:noProof/>
        </w:rPr>
      </w:pPr>
      <w:r>
        <w:rPr>
          <w:noProof/>
        </w:rPr>
        <w:t>WF-PRJ-0060-A</w:t>
        <w:tab/>
      </w:r>
      <w:r>
        <w:rPr>
          <w:noProof/>
          <w:sz w:val="20"/>
          <w:szCs w:val="20"/>
        </w:rPr>
        <w:t>79</w:t>
      </w:r>
    </w:p>
    <w:p w14:paraId="09F77CDA" w14:textId="77777777" w:rsidR="00DC7987" w:rsidRDefault="00DC7987">
      <w:pPr>
        <w:pStyle w:val="Index1"/>
        <w:tabs>
          <w:tab w:val="right" w:leader="dot" w:pos="4166"/>
        </w:tabs>
        <w:rPr>
          <w:noProof/>
        </w:rPr>
      </w:pPr>
      <w:r>
        <w:rPr>
          <w:noProof/>
        </w:rPr>
        <w:t>WF-PRJ-0070-A</w:t>
        <w:tab/>
      </w:r>
      <w:r>
        <w:rPr>
          <w:noProof/>
          <w:sz w:val="20"/>
          <w:szCs w:val="20"/>
        </w:rPr>
        <w:t>80</w:t>
      </w:r>
    </w:p>
    <w:p w14:paraId="767D6619" w14:textId="77777777" w:rsidR="00DC7987" w:rsidRDefault="00DC7987">
      <w:pPr>
        <w:pStyle w:val="Index1"/>
        <w:tabs>
          <w:tab w:val="right" w:leader="dot" w:pos="4166"/>
        </w:tabs>
        <w:rPr>
          <w:noProof/>
        </w:rPr>
      </w:pPr>
      <w:r>
        <w:rPr>
          <w:noProof/>
        </w:rPr>
        <w:t>WF-PRJ-0080-A</w:t>
        <w:tab/>
      </w:r>
      <w:r>
        <w:rPr>
          <w:noProof/>
          <w:sz w:val="20"/>
          <w:szCs w:val="20"/>
        </w:rPr>
        <w:t>77</w:t>
      </w:r>
    </w:p>
    <w:p w14:paraId="43C2C20C" w14:textId="77777777" w:rsidR="00DC7987" w:rsidRDefault="00DC7987">
      <w:pPr>
        <w:pStyle w:val="Index1"/>
        <w:tabs>
          <w:tab w:val="right" w:leader="dot" w:pos="4166"/>
        </w:tabs>
        <w:rPr>
          <w:noProof/>
        </w:rPr>
      </w:pPr>
      <w:r>
        <w:rPr>
          <w:noProof/>
        </w:rPr>
        <w:t>WF-PRJ-0090-A</w:t>
        <w:tab/>
      </w:r>
      <w:r>
        <w:rPr>
          <w:noProof/>
          <w:sz w:val="20"/>
          <w:szCs w:val="20"/>
        </w:rPr>
        <w:t>80</w:t>
      </w:r>
    </w:p>
    <w:p w14:paraId="219B0EAB" w14:textId="77777777" w:rsidR="00DC7987" w:rsidRDefault="00DC7987">
      <w:pPr>
        <w:pStyle w:val="Index1"/>
        <w:tabs>
          <w:tab w:val="right" w:leader="dot" w:pos="4166"/>
        </w:tabs>
        <w:rPr>
          <w:noProof/>
        </w:rPr>
      </w:pPr>
      <w:r>
        <w:rPr>
          <w:noProof/>
        </w:rPr>
        <w:t>WF-PTF-0010-A</w:t>
        <w:tab/>
      </w:r>
      <w:r>
        <w:rPr>
          <w:noProof/>
          <w:sz w:val="20"/>
          <w:szCs w:val="20"/>
        </w:rPr>
        <w:t>57</w:t>
      </w:r>
    </w:p>
    <w:p w14:paraId="548E7476" w14:textId="77777777" w:rsidR="00DC7987" w:rsidRDefault="00DC7987">
      <w:pPr>
        <w:pStyle w:val="Index1"/>
        <w:tabs>
          <w:tab w:val="right" w:leader="dot" w:pos="4166"/>
        </w:tabs>
        <w:rPr>
          <w:noProof/>
        </w:rPr>
      </w:pPr>
      <w:r>
        <w:rPr>
          <w:noProof/>
        </w:rPr>
        <w:t>WF-PTF-0020-A</w:t>
        <w:tab/>
      </w:r>
      <w:r>
        <w:rPr>
          <w:noProof/>
          <w:sz w:val="20"/>
          <w:szCs w:val="20"/>
        </w:rPr>
        <w:t>58</w:t>
      </w:r>
    </w:p>
    <w:p w14:paraId="7816B180" w14:textId="77777777" w:rsidR="00DC7987" w:rsidRDefault="00DC7987">
      <w:pPr>
        <w:pStyle w:val="Index1"/>
        <w:tabs>
          <w:tab w:val="right" w:leader="dot" w:pos="4166"/>
        </w:tabs>
        <w:rPr>
          <w:noProof/>
        </w:rPr>
      </w:pPr>
      <w:r>
        <w:rPr>
          <w:noProof/>
        </w:rPr>
        <w:t>WF-PTF-0030-A</w:t>
        <w:tab/>
      </w:r>
      <w:r>
        <w:rPr>
          <w:noProof/>
          <w:sz w:val="20"/>
          <w:szCs w:val="20"/>
        </w:rPr>
        <w:t>58</w:t>
      </w:r>
    </w:p>
    <w:p w14:paraId="19A46527" w14:textId="77777777" w:rsidR="00DC7987" w:rsidRDefault="00DC7987">
      <w:pPr>
        <w:pStyle w:val="Index1"/>
        <w:tabs>
          <w:tab w:val="right" w:leader="dot" w:pos="4166"/>
        </w:tabs>
        <w:rPr>
          <w:noProof/>
        </w:rPr>
      </w:pPr>
      <w:r>
        <w:rPr>
          <w:noProof/>
        </w:rPr>
        <w:t>WF-PTF-0040-A</w:t>
        <w:tab/>
      </w:r>
      <w:r>
        <w:rPr>
          <w:noProof/>
          <w:sz w:val="20"/>
          <w:szCs w:val="20"/>
        </w:rPr>
        <w:t>59</w:t>
      </w:r>
    </w:p>
    <w:p w14:paraId="52C94123" w14:textId="77777777" w:rsidR="00DC7987" w:rsidRDefault="00DC7987">
      <w:pPr>
        <w:pStyle w:val="Index1"/>
        <w:tabs>
          <w:tab w:val="right" w:leader="dot" w:pos="4166"/>
        </w:tabs>
        <w:rPr>
          <w:noProof/>
        </w:rPr>
      </w:pPr>
      <w:r>
        <w:rPr>
          <w:noProof/>
        </w:rPr>
        <w:t>WF-PTF-0050-A</w:t>
        <w:tab/>
      </w:r>
      <w:r>
        <w:rPr>
          <w:noProof/>
          <w:sz w:val="20"/>
          <w:szCs w:val="20"/>
        </w:rPr>
        <w:t>59</w:t>
      </w:r>
    </w:p>
    <w:p w14:paraId="0DD4CFDB" w14:textId="77777777" w:rsidR="00DC7987" w:rsidRDefault="00DC7987">
      <w:pPr>
        <w:pStyle w:val="Index1"/>
        <w:tabs>
          <w:tab w:val="right" w:leader="dot" w:pos="4166"/>
        </w:tabs>
        <w:rPr>
          <w:noProof/>
        </w:rPr>
      </w:pPr>
      <w:r>
        <w:rPr>
          <w:noProof/>
        </w:rPr>
        <w:t>WF-PTF-0060-A</w:t>
        <w:tab/>
      </w:r>
      <w:r>
        <w:rPr>
          <w:noProof/>
          <w:sz w:val="20"/>
          <w:szCs w:val="20"/>
        </w:rPr>
        <w:t>60</w:t>
      </w:r>
    </w:p>
    <w:p w14:paraId="3836CCDD" w14:textId="77777777" w:rsidR="00DC7987" w:rsidRDefault="00DC7987">
      <w:pPr>
        <w:pStyle w:val="Index1"/>
        <w:tabs>
          <w:tab w:val="right" w:leader="dot" w:pos="4166"/>
        </w:tabs>
        <w:rPr>
          <w:noProof/>
        </w:rPr>
      </w:pPr>
      <w:r>
        <w:rPr>
          <w:noProof/>
        </w:rPr>
        <w:t>WF-PTF-0070-A</w:t>
        <w:tab/>
      </w:r>
      <w:r>
        <w:rPr>
          <w:noProof/>
          <w:sz w:val="20"/>
          <w:szCs w:val="20"/>
        </w:rPr>
        <w:t>60</w:t>
      </w:r>
    </w:p>
    <w:p w14:paraId="295E1EFE" w14:textId="77777777" w:rsidR="00DC7987" w:rsidRDefault="00DC7987">
      <w:pPr>
        <w:pStyle w:val="Index1"/>
        <w:tabs>
          <w:tab w:val="right" w:leader="dot" w:pos="4166"/>
        </w:tabs>
        <w:rPr>
          <w:noProof/>
        </w:rPr>
      </w:pPr>
      <w:r>
        <w:rPr>
          <w:noProof/>
        </w:rPr>
        <w:t>WF-PTF-0080-A</w:t>
        <w:tab/>
      </w:r>
      <w:r>
        <w:rPr>
          <w:noProof/>
          <w:sz w:val="20"/>
          <w:szCs w:val="20"/>
        </w:rPr>
        <w:t>61</w:t>
      </w:r>
    </w:p>
    <w:p w14:paraId="1AD7AE8C" w14:textId="77777777" w:rsidR="00DC7987" w:rsidRDefault="00DC7987">
      <w:pPr>
        <w:pStyle w:val="Index1"/>
        <w:tabs>
          <w:tab w:val="right" w:leader="dot" w:pos="4166"/>
        </w:tabs>
        <w:rPr>
          <w:noProof/>
        </w:rPr>
      </w:pPr>
      <w:r>
        <w:rPr>
          <w:noProof/>
        </w:rPr>
        <w:t>WF-PTF-0090-A</w:t>
        <w:tab/>
      </w:r>
      <w:r>
        <w:rPr>
          <w:noProof/>
          <w:sz w:val="20"/>
          <w:szCs w:val="20"/>
        </w:rPr>
        <w:t>61</w:t>
      </w:r>
    </w:p>
    <w:p w14:paraId="5F4FF425" w14:textId="77777777" w:rsidR="00DC7987" w:rsidRDefault="00DC7987">
      <w:pPr>
        <w:pStyle w:val="Index1"/>
        <w:tabs>
          <w:tab w:val="right" w:leader="dot" w:pos="4166"/>
        </w:tabs>
        <w:rPr>
          <w:noProof/>
        </w:rPr>
      </w:pPr>
      <w:r>
        <w:rPr>
          <w:noProof/>
        </w:rPr>
        <w:t>WF-PTF-0100-A</w:t>
        <w:tab/>
      </w:r>
      <w:r>
        <w:rPr>
          <w:noProof/>
          <w:sz w:val="20"/>
          <w:szCs w:val="20"/>
        </w:rPr>
        <w:t>62</w:t>
      </w:r>
    </w:p>
    <w:p w14:paraId="19560DA1" w14:textId="77777777" w:rsidR="00DC7987" w:rsidRDefault="00DC7987">
      <w:pPr>
        <w:pStyle w:val="Index1"/>
        <w:tabs>
          <w:tab w:val="right" w:leader="dot" w:pos="4166"/>
        </w:tabs>
        <w:rPr>
          <w:noProof/>
        </w:rPr>
      </w:pPr>
      <w:r>
        <w:rPr>
          <w:noProof/>
        </w:rPr>
        <w:t>WF-PTF-0110-A</w:t>
        <w:tab/>
      </w:r>
      <w:r>
        <w:rPr>
          <w:noProof/>
          <w:sz w:val="20"/>
          <w:szCs w:val="20"/>
        </w:rPr>
        <w:t>63</w:t>
      </w:r>
    </w:p>
    <w:p w14:paraId="15559955" w14:textId="77777777" w:rsidR="00DC7987" w:rsidRDefault="00DC7987">
      <w:pPr>
        <w:pStyle w:val="Index1"/>
        <w:tabs>
          <w:tab w:val="right" w:leader="dot" w:pos="4166"/>
        </w:tabs>
        <w:rPr>
          <w:noProof/>
        </w:rPr>
      </w:pPr>
      <w:r>
        <w:rPr>
          <w:noProof/>
        </w:rPr>
        <w:t>WF-QUA-0010-A</w:t>
        <w:tab/>
      </w:r>
      <w:r>
        <w:rPr>
          <w:noProof/>
          <w:sz w:val="20"/>
          <w:szCs w:val="20"/>
        </w:rPr>
        <w:t>159</w:t>
      </w:r>
    </w:p>
    <w:p w14:paraId="0FE7FC11" w14:textId="77777777" w:rsidR="00DC7987" w:rsidRDefault="00DC7987">
      <w:pPr>
        <w:pStyle w:val="Index1"/>
        <w:tabs>
          <w:tab w:val="right" w:leader="dot" w:pos="4166"/>
        </w:tabs>
        <w:rPr>
          <w:noProof/>
        </w:rPr>
      </w:pPr>
      <w:r>
        <w:rPr>
          <w:noProof/>
        </w:rPr>
        <w:t>WF-QUA-0020-A</w:t>
        <w:tab/>
      </w:r>
      <w:r>
        <w:rPr>
          <w:noProof/>
          <w:sz w:val="20"/>
          <w:szCs w:val="20"/>
        </w:rPr>
        <w:t>159</w:t>
      </w:r>
    </w:p>
    <w:p w14:paraId="51BDD5C4" w14:textId="77777777" w:rsidR="00DC7987" w:rsidRDefault="00DC7987">
      <w:pPr>
        <w:pStyle w:val="Index1"/>
        <w:tabs>
          <w:tab w:val="right" w:leader="dot" w:pos="4166"/>
        </w:tabs>
        <w:rPr>
          <w:noProof/>
        </w:rPr>
      </w:pPr>
      <w:r>
        <w:rPr>
          <w:noProof/>
        </w:rPr>
        <w:t>WF-QUA-0030-A</w:t>
        <w:tab/>
      </w:r>
      <w:r>
        <w:rPr>
          <w:noProof/>
          <w:sz w:val="20"/>
          <w:szCs w:val="20"/>
        </w:rPr>
        <w:t>160</w:t>
      </w:r>
    </w:p>
    <w:p w14:paraId="7ABEA5E1" w14:textId="77777777" w:rsidR="00DC7987" w:rsidRDefault="00DC7987">
      <w:pPr>
        <w:pStyle w:val="Index1"/>
        <w:tabs>
          <w:tab w:val="right" w:leader="dot" w:pos="4166"/>
        </w:tabs>
        <w:rPr>
          <w:noProof/>
        </w:rPr>
      </w:pPr>
      <w:r>
        <w:rPr>
          <w:noProof/>
        </w:rPr>
        <w:t>WF-QUA-0040-A</w:t>
        <w:tab/>
      </w:r>
      <w:r>
        <w:rPr>
          <w:noProof/>
          <w:sz w:val="20"/>
          <w:szCs w:val="20"/>
        </w:rPr>
        <w:t>161</w:t>
      </w:r>
    </w:p>
    <w:p w14:paraId="7EEE953B" w14:textId="77777777" w:rsidR="00DC7987" w:rsidRDefault="00DC7987">
      <w:pPr>
        <w:pStyle w:val="Index1"/>
        <w:tabs>
          <w:tab w:val="right" w:leader="dot" w:pos="4166"/>
        </w:tabs>
        <w:rPr>
          <w:noProof/>
        </w:rPr>
      </w:pPr>
      <w:r>
        <w:rPr>
          <w:noProof/>
        </w:rPr>
        <w:t>WF-QUA-0050-A</w:t>
        <w:tab/>
      </w:r>
      <w:r>
        <w:rPr>
          <w:noProof/>
          <w:sz w:val="20"/>
          <w:szCs w:val="20"/>
        </w:rPr>
        <w:t>161</w:t>
      </w:r>
    </w:p>
    <w:p w14:paraId="21DFF93D" w14:textId="77777777" w:rsidR="00DC7987" w:rsidRDefault="00DC7987">
      <w:pPr>
        <w:pStyle w:val="Index1"/>
        <w:tabs>
          <w:tab w:val="right" w:leader="dot" w:pos="4166"/>
        </w:tabs>
        <w:rPr>
          <w:noProof/>
        </w:rPr>
      </w:pPr>
      <w:r>
        <w:rPr>
          <w:noProof/>
        </w:rPr>
        <w:t>WF-QUA-0060-A</w:t>
        <w:tab/>
      </w:r>
      <w:r>
        <w:rPr>
          <w:noProof/>
          <w:sz w:val="20"/>
          <w:szCs w:val="20"/>
        </w:rPr>
        <w:t>161</w:t>
      </w:r>
    </w:p>
    <w:p w14:paraId="286955EE" w14:textId="77777777" w:rsidR="00DC7987" w:rsidRDefault="00DC7987">
      <w:pPr>
        <w:pStyle w:val="Index1"/>
        <w:tabs>
          <w:tab w:val="right" w:leader="dot" w:pos="4166"/>
        </w:tabs>
        <w:rPr>
          <w:noProof/>
        </w:rPr>
      </w:pPr>
      <w:r>
        <w:rPr>
          <w:noProof/>
        </w:rPr>
        <w:t>WF-QUA-0070-A</w:t>
        <w:tab/>
      </w:r>
      <w:r>
        <w:rPr>
          <w:noProof/>
          <w:sz w:val="20"/>
          <w:szCs w:val="20"/>
        </w:rPr>
        <w:t>162</w:t>
      </w:r>
    </w:p>
    <w:p w14:paraId="6C124AD9" w14:textId="77777777" w:rsidR="00DC7987" w:rsidRDefault="00DC7987">
      <w:pPr>
        <w:pStyle w:val="Index1"/>
        <w:tabs>
          <w:tab w:val="right" w:leader="dot" w:pos="4166"/>
        </w:tabs>
        <w:rPr>
          <w:noProof/>
        </w:rPr>
      </w:pPr>
      <w:r>
        <w:rPr>
          <w:noProof/>
        </w:rPr>
        <w:t>WF-QUA-0080-A</w:t>
        <w:tab/>
      </w:r>
      <w:r>
        <w:rPr>
          <w:noProof/>
          <w:sz w:val="20"/>
          <w:szCs w:val="20"/>
        </w:rPr>
        <w:t>160</w:t>
      </w:r>
    </w:p>
    <w:p w14:paraId="14CE5A4D" w14:textId="77777777" w:rsidR="00DC7987" w:rsidRDefault="00DC7987">
      <w:pPr>
        <w:pStyle w:val="Index1"/>
        <w:tabs>
          <w:tab w:val="right" w:leader="dot" w:pos="4166"/>
        </w:tabs>
        <w:rPr>
          <w:noProof/>
        </w:rPr>
      </w:pPr>
      <w:r>
        <w:rPr>
          <w:noProof/>
        </w:rPr>
        <w:t>WF-RAE-0010-A</w:t>
        <w:tab/>
      </w:r>
      <w:r>
        <w:rPr>
          <w:noProof/>
          <w:sz w:val="20"/>
          <w:szCs w:val="20"/>
        </w:rPr>
        <w:t>96</w:t>
      </w:r>
    </w:p>
    <w:p w14:paraId="4B6AEC00" w14:textId="77777777" w:rsidR="00DC7987" w:rsidRDefault="00DC7987">
      <w:pPr>
        <w:pStyle w:val="Index1"/>
        <w:tabs>
          <w:tab w:val="right" w:leader="dot" w:pos="4166"/>
        </w:tabs>
        <w:rPr>
          <w:noProof/>
        </w:rPr>
      </w:pPr>
      <w:r>
        <w:rPr>
          <w:noProof/>
        </w:rPr>
        <w:t>WF-RAE-0020-A</w:t>
        <w:tab/>
      </w:r>
      <w:r>
        <w:rPr>
          <w:noProof/>
          <w:sz w:val="20"/>
          <w:szCs w:val="20"/>
        </w:rPr>
        <w:t>97</w:t>
      </w:r>
    </w:p>
    <w:p w14:paraId="5FECA666" w14:textId="77777777" w:rsidR="00DC7987" w:rsidRDefault="00DC7987">
      <w:pPr>
        <w:pStyle w:val="Index1"/>
        <w:tabs>
          <w:tab w:val="right" w:leader="dot" w:pos="4166"/>
        </w:tabs>
        <w:rPr>
          <w:noProof/>
        </w:rPr>
      </w:pPr>
      <w:r>
        <w:rPr>
          <w:noProof/>
        </w:rPr>
        <w:t>WF-RAE-0030-A</w:t>
        <w:tab/>
      </w:r>
      <w:r>
        <w:rPr>
          <w:noProof/>
          <w:sz w:val="20"/>
          <w:szCs w:val="20"/>
        </w:rPr>
        <w:t>97</w:t>
      </w:r>
    </w:p>
    <w:p w14:paraId="14B86E33" w14:textId="77777777" w:rsidR="00DC7987" w:rsidRDefault="00DC7987">
      <w:pPr>
        <w:pStyle w:val="Index1"/>
        <w:tabs>
          <w:tab w:val="right" w:leader="dot" w:pos="4166"/>
        </w:tabs>
        <w:rPr>
          <w:noProof/>
        </w:rPr>
      </w:pPr>
      <w:r>
        <w:rPr>
          <w:noProof/>
        </w:rPr>
        <w:t>WF-RAE-0040-A</w:t>
        <w:tab/>
      </w:r>
      <w:r>
        <w:rPr>
          <w:noProof/>
          <w:sz w:val="20"/>
          <w:szCs w:val="20"/>
        </w:rPr>
        <w:t>98</w:t>
      </w:r>
    </w:p>
    <w:p w14:paraId="02685786" w14:textId="77777777" w:rsidR="00DC7987" w:rsidRDefault="00DC7987">
      <w:pPr>
        <w:pStyle w:val="Index1"/>
        <w:tabs>
          <w:tab w:val="right" w:leader="dot" w:pos="4166"/>
        </w:tabs>
        <w:rPr>
          <w:noProof/>
        </w:rPr>
      </w:pPr>
      <w:r>
        <w:rPr>
          <w:noProof/>
        </w:rPr>
        <w:t>WF-RAE-0050-A</w:t>
        <w:tab/>
      </w:r>
      <w:r>
        <w:rPr>
          <w:noProof/>
          <w:sz w:val="20"/>
          <w:szCs w:val="20"/>
        </w:rPr>
        <w:t>99</w:t>
      </w:r>
    </w:p>
    <w:p w14:paraId="77F25D9C" w14:textId="77777777" w:rsidR="00DC7987" w:rsidRDefault="00DC7987">
      <w:pPr>
        <w:pStyle w:val="Index1"/>
        <w:tabs>
          <w:tab w:val="right" w:leader="dot" w:pos="4166"/>
        </w:tabs>
        <w:rPr>
          <w:noProof/>
        </w:rPr>
      </w:pPr>
      <w:r>
        <w:rPr>
          <w:noProof/>
        </w:rPr>
        <w:t>WF-REF-0010-A</w:t>
        <w:tab/>
      </w:r>
      <w:r>
        <w:rPr>
          <w:noProof/>
          <w:sz w:val="20"/>
          <w:szCs w:val="20"/>
        </w:rPr>
        <w:t>63</w:t>
      </w:r>
    </w:p>
    <w:p w14:paraId="27FE10C7" w14:textId="77777777" w:rsidR="00DC7987" w:rsidRDefault="00DC7987">
      <w:pPr>
        <w:pStyle w:val="Index1"/>
        <w:tabs>
          <w:tab w:val="right" w:leader="dot" w:pos="4166"/>
        </w:tabs>
        <w:rPr>
          <w:noProof/>
        </w:rPr>
      </w:pPr>
      <w:r>
        <w:rPr>
          <w:noProof/>
        </w:rPr>
        <w:t>WF-REF-0020-A</w:t>
        <w:tab/>
      </w:r>
      <w:r>
        <w:rPr>
          <w:noProof/>
          <w:sz w:val="20"/>
          <w:szCs w:val="20"/>
        </w:rPr>
        <w:t>64</w:t>
      </w:r>
    </w:p>
    <w:p w14:paraId="58D66A73" w14:textId="77777777" w:rsidR="00DC7987" w:rsidRDefault="00DC7987">
      <w:pPr>
        <w:pStyle w:val="Index1"/>
        <w:tabs>
          <w:tab w:val="right" w:leader="dot" w:pos="4166"/>
        </w:tabs>
        <w:rPr>
          <w:noProof/>
        </w:rPr>
      </w:pPr>
      <w:r>
        <w:rPr>
          <w:noProof/>
        </w:rPr>
        <w:t>WF-REF-0030-A</w:t>
        <w:tab/>
      </w:r>
      <w:r>
        <w:rPr>
          <w:noProof/>
          <w:sz w:val="20"/>
          <w:szCs w:val="20"/>
        </w:rPr>
        <w:t>65</w:t>
      </w:r>
    </w:p>
    <w:p w14:paraId="34BE948C" w14:textId="77777777" w:rsidR="00DC7987" w:rsidRDefault="00DC7987">
      <w:pPr>
        <w:pStyle w:val="Index1"/>
        <w:tabs>
          <w:tab w:val="right" w:leader="dot" w:pos="4166"/>
        </w:tabs>
        <w:rPr>
          <w:noProof/>
        </w:rPr>
      </w:pPr>
      <w:r>
        <w:rPr>
          <w:noProof/>
        </w:rPr>
        <w:t>WF-REF-0040-A</w:t>
        <w:tab/>
      </w:r>
      <w:r>
        <w:rPr>
          <w:noProof/>
          <w:sz w:val="20"/>
          <w:szCs w:val="20"/>
        </w:rPr>
        <w:t>66</w:t>
      </w:r>
    </w:p>
    <w:p w14:paraId="0E557F60" w14:textId="77777777" w:rsidR="00DC7987" w:rsidRDefault="00DC7987">
      <w:pPr>
        <w:pStyle w:val="Index1"/>
        <w:tabs>
          <w:tab w:val="right" w:leader="dot" w:pos="4166"/>
        </w:tabs>
        <w:rPr>
          <w:noProof/>
        </w:rPr>
      </w:pPr>
      <w:r>
        <w:rPr>
          <w:noProof/>
        </w:rPr>
        <w:t>WF-REF-0050-A</w:t>
        <w:tab/>
      </w:r>
      <w:r>
        <w:rPr>
          <w:noProof/>
          <w:sz w:val="20"/>
          <w:szCs w:val="20"/>
        </w:rPr>
        <w:t>66</w:t>
      </w:r>
    </w:p>
    <w:p w14:paraId="0104486A" w14:textId="77777777" w:rsidR="00DC7987" w:rsidRDefault="00DC7987">
      <w:pPr>
        <w:pStyle w:val="Index1"/>
        <w:tabs>
          <w:tab w:val="right" w:leader="dot" w:pos="4166"/>
        </w:tabs>
        <w:rPr>
          <w:noProof/>
        </w:rPr>
      </w:pPr>
      <w:r>
        <w:rPr>
          <w:noProof/>
        </w:rPr>
        <w:t>WF-REF-0060-A</w:t>
        <w:tab/>
      </w:r>
      <w:r>
        <w:rPr>
          <w:noProof/>
          <w:sz w:val="20"/>
          <w:szCs w:val="20"/>
        </w:rPr>
        <w:t>67</w:t>
      </w:r>
    </w:p>
    <w:p w14:paraId="1C5AC960" w14:textId="77777777" w:rsidR="00DC7987" w:rsidRDefault="00DC7987">
      <w:pPr>
        <w:pStyle w:val="Index1"/>
        <w:tabs>
          <w:tab w:val="right" w:leader="dot" w:pos="4166"/>
        </w:tabs>
        <w:rPr>
          <w:noProof/>
        </w:rPr>
      </w:pPr>
      <w:r>
        <w:rPr>
          <w:noProof/>
        </w:rPr>
        <w:t>WF-REF-0070-A</w:t>
        <w:tab/>
      </w:r>
      <w:r>
        <w:rPr>
          <w:noProof/>
          <w:sz w:val="20"/>
          <w:szCs w:val="20"/>
        </w:rPr>
        <w:t>67</w:t>
      </w:r>
    </w:p>
    <w:p w14:paraId="61EC2A90" w14:textId="77777777" w:rsidR="00DC7987" w:rsidRDefault="00DC7987">
      <w:pPr>
        <w:pStyle w:val="Index1"/>
        <w:tabs>
          <w:tab w:val="right" w:leader="dot" w:pos="4166"/>
        </w:tabs>
        <w:rPr>
          <w:noProof/>
        </w:rPr>
      </w:pPr>
      <w:r>
        <w:rPr>
          <w:noProof/>
        </w:rPr>
        <w:t>WF-REF-0080-A</w:t>
        <w:tab/>
      </w:r>
      <w:r>
        <w:rPr>
          <w:noProof/>
          <w:sz w:val="20"/>
          <w:szCs w:val="20"/>
        </w:rPr>
        <w:t>68</w:t>
      </w:r>
    </w:p>
    <w:p w14:paraId="3C29AE9E" w14:textId="77777777" w:rsidR="00DC7987" w:rsidRDefault="00DC7987">
      <w:pPr>
        <w:pStyle w:val="Index1"/>
        <w:tabs>
          <w:tab w:val="right" w:leader="dot" w:pos="4166"/>
        </w:tabs>
        <w:rPr>
          <w:noProof/>
        </w:rPr>
      </w:pPr>
      <w:r>
        <w:rPr>
          <w:noProof/>
        </w:rPr>
        <w:t>WF-REF-0090-A</w:t>
        <w:tab/>
      </w:r>
      <w:r>
        <w:rPr>
          <w:noProof/>
          <w:sz w:val="20"/>
          <w:szCs w:val="20"/>
        </w:rPr>
        <w:t>68</w:t>
      </w:r>
    </w:p>
    <w:p w14:paraId="261CAC88" w14:textId="77777777" w:rsidR="00DC7987" w:rsidRDefault="00DC7987">
      <w:pPr>
        <w:pStyle w:val="Index1"/>
        <w:tabs>
          <w:tab w:val="right" w:leader="dot" w:pos="4166"/>
        </w:tabs>
        <w:rPr>
          <w:noProof/>
        </w:rPr>
      </w:pPr>
      <w:r>
        <w:rPr>
          <w:noProof/>
        </w:rPr>
        <w:t>WF-REF-0100-A</w:t>
        <w:tab/>
      </w:r>
      <w:r>
        <w:rPr>
          <w:noProof/>
          <w:sz w:val="20"/>
          <w:szCs w:val="20"/>
        </w:rPr>
        <w:t>68</w:t>
      </w:r>
    </w:p>
    <w:p w14:paraId="35139BAC" w14:textId="77777777" w:rsidR="00DC7987" w:rsidRDefault="00DC7987">
      <w:pPr>
        <w:pStyle w:val="Index1"/>
        <w:tabs>
          <w:tab w:val="right" w:leader="dot" w:pos="4166"/>
        </w:tabs>
        <w:rPr>
          <w:noProof/>
        </w:rPr>
      </w:pPr>
      <w:r>
        <w:rPr>
          <w:noProof/>
        </w:rPr>
        <w:t>WF-REF-0110-A</w:t>
        <w:tab/>
      </w:r>
      <w:r>
        <w:rPr>
          <w:noProof/>
          <w:sz w:val="20"/>
          <w:szCs w:val="20"/>
        </w:rPr>
        <w:t>69</w:t>
      </w:r>
    </w:p>
    <w:p w14:paraId="4C47ED26" w14:textId="77777777" w:rsidR="00DC7987" w:rsidRDefault="00DC7987">
      <w:pPr>
        <w:pStyle w:val="Index1"/>
        <w:tabs>
          <w:tab w:val="right" w:leader="dot" w:pos="4166"/>
        </w:tabs>
        <w:rPr>
          <w:noProof/>
        </w:rPr>
      </w:pPr>
      <w:r>
        <w:rPr>
          <w:noProof/>
        </w:rPr>
        <w:t>WF-REF-0120-A</w:t>
        <w:tab/>
      </w:r>
      <w:r>
        <w:rPr>
          <w:noProof/>
          <w:sz w:val="20"/>
          <w:szCs w:val="20"/>
        </w:rPr>
        <w:t>69</w:t>
      </w:r>
    </w:p>
    <w:p w14:paraId="7E61B892" w14:textId="77777777" w:rsidR="00DC7987" w:rsidRDefault="00DC7987">
      <w:pPr>
        <w:pStyle w:val="Index1"/>
        <w:tabs>
          <w:tab w:val="right" w:leader="dot" w:pos="4166"/>
        </w:tabs>
        <w:rPr>
          <w:noProof/>
        </w:rPr>
      </w:pPr>
      <w:r>
        <w:rPr>
          <w:noProof/>
        </w:rPr>
        <w:t>WF-REF-0130-A</w:t>
        <w:tab/>
      </w:r>
      <w:r>
        <w:rPr>
          <w:noProof/>
          <w:sz w:val="20"/>
          <w:szCs w:val="20"/>
        </w:rPr>
        <w:t>64</w:t>
      </w:r>
    </w:p>
    <w:p w14:paraId="05F2BD37" w14:textId="77777777" w:rsidR="00DC7987" w:rsidRDefault="00DC7987">
      <w:pPr>
        <w:pStyle w:val="Index1"/>
        <w:tabs>
          <w:tab w:val="right" w:leader="dot" w:pos="4166"/>
        </w:tabs>
        <w:rPr>
          <w:noProof/>
        </w:rPr>
      </w:pPr>
      <w:r>
        <w:rPr>
          <w:noProof/>
        </w:rPr>
        <w:lastRenderedPageBreak/>
        <w:t>WF-REF-0140-A</w:t>
        <w:tab/>
      </w:r>
      <w:r>
        <w:rPr>
          <w:noProof/>
          <w:sz w:val="20"/>
          <w:szCs w:val="20"/>
        </w:rPr>
        <w:t>65</w:t>
      </w:r>
    </w:p>
    <w:p w14:paraId="4C51AA57" w14:textId="77777777" w:rsidR="00DC7987" w:rsidRDefault="00DC7987">
      <w:pPr>
        <w:pStyle w:val="Index1"/>
        <w:tabs>
          <w:tab w:val="right" w:leader="dot" w:pos="4166"/>
        </w:tabs>
        <w:rPr>
          <w:noProof/>
        </w:rPr>
      </w:pPr>
      <w:r>
        <w:rPr>
          <w:noProof/>
        </w:rPr>
        <w:t>WF-REF-0150-A</w:t>
        <w:tab/>
      </w:r>
      <w:r>
        <w:rPr>
          <w:noProof/>
          <w:sz w:val="20"/>
          <w:szCs w:val="20"/>
        </w:rPr>
        <w:t>64</w:t>
      </w:r>
    </w:p>
    <w:p w14:paraId="7400B0C1" w14:textId="77777777" w:rsidR="00DC7987" w:rsidRDefault="00DC7987">
      <w:pPr>
        <w:pStyle w:val="Index1"/>
        <w:tabs>
          <w:tab w:val="right" w:leader="dot" w:pos="4166"/>
        </w:tabs>
        <w:rPr>
          <w:noProof/>
        </w:rPr>
      </w:pPr>
      <w:r>
        <w:rPr>
          <w:noProof/>
        </w:rPr>
        <w:t>WF-REF-0160-A</w:t>
        <w:tab/>
      </w:r>
      <w:r>
        <w:rPr>
          <w:noProof/>
          <w:sz w:val="20"/>
          <w:szCs w:val="20"/>
        </w:rPr>
        <w:t>70</w:t>
      </w:r>
    </w:p>
    <w:p w14:paraId="5989E48E" w14:textId="77777777" w:rsidR="00DC7987" w:rsidRDefault="00DC7987">
      <w:pPr>
        <w:pStyle w:val="Index1"/>
        <w:tabs>
          <w:tab w:val="right" w:leader="dot" w:pos="4166"/>
        </w:tabs>
        <w:rPr>
          <w:noProof/>
        </w:rPr>
      </w:pPr>
      <w:r>
        <w:rPr>
          <w:noProof/>
        </w:rPr>
        <w:t>WF-REF-0170-A</w:t>
        <w:tab/>
      </w:r>
      <w:r>
        <w:rPr>
          <w:noProof/>
          <w:sz w:val="20"/>
          <w:szCs w:val="20"/>
        </w:rPr>
        <w:t>70</w:t>
      </w:r>
    </w:p>
    <w:p w14:paraId="1A1212F3" w14:textId="77777777" w:rsidR="00DC7987" w:rsidRDefault="00DC7987">
      <w:pPr>
        <w:pStyle w:val="Index1"/>
        <w:tabs>
          <w:tab w:val="right" w:leader="dot" w:pos="4166"/>
        </w:tabs>
        <w:rPr>
          <w:noProof/>
        </w:rPr>
      </w:pPr>
      <w:r>
        <w:rPr>
          <w:noProof/>
        </w:rPr>
        <w:t>WF-REF-0180-A</w:t>
        <w:tab/>
      </w:r>
      <w:r>
        <w:rPr>
          <w:noProof/>
          <w:sz w:val="20"/>
          <w:szCs w:val="20"/>
        </w:rPr>
        <w:t>70</w:t>
      </w:r>
    </w:p>
    <w:p w14:paraId="426DB551" w14:textId="77777777" w:rsidR="00DC7987" w:rsidRDefault="00DC7987">
      <w:pPr>
        <w:pStyle w:val="Index1"/>
        <w:tabs>
          <w:tab w:val="right" w:leader="dot" w:pos="4166"/>
        </w:tabs>
        <w:rPr>
          <w:noProof/>
        </w:rPr>
      </w:pPr>
      <w:r>
        <w:rPr>
          <w:noProof/>
        </w:rPr>
        <w:t>WF-REV-0010-A</w:t>
        <w:tab/>
      </w:r>
      <w:r>
        <w:rPr>
          <w:noProof/>
          <w:sz w:val="20"/>
          <w:szCs w:val="20"/>
        </w:rPr>
        <w:t>71</w:t>
      </w:r>
    </w:p>
    <w:p w14:paraId="05D1B162" w14:textId="77777777" w:rsidR="00DC7987" w:rsidRDefault="00DC7987">
      <w:pPr>
        <w:pStyle w:val="Index1"/>
        <w:tabs>
          <w:tab w:val="right" w:leader="dot" w:pos="4166"/>
        </w:tabs>
        <w:rPr>
          <w:noProof/>
        </w:rPr>
      </w:pPr>
      <w:r>
        <w:rPr>
          <w:noProof/>
        </w:rPr>
        <w:t>WF-REV-0020-A</w:t>
        <w:tab/>
      </w:r>
      <w:r>
        <w:rPr>
          <w:noProof/>
          <w:sz w:val="20"/>
          <w:szCs w:val="20"/>
        </w:rPr>
        <w:t>72</w:t>
      </w:r>
    </w:p>
    <w:p w14:paraId="588E9E9E" w14:textId="77777777" w:rsidR="00DC7987" w:rsidRDefault="00DC7987">
      <w:pPr>
        <w:pStyle w:val="Index1"/>
        <w:tabs>
          <w:tab w:val="right" w:leader="dot" w:pos="4166"/>
        </w:tabs>
        <w:rPr>
          <w:noProof/>
        </w:rPr>
      </w:pPr>
      <w:r>
        <w:rPr>
          <w:noProof/>
        </w:rPr>
        <w:t>WF-REV-0030-A</w:t>
        <w:tab/>
      </w:r>
      <w:r>
        <w:rPr>
          <w:noProof/>
          <w:sz w:val="20"/>
          <w:szCs w:val="20"/>
        </w:rPr>
        <w:t>72</w:t>
      </w:r>
    </w:p>
    <w:p w14:paraId="7267FF11" w14:textId="77777777" w:rsidR="00DC7987" w:rsidRDefault="00DC7987">
      <w:pPr>
        <w:pStyle w:val="Index1"/>
        <w:tabs>
          <w:tab w:val="right" w:leader="dot" w:pos="4166"/>
        </w:tabs>
        <w:rPr>
          <w:noProof/>
        </w:rPr>
      </w:pPr>
      <w:r>
        <w:rPr>
          <w:noProof/>
        </w:rPr>
        <w:t>WF-REV-0040-A</w:t>
        <w:tab/>
      </w:r>
      <w:r>
        <w:rPr>
          <w:noProof/>
          <w:sz w:val="20"/>
          <w:szCs w:val="20"/>
        </w:rPr>
        <w:t>73</w:t>
      </w:r>
    </w:p>
    <w:p w14:paraId="1AB1300E" w14:textId="77777777" w:rsidR="00DC7987" w:rsidRDefault="00DC7987">
      <w:pPr>
        <w:pStyle w:val="Index1"/>
        <w:tabs>
          <w:tab w:val="right" w:leader="dot" w:pos="4166"/>
        </w:tabs>
        <w:rPr>
          <w:noProof/>
        </w:rPr>
      </w:pPr>
      <w:r>
        <w:rPr>
          <w:noProof/>
        </w:rPr>
        <w:t>WF-REV-0050-A</w:t>
        <w:tab/>
      </w:r>
      <w:r>
        <w:rPr>
          <w:noProof/>
          <w:sz w:val="20"/>
          <w:szCs w:val="20"/>
        </w:rPr>
        <w:t>73</w:t>
      </w:r>
    </w:p>
    <w:p w14:paraId="1A8D4CC0" w14:textId="77777777" w:rsidR="00DC7987" w:rsidRDefault="00DC7987">
      <w:pPr>
        <w:pStyle w:val="Index1"/>
        <w:tabs>
          <w:tab w:val="right" w:leader="dot" w:pos="4166"/>
        </w:tabs>
        <w:rPr>
          <w:noProof/>
        </w:rPr>
      </w:pPr>
      <w:r>
        <w:rPr>
          <w:noProof/>
        </w:rPr>
        <w:t>WF-REV-0060-A</w:t>
        <w:tab/>
      </w:r>
      <w:r>
        <w:rPr>
          <w:noProof/>
          <w:sz w:val="20"/>
          <w:szCs w:val="20"/>
        </w:rPr>
        <w:t>74</w:t>
      </w:r>
    </w:p>
    <w:p w14:paraId="39C6160D" w14:textId="77777777" w:rsidR="00DC7987" w:rsidRDefault="00DC7987">
      <w:pPr>
        <w:pStyle w:val="Index1"/>
        <w:tabs>
          <w:tab w:val="right" w:leader="dot" w:pos="4166"/>
        </w:tabs>
        <w:rPr>
          <w:noProof/>
        </w:rPr>
      </w:pPr>
      <w:r>
        <w:rPr>
          <w:noProof/>
        </w:rPr>
        <w:t>WF-REV-0070-A</w:t>
        <w:tab/>
      </w:r>
      <w:r>
        <w:rPr>
          <w:noProof/>
          <w:sz w:val="20"/>
          <w:szCs w:val="20"/>
        </w:rPr>
        <w:t>74</w:t>
      </w:r>
    </w:p>
    <w:p w14:paraId="7F48C251" w14:textId="77777777" w:rsidR="00DC7987" w:rsidRDefault="00DC7987">
      <w:pPr>
        <w:pStyle w:val="Index1"/>
        <w:tabs>
          <w:tab w:val="right" w:leader="dot" w:pos="4166"/>
        </w:tabs>
        <w:rPr>
          <w:noProof/>
        </w:rPr>
      </w:pPr>
      <w:r>
        <w:rPr>
          <w:noProof/>
        </w:rPr>
        <w:t>WF-REV-0080-A</w:t>
        <w:tab/>
      </w:r>
      <w:r>
        <w:rPr>
          <w:noProof/>
          <w:sz w:val="20"/>
          <w:szCs w:val="20"/>
        </w:rPr>
        <w:t>74</w:t>
      </w:r>
    </w:p>
    <w:p w14:paraId="25539636" w14:textId="77777777" w:rsidR="00DC7987" w:rsidRDefault="00DC7987">
      <w:pPr>
        <w:pStyle w:val="Index1"/>
        <w:tabs>
          <w:tab w:val="right" w:leader="dot" w:pos="4166"/>
        </w:tabs>
        <w:rPr>
          <w:noProof/>
        </w:rPr>
      </w:pPr>
      <w:r>
        <w:rPr>
          <w:noProof/>
        </w:rPr>
        <w:t>WF-REV-0090-A</w:t>
        <w:tab/>
      </w:r>
      <w:r>
        <w:rPr>
          <w:noProof/>
          <w:sz w:val="20"/>
          <w:szCs w:val="20"/>
        </w:rPr>
        <w:t>75</w:t>
      </w:r>
    </w:p>
    <w:p w14:paraId="12B667F7" w14:textId="77777777" w:rsidR="00DC7987" w:rsidRDefault="00DC7987">
      <w:pPr>
        <w:pStyle w:val="Index1"/>
        <w:tabs>
          <w:tab w:val="right" w:leader="dot" w:pos="4166"/>
        </w:tabs>
        <w:rPr>
          <w:noProof/>
        </w:rPr>
      </w:pPr>
      <w:r>
        <w:rPr>
          <w:noProof/>
        </w:rPr>
        <w:t>WF-REV-0100-A</w:t>
        <w:tab/>
      </w:r>
      <w:r>
        <w:rPr>
          <w:noProof/>
          <w:sz w:val="20"/>
          <w:szCs w:val="20"/>
        </w:rPr>
        <w:t>75</w:t>
      </w:r>
    </w:p>
    <w:p w14:paraId="7ABF3A1B" w14:textId="77777777" w:rsidR="00DC7987" w:rsidRDefault="00DC7987">
      <w:pPr>
        <w:pStyle w:val="Index1"/>
        <w:tabs>
          <w:tab w:val="right" w:leader="dot" w:pos="4166"/>
        </w:tabs>
        <w:rPr>
          <w:noProof/>
        </w:rPr>
      </w:pPr>
      <w:r>
        <w:rPr>
          <w:noProof/>
        </w:rPr>
        <w:t>WF-RIS-0010-A</w:t>
        <w:tab/>
      </w:r>
      <w:r>
        <w:rPr>
          <w:noProof/>
          <w:sz w:val="20"/>
          <w:szCs w:val="20"/>
        </w:rPr>
        <w:t>100</w:t>
      </w:r>
    </w:p>
    <w:p w14:paraId="152513AC" w14:textId="77777777" w:rsidR="00DC7987" w:rsidRDefault="00DC7987">
      <w:pPr>
        <w:pStyle w:val="Index1"/>
        <w:tabs>
          <w:tab w:val="right" w:leader="dot" w:pos="4166"/>
        </w:tabs>
        <w:rPr>
          <w:noProof/>
        </w:rPr>
      </w:pPr>
      <w:r>
        <w:rPr>
          <w:noProof/>
        </w:rPr>
        <w:t>WF-RIS-0020-A</w:t>
        <w:tab/>
      </w:r>
      <w:r>
        <w:rPr>
          <w:noProof/>
          <w:sz w:val="20"/>
          <w:szCs w:val="20"/>
        </w:rPr>
        <w:t>100</w:t>
      </w:r>
    </w:p>
    <w:p w14:paraId="4A707CAF" w14:textId="77777777" w:rsidR="00DC7987" w:rsidRDefault="00DC7987">
      <w:pPr>
        <w:pStyle w:val="Index1"/>
        <w:tabs>
          <w:tab w:val="right" w:leader="dot" w:pos="4166"/>
        </w:tabs>
        <w:rPr>
          <w:noProof/>
        </w:rPr>
      </w:pPr>
      <w:r>
        <w:rPr>
          <w:noProof/>
        </w:rPr>
        <w:t>WF-RIS-0030-A</w:t>
        <w:tab/>
      </w:r>
      <w:r>
        <w:rPr>
          <w:noProof/>
          <w:sz w:val="20"/>
          <w:szCs w:val="20"/>
        </w:rPr>
        <w:t>101</w:t>
      </w:r>
    </w:p>
    <w:p w14:paraId="586C1F30" w14:textId="77777777" w:rsidR="00DC7987" w:rsidRDefault="00DC7987">
      <w:pPr>
        <w:pStyle w:val="Index1"/>
        <w:tabs>
          <w:tab w:val="right" w:leader="dot" w:pos="4166"/>
        </w:tabs>
        <w:rPr>
          <w:noProof/>
        </w:rPr>
      </w:pPr>
      <w:r>
        <w:rPr>
          <w:noProof/>
        </w:rPr>
        <w:t>WF-RIS-0040-A</w:t>
        <w:tab/>
      </w:r>
      <w:r>
        <w:rPr>
          <w:noProof/>
          <w:sz w:val="20"/>
          <w:szCs w:val="20"/>
        </w:rPr>
        <w:t>101</w:t>
      </w:r>
    </w:p>
    <w:p w14:paraId="46F55791" w14:textId="77777777" w:rsidR="00DC7987" w:rsidRDefault="00DC7987">
      <w:pPr>
        <w:pStyle w:val="Index1"/>
        <w:tabs>
          <w:tab w:val="right" w:leader="dot" w:pos="4166"/>
        </w:tabs>
        <w:rPr>
          <w:noProof/>
        </w:rPr>
      </w:pPr>
      <w:r>
        <w:rPr>
          <w:noProof/>
        </w:rPr>
        <w:t>WF-RIS-0050-A</w:t>
        <w:tab/>
      </w:r>
      <w:r>
        <w:rPr>
          <w:noProof/>
          <w:sz w:val="20"/>
          <w:szCs w:val="20"/>
        </w:rPr>
        <w:t>102</w:t>
      </w:r>
    </w:p>
    <w:p w14:paraId="4D2D3B6E" w14:textId="77777777" w:rsidR="00DC7987" w:rsidRDefault="00DC7987">
      <w:pPr>
        <w:pStyle w:val="Index1"/>
        <w:tabs>
          <w:tab w:val="right" w:leader="dot" w:pos="4166"/>
        </w:tabs>
        <w:rPr>
          <w:noProof/>
        </w:rPr>
      </w:pPr>
      <w:r>
        <w:rPr>
          <w:noProof/>
        </w:rPr>
        <w:t>WF-RIS-0060-A</w:t>
        <w:tab/>
      </w:r>
      <w:r>
        <w:rPr>
          <w:noProof/>
          <w:sz w:val="20"/>
          <w:szCs w:val="20"/>
        </w:rPr>
        <w:t>102</w:t>
      </w:r>
    </w:p>
    <w:p w14:paraId="5B4DB810" w14:textId="77777777" w:rsidR="00DC7987" w:rsidRDefault="00DC7987">
      <w:pPr>
        <w:pStyle w:val="Index1"/>
        <w:tabs>
          <w:tab w:val="right" w:leader="dot" w:pos="4166"/>
        </w:tabs>
        <w:rPr>
          <w:noProof/>
        </w:rPr>
      </w:pPr>
      <w:r>
        <w:rPr>
          <w:noProof/>
        </w:rPr>
        <w:t>WF-SEC-0010-A</w:t>
        <w:tab/>
      </w:r>
      <w:r>
        <w:rPr>
          <w:noProof/>
          <w:sz w:val="20"/>
          <w:szCs w:val="20"/>
        </w:rPr>
        <w:t>150</w:t>
      </w:r>
    </w:p>
    <w:p w14:paraId="4F9B1421" w14:textId="77777777" w:rsidR="00DC7987" w:rsidRDefault="00DC7987">
      <w:pPr>
        <w:pStyle w:val="Index1"/>
        <w:tabs>
          <w:tab w:val="right" w:leader="dot" w:pos="4166"/>
        </w:tabs>
        <w:rPr>
          <w:noProof/>
        </w:rPr>
      </w:pPr>
      <w:r>
        <w:rPr>
          <w:noProof/>
        </w:rPr>
        <w:t>WF-SEC-0020-A</w:t>
        <w:tab/>
      </w:r>
      <w:r>
        <w:rPr>
          <w:noProof/>
          <w:sz w:val="20"/>
          <w:szCs w:val="20"/>
        </w:rPr>
        <w:t>151</w:t>
      </w:r>
    </w:p>
    <w:p w14:paraId="0B60196C" w14:textId="77777777" w:rsidR="00DC7987" w:rsidRDefault="00DC7987">
      <w:pPr>
        <w:pStyle w:val="Index1"/>
        <w:tabs>
          <w:tab w:val="right" w:leader="dot" w:pos="4166"/>
        </w:tabs>
        <w:rPr>
          <w:noProof/>
        </w:rPr>
      </w:pPr>
      <w:r>
        <w:rPr>
          <w:noProof/>
        </w:rPr>
        <w:t>WF-SEC-0030-A</w:t>
        <w:tab/>
      </w:r>
      <w:r>
        <w:rPr>
          <w:noProof/>
          <w:sz w:val="20"/>
          <w:szCs w:val="20"/>
        </w:rPr>
        <w:t>151</w:t>
      </w:r>
    </w:p>
    <w:p w14:paraId="50B42968" w14:textId="77777777" w:rsidR="00DC7987" w:rsidRDefault="00DC7987" w:rsidP="00E862DF">
      <w:pPr>
        <w:rPr>
          <w:noProof/>
        </w:rPr>
        <w:sectPr w:rsidR="00DC7987" w:rsidSect="00DC7987">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Pr>
          <w:lang w:val="en-US"/>
        </w:rPr>
        <w:br w:type="page"/>
      </w:r>
    </w:p>
    <w:p w14:paraId="4414E790" w14:textId="5A6472A9" w:rsidR="00A82824" w:rsidRPr="00AC35F5" w:rsidRDefault="00A82824" w:rsidP="00A82824">
      <w:pPr>
        <w:pStyle w:val="Titre1"/>
      </w:pPr>
      <w:bookmarkStart w:id="272" w:name="_Ref240831569"/>
      <w:bookmarkStart w:id="273" w:name="_Ref240831611"/>
      <w:bookmarkStart w:id="274" w:name="_Toc242378748"/>
      <w:r>
        <w:lastRenderedPageBreak/>
        <w:t xml:space="preserve">ANNEXE A: Glossaire</w:t>
      </w:r>
      <w:bookmarkEnd w:id="272"/>
      <w:bookmarkEnd w:id="273"/>
      <w:bookmarkEnd w:id="274"/>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le système de l'entreprise qui fait foi pour l'identité des personnes. 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part de la dépense finale déjà engagée : le coût réel rapporté au </w:t>
            </w:r>
            <w:del w:id="100154" w:author="Claude" w:date="2026-10-09T06:58:42Z">
              <w:r>
                <w:delText xml:space="preserve">projeté</w:delText>
              </w:r>
            </w:del>
            <w:ins w:id="100155" w:author="Claude" w:date="2026-10-09T06:58:42Z">
              <w:r>
                <w:t xml:space="preserve">projection</w:t>
              </w:r>
            </w:ins>
            <w:r>
              <w:t xml:space="preserve">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 xml:space="preserve">Désigne la somme des montants budgétés des lignes de la révision de référence, hors lignes de provision</w:t>
            </w:r>
            <w:ins w:id="100737" w:author="Claude" w:date="2026-10-09T06:58:42Z">
              <w:r>
                <w:t xml:space="preserve">, inflation comprise, à l'année de consommation des lignes</w:t>
              </w:r>
            </w:ins>
            <w:r>
              <w:t xml:space="preserve">.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le nombre d'heures travaillées par un rôle de ressource 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classe de coût à laquelle se rattachent les dépenses. Dans le cas de la main d’œuvre ce sont des taux horaires annuels. Chaque rôle de ressource relève d'une catégorie de coût.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l'ensemble des tâches</w:t>
            </w:r>
            <w:ins w:id="100712" w:author="Claude" w:date="2026-10-09T06:58:42Z">
              <w:r>
                <w:t xml:space="preserve"> en mode automatique</w:t>
              </w:r>
            </w:ins>
            <w:r>
              <w:t xml:space="preserve"> dont la marge totale est nulle </w:t>
            </w:r>
            <w:ins w:id="100713" w:author="Claude" w:date="2026-10-09T06:58:42Z">
              <w:r>
                <w:t xml:space="preserve">ou négative </w:t>
              </w:r>
            </w:ins>
            <w:r>
              <w:t xml:space="preserve">: tout retard sur l'une d'elles retarde la fin du projet</w:t>
            </w:r>
            <w:ins w:id="100714" w:author="Claude" w:date="2026-10-09T06:58:42Z">
              <w:r>
                <w:t xml:space="preserve">, ou une date imposée par une tâche en mode manuel (WF-PLA-0100)</w:t>
              </w:r>
            </w:ins>
            <w:r>
              <w:t xml:space="preserve">.</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14:paraId="3103E6F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total des dépenses effectivement payées pour réaliser les travaux à une date donnée.</w:t>
            </w:r>
          </w:p>
        </w:tc>
      </w:tr>
      <w:tr w:rsidR="00577C87" w:rsidTr="00D40D9D">
        <w:trPr>
          <w:cnfStyle w:val="000000100000" w:firstRow="0" w:lastRow="0" w:firstColumn="0" w:lastColumn="0" w:oddVBand="0" w:evenVBand="0" w:oddHBand="1" w:evenHBand="0" w:firstRowFirstColumn="0" w:firstRowLastColumn="0" w:lastRowFirstColumn="0" w:lastRowLastColumn="0"/>
          <w:ins w:id="100537" w:author="Claude" w:date="2026-10-09T06:58:42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100533" w:author="Claude" w:date="2026-10-09T06:58:42Z"/>
              </w:rPr>
            </w:pPr>
            <w:ins w:id="100534" w:author="Claude" w:date="2026-10-09T06:58:42Z">
              <w:r>
                <w:t xml:space="preserve">Couverture des risques</w:t>
              </w:r>
            </w:ins>
          </w:p>
        </w:tc>
        <w:tc>
          <w:tcPr>
            <w:tcW w:w="6232" w:type="dxa"/>
          </w:tcPr>
          <w:p w:rsidR="00577C87" w:rsidRDefault="00577C87" w:rsidP="00D40D9D">
            <w:pPr>
              <w:keepNext/>
              <w:cnfStyle w:val="000000100000" w:firstRow="0" w:lastRow="0" w:firstColumn="0" w:lastColumn="0" w:oddVBand="0" w:evenVBand="0" w:oddHBand="1" w:evenHBand="0" w:firstRowFirstColumn="0" w:firstRowLastColumn="0" w:lastRowFirstColumn="0" w:lastRowLastColumn="0"/>
              <w:rPr>
                <w:ins w:id="100535" w:author="Claude" w:date="2026-10-09T06:58:42Z"/>
              </w:rPr>
            </w:pPr>
            <w:ins w:id="100536" w:author="Claude" w:date="2026-10-09T06:58:42Z">
              <w:r>
                <w:t xml:space="preserve">Désigne la mise en regard, pour un projet ou pour le portefeuille, de la réserve pour risques de la référence avec la somme des provisions des risques identifiés et du coût réestimé des risques survenus ; leur différence est l'écart de couverture (WF-RIS-0050).</w:t>
              </w:r>
            </w:ins>
          </w:p>
        </w:tc>
      </w:tr>
      <w:tr w:rsidR="00577C87" w14:paraId="62E358E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t>Date de calcul</w:t>
            </w:r>
          </w:p>
        </w:tc>
        <w:tc>
          <w:tcPr>
            <w:tcW w:w="6232" w:type="dxa"/>
          </w:tcPr>
          <w:p w14:paraId="7046B038"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date à laquelle un indicateur est établi : la date de marquage pour une révision marquée, le jour courant pour la révision en cours.</w:t>
            </w:r>
          </w:p>
        </w:tc>
      </w:tr>
      <w:tr w:rsidR="00577C87" w14:paraId="4B9FD7F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t>Débours</w:t>
            </w:r>
          </w:p>
        </w:tc>
        <w:tc>
          <w:tcPr>
            <w:tcW w:w="6232" w:type="dxa"/>
          </w:tcPr>
          <w:p w14:paraId="1C282854"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unitaire d'une ligne de devis hors main-d'œuvre.</w:t>
            </w:r>
          </w:p>
        </w:tc>
      </w:tr>
      <w:tr w:rsidR="00577C87" w14:paraId="308DD5C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le début de la tâche prédécesseur.</w:t>
            </w:r>
          </w:p>
        </w:tc>
      </w:tr>
      <w:tr w:rsidR="00577C87" w14:paraId="607EF6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le début de la tâche prédécesseur.</w:t>
            </w:r>
          </w:p>
        </w:tc>
      </w:tr>
      <w:tr w:rsidR="00577C87" w14:paraId="46F093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t>Devis</w:t>
            </w:r>
          </w:p>
        </w:tc>
        <w:tc>
          <w:tcPr>
            <w:tcW w:w="6232" w:type="dxa"/>
          </w:tcPr>
          <w:p w14:paraId="3711F4FE"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rsidTr="00D40D9D">
        <w:trPr>
          <w:ins w:id="100235" w:author="Claude" w:date="2026-10-09T06:58:42Z"/>
        </w:trPr>
        <w:tc>
          <w:tcPr>
            <w:cnfStyle w:val="001000000000" w:firstRow="0" w:lastRow="0" w:firstColumn="1" w:lastColumn="0" w:oddVBand="0" w:evenVBand="0" w:oddHBand="0" w:evenHBand="0" w:firstRowFirstColumn="0" w:firstRowLastColumn="0" w:lastRowFirstColumn="0" w:lastRowLastColumn="0"/>
            <w:tcW w:w="2830" w:type="dxa"/>
          </w:tcPr>
          <w:p w:rsidR="00577C87" w:rsidRPr="00A80941" w:rsidRDefault="00577C87" w:rsidP="00D40D9D">
            <w:pPr>
              <w:rPr>
                <w:ins w:id="100231" w:author="Claude" w:date="2026-10-09T06:58:42Z"/>
              </w:rPr>
            </w:pPr>
            <w:ins w:id="100232" w:author="Claude" w:date="2026-10-09T06:58:42Z">
              <w:r>
                <w:t xml:space="preserve">Devis courant</w:t>
              </w:r>
            </w:ins>
          </w:p>
        </w:tc>
        <w:tc>
          <w:tcPr>
            <w:tcW w:w="6232" w:type="dxa"/>
          </w:tcPr>
          <w:p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rPr>
                <w:ins w:id="100233" w:author="Claude" w:date="2026-10-09T06:58:42Z"/>
              </w:rPr>
            </w:pPr>
            <w:ins w:id="100234" w:author="Claude" w:date="2026-10-09T06:58:42Z">
              <w:r>
                <w:t xml:space="preserve">Désigne le devis de la structure principale de la révision courante d'un projet, lignes de provision comprises sauf lorsque le texte précise « hors provisions » (WF-REF-0160). C'est lui que le pipeline somme pour les projets en chiffrage (WF-PTF-0050).</w:t>
              </w:r>
            </w:ins>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lastRenderedPageBreak/>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la différence, signée, entre la réserve pour risques de la référence et la somme des provisions des risques identifiés et du </w:t>
            </w:r>
            <w:del w:id="100851" w:author="Claude" w:date="2026-10-09T06:58:42Z">
              <w:r>
                <w:delText xml:space="preserve">montant</w:delText>
              </w:r>
            </w:del>
            <w:ins w:id="100852" w:author="Claude" w:date="2026-10-09T06:58:42Z">
              <w:r>
                <w:t xml:space="preserve">coût</w:t>
              </w:r>
            </w:ins>
            <w:r>
              <w:t xml:space="preserve"> </w:t>
            </w:r>
            <w:del w:id="100853" w:author="Claude" w:date="2026-10-09T06:58:42Z">
              <w:r>
                <w:delText xml:space="preserve">réestimé</w:delText>
              </w:r>
            </w:del>
            <w:ins w:id="100854" w:author="Claude" w:date="2026-10-09T06:58:42Z">
              <w:r>
                <w:t xml:space="preserve">à</w:t>
              </w:r>
            </w:ins>
            <w:r>
              <w:t xml:space="preserve"> </w:t>
            </w:r>
            <w:del w:id="100855" w:author="Claude" w:date="2026-10-09T06:58:42Z">
              <w:r>
                <w:delText xml:space="preserve">des</w:delText>
              </w:r>
            </w:del>
            <w:ins w:id="100856" w:author="Claude" w:date="2026-10-09T06:58:42Z">
              <w:r>
                <w:t xml:space="preserve">la</w:t>
              </w:r>
            </w:ins>
            <w:r>
              <w:t xml:space="preserve"> </w:t>
            </w:r>
            <w:del w:id="100857" w:author="Claude" w:date="2026-10-09T06:58:42Z">
              <w:r>
                <w:delText xml:space="preserve">lignes issues</w:delText>
              </w:r>
            </w:del>
            <w:ins w:id="100858" w:author="Claude" w:date="2026-10-09T06:58:42Z">
              <w:r>
                <w:t xml:space="preserve">survenance</w:t>
              </w:r>
            </w:ins>
            <w:r>
              <w:t xml:space="preserve">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rsidTr="00D40D9D">
        <w:trPr>
          <w:cnfStyle w:val="000000100000" w:firstRow="0" w:lastRow="0" w:firstColumn="0" w:lastColumn="0" w:oddVBand="0" w:evenVBand="0" w:oddHBand="1" w:evenHBand="0" w:firstRowFirstColumn="0" w:firstRowLastColumn="0" w:lastRowFirstColumn="0" w:lastRowLastColumn="0"/>
          <w:ins w:id="100390" w:author="Claude" w:date="2026-10-09T06:58:42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100386" w:author="Claude" w:date="2026-10-09T06:58:42Z"/>
              </w:rPr>
            </w:pPr>
            <w:ins w:id="100387" w:author="Claude" w:date="2026-10-09T06:58:42Z">
              <w:r>
                <w:t xml:space="preserve">Journal d'audit</w:t>
              </w:r>
            </w:ins>
          </w:p>
        </w:tc>
        <w:tc>
          <w:tcPr>
            <w:tcW w:w="6232" w:type="dxa"/>
          </w:tcPr>
          <w:p w:rsidR="00577C87" w:rsidRDefault="00577C87" w:rsidP="00D40D9D">
            <w:pPr>
              <w:keepNext/>
              <w:cnfStyle w:val="000000100000" w:firstRow="0" w:lastRow="0" w:firstColumn="0" w:lastColumn="0" w:oddVBand="0" w:evenVBand="0" w:oddHBand="1" w:evenHBand="0" w:firstRowFirstColumn="0" w:firstRowLastColumn="0" w:lastRowFirstColumn="0" w:lastRowLastColumn="0"/>
              <w:rPr>
                <w:ins w:id="100388" w:author="Claude" w:date="2026-10-09T06:58:42Z"/>
              </w:rPr>
            </w:pPr>
            <w:ins w:id="100389" w:author="Claude" w:date="2026-10-09T06:58:42Z">
              <w:r>
                <w:t xml:space="preserve">Désigne la table qui inscrit chaque action irréversible ou structurante avec sa date, son auteur, son objet et son projet (WF-SEC-0030). Il se consulte (FBS-1.5), ne se modifie ni ne se supprime, et survit à une restauration (WF-ADM-0160).</w:t>
              </w:r>
            </w:ins>
          </w:p>
        </w:tc>
      </w:tr>
      <w:tr w:rsidR="00577C87" w14:paraId="1CE4460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lastRenderedPageBreak/>
              <w:t>Langue de l'interface</w:t>
            </w:r>
          </w:p>
        </w:tc>
        <w:tc>
          <w:tcPr>
            <w:tcW w:w="6232" w:type="dxa"/>
          </w:tcPr>
          <w:p w14:paraId="43F4AED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t>Langue par défaut de l'installation</w:t>
            </w:r>
          </w:p>
        </w:tc>
        <w:tc>
          <w:tcPr>
            <w:tcW w:w="6232" w:type="dxa"/>
          </w:tcPr>
          <w:p w14:paraId="4295F2B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347D7B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t>Liaison</w:t>
            </w:r>
          </w:p>
        </w:tc>
        <w:tc>
          <w:tcPr>
            <w:tcW w:w="6232" w:type="dxa"/>
          </w:tcPr>
          <w:p w14:paraId="2DE7E65E"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9F521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rsidTr="00D40D9D">
        <w:trPr>
          <w:ins w:id="100096" w:author="Claude" w:date="2026-10-09T06:58:42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100092" w:author="Claude" w:date="2026-10-09T06:58:42Z"/>
              </w:rPr>
            </w:pPr>
            <w:ins w:id="100093" w:author="Claude" w:date="2026-10-09T06:58:42Z">
              <w:r>
                <w:t xml:space="preserve">Ligne non anticipée</w:t>
              </w:r>
            </w:ins>
          </w:p>
        </w:tc>
        <w:tc>
          <w:tcPr>
            <w:tcW w:w="6232" w:type="dxa"/>
          </w:tcPr>
          <w:p w:rsidR="00577C87" w:rsidRDefault="00577C87" w:rsidP="00D40D9D">
            <w:pPr>
              <w:keepNext/>
              <w:cnfStyle w:val="000000000000" w:firstRow="0" w:lastRow="0" w:firstColumn="0" w:lastColumn="0" w:oddVBand="0" w:evenVBand="0" w:oddHBand="0" w:evenHBand="0" w:firstRowFirstColumn="0" w:firstRowLastColumn="0" w:lastRowFirstColumn="0" w:lastRowLastColumn="0"/>
              <w:rPr>
                <w:ins w:id="100094" w:author="Claude" w:date="2026-10-09T06:58:42Z"/>
              </w:rPr>
            </w:pPr>
            <w:ins w:id="100095" w:author="Claude" w:date="2026-10-09T06:58:42Z">
              <w:r>
                <w:t xml:space="preserve">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ins>
          </w:p>
        </w:tc>
      </w:tr>
      <w:tr w:rsidR="00577C87" w:rsidTr="00D40D9D">
        <w:trPr>
          <w:ins w:id="100091" w:author="Claude" w:date="2026-10-09T06:58:42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100087" w:author="Claude" w:date="2026-10-09T06:58:42Z"/>
              </w:rPr>
            </w:pPr>
            <w:ins w:id="100088" w:author="Claude" w:date="2026-10-09T06:58:42Z">
              <w:r>
                <w:t xml:space="preserve">Lignée</w:t>
              </w:r>
            </w:ins>
          </w:p>
        </w:tc>
        <w:tc>
          <w:tcPr>
            <w:tcW w:w="6232" w:type="dxa"/>
          </w:tcPr>
          <w:p w:rsidR="00577C87" w:rsidRDefault="00577C87" w:rsidP="00D40D9D">
            <w:pPr>
              <w:keepNext/>
              <w:cnfStyle w:val="000000000000" w:firstRow="0" w:lastRow="0" w:firstColumn="0" w:lastColumn="0" w:oddVBand="0" w:evenVBand="0" w:oddHBand="0" w:evenHBand="0" w:firstRowFirstColumn="0" w:firstRowLastColumn="0" w:lastRowFirstColumn="0" w:lastRowLastColumn="0"/>
              <w:rPr>
                <w:ins w:id="100089" w:author="Claude" w:date="2026-10-09T06:58:42Z"/>
              </w:rPr>
            </w:pPr>
            <w:ins w:id="100090" w:author="Claude" w:date="2026-10-09T06:58:42Z">
              <w:r>
                <w:t xml:space="preserve">Désigne l'identité qu'une tâche ou une ligne de devis conserve d'une révision à l'autre, distincte de l'identifiant propre à chaque révision (WF-DAT-0030). C'est elle que les imports rapprochent, qu'un différentiel désigne, et qui permet de comparer deux révisions.</w:t>
              </w:r>
            </w:ins>
          </w:p>
        </w:tc>
      </w:tr>
      <w:tr w:rsidR="00577C87" w14:paraId="09E8A4E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t>Livrable</w:t>
            </w:r>
          </w:p>
        </w:tc>
        <w:tc>
          <w:tcPr>
            <w:tcW w:w="6232" w:type="dxa"/>
          </w:tcPr>
          <w:p w14:paraId="7B5BC02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élément livrable au client, au sein d'un lot.</w:t>
            </w:r>
          </w:p>
        </w:tc>
      </w:tr>
      <w:tr w:rsidR="00577C87" w14:paraId="1BB3AE1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livrables au sein d'un poste du lotissement.</w:t>
            </w:r>
          </w:p>
        </w:tc>
      </w:tr>
      <w:tr w:rsidR="00577C87" w14:paraId="05C7EF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découpage contractuel de la commande en postes, lots et livrables. En l'absence de saisie, le lotissement se réduit à un poste comprenant un lot et aucun livrable.</w:t>
            </w:r>
          </w:p>
        </w:tc>
      </w:tr>
      <w:tr w:rsidR="00577C87" w14:paraId="66F2F3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t>Marge totale</w:t>
            </w:r>
          </w:p>
        </w:tc>
        <w:tc>
          <w:tcPr>
            <w:tcW w:w="6232" w:type="dxa"/>
          </w:tcPr>
          <w:p w14:paraId="718A6FE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pour une tâche en mode automatique, l'écart entre sa date au plus tard et sa date au plus tôt</w:t>
            </w:r>
            <w:del w:id="100715" w:author="Claude" w:date="2026-10-09T06:58:42Z">
              <w:r>
                <w:delText xml:space="preserve"> </w:delText>
              </w:r>
            </w:del>
            <w:ins w:id="100716" w:author="Claude" w:date="2026-10-09T06:58:42Z">
              <w:r>
                <w:t xml:space="preserve"> </w:t>
              </w:r>
            </w:ins>
            <w:r>
              <w:t xml:space="preserve">: le retard qu'elle peut prendre sans retarder la fin du projet</w:t>
            </w:r>
            <w:ins w:id="100717" w:author="Claude" w:date="2026-10-09T06:58:42Z">
              <w:r>
                <w:t xml:space="preserve"> ni une date imposée par une tâche en mode manuel</w:t>
              </w:r>
            </w:ins>
            <w:r>
              <w:t xml:space="preserve">.</w:t>
            </w:r>
            <w:ins w:id="100718" w:author="Claude" w:date="2026-10-09T06:58:42Z">
              <w:r>
                <w:t xml:space="preserve"> Elle est négative lorsque la tâche ne peut pas finir à temps pour une tâche manuelle qui la suit.</w:t>
              </w:r>
            </w:ins>
          </w:p>
        </w:tc>
      </w:tr>
      <w:tr w:rsidR="00577C87" w14:paraId="08664B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t>Matrice de risques</w:t>
            </w:r>
          </w:p>
        </w:tc>
        <w:tc>
          <w:tcPr>
            <w:tcW w:w="6232" w:type="dxa"/>
          </w:tcPr>
          <w:p w14:paraId="01006D1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692BB5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le mode dans lequel Waterfall calcule </w:t>
            </w:r>
            <w:del w:id="100115" w:author="Claude" w:date="2026-10-09T06:58:42Z">
              <w:r>
                <w:delText xml:space="preserve">automatiquement </w:delText>
              </w:r>
            </w:del>
            <w:r>
              <w:t xml:space="preserve">les dates </w:t>
            </w:r>
            <w:del w:id="100116" w:author="Claude" w:date="2026-10-09T06:58:42Z">
              <w:r>
                <w:delText xml:space="preserve">et</w:delText>
              </w:r>
            </w:del>
            <w:ins w:id="100117" w:author="Claude" w:date="2026-10-09T06:58:42Z">
              <w:r>
                <w:t xml:space="preserve">d'une</w:t>
              </w:r>
            </w:ins>
            <w:r>
              <w:t xml:space="preserve"> </w:t>
            </w:r>
            <w:del w:id="100118" w:author="Claude" w:date="2026-10-09T06:58:42Z">
              <w:r>
                <w:delText xml:space="preserve">la planification</w:delText>
              </w:r>
            </w:del>
            <w:ins w:id="100119" w:author="Claude" w:date="2026-10-09T06:58:42Z">
              <w:r>
                <w:t xml:space="preserve">tâche</w:t>
              </w:r>
            </w:ins>
            <w:r>
              <w:t xml:space="preserve"> à partir </w:t>
            </w:r>
            <w:del w:id="100120" w:author="Claude" w:date="2026-10-09T06:58:42Z">
              <w:r>
                <w:delText xml:space="preserve">des</w:delText>
              </w:r>
            </w:del>
            <w:ins w:id="100121" w:author="Claude" w:date="2026-10-09T06:58:42Z">
              <w:r>
                <w:t xml:space="preserve">de</w:t>
              </w:r>
            </w:ins>
            <w:r>
              <w:t xml:space="preserve"> </w:t>
            </w:r>
            <w:del w:id="100122" w:author="Claude" w:date="2026-10-09T06:58:42Z">
              <w:r>
                <w:delText xml:space="preserve">durées</w:delText>
              </w:r>
            </w:del>
            <w:ins w:id="100123" w:author="Claude" w:date="2026-10-09T06:58:42Z">
              <w:r>
                <w:t xml:space="preserve">sa durée</w:t>
              </w:r>
            </w:ins>
            <w:r>
              <w:t xml:space="preserve">, </w:t>
            </w:r>
            <w:del w:id="100124" w:author="Claude" w:date="2026-10-09T06:58:42Z">
              <w:r>
                <w:delText xml:space="preserve">des</w:delText>
              </w:r>
            </w:del>
            <w:ins w:id="100125" w:author="Claude" w:date="2026-10-09T06:58:42Z">
              <w:r>
                <w:t xml:space="preserve">de</w:t>
              </w:r>
            </w:ins>
            <w:r>
              <w:t xml:space="preserve"> </w:t>
            </w:r>
            <w:del w:id="100126" w:author="Claude" w:date="2026-10-09T06:58:42Z">
              <w:r>
                <w:delText xml:space="preserve">dépendances</w:delText>
              </w:r>
            </w:del>
            <w:ins w:id="100127" w:author="Claude" w:date="2026-10-09T06:58:42Z">
              <w:r>
                <w:t xml:space="preserve">ses liaisons</w:t>
              </w:r>
            </w:ins>
            <w:r>
              <w:t xml:space="preserve"> et </w:t>
            </w:r>
            <w:del w:id="100128" w:author="Claude" w:date="2026-10-09T06:58:42Z">
              <w:r>
                <w:delText xml:space="preserve">des</w:delText>
              </w:r>
            </w:del>
            <w:ins w:id="100129" w:author="Claude" w:date="2026-10-09T06:58:42Z">
              <w:r>
                <w:t xml:space="preserve">de</w:t>
              </w:r>
            </w:ins>
            <w:r>
              <w:t xml:space="preserve"> </w:t>
            </w:r>
            <w:del w:id="100130" w:author="Claude" w:date="2026-10-09T06:58:42Z">
              <w:r>
                <w:delText xml:space="preserve">calendriers</w:delText>
              </w:r>
            </w:del>
            <w:ins w:id="100131" w:author="Claude" w:date="2026-10-09T06:58:42Z">
              <w:r>
                <w:t xml:space="preserve">son calendrier applicable, et les recalcule à chaque modification de l'un d'eux (WF-PLA-0020)</w:t>
              </w:r>
            </w:ins>
            <w:r>
              <w:t xml:space="preserve">.</w:t>
            </w:r>
          </w:p>
        </w:tc>
      </w:tr>
      <w:tr w:rsidR="00577C87" w14:paraId="4276A7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le mode dans lequel </w:t>
            </w:r>
            <w:del w:id="100106" w:author="Claude" w:date="2026-10-09T06:58:42Z">
              <w:r>
                <w:delText xml:space="preserve">Waterfall ne recalcule pas automatiquement </w:delText>
              </w:r>
            </w:del>
            <w:r>
              <w:t xml:space="preserve">l</w:t>
            </w:r>
            <w:del w:id="100107" w:author="Claude" w:date="2026-10-09T06:58:42Z">
              <w:r>
                <w:delText xml:space="preserve">’ensemble des éléments de planification. L’</w:delText>
              </w:r>
            </w:del>
            <w:ins w:id="100108" w:author="Claude" w:date="2026-10-09T06:58:42Z">
              <w:r>
                <w:t xml:space="preserve">'</w:t>
              </w:r>
            </w:ins>
            <w:r>
              <w:t xml:space="preserve">utilisateur </w:t>
            </w:r>
            <w:del w:id="100109" w:author="Claude" w:date="2026-10-09T06:58:42Z">
              <w:r>
                <w:delText xml:space="preserve">peut notamment saisir directement</w:delText>
              </w:r>
            </w:del>
            <w:ins w:id="100110" w:author="Claude" w:date="2026-10-09T06:58:42Z">
              <w:r>
                <w:t xml:space="preserve">saisit</w:t>
              </w:r>
            </w:ins>
            <w:r>
              <w:t xml:space="preserve"> les dates </w:t>
            </w:r>
            <w:del w:id="100111" w:author="Claude" w:date="2026-10-09T06:58:42Z">
              <w:r>
                <w:delText xml:space="preserve">des</w:delText>
              </w:r>
            </w:del>
            <w:ins w:id="100112" w:author="Claude" w:date="2026-10-09T06:58:42Z">
              <w:r>
                <w:t xml:space="preserve">d'une</w:t>
              </w:r>
            </w:ins>
            <w:r>
              <w:t xml:space="preserve"> </w:t>
            </w:r>
            <w:del w:id="100113" w:author="Claude" w:date="2026-10-09T06:58:42Z">
              <w:r>
                <w:delText xml:space="preserve">tâches</w:delText>
              </w:r>
            </w:del>
            <w:ins w:id="100114" w:author="Claude" w:date="2026-10-09T06:58:42Z">
              <w:r>
                <w:t xml:space="preserve">tâche et Waterfall ne les recalcule jamais, y compris lorsque ses prédécesseurs se déplacent (WF-PLA-0020)</w:t>
              </w:r>
            </w:ins>
            <w:r>
              <w:t xml:space="preserve">.</w:t>
            </w:r>
          </w:p>
        </w:tc>
      </w:tr>
      <w:tr w:rsidR="00577C87" w14:paraId="6F715D5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t>Montant budgété</w:t>
            </w:r>
          </w:p>
        </w:tc>
        <w:tc>
          <w:tcPr>
            <w:tcW w:w="6232" w:type="dxa"/>
          </w:tcPr>
          <w:p w14:paraId="7B470AA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le montant d'une ligne de devis tel que la révision de référence l'a fixé</w:t>
            </w:r>
            <w:ins w:id="100738" w:author="Claude" w:date="2026-10-09T06:58:42Z">
              <w:r>
                <w:t xml:space="preserve">, inflation comprise, à l'année de consommation de la ligne</w:t>
              </w:r>
            </w:ins>
            <w:r>
              <w:t xml:space="preserve">. Il ne change qu'avec une nouvelle référence, et il est nul pour une ligne ajoutée après elle.</w:t>
            </w:r>
          </w:p>
        </w:tc>
      </w:tr>
      <w:tr w:rsidR="00577C87" w14:paraId="343D58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lastRenderedPageBreak/>
              <w:t>Montant réestimé</w:t>
            </w:r>
          </w:p>
        </w:tc>
        <w:tc>
          <w:tcPr>
            <w:tcW w:w="6232" w:type="dxa"/>
          </w:tcPr>
          <w:p w14:paraId="0FF139A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471511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t>Nature de coût</w:t>
            </w:r>
          </w:p>
        </w:tc>
        <w:tc>
          <w:tcPr>
            <w:tcW w:w="6232" w:type="dxa"/>
          </w:tcPr>
          <w:p w14:paraId="671C6329" w14:textId="5119C10D"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classe de coût que le devis ventile et affiche. Elle porte un code, un nom, et un type — main-d’œuvre, hors main-d’œuvre ou provision — qui détermine le traitement des lignes de devis qui l’emploient (WF-REF-0030).</w:t>
            </w:r>
          </w:p>
        </w:tc>
      </w:tr>
      <w:tr w:rsidR="00577C87" w14:paraId="41B5C3E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une unité de la structure organisationnelle de l'entreprise, un service ou un département. Les nœuds forment un arbre qui classe les rôles de ressources</w:t>
            </w:r>
            <w:ins w:id="100075" w:author="Claude" w:date="2026-10-09T06:58:42Z">
              <w:r>
                <w:t xml:space="preserve"> et, facultativement, les utilisateurs</w:t>
              </w:r>
            </w:ins>
            <w:r>
              <w:t xml:space="preserve">. Ils ne portent aucune habilitation.</w:t>
            </w:r>
          </w:p>
        </w:tc>
      </w:tr>
      <w:tr w:rsidR="00577C87" w:rsidTr="00D40D9D">
        <w:trPr>
          <w:cnfStyle w:val="000000100000" w:firstRow="0" w:lastRow="0" w:firstColumn="0" w:lastColumn="0" w:oddVBand="0" w:evenVBand="0" w:oddHBand="1" w:evenHBand="0" w:firstRowFirstColumn="0" w:firstRowLastColumn="0" w:lastRowFirstColumn="0" w:lastRowLastColumn="0"/>
          <w:ins w:id="100086" w:author="Claude" w:date="2026-10-09T06:58:42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100082" w:author="Claude" w:date="2026-10-09T06:58:42Z"/>
              </w:rPr>
            </w:pPr>
            <w:ins w:id="100083" w:author="Claude" w:date="2026-10-09T06:58:42Z">
              <w:r>
                <w:t xml:space="preserve">Objet du référentiel</w:t>
              </w:r>
            </w:ins>
          </w:p>
        </w:tc>
        <w:tc>
          <w:tcPr>
            <w:tcW w:w="6232" w:type="dxa"/>
          </w:tcPr>
          <w:p w:rsidR="00577C87" w:rsidRDefault="00577C87" w:rsidP="00D40D9D">
            <w:pPr>
              <w:keepNext/>
              <w:cnfStyle w:val="000000100000" w:firstRow="0" w:lastRow="0" w:firstColumn="0" w:lastColumn="0" w:oddVBand="0" w:evenVBand="0" w:oddHBand="1" w:evenHBand="0" w:firstRowFirstColumn="0" w:firstRowLastColumn="0" w:lastRowFirstColumn="0" w:lastRowLastColumn="0"/>
              <w:rPr>
                <w:ins w:id="100084" w:author="Claude" w:date="2026-10-09T06:58:42Z"/>
              </w:rPr>
            </w:pPr>
            <w:ins w:id="100085" w:author="Claude" w:date="2026-10-09T06:58:42Z">
              <w:r>
                <w:t xml:space="preserve">Désigne l'un des objets du référentiel commun — nœud d'organisation, rôle de ressource, calendrier, nature de coût, catégorie de coût ou taux horaire — tel qu'une révision en conserve la valeur employée (WF-REV-0030).</w:t>
              </w:r>
            </w:ins>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l'affaire suivie dans Waterfall, de la construction de l'offre jusqu'à son terme. Un projet porte ses paramètres, son lotissement, ses sous-projets et ses </w:t>
              <w:lastRenderedPageBreak/>
              <w:t>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lastRenderedPageBreak/>
              <w:t>Provision</w:t>
            </w:r>
          </w:p>
        </w:tc>
        <w:tc>
          <w:tcPr>
            <w:tcW w:w="6232" w:type="dxa"/>
          </w:tcPr>
          <w:p w14:paraId="61A43BB6" w14:textId="034D75D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w:t>
            </w:r>
          </w:p>
        </w:tc>
      </w:tr>
      <w:tr w:rsidR="00577C87" w:rsidTr="00D40D9D">
        <w:trPr>
          <w:cnfStyle w:val="000000100000" w:firstRow="0" w:lastRow="0" w:firstColumn="0" w:lastColumn="0" w:oddVBand="0" w:evenVBand="0" w:oddHBand="1" w:evenHBand="0" w:firstRowFirstColumn="0" w:firstRowLastColumn="0" w:lastRowFirstColumn="0" w:lastRowLastColumn="0"/>
          <w:ins w:id="100542" w:author="Claude" w:date="2026-10-09T06:58:42Z"/>
        </w:trPr>
        <w:tc>
          <w:tcPr>
            <w:cnfStyle w:val="001000000000" w:firstRow="0" w:lastRow="0" w:firstColumn="1" w:lastColumn="0" w:oddVBand="0" w:evenVBand="0" w:oddHBand="0" w:evenHBand="0" w:firstRowFirstColumn="0" w:firstRowLastColumn="0" w:lastRowFirstColumn="0" w:lastRowLastColumn="0"/>
            <w:tcW w:w="2830" w:type="dxa"/>
          </w:tcPr>
          <w:p w:rsidR="00577C87" w:rsidRPr="00A80941" w:rsidRDefault="00577C87" w:rsidP="00D40D9D">
            <w:pPr>
              <w:rPr>
                <w:ins w:id="100538" w:author="Claude" w:date="2026-10-09T06:58:42Z"/>
              </w:rPr>
            </w:pPr>
            <w:ins w:id="100539" w:author="Claude" w:date="2026-10-09T06:58:42Z">
              <w:r>
                <w:t xml:space="preserve">Réalisé</w:t>
              </w:r>
            </w:ins>
          </w:p>
        </w:tc>
        <w:tc>
          <w:tcPr>
            <w:tcW w:w="6232" w:type="dxa"/>
          </w:tcPr>
          <w:p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rPr>
                <w:ins w:id="100540" w:author="Claude" w:date="2026-10-09T06:58:42Z"/>
              </w:rPr>
            </w:pPr>
            <w:ins w:id="100541" w:author="Claude" w:date="2026-10-09T06:58:42Z">
              <w:r>
                <w:t xml:space="preserve">Désigne la somme des coûts réels du périmètre suivi des projets terminés sur la période choisie : ce que l'entreprise a livré (WF-PTF-0050).</w:t>
              </w:r>
            </w:ins>
          </w:p>
        </w:tc>
      </w:tr>
      <w:tr w:rsidR="00577C87" w14:paraId="008B82E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t>Référentiel commun</w:t>
            </w:r>
          </w:p>
        </w:tc>
        <w:tc>
          <w:tcPr>
            <w:tcW w:w="6232" w:type="dxa"/>
          </w:tcPr>
          <w:p w14:paraId="28592FCD" w14:textId="55AE722A"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rsidTr="00D40D9D">
        <w:trPr>
          <w:cnfStyle w:val="000000100000" w:firstRow="0" w:lastRow="0" w:firstColumn="0" w:lastColumn="0" w:oddVBand="0" w:evenVBand="0" w:oddHBand="1" w:evenHBand="0" w:firstRowFirstColumn="0" w:firstRowLastColumn="0" w:lastRowFirstColumn="0" w:lastRowLastColumn="0"/>
          <w:ins w:id="100230" w:author="Claude" w:date="2026-10-09T06:58:42Z"/>
        </w:trPr>
        <w:tc>
          <w:tcPr>
            <w:cnfStyle w:val="001000000000" w:firstRow="0" w:lastRow="0" w:firstColumn="1" w:lastColumn="0" w:oddVBand="0" w:evenVBand="0" w:oddHBand="0" w:evenHBand="0" w:firstRowFirstColumn="0" w:firstRowLastColumn="0" w:lastRowFirstColumn="0" w:lastRowLastColumn="0"/>
            <w:tcW w:w="2830" w:type="dxa"/>
          </w:tcPr>
          <w:p w:rsidR="00577C87" w:rsidRDefault="00577C87" w:rsidP="00D40D9D">
            <w:pPr>
              <w:rPr>
                <w:ins w:id="100226" w:author="Claude" w:date="2026-10-09T06:58:42Z"/>
              </w:rPr>
            </w:pPr>
            <w:ins w:id="100227" w:author="Claude" w:date="2026-10-09T06:58:42Z">
              <w:r>
                <w:t xml:space="preserve">Révision courante</w:t>
              </w:r>
            </w:ins>
          </w:p>
        </w:tc>
        <w:tc>
          <w:tcPr>
            <w:tcW w:w="6232" w:type="dxa"/>
          </w:tcPr>
          <w:p w:rsidR="00577C87" w:rsidRDefault="00577C87" w:rsidP="00D40D9D">
            <w:pPr>
              <w:keepNext/>
              <w:cnfStyle w:val="000000100000" w:firstRow="0" w:lastRow="0" w:firstColumn="0" w:lastColumn="0" w:oddVBand="0" w:evenVBand="0" w:oddHBand="1" w:evenHBand="0" w:firstRowFirstColumn="0" w:firstRowLastColumn="0" w:lastRowFirstColumn="0" w:lastRowLastColumn="0"/>
              <w:rPr>
                <w:ins w:id="100228" w:author="Claude" w:date="2026-10-09T06:58:42Z"/>
              </w:rPr>
            </w:pPr>
            <w:ins w:id="100229" w:author="Claude" w:date="2026-10-09T06:58:42Z">
              <w:r>
                <w:t xml:space="preserve">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ins>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l'opération au cours de laquelle un utilisateur habilité </w:t>
            </w:r>
            <w:del w:id="100267" w:author="Claude" w:date="2026-10-09T06:58:42Z">
              <w:r>
                <w:delText xml:space="preserve">marque</w:delText>
              </w:r>
            </w:del>
            <w:ins w:id="100268" w:author="Claude" w:date="2026-10-09T06:58:42Z">
              <w:r>
                <w:t xml:space="preserve">met</w:t>
              </w:r>
            </w:ins>
            <w:r>
              <w:t xml:space="preserve"> </w:t>
            </w:r>
            <w:del w:id="100269" w:author="Claude" w:date="2026-10-09T06:58:42Z">
              <w:r>
                <w:delText xml:space="preserve">une</w:delText>
              </w:r>
            </w:del>
            <w:ins w:id="100270" w:author="Claude" w:date="2026-10-09T06:58:42Z">
              <w:r>
                <w:t xml:space="preserve">à</w:t>
              </w:r>
            </w:ins>
            <w:r>
              <w:t xml:space="preserve"> </w:t>
            </w:r>
            <w:del w:id="100271" w:author="Claude" w:date="2026-10-09T06:58:42Z">
              <w:r>
                <w:delText xml:space="preserve">nouvelle</w:delText>
              </w:r>
            </w:del>
            <w:ins w:id="100272" w:author="Claude" w:date="2026-10-09T06:58:42Z">
              <w:r>
                <w:t xml:space="preserve">jour</w:t>
              </w:r>
            </w:ins>
            <w:r>
              <w:t xml:space="preserve"> </w:t>
            </w:r>
            <w:del w:id="100273" w:author="Claude" w:date="2026-10-09T06:58:42Z">
              <w:r>
                <w:delText xml:space="preserve">révision</w:delText>
              </w:r>
            </w:del>
            <w:ins w:id="100274" w:author="Claude" w:date="2026-10-09T06:58:42Z">
              <w:r>
                <w:t xml:space="preserve">le</w:t>
              </w:r>
            </w:ins>
            <w:r>
              <w:t xml:space="preserve"> planning</w:t>
            </w:r>
            <w:del w:id="100275" w:author="Claude" w:date="2026-10-09T06:58:42Z">
              <w:r>
                <w:delText xml:space="preserve">/</w:delText>
              </w:r>
            </w:del>
            <w:ins w:id="100276" w:author="Claude" w:date="2026-10-09T06:58:42Z">
              <w:r>
                <w:t xml:space="preserve"> et le </w:t>
              </w:r>
            </w:ins>
            <w:r>
              <w:t xml:space="preserve">reste à engager </w:t>
            </w:r>
            <w:del w:id="100277" w:author="Claude" w:date="2026-10-09T06:58:42Z">
              <w:r>
                <w:delText xml:space="preserve">et</w:delText>
              </w:r>
            </w:del>
            <w:ins w:id="100278" w:author="Claude" w:date="2026-10-09T06:58:42Z">
              <w:r>
                <w:t xml:space="preserve">de la révision en cours, réexamine les risques,</w:t>
              </w:r>
            </w:ins>
            <w:r>
              <w:t xml:space="preserve"> importe les nouveaux coûts réels</w:t>
            </w:r>
            <w:ins w:id="100279" w:author="Claude" w:date="2026-10-09T06:58:42Z">
              <w:r>
                <w:t xml:space="preserve">, puis marque la révision</w:t>
              </w:r>
            </w:ins>
            <w:r>
              <w:t xml:space="preserve">.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lastRenderedPageBreak/>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copie datée et vérifiée </w:t>
            </w:r>
            <w:ins w:id="100097" w:author="Claude" w:date="2026-10-09T06:58:42Z">
              <w:r>
                <w:t xml:space="preserve">des deux bases de données </w:t>
              </w:r>
            </w:ins>
            <w:r>
              <w:t xml:space="preserve">de la </w:t>
            </w:r>
            <w:del w:id="100098" w:author="Claude" w:date="2026-10-09T06:58:42Z">
              <w:r>
                <w:delText xml:space="preserve">base</w:delText>
              </w:r>
            </w:del>
            <w:ins w:id="100099" w:author="Claude" w:date="2026-10-09T06:58:42Z">
              <w:r>
                <w:t xml:space="preserve">plateforme,</w:t>
              </w:r>
            </w:ins>
            <w:r>
              <w:t xml:space="preserve"> </w:t>
            </w:r>
            <w:del w:id="100100" w:author="Claude" w:date="2026-10-09T06:58:42Z">
              <w:r>
                <w:delText xml:space="preserve">de</w:delText>
              </w:r>
            </w:del>
            <w:ins w:id="100101" w:author="Claude" w:date="2026-10-09T06:58:42Z">
              <w:r>
                <w:t xml:space="preserve">Waterfall</w:t>
              </w:r>
            </w:ins>
            <w:r>
              <w:t xml:space="preserve"> </w:t>
            </w:r>
            <w:del w:id="100102" w:author="Claude" w:date="2026-10-09T06:58:42Z">
              <w:r>
                <w:delText xml:space="preserve">données</w:delText>
              </w:r>
            </w:del>
            <w:ins w:id="100103" w:author="Claude" w:date="2026-10-09T06:58:42Z">
              <w:r>
                <w:t xml:space="preserve">et fournisseur d'identité</w:t>
              </w:r>
            </w:ins>
            <w:r>
              <w:t xml:space="preserve">,</w:t>
            </w:r>
            <w:ins w:id="100104" w:author="Claude" w:date="2026-10-09T06:58:42Z">
              <w:r>
                <w:t xml:space="preserve"> chacune</w:t>
              </w:r>
            </w:ins>
            <w:r>
              <w:t xml:space="preserve"> dans un état cohérent, à partir de laquelle la plateforme peut être restaurée</w:t>
            </w:r>
            <w:ins w:id="100105" w:author="Claude" w:date="2026-10-09T06:58:42Z">
              <w:r>
                <w:t xml:space="preserve"> (WF-ADM-0150)</w:t>
              </w:r>
            </w:ins>
            <w:r>
              <w:t xml:space="preserv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Tâche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Tâche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Tâche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une tâche </w:t>
            </w:r>
            <w:del w:id="100132" w:author="Claude" w:date="2026-10-09T06:58:42Z">
              <w:r>
                <w:delText xml:space="preserve">regroupant</w:delText>
              </w:r>
            </w:del>
            <w:ins w:id="100133" w:author="Claude" w:date="2026-10-09T06:58:42Z">
              <w:r>
                <w:t xml:space="preserve">qui</w:t>
              </w:r>
            </w:ins>
            <w:r>
              <w:t xml:space="preserve"> </w:t>
            </w:r>
            <w:del w:id="100134" w:author="Claude" w:date="2026-10-09T06:58:42Z">
              <w:r>
                <w:delText xml:space="preserve">plusieurs</w:delText>
              </w:r>
            </w:del>
            <w:ins w:id="100135" w:author="Claude" w:date="2026-10-09T06:58:42Z">
              <w:r>
                <w:t xml:space="preserve">porte des</w:t>
              </w:r>
            </w:ins>
            <w:r>
              <w:t xml:space="preserve"> sous-tâches. </w:t>
            </w:r>
            <w:del w:id="100136" w:author="Claude" w:date="2026-10-09T06:58:42Z">
              <w:r>
                <w:delText xml:space="preserve">Elle</w:delText>
              </w:r>
            </w:del>
            <w:ins w:id="100137" w:author="Claude" w:date="2026-10-09T06:58:42Z">
              <w:r>
                <w:t xml:space="preserve">Ses</w:t>
              </w:r>
            </w:ins>
            <w:r>
              <w:t xml:space="preserve"> </w:t>
            </w:r>
            <w:del w:id="100138" w:author="Claude" w:date="2026-10-09T06:58:42Z">
              <w:r>
                <w:delText xml:space="preserve">synthétise leur périmètre</w:delText>
              </w:r>
            </w:del>
            <w:ins w:id="100139" w:author="Claude" w:date="2026-10-09T06:58:42Z">
              <w:r>
                <w:t xml:space="preserve">dates</w:t>
              </w:r>
            </w:ins>
            <w:r>
              <w:t xml:space="preserve">, </w:t>
            </w:r>
            <w:del w:id="100140" w:author="Claude" w:date="2026-10-09T06:58:42Z">
              <w:r>
                <w:delText xml:space="preserve">leur durée, leurs dates et, le cas échéant, leur avancement. Sa</w:delText>
              </w:r>
            </w:del>
            <w:ins w:id="100141" w:author="Claude" w:date="2026-10-09T06:58:42Z">
              <w:r>
                <w:t xml:space="preserve">sa</w:t>
              </w:r>
            </w:ins>
            <w:r>
              <w:t xml:space="preserve"> durée </w:t>
            </w:r>
            <w:del w:id="100142" w:author="Claude" w:date="2026-10-09T06:58:42Z">
              <w:r>
                <w:delText xml:space="preserve">est</w:delText>
              </w:r>
            </w:del>
            <w:ins w:id="100143" w:author="Claude" w:date="2026-10-09T06:58:42Z">
              <w:r>
                <w:t xml:space="preserve">et</w:t>
              </w:r>
            </w:ins>
            <w:r>
              <w:t xml:space="preserve"> </w:t>
            </w:r>
            <w:del w:id="100144" w:author="Claude" w:date="2026-10-09T06:58:42Z">
              <w:r>
                <w:delText xml:space="preserve">calculée</w:delText>
              </w:r>
            </w:del>
            <w:ins w:id="100145" w:author="Claude" w:date="2026-10-09T06:58:42Z">
              <w:r>
                <w:t xml:space="preserve">son</w:t>
              </w:r>
            </w:ins>
            <w:r>
              <w:t xml:space="preserve"> </w:t>
            </w:r>
            <w:del w:id="100146" w:author="Claude" w:date="2026-10-09T06:58:42Z">
              <w:r>
                <w:delText xml:space="preserve">à</w:delText>
              </w:r>
            </w:del>
            <w:ins w:id="100147" w:author="Claude" w:date="2026-10-09T06:58:42Z">
              <w:r>
                <w:t xml:space="preserve">état</w:t>
              </w:r>
            </w:ins>
            <w:r>
              <w:t xml:space="preserve"> </w:t>
            </w:r>
            <w:del w:id="100148" w:author="Claude" w:date="2026-10-09T06:58:42Z">
              <w:r>
                <w:delText xml:space="preserve">partir</w:delText>
              </w:r>
            </w:del>
            <w:ins w:id="100149" w:author="Claude" w:date="2026-10-09T06:58:42Z">
              <w:r>
                <w:t xml:space="preserve">d'avancement découlent</w:t>
              </w:r>
            </w:ins>
            <w:r>
              <w:t xml:space="preserve"> de ses </w:t>
            </w:r>
            <w:del w:id="100150" w:author="Claude" w:date="2026-10-09T06:58:42Z">
              <w:r>
                <w:delText xml:space="preserve">tâches</w:delText>
              </w:r>
            </w:del>
            <w:ins w:id="100151" w:author="Claude" w:date="2026-10-09T06:58:42Z">
              <w:r>
                <w:t xml:space="preserve">subordonnées</w:t>
              </w:r>
            </w:ins>
            <w:r>
              <w:t xml:space="preserve"> </w:t>
            </w:r>
            <w:del w:id="100152" w:author="Claude" w:date="2026-10-09T06:58:42Z">
              <w:r>
                <w:delText xml:space="preserve">subordonnées</w:delText>
              </w:r>
            </w:del>
            <w:ins w:id="100153" w:author="Claude" w:date="2026-10-09T06:58:42Z">
              <w:r>
                <w:t xml:space="preserve">(WF-PLA-0040)</w:t>
              </w:r>
            </w:ins>
            <w:r>
              <w:t xml:space="preserve">.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lastRenderedPageBreak/>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personne disposant d'un compte dans Waterfall. Un utilisateur porte des rôles d'habilitation, et peut être contributeur de projets.</w:t>
            </w:r>
            <w:ins w:id="100076" w:author="Claude" w:date="2026-10-09T06:58:42Z">
              <w:r>
                <w:t xml:space="preserve"> Il peut être rattaché à un nœud d'organisation, sans que ce rattachement lui donne aucun droit (WF-ADM-0030).</w:t>
              </w:r>
            </w:ins>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1DF5072E" w14:textId="431CFFFD" w:rsidR="00A82824" w:rsidRDefault="00A82824" w:rsidP="00A82824">
      <w:pPr>
        <w:pStyle w:val="Lgende"/>
      </w:pPr>
      <w:bookmarkStart w:id="275" w:name="_Toc242378787"/>
      <w:r>
        <w:t xml:space="preserve">Tableau </w:t>
      </w:r>
      <w:fldSimple w:instr=" SEQ Tableau \* ARABIC ">
        <w:r>
          <w:rPr>
            <w:noProof/>
          </w:rPr>
          <w:t>16</w:t>
        </w:r>
      </w:fldSimple>
      <w:r>
        <w:t xml:space="preserve"> Définitions</w:t>
      </w:r>
      <w:bookmarkEnd w:id="275"/>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76" w:name="_Ref241255843"/>
      <w:bookmarkStart w:id="277" w:name="_Ref241256076"/>
      <w:bookmarkStart w:id="278" w:name="_Ref241256129"/>
      <w:bookmarkStart w:id="279" w:name="_Ref241256483"/>
      <w:bookmarkStart w:id="280" w:name="_Ref241256640"/>
      <w:bookmarkStart w:id="281" w:name="_Ref241256700"/>
      <w:bookmarkStart w:id="282" w:name="_Ref241256789"/>
      <w:bookmarkStart w:id="283" w:name="_Ref241256836"/>
      <w:bookmarkStart w:id="284" w:name="_Toc242378749"/>
      <w:r>
        <w:lastRenderedPageBreak/>
        <w:t xml:space="preserve">ANNEXE B: Formats d’échanges Excel</w:t>
      </w:r>
      <w:bookmarkEnd w:id="276"/>
      <w:bookmarkEnd w:id="277"/>
      <w:bookmarkEnd w:id="278"/>
      <w:bookmarkEnd w:id="279"/>
      <w:bookmarkEnd w:id="280"/>
      <w:bookmarkEnd w:id="281"/>
      <w:bookmarkEnd w:id="282"/>
      <w:bookmarkEnd w:id="283"/>
      <w:bookmarkEnd w:id="284"/>
    </w:p>
    <w:p w14:paraId="79E7DF6D" w14:textId="77777777" w:rsidR="000D0D03" w:rsidRPr="00AC35F5" w:rsidRDefault="000D0D03" w:rsidP="000D0D03"/>
    <w:p w14:paraId="1498DF73" w14:textId="59B8C865" w:rsidR="000D0D03" w:rsidRPr="00AC35F5" w:rsidRDefault="00F861F1" w:rsidP="000D0D03">
      <w:commentRangeStart w:id="233"/>
      <w:del w:id="100203" w:author="Claude" w:date="2026-10-09T06:58:42Z">
        <w:r>
          <w:delText xml:space="preserve">Les</w:delText>
        </w:r>
      </w:del>
      <w:ins w:id="100204" w:author="Claude" w:date="2026-10-09T06:58:42Z">
        <w:r>
          <w:t xml:space="preserve">Le</w:t>
        </w:r>
      </w:ins>
      <w:r>
        <w:t xml:space="preserve"> </w:t>
      </w:r>
      <w:del w:id="100205" w:author="Claude" w:date="2026-10-09T06:58:42Z">
        <w:r>
          <w:delText xml:space="preserve">formats</w:delText>
        </w:r>
      </w:del>
      <w:ins w:id="100206" w:author="Claude" w:date="2026-10-09T06:58:42Z">
        <w:r>
          <w:t xml:space="preserve">format</w:t>
        </w:r>
      </w:ins>
      <w:r>
        <w:t xml:space="preserve"> «</w:t>
      </w:r>
      <w:del w:id="100207" w:author="Claude" w:date="2026-10-09T06:58:42Z">
        <w:r>
          <w:delText xml:space="preserve"> </w:delText>
        </w:r>
      </w:del>
      <w:ins w:id="100208" w:author="Claude" w:date="2026-10-09T06:58:42Z">
        <w:r>
          <w:t xml:space="preserve"> </w:t>
        </w:r>
      </w:ins>
      <w:r>
        <w:t xml:space="preserve">Devis</w:t>
      </w:r>
      <w:del w:id="100209" w:author="Claude" w:date="2026-10-09T06:58:42Z">
        <w:r>
          <w:delText xml:space="preserve"> </w:delText>
        </w:r>
      </w:del>
      <w:ins w:id="100210" w:author="Claude" w:date="2026-10-09T06:58:42Z">
        <w:r>
          <w:t xml:space="preserve"> </w:t>
        </w:r>
      </w:ins>
      <w:r>
        <w:t xml:space="preserve">» </w:t>
      </w:r>
      <w:del w:id="100211" w:author="Claude" w:date="2026-10-09T06:58:42Z">
        <w:r>
          <w:delText xml:space="preserve">et</w:delText>
        </w:r>
      </w:del>
      <w:ins w:id="100212" w:author="Claude" w:date="2026-10-09T06:58:42Z">
        <w:r>
          <w:t xml:space="preserve">place</w:t>
        </w:r>
      </w:ins>
      <w:r>
        <w:t xml:space="preserve"> </w:t>
      </w:r>
      <w:del w:id="100213" w:author="Claude" w:date="2026-10-09T06:58:42Z">
        <w:r>
          <w:delText xml:space="preserve">«</w:delText>
        </w:r>
      </w:del>
      <w:ins w:id="100214" w:author="Claude" w:date="2026-10-09T06:58:42Z">
        <w:r>
          <w:t xml:space="preserve">chaque</w:t>
        </w:r>
      </w:ins>
      <w:r>
        <w:t xml:space="preserve"> </w:t>
      </w:r>
      <w:del w:id="100215" w:author="Claude" w:date="2026-10-09T06:58:42Z">
        <w:r>
          <w:delText xml:space="preserve">Reste</w:delText>
        </w:r>
      </w:del>
      <w:ins w:id="100216" w:author="Claude" w:date="2026-10-09T06:58:42Z">
        <w:r>
          <w:t xml:space="preserve">lot</w:t>
        </w:r>
      </w:ins>
      <w:r>
        <w:t xml:space="preserve"> </w:t>
      </w:r>
      <w:del w:id="100217" w:author="Claude" w:date="2026-10-09T06:58:42Z">
        <w:r>
          <w:delText xml:space="preserve">à</w:delText>
        </w:r>
      </w:del>
      <w:ins w:id="100218" w:author="Claude" w:date="2026-10-09T06:58:42Z">
        <w:r>
          <w:t xml:space="preserve">du</w:t>
        </w:r>
      </w:ins>
      <w:r>
        <w:t xml:space="preserve"> </w:t>
      </w:r>
      <w:del w:id="100219" w:author="Claude" w:date="2026-10-09T06:58:42Z">
        <w:r>
          <w:delText xml:space="preserve">engager</w:delText>
        </w:r>
      </w:del>
      <w:ins w:id="100220" w:author="Claude" w:date="2026-10-09T06:58:42Z">
        <w:r>
          <w:t xml:space="preserve">lotissement</w:t>
        </w:r>
      </w:ins>
      <w:r>
        <w:t xml:space="preserve"> </w:t>
      </w:r>
      <w:del w:id="100221" w:author="Claude" w:date="2026-10-09T06:58:42Z">
        <w:r>
          <w:delText xml:space="preserve">»</w:delText>
        </w:r>
      </w:del>
      <w:ins w:id="100222" w:author="Claude" w:date="2026-10-09T06:58:42Z">
        <w:r>
          <w:t xml:space="preserve">dans</w:t>
        </w:r>
      </w:ins>
      <w:r>
        <w:t xml:space="preserve"> </w:t>
      </w:r>
      <w:del w:id="100223" w:author="Claude" w:date="2026-10-09T06:58:42Z">
        <w:r>
          <w:delText xml:space="preserve">comportent</w:delText>
        </w:r>
      </w:del>
      <w:ins w:id="100224" w:author="Claude" w:date="2026-10-09T06:58:42Z">
        <w:r>
          <w:t xml:space="preserve">un onglet (§3.2.3) ; chaque ligne y porte</w:t>
        </w:r>
      </w:ins>
      <w:r>
        <w:t xml:space="preserve"> une colonne de désignation de tâche, obligatoire, et une colonne de sous-projet, facultative.</w:t>
      </w:r>
      <w:ins w:id="100225" w:author="Claude" w:date="2026-10-09T06:58:42Z">
        <w:r>
          <w:t xml:space="preserve"> Le format « Reste à engager » place chaque sous-projet dans un onglet, et les lignes sans sous-projet dans un onglet « Hors sous-projet » (WF-INTF-0120) ; chaque ligne y porte une colonne de désignation de tâche, obligatoire, et aucune colonne de sous-projet. Les deux formats portent l’identifiant de ligne que l’export écrit, et que l’import rapproche (WF-INTF-0100, WF-INTF-0120).</w:t>
        </w:r>
      </w:ins>
      <w:commentRangeEnd w:id="233"/>
      <w:r>
        <w:rPr>
          <w:rStyle w:val="CommentReference"/>
        </w:rPr>
        <w:commentReference w:id="233"/>
      </w:r>
    </w:p>
    <w:p w14:paraId="4788F9D5" w14:textId="77777777" w:rsidR="00614AED" w:rsidRDefault="00614AED" w:rsidP="000D0D03"/>
    <w:p w14:paraId="467AE4CD" w14:textId="3E6EECA8" w:rsidR="009308D3" w:rsidRDefault="009308D3" w:rsidP="000D0D03">
      <w:r>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br w:type="page"/>
      </w:r>
    </w:p>
    <w:p w14:paraId="6D34DC5F" w14:textId="430A468F" w:rsidR="00614AED" w:rsidRDefault="00614AED" w:rsidP="00614AED">
      <w:pPr>
        <w:pStyle w:val="Titre1"/>
      </w:pPr>
      <w:bookmarkStart w:id="285" w:name="_Toc242378750"/>
      <w:r>
        <w:lastRenderedPageBreak/>
        <w:t xml:space="preserve">ANNEXE C: Outillage retenu</w:t>
      </w:r>
      <w:bookmarkEnd w:id="285"/>
    </w:p>
    <w:p w14:paraId="67D7ED62" w14:textId="5082EC84"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DC7987"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 xml:space="preserve">PBS-1.3, 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86" w:name="_Toc242378751"/>
      <w:r>
        <w:lastRenderedPageBreak/>
        <w:t xml:space="preserve">ANNEXE D: Points ouverts</w:t>
      </w:r>
      <w:bookmarkEnd w:id="286"/>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aire"/>
      </w:pPr>
      <w:r>
        <w:rPr>
          <w:rStyle w:val="Marquedecommentair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aire"/>
      </w:pPr>
      <w:r>
        <w:rPr>
          <w:rStyle w:val="Marquedecommentair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aire"/>
      </w:pPr>
      <w:r>
        <w:rPr>
          <w:rStyle w:val="Marquedecommentair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5" w:author="Benjamin Dapon-Pigatto" w:date="2026-10-03T09:27:00Z" w:initials="BD">
    <w:p w14:paraId="116BC5CD" w14:textId="77777777" w:rsidR="006476E6" w:rsidRDefault="006476E6" w:rsidP="006476E6">
      <w:pPr>
        <w:pStyle w:val="Commentaire"/>
      </w:pPr>
      <w:r>
        <w:rPr>
          <w:rStyle w:val="Marquedecommentair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aire"/>
      </w:pPr>
      <w:r>
        <w:rPr>
          <w:rStyle w:val="Marquedecommentair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aire"/>
      </w:pPr>
      <w:r>
        <w:rPr>
          <w:rStyle w:val="Marquedecommentair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aire"/>
      </w:pPr>
      <w:r>
        <w:rPr>
          <w:rStyle w:val="Marquedecommentair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aire"/>
      </w:pPr>
      <w:r>
        <w:rPr>
          <w:rStyle w:val="Marquedecommentair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aire"/>
      </w:pPr>
      <w:r>
        <w:rPr>
          <w:rStyle w:val="Marquedecommentair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72"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aire"/>
      </w:pPr>
      <w:r>
        <w:rPr>
          <w:rStyle w:val="Marquedecommentair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aire"/>
      </w:pPr>
      <w:r>
        <w:rPr>
          <w:rStyle w:val="Marquedecommentair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aire"/>
      </w:pPr>
      <w:r>
        <w:rPr>
          <w:rStyle w:val="Marquedecommentair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7" w:author="Benjamin Dapon-Pigatto" w:date="2026-10-03T11:01:00Z" w:initials="BD">
    <w:p w14:paraId="5D5F90B1" w14:textId="77777777" w:rsidR="00FA5A4A" w:rsidRDefault="00FA5A4A" w:rsidP="00FA5A4A">
      <w:pPr>
        <w:pStyle w:val="Commentaire"/>
      </w:pPr>
      <w:r>
        <w:rPr>
          <w:rStyle w:val="Marquedecommentaire"/>
        </w:rPr>
        <w:annotationRef/>
      </w:r>
      <w:r>
        <w:t>A rediscuter. Voir commentaire précèdent.</w:t>
      </w:r>
    </w:p>
  </w:comment>
  <w:comment w:id="98" w:author="Benjamin Dapon-Pigatto" w:date="2026-10-03T11:04:00Z" w:initials="BD">
    <w:p w14:paraId="441D051C" w14:textId="77777777" w:rsidR="00FA5A4A" w:rsidRDefault="00FA5A4A" w:rsidP="00FA5A4A">
      <w:pPr>
        <w:pStyle w:val="Commentaire"/>
      </w:pPr>
      <w:r>
        <w:rPr>
          <w:rStyle w:val="Marquedecommentaire"/>
        </w:rPr>
        <w:annotationRef/>
      </w:r>
      <w:r>
        <w:t>Qu’il faut scoper sur un projet. Un utilisateur peut très bien être chef de projet sur un projet, simple contributeur sur un autre.</w:t>
      </w:r>
    </w:p>
  </w:comment>
  <w:comment w:id="99"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104"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105"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7"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108"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9"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111"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112"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4"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115"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6"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117"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3" w:author="Benjamin Dapon-Pigatto" w:date="2026-10-03T11:26:00Z" w:initials="BD">
    <w:p w14:paraId="229836F1" w14:textId="77777777" w:rsidR="00796356" w:rsidRDefault="00796356" w:rsidP="00796356">
      <w:pPr>
        <w:pStyle w:val="Commentaire"/>
      </w:pPr>
      <w:r>
        <w:rPr>
          <w:rStyle w:val="Marquedecommentaire"/>
        </w:rPr>
        <w:annotationRef/>
      </w:r>
      <w:r>
        <w:t>Formulation a revoir</w:t>
      </w:r>
    </w:p>
  </w:comment>
  <w:comment w:id="124"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5"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26"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7"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31"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40"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41"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5"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49"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50"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4" w:author="Benjamin Dapon-Pigatto" w:date="2026-10-03T16:04:00Z" w:initials="BD">
    <w:p w14:paraId="48B0896A" w14:textId="77777777" w:rsidR="001457C4" w:rsidRDefault="001457C4" w:rsidP="001457C4">
      <w:pPr>
        <w:pStyle w:val="Commentaire"/>
      </w:pPr>
      <w:r>
        <w:rPr>
          <w:rStyle w:val="Marquedecommentair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6"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57"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9"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61"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66" w:author="Benjamin Dapon-Pigatto" w:date="2026-10-03T16:17:00Z" w:initials="BD">
    <w:p w14:paraId="66C4A62A" w14:textId="77777777" w:rsidR="00A04C5A" w:rsidRDefault="00A04C5A" w:rsidP="00A04C5A">
      <w:pPr>
        <w:pStyle w:val="Commentaire"/>
      </w:pPr>
      <w:r>
        <w:rPr>
          <w:rStyle w:val="Marquedecommentaire"/>
        </w:rPr>
        <w:annotationRef/>
      </w:r>
      <w:r>
        <w:t>Ne s’affiche que sur la vue reste à engagé. Sur la vue devis, nous avions parlé de 2 colonnes, une colonne couts brut et une colonne couts corrigé de l’inflation de manière a etre transparent avec l’utilisateur.</w:t>
      </w:r>
    </w:p>
  </w:comment>
  <w:comment w:id="173"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74"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7" w:author="Benjamin Dapon-Pigatto" w:date="2026-10-03T16:26:00Z" w:initials="BD">
    <w:p w14:paraId="745FADC2" w14:textId="77777777" w:rsidR="00186C46" w:rsidRDefault="00186C46" w:rsidP="00186C46">
      <w:pPr>
        <w:pStyle w:val="Commentaire"/>
      </w:pPr>
      <w:r>
        <w:rPr>
          <w:rStyle w:val="Marquedecommentaire"/>
        </w:rPr>
        <w:annotationRef/>
      </w:r>
      <w:r>
        <w:t>Soit sur le devis de référence, soit sur le reste à engagé d’une revision, ou encore le reste a engagé courant.</w:t>
      </w:r>
    </w:p>
  </w:comment>
  <w:comment w:id="178" w:author="Benjamin Dapon-Pigatto" w:date="2026-10-03T16:27:00Z" w:initials="BD">
    <w:p w14:paraId="69DBBD3D" w14:textId="77777777" w:rsidR="00186C46" w:rsidRDefault="00186C46" w:rsidP="00186C46">
      <w:pPr>
        <w:pStyle w:val="Commentaire"/>
      </w:pPr>
      <w:r>
        <w:rPr>
          <w:rStyle w:val="Marquedecommentaire"/>
        </w:rPr>
        <w:annotationRef/>
      </w:r>
      <w:r>
        <w:t>Le plan de charge peut etre exporté en PNG</w:t>
      </w:r>
    </w:p>
  </w:comment>
  <w:comment w:id="184"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85"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7"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5" w:author="Benjamin Dapon-Pigatto" w:date="2026-10-03T17:02:00Z" w:initials="BD">
    <w:p w14:paraId="19D3AC06" w14:textId="77777777" w:rsidR="006D56DA" w:rsidRDefault="006D56DA" w:rsidP="006D56DA">
      <w:pPr>
        <w:pStyle w:val="Commentaire"/>
      </w:pPr>
      <w:r>
        <w:rPr>
          <w:rStyle w:val="Marquedecommentaire"/>
        </w:rPr>
        <w:annotationRef/>
      </w:r>
      <w:r>
        <w:t>Je ne sais pas si c’est une bonne idée ça. Je ne me souviens plus pourquoi on a mis ça.</w:t>
      </w:r>
    </w:p>
  </w:comment>
  <w:comment w:id="196" w:author="Benjamin Dapon-Pigatto" w:date="2026-10-03T17:04:00Z" w:initials="BD">
    <w:p w14:paraId="09DD2B8D" w14:textId="77777777" w:rsidR="006D56DA" w:rsidRDefault="006D56DA" w:rsidP="006D56DA">
      <w:pPr>
        <w:pStyle w:val="Commentaire"/>
      </w:pPr>
      <w:r>
        <w:rPr>
          <w:rStyle w:val="Marquedecommentaire"/>
        </w:rPr>
        <w:annotationRef/>
      </w:r>
      <w:r>
        <w:t>A ré-évaluer. Vaut-il mieux conserver un montant budgété nul ou bien le montant de la provision?</w:t>
      </w:r>
    </w:p>
  </w:comment>
  <w:comment w:id="199"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200"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2"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204"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206"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207"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208"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17"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229"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30"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 w:id="231" w:author="Claude" w:date="2026-10-09T06:58:42Z" w:initials="C">
    <w:p w14:paraId="0EF0623E" w14:textId="77777777">
      <w:r>
        <w:rPr>
          <w:rStyle w:val="CommentReference"/>
        </w:rPr>
        <w:annotationRef/>
      </w:r>
      <w:r>
        <w:rPr>
          <w:color w:val="000000"/>
          <w:sz w:val="20"/>
          <w:szCs w:val="20"/>
        </w:rPr>
        <w:t xml:space="preserve">C-105 : les valeurs livrées des bornes de la matrice de risques et du délai maximal entre deux revues restent à fixer par l'auteur (seules celles des seuils, 0,9 et 0,8, sont proposées).</w:t>
      </w:r>
    </w:p>
  </w:comment>
  <w:comment w:id="232" w:author="Claude" w:date="2026-10-09T06:58:42Z" w:initials="C">
    <w:p w14:paraId="0D26DABD" w14:textId="77777777">
      <w:r>
        <w:rPr>
          <w:rStyle w:val="CommentReference"/>
        </w:rPr>
        <w:annotationRef/>
      </w:r>
      <w:r>
        <w:rPr>
          <w:color w:val="000000"/>
          <w:sz w:val="20"/>
          <w:szCs w:val="20"/>
        </w:rPr>
        <w:t xml:space="preserve">C-107 : dans la figure 8, libeller la transition Chiffrage → En cours « Révision de référence désignée et code projet renseigné » au lieu de « Révision de référence désignée ».</w:t>
      </w:r>
    </w:p>
  </w:comment>
  <w:comment w:id="233" w:author="Claude" w:date="2026-10-09T06:58:44Z" w:initials="C">
    <w:p w14:paraId="4209AC8C" w14:textId="77777777">
      <w:r>
        <w:rPr>
          <w:rStyle w:val="CommentReference"/>
        </w:rPr>
        <w:annotationRef/>
      </w:r>
      <w:r>
        <w:rPr>
          <w:color w:val="000000"/>
          <w:sz w:val="20"/>
          <w:szCs w:val="20"/>
        </w:rPr>
        <w:t xml:space="preserve">C-113 : alternative — si l'auteur préfère une colonne de sous-projet pour les deux formats, c'est WF-INTF-0120 qu'il faut corriger : « Le sous-projet d’une ligne est celui de sa colonne de sous-projet, absent lorsqu’elle est vide. »</w:t>
      </w:r>
    </w:p>
  </w:comment>
  <w:comment w:id="234" w:author="Claude" w:date="2026-10-09T06:58:44Z" w:initials="C">
    <w:p w14:paraId="04A21D2F" w14:textId="77777777">
      <w:r>
        <w:rPr>
          <w:rStyle w:val="CommentReference"/>
        </w:rPr>
        <w:annotationRef/>
      </w:r>
      <w:r>
        <w:rPr>
          <w:color w:val="000000"/>
          <w:sz w:val="20"/>
          <w:szCs w:val="20"/>
        </w:rPr>
        <w:t xml:space="preserve">C-104 : ajouter dans la page « Contexte » du fichier draw.io l’arc FLX-19 « Journal d’audit », sortant de Waterfall vers l’acteur Administrateur, en regard de FLX-18 « États du système » (nouvelle ligne du tableau 4).</w:t>
      </w:r>
    </w:p>
  </w:comment>
  <w:comment w:id="235" w:author="Claude" w:date="2026-10-09T06:58:46Z" w:initials="C">
    <w:p w14:paraId="75E4A6D5" w14:textId="77777777">
      <w:r>
        <w:rPr>
          <w:rStyle w:val="CommentReference"/>
        </w:rPr>
        <w:annotationRef/>
      </w:r>
      <w:r>
        <w:rPr>
          <w:color w:val="000000"/>
          <w:sz w:val="20"/>
          <w:szCs w:val="20"/>
        </w:rPr>
        <w:t xml:space="preserve">C-154 — Alternative : si l’auteur choisit au contraire des montants exprimés à l’année de référence, il faut reprendre WF-DEV-0030 (« ce montant est ensuite projeté »), le Motif de WF-REV-0030 et le Motif de WF-DEV-0030, et dire comment le coût réel, en euros courants, se compare à un budget en euros de l’année de référence.</w:t>
      </w:r>
    </w:p>
  </w:comment>
  <w:comment w:id="236" w:author="Claude" w:date="2026-10-09T06:58:47Z" w:initials="C">
    <w:p w14:paraId="26A7E698" w14:textId="77777777">
      <w:r>
        <w:rPr>
          <w:rStyle w:val="CommentReference"/>
        </w:rPr>
        <w:annotationRef/>
      </w:r>
      <w:r>
        <w:rPr>
          <w:color w:val="000000"/>
          <w:sz w:val="20"/>
          <w:szCs w:val="20"/>
        </w:rPr>
        <w:t xml:space="preserve">C-161 — Alternative : un coût des survenus qui suit les réestimations ultérieures ; il faudrait alors conserver, par ligne issue d’un risque, le dernier montant réestimé non nul, et le dire dans WF-DEV-0020.</w:t>
      </w:r>
    </w:p>
  </w:comment>
  <w:comment w:id="237" w:author="Claude" w:date="2026-10-09T06:58:47Z" w:initials="C">
    <w:p w14:paraId="07D03E51" w14:textId="77777777">
      <w:r>
        <w:rPr>
          <w:rStyle w:val="CommentReference"/>
        </w:rPr>
        <w:annotationRef/>
      </w:r>
      <w:r>
        <w:rPr>
          <w:color w:val="000000"/>
          <w:sz w:val="20"/>
          <w:szCs w:val="20"/>
        </w:rPr>
        <w:t xml:space="preserve">C-093 — Passer le réexamen d’un risque, et l’évaluation qu’il porte (probabilité, état, structure propre, ligne de provision), du régime projet au régime révisionné ; risk reste au régime projet pour l’identité et les notes (libellé, description, mitigation).</w:t>
      </w:r>
    </w:p>
  </w:comment>
  <w:comment w:id="238" w:author="Claude" w:date="2026-10-09T06:58:48Z" w:initials="C">
    <w:p w14:paraId="3D1F776D" w14:textId="77777777">
      <w:r>
        <w:rPr>
          <w:rStyle w:val="CommentReference"/>
        </w:rPr>
        <w:annotationRef/>
      </w:r>
      <w:r>
        <w:rPr>
          <w:color w:val="000000"/>
          <w:sz w:val="20"/>
          <w:szCs w:val="20"/>
        </w:rPr>
        <w:t xml:space="preserve">C-172, seconde voie possible si l'on préfère que ce tableau dise ce qu'il disait : sortir la session du front de Redis pour la conserver en base (ligne « Session du front | front_session | plateforme » au tableau 10, et WF-ARC-0040 sans « aucune session n'est conservée en base »), la ligne Redis devenant alors « Tout, les indicateurs de la révision en cours étant recalculés à chaque requête | La prise de nouvelles tâches ».</w:t>
      </w:r>
    </w:p>
  </w:comment>
  <w:comment w:id="239" w:author="Claude" w:date="2026-10-09T06:58:49Z" w:initials="C">
    <w:p w14:paraId="4A344369" w14:textId="77777777">
      <w:r>
        <w:rPr>
          <w:rStyle w:val="CommentReference"/>
        </w:rPr>
        <w:annotationRef/>
      </w:r>
      <w:r>
        <w:rPr>
          <w:color w:val="000000"/>
          <w:sz w:val="20"/>
          <w:szCs w:val="20"/>
        </w:rPr>
        <w:t xml:space="preserve">C-179 — À faire dans figures/deploiement.mmd : ajouter un nœud « Serveur de messagerie » hors du cluster, et les arêtes IdP --&gt; PG (le fournisseur d'identité vers sa base PostgreSQL, TFX-12), IdP --&gt; SMTP, API --&gt; SMTP et Worker --&gt; SMTP (courriels, TFX-13).</w:t>
      </w:r>
    </w:p>
  </w:comment>
  <w:comment w:id="240" w:author="Claude" w:date="2026-10-09T06:58:49Z" w:initials="C">
    <w:p w14:paraId="5456ACCC" w14:textId="77777777">
      <w:r>
        <w:rPr>
          <w:rStyle w:val="CommentReference"/>
        </w:rPr>
        <w:annotationRef/>
      </w:r>
      <w:r>
        <w:rPr>
          <w:color w:val="000000"/>
          <w:sz w:val="20"/>
          <w:szCs w:val="20"/>
        </w:rPr>
        <w:t xml:space="preserve">C-180 — À faire dans figures/import-deux-temps.mmd : (1) dans la branche de confirmation, après « W-&gt;&gt;F: prend la tâche », ajouter « W-&gt;&gt;B: revérifie permission, contributeur et état du projet » suivi d'un alt à deux issues — « W-&gt;&gt;B: applique en une transaction unique » / « W--&gt;&gt;U: import refusé, condition nommée » puis « W-&gt;&gt;S: supprime le fichier » (WF-ARC-0100) ; (2) dans la branche d'abandon, en tête, « U-&gt;&gt;A: abandonne l'import » puis « A-&gt;&gt;F: met en file la suppression » avant « W-&gt;&gt;S: supprime le fichier », et pour l'expiration une note « au terme de vingt-quatre heures (WF-ARC-0100)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1"/>
  <w15:commentEx w15:paraId="441D051C"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442C6269" w15:done="1"/>
  <w15:commentEx w15:paraId="2BEE148F" w15:paraIdParent="442C6269" w15:done="1"/>
  <w15:commentEx w15:paraId="48B0896A" w15:done="1"/>
  <w15:commentEx w15:paraId="1963E83B" w15:done="1"/>
  <w15:commentEx w15:paraId="40E3ABFA" w15:paraIdParent="1963E83B" w15:done="1"/>
  <w15:commentEx w15:paraId="4B4B7A32" w15:done="1"/>
  <w15:commentEx w15:paraId="1D5363F1" w15:done="1"/>
  <w15:commentEx w15:paraId="66C4A62A" w15:done="1"/>
  <w15:commentEx w15:paraId="17CFBBC1" w15:done="1"/>
  <w15:commentEx w15:paraId="132A2BDE" w15:paraIdParent="17CFBBC1" w15:done="1"/>
  <w15:commentEx w15:paraId="745FADC2" w15:done="1"/>
  <w15:commentEx w15:paraId="69DBBD3D" w15:done="1"/>
  <w15:commentEx w15:paraId="1C149E1E" w15:done="1"/>
  <w15:commentEx w15:paraId="78D010E6" w15:paraIdParent="1C149E1E" w15:done="1"/>
  <w15:commentEx w15:paraId="5E026BED" w15:done="1"/>
  <w15:commentEx w15:paraId="19D3AC06" w15:done="1"/>
  <w15:commentEx w15:paraId="09DD2B8D"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Ex w15:paraId="0EF0623E" w15:done="0"/>
  <w15:commentEx w15:paraId="0D26DABD" w15:done="0"/>
  <w15:commentEx w15:paraId="4209AC8C" w15:done="0"/>
  <w15:commentEx w15:paraId="04A21D2F" w15:done="0"/>
  <w15:commentEx w15:paraId="75E4A6D5" w15:done="0"/>
  <w15:commentEx w15:paraId="26A7E698" w15:done="0"/>
  <w15:commentEx w15:paraId="07D03E51" w15:done="0"/>
  <w15:commentEx w15:paraId="3D1F776D" w15:done="0"/>
  <w15:commentEx w15:paraId="4A344369" w15:done="0"/>
  <w15:commentEx w15:paraId="5456AC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09293914" w16cex:dateUtc="2026-10-03T13:54:00Z"/>
  <w16cex:commentExtensible w16cex:durableId="5B571FBA" w16cex:dateUtc="2026-10-03T17:55: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Extensible w16cex:durableId="4982C0E2" w16cex:dateUtc="2026-10-09T06:58:42Z"/>
  <w16cex:commentExtensible w16cex:durableId="442381E2" w16cex:dateUtc="2026-10-09T06:58:42Z"/>
  <w16cex:commentExtensible w16cex:durableId="5C28D3EB" w16cex:dateUtc="2026-10-09T06:58:44Z"/>
  <w16cex:commentExtensible w16cex:durableId="26FA3D14" w16cex:dateUtc="2026-10-09T06:58:44Z"/>
  <w16cex:commentExtensible w16cex:durableId="55F25741" w16cex:dateUtc="2026-10-09T06:58:46Z"/>
  <w16cex:commentExtensible w16cex:durableId="38155C8F" w16cex:dateUtc="2026-10-09T06:58:47Z"/>
  <w16cex:commentExtensible w16cex:durableId="2F7E98A1" w16cex:dateUtc="2026-10-09T06:58:47Z"/>
  <w16cex:commentExtensible w16cex:durableId="1C6404EE" w16cex:dateUtc="2026-10-09T06:58:48Z"/>
  <w16cex:commentExtensible w16cex:durableId="5C2499AA" w16cex:dateUtc="2026-10-09T06:58:49Z"/>
  <w16cex:commentExtensible w16cex:durableId="4E6AA844" w16cex:dateUtc="2026-10-09T06:58:49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442C6269" w16cid:durableId="09293914"/>
  <w16cid:commentId w16cid:paraId="2BEE148F" w16cid:durableId="5B571FBA"/>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Id w16cid:paraId="0EF0623E" w16cid:durableId="4982C0E2"/>
  <w16cid:commentId w16cid:paraId="0D26DABD" w16cid:durableId="442381E2"/>
  <w16cid:commentId w16cid:paraId="4209AC8C" w16cid:durableId="5C28D3EB"/>
  <w16cid:commentId w16cid:paraId="04A21D2F" w16cid:durableId="26FA3D14"/>
  <w16cid:commentId w16cid:paraId="75E4A6D5" w16cid:durableId="55F25741"/>
  <w16cid:commentId w16cid:paraId="26A7E698" w16cid:durableId="38155C8F"/>
  <w16cid:commentId w16cid:paraId="07D03E51" w16cid:durableId="2F7E98A1"/>
  <w16cid:commentId w16cid:paraId="3D1F776D" w16cid:durableId="1C6404EE"/>
  <w16cid:commentId w16cid:paraId="4A344369" w16cid:durableId="5C2499AA"/>
  <w16cid:commentId w16cid:paraId="5456ACCC" w16cid:durableId="4E6AA8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73EA2" w14:textId="77777777" w:rsidR="00306A4C" w:rsidRDefault="00306A4C" w:rsidP="00FA4402">
      <w:pPr>
        <w:spacing w:after="0" w:line="240" w:lineRule="auto"/>
      </w:pPr>
      <w:r>
        <w:separator/>
      </w:r>
    </w:p>
  </w:endnote>
  <w:endnote w:type="continuationSeparator" w:id="0">
    <w:p w14:paraId="31D6B5B3" w14:textId="77777777" w:rsidR="00306A4C" w:rsidRDefault="00306A4C"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77057" w14:textId="77777777" w:rsidR="00306A4C" w:rsidRDefault="00306A4C" w:rsidP="00FA4402">
      <w:pPr>
        <w:spacing w:after="0" w:line="240" w:lineRule="auto"/>
      </w:pPr>
      <w:r>
        <w:separator/>
      </w:r>
    </w:p>
  </w:footnote>
  <w:footnote w:type="continuationSeparator" w:id="0">
    <w:p w14:paraId="7498C001" w14:textId="77777777" w:rsidR="00306A4C" w:rsidRDefault="00306A4C"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76766"/>
    <w:rsid w:val="002776B9"/>
    <w:rsid w:val="002779BC"/>
    <w:rsid w:val="00277B5C"/>
    <w:rsid w:val="00280E7D"/>
    <w:rsid w:val="0028209B"/>
    <w:rsid w:val="0028653E"/>
    <w:rsid w:val="00293C21"/>
    <w:rsid w:val="002A5F10"/>
    <w:rsid w:val="002B0432"/>
    <w:rsid w:val="002B2A03"/>
    <w:rsid w:val="002C015D"/>
    <w:rsid w:val="002C02EC"/>
    <w:rsid w:val="002C3440"/>
    <w:rsid w:val="002D41E7"/>
    <w:rsid w:val="002D55C7"/>
    <w:rsid w:val="002E1502"/>
    <w:rsid w:val="002E531B"/>
    <w:rsid w:val="002E6B34"/>
    <w:rsid w:val="002F4370"/>
    <w:rsid w:val="002F6CD9"/>
    <w:rsid w:val="002F6CF7"/>
    <w:rsid w:val="002F731C"/>
    <w:rsid w:val="00301F38"/>
    <w:rsid w:val="00302B1E"/>
    <w:rsid w:val="0030315C"/>
    <w:rsid w:val="00306A4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677D"/>
    <w:rsid w:val="00866894"/>
    <w:rsid w:val="008712C9"/>
    <w:rsid w:val="0087399E"/>
    <w:rsid w:val="008756A7"/>
    <w:rsid w:val="0089154F"/>
    <w:rsid w:val="00895993"/>
    <w:rsid w:val="008978AE"/>
    <w:rsid w:val="008A7BE4"/>
    <w:rsid w:val="008B27FF"/>
    <w:rsid w:val="008B564D"/>
    <w:rsid w:val="008C4346"/>
    <w:rsid w:val="008C6F32"/>
    <w:rsid w:val="008D10C0"/>
    <w:rsid w:val="008D162A"/>
    <w:rsid w:val="008F220D"/>
    <w:rsid w:val="008F4597"/>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7028"/>
    <w:rsid w:val="00A01853"/>
    <w:rsid w:val="00A03769"/>
    <w:rsid w:val="00A04C5A"/>
    <w:rsid w:val="00A1697F"/>
    <w:rsid w:val="00A25F0B"/>
    <w:rsid w:val="00A36D76"/>
    <w:rsid w:val="00A37370"/>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173</Pages>
  <Words>67706</Words>
  <Characters>350718</Characters>
  <Application>Microsoft Office Word</Application>
  <DocSecurity>0</DocSecurity>
  <Lines>10020</Lines>
  <Paragraphs>6437</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411987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278</cp:revision>
  <dcterms:created xsi:type="dcterms:W3CDTF">2026-09-17T06:51:00Z</dcterms:created>
  <dcterms:modified xsi:type="dcterms:W3CDTF">2026-10-08T17:05:00Z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