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922412" w:history="1">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hyperlink>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hyperlink w:anchor="_Toc241922413" w:history="1">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hyperlink>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hyperlink w:anchor="_Toc241922414" w:history="1">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hyperlink>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5" w:history="1">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hyperlink>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6" w:history="1">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hyperlink>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7" w:history="1">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hyperlink>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18" w:history="1">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hyperlink>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9" w:history="1">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hyperlink>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hyperlink w:anchor="_Toc241922420" w:history="1">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hyperlink>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21" w:history="1">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hyperlink>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hyperlink w:anchor="_Toc241922422" w:history="1">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hyperlink>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3" w:history="1">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hyperlink>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4" w:history="1">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hyperlink>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5" w:history="1">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hyperlink>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6" w:history="1">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hyperlink>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7" w:history="1">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hyperlink>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hyperlink w:anchor="_Toc241922428" w:history="1">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hyperlink>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9" w:history="1">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hyperlink>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0" w:history="1">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hyperlink>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1" w:history="1">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hyperlink>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2" w:history="1">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hyperlink>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3" w:history="1">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hyperlink>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4" w:history="1">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hyperlink>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hyperlink w:anchor="_Toc241922435" w:history="1">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hyperlink>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6" w:history="1">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hyperlink>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7" w:history="1">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hyperlink>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hyperlink w:anchor="_Toc241922438" w:history="1">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hyperlink>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9" w:history="1">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hyperlink>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0" w:history="1">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hyperlink>
    </w:p>
    <w:p w14:paraId="7734FB11" w14:textId="6846DAA6" w:rsidR="00293C21" w:rsidRDefault="00293C21">
      <w:pPr>
        <w:pStyle w:val="TM4"/>
        <w:tabs>
          <w:tab w:val="left" w:pos="1680"/>
          <w:tab w:val="right" w:leader="dot" w:pos="9062"/>
        </w:tabs>
        <w:rPr>
          <w:rFonts w:eastAsiaTheme="minorEastAsia"/>
          <w:noProof/>
          <w:sz w:val="24"/>
          <w:szCs w:val="24"/>
          <w:lang w:eastAsia="fr-FR"/>
        </w:rPr>
      </w:pPr>
      <w:hyperlink w:anchor="_Toc241922441" w:history="1">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hyperlink>
    </w:p>
    <w:p w14:paraId="4690BF20" w14:textId="6646957D" w:rsidR="00293C21" w:rsidRDefault="00293C21">
      <w:pPr>
        <w:pStyle w:val="TM4"/>
        <w:tabs>
          <w:tab w:val="left" w:pos="1680"/>
          <w:tab w:val="right" w:leader="dot" w:pos="9062"/>
        </w:tabs>
        <w:rPr>
          <w:rFonts w:eastAsiaTheme="minorEastAsia"/>
          <w:noProof/>
          <w:sz w:val="24"/>
          <w:szCs w:val="24"/>
          <w:lang w:eastAsia="fr-FR"/>
        </w:rPr>
      </w:pPr>
      <w:hyperlink w:anchor="_Toc241922442" w:history="1">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hyperlink>
    </w:p>
    <w:p w14:paraId="3A010385" w14:textId="3FBC9177" w:rsidR="00293C21" w:rsidRDefault="00293C21">
      <w:pPr>
        <w:pStyle w:val="TM4"/>
        <w:tabs>
          <w:tab w:val="left" w:pos="1680"/>
          <w:tab w:val="right" w:leader="dot" w:pos="9062"/>
        </w:tabs>
        <w:rPr>
          <w:rFonts w:eastAsiaTheme="minorEastAsia"/>
          <w:noProof/>
          <w:sz w:val="24"/>
          <w:szCs w:val="24"/>
          <w:lang w:eastAsia="fr-FR"/>
        </w:rPr>
      </w:pPr>
      <w:hyperlink w:anchor="_Toc241922443" w:history="1">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hyperlink>
    </w:p>
    <w:p w14:paraId="53F0D770" w14:textId="737259E8" w:rsidR="00293C21" w:rsidRDefault="00293C21">
      <w:pPr>
        <w:pStyle w:val="TM4"/>
        <w:tabs>
          <w:tab w:val="left" w:pos="1680"/>
          <w:tab w:val="right" w:leader="dot" w:pos="9062"/>
        </w:tabs>
        <w:rPr>
          <w:rFonts w:eastAsiaTheme="minorEastAsia"/>
          <w:noProof/>
          <w:sz w:val="24"/>
          <w:szCs w:val="24"/>
          <w:lang w:eastAsia="fr-FR"/>
        </w:rPr>
      </w:pPr>
      <w:hyperlink w:anchor="_Toc241922444" w:history="1">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hyperlink>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5" w:history="1">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hyperlink>
    </w:p>
    <w:p w14:paraId="7B37B08A" w14:textId="7C62A377" w:rsidR="00293C21" w:rsidRDefault="00293C21">
      <w:pPr>
        <w:pStyle w:val="TM4"/>
        <w:tabs>
          <w:tab w:val="left" w:pos="1680"/>
          <w:tab w:val="right" w:leader="dot" w:pos="9062"/>
        </w:tabs>
        <w:rPr>
          <w:rFonts w:eastAsiaTheme="minorEastAsia"/>
          <w:noProof/>
          <w:sz w:val="24"/>
          <w:szCs w:val="24"/>
          <w:lang w:eastAsia="fr-FR"/>
        </w:rPr>
      </w:pPr>
      <w:hyperlink w:anchor="_Toc241922446" w:history="1">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hyperlink>
    </w:p>
    <w:p w14:paraId="227C9280" w14:textId="1F144E64" w:rsidR="00293C21" w:rsidRDefault="00293C21">
      <w:pPr>
        <w:pStyle w:val="TM4"/>
        <w:tabs>
          <w:tab w:val="left" w:pos="1680"/>
          <w:tab w:val="right" w:leader="dot" w:pos="9062"/>
        </w:tabs>
        <w:rPr>
          <w:rFonts w:eastAsiaTheme="minorEastAsia"/>
          <w:noProof/>
          <w:sz w:val="24"/>
          <w:szCs w:val="24"/>
          <w:lang w:eastAsia="fr-FR"/>
        </w:rPr>
      </w:pPr>
      <w:hyperlink w:anchor="_Toc241922447" w:history="1">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hyperlink>
    </w:p>
    <w:p w14:paraId="200CEF6D" w14:textId="281471FE" w:rsidR="00293C21" w:rsidRDefault="00293C21">
      <w:pPr>
        <w:pStyle w:val="TM4"/>
        <w:tabs>
          <w:tab w:val="left" w:pos="1680"/>
          <w:tab w:val="right" w:leader="dot" w:pos="9062"/>
        </w:tabs>
        <w:rPr>
          <w:rFonts w:eastAsiaTheme="minorEastAsia"/>
          <w:noProof/>
          <w:sz w:val="24"/>
          <w:szCs w:val="24"/>
          <w:lang w:eastAsia="fr-FR"/>
        </w:rPr>
      </w:pPr>
      <w:hyperlink w:anchor="_Toc241922448" w:history="1">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hyperlink>
    </w:p>
    <w:p w14:paraId="2B49E18B" w14:textId="6495E0F4" w:rsidR="00293C21" w:rsidRDefault="00293C21">
      <w:pPr>
        <w:pStyle w:val="TM4"/>
        <w:tabs>
          <w:tab w:val="left" w:pos="1680"/>
          <w:tab w:val="right" w:leader="dot" w:pos="9062"/>
        </w:tabs>
        <w:rPr>
          <w:rFonts w:eastAsiaTheme="minorEastAsia"/>
          <w:noProof/>
          <w:sz w:val="24"/>
          <w:szCs w:val="24"/>
          <w:lang w:eastAsia="fr-FR"/>
        </w:rPr>
      </w:pPr>
      <w:hyperlink w:anchor="_Toc241922449" w:history="1">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hyperlink>
    </w:p>
    <w:p w14:paraId="4C5E6D22" w14:textId="1567F97E" w:rsidR="00293C21" w:rsidRDefault="00293C21">
      <w:pPr>
        <w:pStyle w:val="TM4"/>
        <w:tabs>
          <w:tab w:val="left" w:pos="1680"/>
          <w:tab w:val="right" w:leader="dot" w:pos="9062"/>
        </w:tabs>
        <w:rPr>
          <w:rFonts w:eastAsiaTheme="minorEastAsia"/>
          <w:noProof/>
          <w:sz w:val="24"/>
          <w:szCs w:val="24"/>
          <w:lang w:eastAsia="fr-FR"/>
        </w:rPr>
      </w:pPr>
      <w:hyperlink w:anchor="_Toc241922450" w:history="1">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hyperlink>
    </w:p>
    <w:p w14:paraId="5D8D90CF" w14:textId="7E644813" w:rsidR="00293C21" w:rsidRDefault="00293C21">
      <w:pPr>
        <w:pStyle w:val="TM4"/>
        <w:tabs>
          <w:tab w:val="left" w:pos="1680"/>
          <w:tab w:val="right" w:leader="dot" w:pos="9062"/>
        </w:tabs>
        <w:rPr>
          <w:rFonts w:eastAsiaTheme="minorEastAsia"/>
          <w:noProof/>
          <w:sz w:val="24"/>
          <w:szCs w:val="24"/>
          <w:lang w:eastAsia="fr-FR"/>
        </w:rPr>
      </w:pPr>
      <w:hyperlink w:anchor="_Toc241922451" w:history="1">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hyperlink>
    </w:p>
    <w:p w14:paraId="1AF93EC7" w14:textId="45C55363" w:rsidR="00293C21" w:rsidRDefault="00293C21">
      <w:pPr>
        <w:pStyle w:val="TM4"/>
        <w:tabs>
          <w:tab w:val="left" w:pos="1680"/>
          <w:tab w:val="right" w:leader="dot" w:pos="9062"/>
        </w:tabs>
        <w:rPr>
          <w:rFonts w:eastAsiaTheme="minorEastAsia"/>
          <w:noProof/>
          <w:sz w:val="24"/>
          <w:szCs w:val="24"/>
          <w:lang w:eastAsia="fr-FR"/>
        </w:rPr>
      </w:pPr>
      <w:hyperlink w:anchor="_Toc241922452" w:history="1">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hyperlink>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53" w:history="1">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hyperlink>
    </w:p>
    <w:p w14:paraId="3B6DBAC4" w14:textId="6E0B7855" w:rsidR="00293C21" w:rsidRDefault="00293C21">
      <w:pPr>
        <w:pStyle w:val="TM4"/>
        <w:tabs>
          <w:tab w:val="left" w:pos="1680"/>
          <w:tab w:val="right" w:leader="dot" w:pos="9062"/>
        </w:tabs>
        <w:rPr>
          <w:rFonts w:eastAsiaTheme="minorEastAsia"/>
          <w:noProof/>
          <w:sz w:val="24"/>
          <w:szCs w:val="24"/>
          <w:lang w:eastAsia="fr-FR"/>
        </w:rPr>
      </w:pPr>
      <w:hyperlink w:anchor="_Toc241922454" w:history="1">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hyperlink>
    </w:p>
    <w:p w14:paraId="7BA2C160" w14:textId="27E3887D" w:rsidR="00293C21" w:rsidRDefault="00293C21">
      <w:pPr>
        <w:pStyle w:val="TM5"/>
        <w:tabs>
          <w:tab w:val="left" w:pos="1938"/>
          <w:tab w:val="right" w:leader="dot" w:pos="9062"/>
        </w:tabs>
        <w:rPr>
          <w:rFonts w:eastAsiaTheme="minorEastAsia"/>
          <w:noProof/>
          <w:sz w:val="24"/>
          <w:szCs w:val="24"/>
          <w:lang w:eastAsia="fr-FR"/>
        </w:rPr>
      </w:pPr>
      <w:hyperlink w:anchor="_Toc241922455" w:history="1">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hyperlink>
    </w:p>
    <w:p w14:paraId="2DE1675A" w14:textId="65BC2B78" w:rsidR="00293C21" w:rsidRDefault="00293C21">
      <w:pPr>
        <w:pStyle w:val="TM5"/>
        <w:tabs>
          <w:tab w:val="left" w:pos="1938"/>
          <w:tab w:val="right" w:leader="dot" w:pos="9062"/>
        </w:tabs>
        <w:rPr>
          <w:rFonts w:eastAsiaTheme="minorEastAsia"/>
          <w:noProof/>
          <w:sz w:val="24"/>
          <w:szCs w:val="24"/>
          <w:lang w:eastAsia="fr-FR"/>
        </w:rPr>
      </w:pPr>
      <w:hyperlink w:anchor="_Toc241922456" w:history="1">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hyperlink>
    </w:p>
    <w:p w14:paraId="3B46BBB1" w14:textId="6EF7C39E" w:rsidR="00293C21" w:rsidRDefault="00293C21">
      <w:pPr>
        <w:pStyle w:val="TM4"/>
        <w:tabs>
          <w:tab w:val="left" w:pos="1680"/>
          <w:tab w:val="right" w:leader="dot" w:pos="9062"/>
        </w:tabs>
        <w:rPr>
          <w:rFonts w:eastAsiaTheme="minorEastAsia"/>
          <w:noProof/>
          <w:sz w:val="24"/>
          <w:szCs w:val="24"/>
          <w:lang w:eastAsia="fr-FR"/>
        </w:rPr>
      </w:pPr>
      <w:hyperlink w:anchor="_Toc241922457" w:history="1">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hyperlink>
    </w:p>
    <w:p w14:paraId="239B4088" w14:textId="6EACFBD5" w:rsidR="00293C21" w:rsidRDefault="00293C21">
      <w:pPr>
        <w:pStyle w:val="TM5"/>
        <w:tabs>
          <w:tab w:val="left" w:pos="1938"/>
          <w:tab w:val="right" w:leader="dot" w:pos="9062"/>
        </w:tabs>
        <w:rPr>
          <w:rFonts w:eastAsiaTheme="minorEastAsia"/>
          <w:noProof/>
          <w:sz w:val="24"/>
          <w:szCs w:val="24"/>
          <w:lang w:eastAsia="fr-FR"/>
        </w:rPr>
      </w:pPr>
      <w:hyperlink w:anchor="_Toc241922458" w:history="1">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hyperlink>
    </w:p>
    <w:p w14:paraId="160762F9" w14:textId="02C1D71F" w:rsidR="00293C21" w:rsidRDefault="00293C21">
      <w:pPr>
        <w:pStyle w:val="TM5"/>
        <w:tabs>
          <w:tab w:val="left" w:pos="1938"/>
          <w:tab w:val="right" w:leader="dot" w:pos="9062"/>
        </w:tabs>
        <w:rPr>
          <w:rFonts w:eastAsiaTheme="minorEastAsia"/>
          <w:noProof/>
          <w:sz w:val="24"/>
          <w:szCs w:val="24"/>
          <w:lang w:eastAsia="fr-FR"/>
        </w:rPr>
      </w:pPr>
      <w:hyperlink w:anchor="_Toc241922459" w:history="1">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hyperlink>
    </w:p>
    <w:p w14:paraId="346C9B76" w14:textId="33D75B4D" w:rsidR="00293C21" w:rsidRDefault="00293C21">
      <w:pPr>
        <w:pStyle w:val="TM5"/>
        <w:tabs>
          <w:tab w:val="left" w:pos="1938"/>
          <w:tab w:val="right" w:leader="dot" w:pos="9062"/>
        </w:tabs>
        <w:rPr>
          <w:rFonts w:eastAsiaTheme="minorEastAsia"/>
          <w:noProof/>
          <w:sz w:val="24"/>
          <w:szCs w:val="24"/>
          <w:lang w:eastAsia="fr-FR"/>
        </w:rPr>
      </w:pPr>
      <w:hyperlink w:anchor="_Toc241922460" w:history="1">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hyperlink>
    </w:p>
    <w:p w14:paraId="4594CFC4" w14:textId="24C977BC" w:rsidR="00293C21" w:rsidRDefault="00293C21">
      <w:pPr>
        <w:pStyle w:val="TM4"/>
        <w:tabs>
          <w:tab w:val="left" w:pos="1680"/>
          <w:tab w:val="right" w:leader="dot" w:pos="9062"/>
        </w:tabs>
        <w:rPr>
          <w:rFonts w:eastAsiaTheme="minorEastAsia"/>
          <w:noProof/>
          <w:sz w:val="24"/>
          <w:szCs w:val="24"/>
          <w:lang w:eastAsia="fr-FR"/>
        </w:rPr>
      </w:pPr>
      <w:hyperlink w:anchor="_Toc241922461" w:history="1">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hyperlink>
    </w:p>
    <w:p w14:paraId="78F35A22" w14:textId="73B67D9F" w:rsidR="00293C21" w:rsidRDefault="00293C21">
      <w:pPr>
        <w:pStyle w:val="TM4"/>
        <w:tabs>
          <w:tab w:val="left" w:pos="1680"/>
          <w:tab w:val="right" w:leader="dot" w:pos="9062"/>
        </w:tabs>
        <w:rPr>
          <w:rFonts w:eastAsiaTheme="minorEastAsia"/>
          <w:noProof/>
          <w:sz w:val="24"/>
          <w:szCs w:val="24"/>
          <w:lang w:eastAsia="fr-FR"/>
        </w:rPr>
      </w:pPr>
      <w:hyperlink w:anchor="_Toc241922462" w:history="1">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hyperlink>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63" w:history="1">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hyperlink>
    </w:p>
    <w:p w14:paraId="6330A4B7" w14:textId="4FFF7A4E" w:rsidR="00293C21" w:rsidRDefault="00293C21">
      <w:pPr>
        <w:pStyle w:val="TM4"/>
        <w:tabs>
          <w:tab w:val="left" w:pos="1680"/>
          <w:tab w:val="right" w:leader="dot" w:pos="9062"/>
        </w:tabs>
        <w:rPr>
          <w:rFonts w:eastAsiaTheme="minorEastAsia"/>
          <w:noProof/>
          <w:sz w:val="24"/>
          <w:szCs w:val="24"/>
          <w:lang w:eastAsia="fr-FR"/>
        </w:rPr>
      </w:pPr>
      <w:hyperlink w:anchor="_Toc241922464" w:history="1">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hyperlink>
    </w:p>
    <w:p w14:paraId="5C2BEF39" w14:textId="09F75DF7" w:rsidR="00293C21" w:rsidRDefault="00293C21">
      <w:pPr>
        <w:pStyle w:val="TM4"/>
        <w:tabs>
          <w:tab w:val="left" w:pos="1680"/>
          <w:tab w:val="right" w:leader="dot" w:pos="9062"/>
        </w:tabs>
        <w:rPr>
          <w:rFonts w:eastAsiaTheme="minorEastAsia"/>
          <w:noProof/>
          <w:sz w:val="24"/>
          <w:szCs w:val="24"/>
          <w:lang w:eastAsia="fr-FR"/>
        </w:rPr>
      </w:pPr>
      <w:hyperlink w:anchor="_Toc241922465" w:history="1">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hyperlink>
    </w:p>
    <w:p w14:paraId="1C854962" w14:textId="30E1FD70" w:rsidR="00293C21" w:rsidRDefault="00293C21">
      <w:pPr>
        <w:pStyle w:val="TM5"/>
        <w:tabs>
          <w:tab w:val="left" w:pos="1938"/>
          <w:tab w:val="right" w:leader="dot" w:pos="9062"/>
        </w:tabs>
        <w:rPr>
          <w:rFonts w:eastAsiaTheme="minorEastAsia"/>
          <w:noProof/>
          <w:sz w:val="24"/>
          <w:szCs w:val="24"/>
          <w:lang w:eastAsia="fr-FR"/>
        </w:rPr>
      </w:pPr>
      <w:hyperlink w:anchor="_Toc241922466" w:history="1">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hyperlink>
    </w:p>
    <w:p w14:paraId="405CE8C1" w14:textId="573ACAF0" w:rsidR="00293C21" w:rsidRDefault="00293C21">
      <w:pPr>
        <w:pStyle w:val="TM5"/>
        <w:tabs>
          <w:tab w:val="left" w:pos="1938"/>
          <w:tab w:val="right" w:leader="dot" w:pos="9062"/>
        </w:tabs>
        <w:rPr>
          <w:rFonts w:eastAsiaTheme="minorEastAsia"/>
          <w:noProof/>
          <w:sz w:val="24"/>
          <w:szCs w:val="24"/>
          <w:lang w:eastAsia="fr-FR"/>
        </w:rPr>
      </w:pPr>
      <w:hyperlink w:anchor="_Toc241922467" w:history="1">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hyperlink>
    </w:p>
    <w:p w14:paraId="4759F7C6" w14:textId="57144E74" w:rsidR="00293C21" w:rsidRDefault="00293C21">
      <w:pPr>
        <w:pStyle w:val="TM5"/>
        <w:tabs>
          <w:tab w:val="left" w:pos="1938"/>
          <w:tab w:val="right" w:leader="dot" w:pos="9062"/>
        </w:tabs>
        <w:rPr>
          <w:rFonts w:eastAsiaTheme="minorEastAsia"/>
          <w:noProof/>
          <w:sz w:val="24"/>
          <w:szCs w:val="24"/>
          <w:lang w:eastAsia="fr-FR"/>
        </w:rPr>
      </w:pPr>
      <w:hyperlink w:anchor="_Toc241922468" w:history="1">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hyperlink>
    </w:p>
    <w:p w14:paraId="61834197" w14:textId="00EFD66E" w:rsidR="00293C21" w:rsidRDefault="00293C21">
      <w:pPr>
        <w:pStyle w:val="TM5"/>
        <w:tabs>
          <w:tab w:val="left" w:pos="1938"/>
          <w:tab w:val="right" w:leader="dot" w:pos="9062"/>
        </w:tabs>
        <w:rPr>
          <w:rFonts w:eastAsiaTheme="minorEastAsia"/>
          <w:noProof/>
          <w:sz w:val="24"/>
          <w:szCs w:val="24"/>
          <w:lang w:eastAsia="fr-FR"/>
        </w:rPr>
      </w:pPr>
      <w:hyperlink w:anchor="_Toc241922469" w:history="1">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hyperlink>
    </w:p>
    <w:p w14:paraId="037835D2" w14:textId="3DFC5605" w:rsidR="00293C21" w:rsidRDefault="00293C21">
      <w:pPr>
        <w:pStyle w:val="TM5"/>
        <w:tabs>
          <w:tab w:val="left" w:pos="1938"/>
          <w:tab w:val="right" w:leader="dot" w:pos="9062"/>
        </w:tabs>
        <w:rPr>
          <w:rFonts w:eastAsiaTheme="minorEastAsia"/>
          <w:noProof/>
          <w:sz w:val="24"/>
          <w:szCs w:val="24"/>
          <w:lang w:eastAsia="fr-FR"/>
        </w:rPr>
      </w:pPr>
      <w:hyperlink w:anchor="_Toc241922470" w:history="1">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hyperlink>
    </w:p>
    <w:p w14:paraId="35B56559" w14:textId="14DBA4A3" w:rsidR="00293C21" w:rsidRDefault="00293C21">
      <w:pPr>
        <w:pStyle w:val="TM4"/>
        <w:tabs>
          <w:tab w:val="left" w:pos="1680"/>
          <w:tab w:val="right" w:leader="dot" w:pos="9062"/>
        </w:tabs>
        <w:rPr>
          <w:rFonts w:eastAsiaTheme="minorEastAsia"/>
          <w:noProof/>
          <w:sz w:val="24"/>
          <w:szCs w:val="24"/>
          <w:lang w:eastAsia="fr-FR"/>
        </w:rPr>
      </w:pPr>
      <w:hyperlink w:anchor="_Toc241922471" w:history="1">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hyperlink>
    </w:p>
    <w:p w14:paraId="0AFDD9AF" w14:textId="5DFA46D6" w:rsidR="00293C21" w:rsidRDefault="00293C21">
      <w:pPr>
        <w:pStyle w:val="TM5"/>
        <w:tabs>
          <w:tab w:val="left" w:pos="1938"/>
          <w:tab w:val="right" w:leader="dot" w:pos="9062"/>
        </w:tabs>
        <w:rPr>
          <w:rFonts w:eastAsiaTheme="minorEastAsia"/>
          <w:noProof/>
          <w:sz w:val="24"/>
          <w:szCs w:val="24"/>
          <w:lang w:eastAsia="fr-FR"/>
        </w:rPr>
      </w:pPr>
      <w:hyperlink w:anchor="_Toc241922472" w:history="1">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hyperlink>
    </w:p>
    <w:p w14:paraId="4794B397" w14:textId="6E96BA06" w:rsidR="00293C21" w:rsidRDefault="00293C21">
      <w:pPr>
        <w:pStyle w:val="TM5"/>
        <w:tabs>
          <w:tab w:val="left" w:pos="1938"/>
          <w:tab w:val="right" w:leader="dot" w:pos="9062"/>
        </w:tabs>
        <w:rPr>
          <w:rFonts w:eastAsiaTheme="minorEastAsia"/>
          <w:noProof/>
          <w:sz w:val="24"/>
          <w:szCs w:val="24"/>
          <w:lang w:eastAsia="fr-FR"/>
        </w:rPr>
      </w:pPr>
      <w:hyperlink w:anchor="_Toc241922473" w:history="1">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hyperlink>
    </w:p>
    <w:p w14:paraId="2EBA775B" w14:textId="5D3044CD" w:rsidR="00293C21" w:rsidRDefault="00293C21">
      <w:pPr>
        <w:pStyle w:val="TM5"/>
        <w:tabs>
          <w:tab w:val="left" w:pos="1938"/>
          <w:tab w:val="right" w:leader="dot" w:pos="9062"/>
        </w:tabs>
        <w:rPr>
          <w:rFonts w:eastAsiaTheme="minorEastAsia"/>
          <w:noProof/>
          <w:sz w:val="24"/>
          <w:szCs w:val="24"/>
          <w:lang w:eastAsia="fr-FR"/>
        </w:rPr>
      </w:pPr>
      <w:hyperlink w:anchor="_Toc241922474" w:history="1">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hyperlink>
    </w:p>
    <w:p w14:paraId="4281AD2F" w14:textId="7C364B46" w:rsidR="00293C21" w:rsidRDefault="00293C21">
      <w:pPr>
        <w:pStyle w:val="TM5"/>
        <w:tabs>
          <w:tab w:val="left" w:pos="1938"/>
          <w:tab w:val="right" w:leader="dot" w:pos="9062"/>
        </w:tabs>
        <w:rPr>
          <w:rFonts w:eastAsiaTheme="minorEastAsia"/>
          <w:noProof/>
          <w:sz w:val="24"/>
          <w:szCs w:val="24"/>
          <w:lang w:eastAsia="fr-FR"/>
        </w:rPr>
      </w:pPr>
      <w:hyperlink w:anchor="_Toc241922475" w:history="1">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hyperlink>
    </w:p>
    <w:p w14:paraId="03DDB6B9" w14:textId="7D476688" w:rsidR="00293C21" w:rsidRDefault="00293C21">
      <w:pPr>
        <w:pStyle w:val="TM5"/>
        <w:tabs>
          <w:tab w:val="left" w:pos="1938"/>
          <w:tab w:val="right" w:leader="dot" w:pos="9062"/>
        </w:tabs>
        <w:rPr>
          <w:rFonts w:eastAsiaTheme="minorEastAsia"/>
          <w:noProof/>
          <w:sz w:val="24"/>
          <w:szCs w:val="24"/>
          <w:lang w:eastAsia="fr-FR"/>
        </w:rPr>
      </w:pPr>
      <w:hyperlink w:anchor="_Toc241922476" w:history="1">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hyperlink>
    </w:p>
    <w:p w14:paraId="6BB79818" w14:textId="19691597" w:rsidR="00293C21" w:rsidRDefault="00293C21">
      <w:pPr>
        <w:pStyle w:val="TM4"/>
        <w:tabs>
          <w:tab w:val="left" w:pos="1680"/>
          <w:tab w:val="right" w:leader="dot" w:pos="9062"/>
        </w:tabs>
        <w:rPr>
          <w:rFonts w:eastAsiaTheme="minorEastAsia"/>
          <w:noProof/>
          <w:sz w:val="24"/>
          <w:szCs w:val="24"/>
          <w:lang w:eastAsia="fr-FR"/>
        </w:rPr>
      </w:pPr>
      <w:hyperlink w:anchor="_Toc241922478" w:history="1">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hyperlink>
    </w:p>
    <w:p w14:paraId="7D52B618" w14:textId="6935A65E" w:rsidR="00293C21" w:rsidRDefault="00293C21">
      <w:pPr>
        <w:pStyle w:val="TM5"/>
        <w:tabs>
          <w:tab w:val="left" w:pos="1938"/>
          <w:tab w:val="right" w:leader="dot" w:pos="9062"/>
        </w:tabs>
        <w:rPr>
          <w:rFonts w:eastAsiaTheme="minorEastAsia"/>
          <w:noProof/>
          <w:sz w:val="24"/>
          <w:szCs w:val="24"/>
          <w:lang w:eastAsia="fr-FR"/>
        </w:rPr>
      </w:pPr>
      <w:hyperlink w:anchor="_Toc241922479" w:history="1">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hyperlink>
    </w:p>
    <w:p w14:paraId="6920ADC7" w14:textId="06398C88" w:rsidR="00293C21" w:rsidRDefault="00293C21">
      <w:pPr>
        <w:pStyle w:val="TM5"/>
        <w:tabs>
          <w:tab w:val="left" w:pos="1938"/>
          <w:tab w:val="right" w:leader="dot" w:pos="9062"/>
        </w:tabs>
        <w:rPr>
          <w:rFonts w:eastAsiaTheme="minorEastAsia"/>
          <w:noProof/>
          <w:sz w:val="24"/>
          <w:szCs w:val="24"/>
          <w:lang w:eastAsia="fr-FR"/>
        </w:rPr>
      </w:pPr>
      <w:hyperlink w:anchor="_Toc241922480" w:history="1">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hyperlink>
    </w:p>
    <w:p w14:paraId="25B79D43" w14:textId="32C15F42" w:rsidR="00293C21" w:rsidRDefault="00293C21">
      <w:pPr>
        <w:pStyle w:val="TM5"/>
        <w:tabs>
          <w:tab w:val="left" w:pos="1938"/>
          <w:tab w:val="right" w:leader="dot" w:pos="9062"/>
        </w:tabs>
        <w:rPr>
          <w:rFonts w:eastAsiaTheme="minorEastAsia"/>
          <w:noProof/>
          <w:sz w:val="24"/>
          <w:szCs w:val="24"/>
          <w:lang w:eastAsia="fr-FR"/>
        </w:rPr>
      </w:pPr>
      <w:hyperlink w:anchor="_Toc241922481" w:history="1">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hyperlink>
    </w:p>
    <w:p w14:paraId="1018D162" w14:textId="4DE9C0D3" w:rsidR="00293C21" w:rsidRDefault="00293C21">
      <w:pPr>
        <w:pStyle w:val="TM5"/>
        <w:tabs>
          <w:tab w:val="left" w:pos="1938"/>
          <w:tab w:val="right" w:leader="dot" w:pos="9062"/>
        </w:tabs>
        <w:rPr>
          <w:rFonts w:eastAsiaTheme="minorEastAsia"/>
          <w:noProof/>
          <w:sz w:val="24"/>
          <w:szCs w:val="24"/>
          <w:lang w:eastAsia="fr-FR"/>
        </w:rPr>
      </w:pPr>
      <w:hyperlink w:anchor="_Toc241922482" w:history="1">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hyperlink>
    </w:p>
    <w:p w14:paraId="23255F5D" w14:textId="14E5F9DC" w:rsidR="00293C21" w:rsidRDefault="00293C21">
      <w:pPr>
        <w:pStyle w:val="TM4"/>
        <w:tabs>
          <w:tab w:val="left" w:pos="1680"/>
          <w:tab w:val="right" w:leader="dot" w:pos="9062"/>
        </w:tabs>
        <w:rPr>
          <w:rFonts w:eastAsiaTheme="minorEastAsia"/>
          <w:noProof/>
          <w:sz w:val="24"/>
          <w:szCs w:val="24"/>
          <w:lang w:eastAsia="fr-FR"/>
        </w:rPr>
      </w:pPr>
      <w:hyperlink w:anchor="_Toc241922483" w:history="1">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hyperlink>
    </w:p>
    <w:p w14:paraId="6BC8468D" w14:textId="3CA861A3" w:rsidR="00293C21" w:rsidRDefault="00293C21">
      <w:pPr>
        <w:pStyle w:val="TM5"/>
        <w:tabs>
          <w:tab w:val="left" w:pos="1938"/>
          <w:tab w:val="right" w:leader="dot" w:pos="9062"/>
        </w:tabs>
        <w:rPr>
          <w:rFonts w:eastAsiaTheme="minorEastAsia"/>
          <w:noProof/>
          <w:sz w:val="24"/>
          <w:szCs w:val="24"/>
          <w:lang w:eastAsia="fr-FR"/>
        </w:rPr>
      </w:pPr>
      <w:hyperlink w:anchor="_Toc241922484" w:history="1">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hyperlink>
    </w:p>
    <w:p w14:paraId="7D479245" w14:textId="4FCF54EE" w:rsidR="00293C21" w:rsidRDefault="00293C21">
      <w:pPr>
        <w:pStyle w:val="TM5"/>
        <w:tabs>
          <w:tab w:val="left" w:pos="1938"/>
          <w:tab w:val="right" w:leader="dot" w:pos="9062"/>
        </w:tabs>
        <w:rPr>
          <w:rFonts w:eastAsiaTheme="minorEastAsia"/>
          <w:noProof/>
          <w:sz w:val="24"/>
          <w:szCs w:val="24"/>
          <w:lang w:eastAsia="fr-FR"/>
        </w:rPr>
      </w:pPr>
      <w:hyperlink w:anchor="_Toc241922485" w:history="1">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hyperlink>
    </w:p>
    <w:p w14:paraId="3DC3556E" w14:textId="151A8F49" w:rsidR="00293C21" w:rsidRDefault="00293C21">
      <w:pPr>
        <w:pStyle w:val="TM5"/>
        <w:tabs>
          <w:tab w:val="left" w:pos="1938"/>
          <w:tab w:val="right" w:leader="dot" w:pos="9062"/>
        </w:tabs>
        <w:rPr>
          <w:rFonts w:eastAsiaTheme="minorEastAsia"/>
          <w:noProof/>
          <w:sz w:val="24"/>
          <w:szCs w:val="24"/>
          <w:lang w:eastAsia="fr-FR"/>
        </w:rPr>
      </w:pPr>
      <w:hyperlink w:anchor="_Toc241922486" w:history="1">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hyperlink>
    </w:p>
    <w:p w14:paraId="09B13A40" w14:textId="572E5ADB" w:rsidR="00293C21" w:rsidRDefault="00293C21">
      <w:pPr>
        <w:pStyle w:val="TM4"/>
        <w:tabs>
          <w:tab w:val="left" w:pos="1680"/>
          <w:tab w:val="right" w:leader="dot" w:pos="9062"/>
        </w:tabs>
        <w:rPr>
          <w:rFonts w:eastAsiaTheme="minorEastAsia"/>
          <w:noProof/>
          <w:sz w:val="24"/>
          <w:szCs w:val="24"/>
          <w:lang w:eastAsia="fr-FR"/>
        </w:rPr>
      </w:pPr>
      <w:hyperlink w:anchor="_Toc241922487" w:history="1">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hyperlink>
    </w:p>
    <w:p w14:paraId="6F146231" w14:textId="1350AAB7" w:rsidR="00293C21" w:rsidRDefault="00293C21">
      <w:pPr>
        <w:pStyle w:val="TM5"/>
        <w:tabs>
          <w:tab w:val="left" w:pos="1938"/>
          <w:tab w:val="right" w:leader="dot" w:pos="9062"/>
        </w:tabs>
        <w:rPr>
          <w:rFonts w:eastAsiaTheme="minorEastAsia"/>
          <w:noProof/>
          <w:sz w:val="24"/>
          <w:szCs w:val="24"/>
          <w:lang w:eastAsia="fr-FR"/>
        </w:rPr>
      </w:pPr>
      <w:hyperlink w:anchor="_Toc241922488" w:history="1">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hyperlink>
    </w:p>
    <w:p w14:paraId="7C07F3CC" w14:textId="79FFD3A4" w:rsidR="00293C21" w:rsidRDefault="00293C21">
      <w:pPr>
        <w:pStyle w:val="TM5"/>
        <w:tabs>
          <w:tab w:val="left" w:pos="1938"/>
          <w:tab w:val="right" w:leader="dot" w:pos="9062"/>
        </w:tabs>
        <w:rPr>
          <w:rFonts w:eastAsiaTheme="minorEastAsia"/>
          <w:noProof/>
          <w:sz w:val="24"/>
          <w:szCs w:val="24"/>
          <w:lang w:eastAsia="fr-FR"/>
        </w:rPr>
      </w:pPr>
      <w:hyperlink w:anchor="_Toc241922489" w:history="1">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hyperlink>
    </w:p>
    <w:p w14:paraId="5820DF01" w14:textId="1EEB3790" w:rsidR="00293C21" w:rsidRDefault="00293C21">
      <w:pPr>
        <w:pStyle w:val="TM4"/>
        <w:tabs>
          <w:tab w:val="left" w:pos="1680"/>
          <w:tab w:val="right" w:leader="dot" w:pos="9062"/>
        </w:tabs>
        <w:rPr>
          <w:rFonts w:eastAsiaTheme="minorEastAsia"/>
          <w:noProof/>
          <w:sz w:val="24"/>
          <w:szCs w:val="24"/>
          <w:lang w:eastAsia="fr-FR"/>
        </w:rPr>
      </w:pPr>
      <w:hyperlink w:anchor="_Toc241922490" w:history="1">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hyperlink>
    </w:p>
    <w:p w14:paraId="001819FC" w14:textId="08A240D2" w:rsidR="00293C21" w:rsidRDefault="00293C21">
      <w:pPr>
        <w:pStyle w:val="TM4"/>
        <w:tabs>
          <w:tab w:val="left" w:pos="1680"/>
          <w:tab w:val="right" w:leader="dot" w:pos="9062"/>
        </w:tabs>
        <w:rPr>
          <w:rFonts w:eastAsiaTheme="minorEastAsia"/>
          <w:noProof/>
          <w:sz w:val="24"/>
          <w:szCs w:val="24"/>
          <w:lang w:eastAsia="fr-FR"/>
        </w:rPr>
      </w:pPr>
      <w:hyperlink w:anchor="_Toc241922491" w:history="1">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hyperlink>
    </w:p>
    <w:p w14:paraId="37A98C40" w14:textId="58C6352D" w:rsidR="00293C21" w:rsidRDefault="00293C21">
      <w:pPr>
        <w:pStyle w:val="TM5"/>
        <w:tabs>
          <w:tab w:val="left" w:pos="1938"/>
          <w:tab w:val="right" w:leader="dot" w:pos="9062"/>
        </w:tabs>
        <w:rPr>
          <w:rFonts w:eastAsiaTheme="minorEastAsia"/>
          <w:noProof/>
          <w:sz w:val="24"/>
          <w:szCs w:val="24"/>
          <w:lang w:eastAsia="fr-FR"/>
        </w:rPr>
      </w:pPr>
      <w:hyperlink w:anchor="_Toc241922492" w:history="1">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hyperlink>
    </w:p>
    <w:p w14:paraId="7E763376" w14:textId="6FC49E1D" w:rsidR="00293C21" w:rsidRDefault="00293C21">
      <w:pPr>
        <w:pStyle w:val="TM5"/>
        <w:tabs>
          <w:tab w:val="left" w:pos="1938"/>
          <w:tab w:val="right" w:leader="dot" w:pos="9062"/>
        </w:tabs>
        <w:rPr>
          <w:rFonts w:eastAsiaTheme="minorEastAsia"/>
          <w:noProof/>
          <w:sz w:val="24"/>
          <w:szCs w:val="24"/>
          <w:lang w:eastAsia="fr-FR"/>
        </w:rPr>
      </w:pPr>
      <w:hyperlink w:anchor="_Toc241922493" w:history="1">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hyperlink>
    </w:p>
    <w:p w14:paraId="17A136E6" w14:textId="4C13F271" w:rsidR="00293C21" w:rsidRDefault="00293C21">
      <w:pPr>
        <w:pStyle w:val="TM5"/>
        <w:tabs>
          <w:tab w:val="left" w:pos="1938"/>
          <w:tab w:val="right" w:leader="dot" w:pos="9062"/>
        </w:tabs>
        <w:rPr>
          <w:rFonts w:eastAsiaTheme="minorEastAsia"/>
          <w:noProof/>
          <w:sz w:val="24"/>
          <w:szCs w:val="24"/>
          <w:lang w:eastAsia="fr-FR"/>
        </w:rPr>
      </w:pPr>
      <w:hyperlink w:anchor="_Toc241922494" w:history="1">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hyperlink>
    </w:p>
    <w:p w14:paraId="1EC3C0F1" w14:textId="6725A26A" w:rsidR="00293C21" w:rsidRDefault="00293C21">
      <w:pPr>
        <w:pStyle w:val="TM5"/>
        <w:tabs>
          <w:tab w:val="left" w:pos="1938"/>
          <w:tab w:val="right" w:leader="dot" w:pos="9062"/>
        </w:tabs>
        <w:rPr>
          <w:rFonts w:eastAsiaTheme="minorEastAsia"/>
          <w:noProof/>
          <w:sz w:val="24"/>
          <w:szCs w:val="24"/>
          <w:lang w:eastAsia="fr-FR"/>
        </w:rPr>
      </w:pPr>
      <w:hyperlink w:anchor="_Toc241922495" w:history="1">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hyperlink>
    </w:p>
    <w:p w14:paraId="56CD978B" w14:textId="617242A0" w:rsidR="00293C21" w:rsidRDefault="00293C21">
      <w:pPr>
        <w:pStyle w:val="TM5"/>
        <w:tabs>
          <w:tab w:val="left" w:pos="1938"/>
          <w:tab w:val="right" w:leader="dot" w:pos="9062"/>
        </w:tabs>
        <w:rPr>
          <w:rFonts w:eastAsiaTheme="minorEastAsia"/>
          <w:noProof/>
          <w:sz w:val="24"/>
          <w:szCs w:val="24"/>
          <w:lang w:eastAsia="fr-FR"/>
        </w:rPr>
      </w:pPr>
      <w:hyperlink w:anchor="_Toc241922496" w:history="1">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hyperlink>
    </w:p>
    <w:p w14:paraId="283B9FF7" w14:textId="0A73ECFC" w:rsidR="00293C21" w:rsidRDefault="00293C21">
      <w:pPr>
        <w:pStyle w:val="TM5"/>
        <w:tabs>
          <w:tab w:val="left" w:pos="1938"/>
          <w:tab w:val="right" w:leader="dot" w:pos="9062"/>
        </w:tabs>
        <w:rPr>
          <w:rFonts w:eastAsiaTheme="minorEastAsia"/>
          <w:noProof/>
          <w:sz w:val="24"/>
          <w:szCs w:val="24"/>
          <w:lang w:eastAsia="fr-FR"/>
        </w:rPr>
      </w:pPr>
      <w:hyperlink w:anchor="_Toc241922497" w:history="1">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hyperlink>
    </w:p>
    <w:p w14:paraId="127492DC" w14:textId="57338B86" w:rsidR="00293C21" w:rsidRDefault="00293C21">
      <w:pPr>
        <w:pStyle w:val="TM5"/>
        <w:tabs>
          <w:tab w:val="left" w:pos="1938"/>
          <w:tab w:val="right" w:leader="dot" w:pos="9062"/>
        </w:tabs>
        <w:rPr>
          <w:rFonts w:eastAsiaTheme="minorEastAsia"/>
          <w:noProof/>
          <w:sz w:val="24"/>
          <w:szCs w:val="24"/>
          <w:lang w:eastAsia="fr-FR"/>
        </w:rPr>
      </w:pPr>
      <w:hyperlink w:anchor="_Toc241922498" w:history="1">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hyperlink>
    </w:p>
    <w:p w14:paraId="1D32CA61" w14:textId="167936D9" w:rsidR="00293C21" w:rsidRDefault="00293C21">
      <w:pPr>
        <w:pStyle w:val="TM5"/>
        <w:tabs>
          <w:tab w:val="left" w:pos="1938"/>
          <w:tab w:val="right" w:leader="dot" w:pos="9062"/>
        </w:tabs>
        <w:rPr>
          <w:rFonts w:eastAsiaTheme="minorEastAsia"/>
          <w:noProof/>
          <w:sz w:val="24"/>
          <w:szCs w:val="24"/>
          <w:lang w:eastAsia="fr-FR"/>
        </w:rPr>
      </w:pPr>
      <w:hyperlink w:anchor="_Toc241922499" w:history="1">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hyperlink>
    </w:p>
    <w:p w14:paraId="408AB784" w14:textId="2082BC79" w:rsidR="00293C21" w:rsidRDefault="00293C21">
      <w:pPr>
        <w:pStyle w:val="TM5"/>
        <w:tabs>
          <w:tab w:val="left" w:pos="1938"/>
          <w:tab w:val="right" w:leader="dot" w:pos="9062"/>
        </w:tabs>
        <w:rPr>
          <w:rFonts w:eastAsiaTheme="minorEastAsia"/>
          <w:noProof/>
          <w:sz w:val="24"/>
          <w:szCs w:val="24"/>
          <w:lang w:eastAsia="fr-FR"/>
        </w:rPr>
      </w:pPr>
      <w:hyperlink w:anchor="_Toc241922500" w:history="1">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hyperlink>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hyperlink w:anchor="_Toc241922501" w:history="1">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hyperlink>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2" w:history="1">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hyperlink>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3" w:history="1">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hyperlink>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hyperlink w:anchor="_Toc241922504" w:history="1">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hyperlink>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505" w:history="1">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hyperlink>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hyperlink w:anchor="_Toc241922506" w:history="1">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hyperlink>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7" w:history="1">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hyperlink>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8" w:history="1">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hyperlink>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9" w:history="1">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hyperlink>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hyperlink w:anchor="_Toc241922510" w:history="1">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hyperlink>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1" w:history="1">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hyperlink>
    </w:p>
    <w:p w14:paraId="29D326E5" w14:textId="2C42C783" w:rsidR="00293C21" w:rsidRDefault="00293C21">
      <w:pPr>
        <w:pStyle w:val="TM4"/>
        <w:tabs>
          <w:tab w:val="left" w:pos="1680"/>
          <w:tab w:val="right" w:leader="dot" w:pos="9062"/>
        </w:tabs>
        <w:rPr>
          <w:rFonts w:eastAsiaTheme="minorEastAsia"/>
          <w:noProof/>
          <w:sz w:val="24"/>
          <w:szCs w:val="24"/>
          <w:lang w:eastAsia="fr-FR"/>
        </w:rPr>
      </w:pPr>
      <w:hyperlink w:anchor="_Toc241922512" w:history="1">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hyperlink>
    </w:p>
    <w:p w14:paraId="2487F3DD" w14:textId="4D93C67F" w:rsidR="00293C21" w:rsidRDefault="00293C21">
      <w:pPr>
        <w:pStyle w:val="TM4"/>
        <w:tabs>
          <w:tab w:val="left" w:pos="1680"/>
          <w:tab w:val="right" w:leader="dot" w:pos="9062"/>
        </w:tabs>
        <w:rPr>
          <w:rFonts w:eastAsiaTheme="minorEastAsia"/>
          <w:noProof/>
          <w:sz w:val="24"/>
          <w:szCs w:val="24"/>
          <w:lang w:eastAsia="fr-FR"/>
        </w:rPr>
      </w:pPr>
      <w:hyperlink w:anchor="_Toc241922513" w:history="1">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hyperlink>
    </w:p>
    <w:p w14:paraId="0EA32281" w14:textId="6D72BAB7" w:rsidR="00293C21" w:rsidRDefault="00293C21">
      <w:pPr>
        <w:pStyle w:val="TM4"/>
        <w:tabs>
          <w:tab w:val="left" w:pos="1680"/>
          <w:tab w:val="right" w:leader="dot" w:pos="9062"/>
        </w:tabs>
        <w:rPr>
          <w:rFonts w:eastAsiaTheme="minorEastAsia"/>
          <w:noProof/>
          <w:sz w:val="24"/>
          <w:szCs w:val="24"/>
          <w:lang w:eastAsia="fr-FR"/>
        </w:rPr>
      </w:pPr>
      <w:hyperlink w:anchor="_Toc241922514" w:history="1">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hyperlink>
    </w:p>
    <w:p w14:paraId="236F71B4" w14:textId="5D7E7CC6" w:rsidR="00293C21" w:rsidRDefault="00293C21">
      <w:pPr>
        <w:pStyle w:val="TM4"/>
        <w:tabs>
          <w:tab w:val="left" w:pos="1680"/>
          <w:tab w:val="right" w:leader="dot" w:pos="9062"/>
        </w:tabs>
        <w:rPr>
          <w:rFonts w:eastAsiaTheme="minorEastAsia"/>
          <w:noProof/>
          <w:sz w:val="24"/>
          <w:szCs w:val="24"/>
          <w:lang w:eastAsia="fr-FR"/>
        </w:rPr>
      </w:pPr>
      <w:hyperlink w:anchor="_Toc241922515" w:history="1">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hyperlink>
    </w:p>
    <w:p w14:paraId="0569BAC5" w14:textId="18BA12C8" w:rsidR="00293C21" w:rsidRDefault="00293C21">
      <w:pPr>
        <w:pStyle w:val="TM4"/>
        <w:tabs>
          <w:tab w:val="left" w:pos="1680"/>
          <w:tab w:val="right" w:leader="dot" w:pos="9062"/>
        </w:tabs>
        <w:rPr>
          <w:rFonts w:eastAsiaTheme="minorEastAsia"/>
          <w:noProof/>
          <w:sz w:val="24"/>
          <w:szCs w:val="24"/>
          <w:lang w:eastAsia="fr-FR"/>
        </w:rPr>
      </w:pPr>
      <w:hyperlink w:anchor="_Toc241922516" w:history="1">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hyperlink>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7" w:history="1">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hyperlink>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hyperlink w:anchor="_Toc241922518" w:history="1">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hyperlink>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9" w:history="1">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hyperlink>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hyperlink w:anchor="_Toc241922520" w:history="1">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hyperlink>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1" w:history="1">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hyperlink>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2" w:history="1">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hyperlink>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hyperlink w:anchor="_Toc241922523" w:history="1">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hyperlink>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4" w:history="1">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hyperlink>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5" w:history="1">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hyperlink>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6" w:history="1">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hyperlink>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7" w:history="1">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hyperlink>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8" w:history="1">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hyperlink>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9" w:history="1">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hyperlink>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hyperlink w:anchor="_Toc241922530" w:history="1">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hyperlink>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1" w:history="1">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hyperlink>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2" w:history="1">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hyperlink>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3" w:history="1">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hyperlink>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4" w:history="1">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hyperlink>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hyperlink w:anchor="_Toc241922535" w:history="1">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hyperlink>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6" w:history="1">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hyperlink>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7" w:history="1">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hyperlink>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8" w:history="1">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hyperlink>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9" w:history="1">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hyperlink>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40" w:history="1">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hyperlink>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hyperlink w:anchor="_Toc241922541" w:history="1">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hyperlink>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hyperlink w:anchor="_Toc241922542" w:history="1">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hyperlink>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hyperlink w:anchor="_Toc241922543" w:history="1">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hyperlink>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hyperlink w:anchor="_Toc241922544" w:history="1">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hyperlink>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hyperlink w:anchor="_Toc241922545" w:history="1">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hyperlink>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hyperlink w:anchor="_Toc241922546" w:history="1">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0205DD9B" w14:textId="6B89EDED" w:rsidR="00793DD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948352" w:history="1">
        <w:r w:rsidR="00793DD9" w:rsidRPr="00A80ACC">
          <w:rPr>
            <w:rStyle w:val="Lienhypertexte"/>
            <w:noProof/>
          </w:rPr>
          <w:t>Figure 1 : Diagramme de contexte</w:t>
        </w:r>
        <w:r w:rsidR="00793DD9">
          <w:rPr>
            <w:noProof/>
            <w:webHidden/>
          </w:rPr>
          <w:tab/>
        </w:r>
        <w:r w:rsidR="00793DD9">
          <w:rPr>
            <w:noProof/>
            <w:webHidden/>
          </w:rPr>
          <w:fldChar w:fldCharType="begin"/>
        </w:r>
        <w:r w:rsidR="00793DD9">
          <w:rPr>
            <w:noProof/>
            <w:webHidden/>
          </w:rPr>
          <w:instrText xml:space="preserve"> PAGEREF _Toc241948352 \h </w:instrText>
        </w:r>
        <w:r w:rsidR="00793DD9">
          <w:rPr>
            <w:noProof/>
            <w:webHidden/>
          </w:rPr>
        </w:r>
        <w:r w:rsidR="00793DD9">
          <w:rPr>
            <w:noProof/>
            <w:webHidden/>
          </w:rPr>
          <w:fldChar w:fldCharType="separate"/>
        </w:r>
        <w:r w:rsidR="00793DD9">
          <w:rPr>
            <w:noProof/>
            <w:webHidden/>
          </w:rPr>
          <w:t>16</w:t>
        </w:r>
        <w:r w:rsidR="00793DD9">
          <w:rPr>
            <w:noProof/>
            <w:webHidden/>
          </w:rPr>
          <w:fldChar w:fldCharType="end"/>
        </w:r>
      </w:hyperlink>
    </w:p>
    <w:p w14:paraId="36132D7F" w14:textId="4432D48D" w:rsidR="00793DD9" w:rsidRDefault="00793DD9">
      <w:pPr>
        <w:pStyle w:val="Tabledesillustrations"/>
        <w:tabs>
          <w:tab w:val="right" w:leader="dot" w:pos="9062"/>
        </w:tabs>
        <w:rPr>
          <w:rFonts w:eastAsiaTheme="minorEastAsia"/>
          <w:noProof/>
          <w:lang w:eastAsia="fr-FR"/>
        </w:rPr>
      </w:pPr>
      <w:hyperlink w:anchor="_Toc241948353" w:history="1">
        <w:r w:rsidRPr="00A80ACC">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_Toc241948353 \h </w:instrText>
        </w:r>
        <w:r>
          <w:rPr>
            <w:noProof/>
            <w:webHidden/>
          </w:rPr>
        </w:r>
        <w:r>
          <w:rPr>
            <w:noProof/>
            <w:webHidden/>
          </w:rPr>
          <w:fldChar w:fldCharType="separate"/>
        </w:r>
        <w:r>
          <w:rPr>
            <w:noProof/>
            <w:webHidden/>
          </w:rPr>
          <w:t>28</w:t>
        </w:r>
        <w:r>
          <w:rPr>
            <w:noProof/>
            <w:webHidden/>
          </w:rPr>
          <w:fldChar w:fldCharType="end"/>
        </w:r>
      </w:hyperlink>
    </w:p>
    <w:p w14:paraId="18C51EBC" w14:textId="413DED2A" w:rsidR="00793DD9" w:rsidRDefault="00793DD9">
      <w:pPr>
        <w:pStyle w:val="Tabledesillustrations"/>
        <w:tabs>
          <w:tab w:val="right" w:leader="dot" w:pos="9062"/>
        </w:tabs>
        <w:rPr>
          <w:rFonts w:eastAsiaTheme="minorEastAsia"/>
          <w:noProof/>
          <w:lang w:eastAsia="fr-FR"/>
        </w:rPr>
      </w:pPr>
      <w:hyperlink w:anchor="_Toc241948354" w:history="1">
        <w:r w:rsidRPr="00A80ACC">
          <w:rPr>
            <w:rStyle w:val="Lienhypertexte"/>
            <w:noProof/>
          </w:rPr>
          <w:t>Figure 3 Découpage d’un projet</w:t>
        </w:r>
        <w:r>
          <w:rPr>
            <w:noProof/>
            <w:webHidden/>
          </w:rPr>
          <w:tab/>
        </w:r>
        <w:r>
          <w:rPr>
            <w:noProof/>
            <w:webHidden/>
          </w:rPr>
          <w:fldChar w:fldCharType="begin"/>
        </w:r>
        <w:r>
          <w:rPr>
            <w:noProof/>
            <w:webHidden/>
          </w:rPr>
          <w:instrText xml:space="preserve"> PAGEREF _Toc241948354 \h </w:instrText>
        </w:r>
        <w:r>
          <w:rPr>
            <w:noProof/>
            <w:webHidden/>
          </w:rPr>
        </w:r>
        <w:r>
          <w:rPr>
            <w:noProof/>
            <w:webHidden/>
          </w:rPr>
          <w:fldChar w:fldCharType="separate"/>
        </w:r>
        <w:r>
          <w:rPr>
            <w:noProof/>
            <w:webHidden/>
          </w:rPr>
          <w:t>30</w:t>
        </w:r>
        <w:r>
          <w:rPr>
            <w:noProof/>
            <w:webHidden/>
          </w:rPr>
          <w:fldChar w:fldCharType="end"/>
        </w:r>
      </w:hyperlink>
    </w:p>
    <w:p w14:paraId="5D38C240" w14:textId="0CADDBAC" w:rsidR="00793DD9" w:rsidRDefault="00793DD9">
      <w:pPr>
        <w:pStyle w:val="Tabledesillustrations"/>
        <w:tabs>
          <w:tab w:val="right" w:leader="dot" w:pos="9062"/>
        </w:tabs>
        <w:rPr>
          <w:rFonts w:eastAsiaTheme="minorEastAsia"/>
          <w:noProof/>
          <w:lang w:eastAsia="fr-FR"/>
        </w:rPr>
      </w:pPr>
      <w:hyperlink w:anchor="_Toc241948355" w:history="1">
        <w:r w:rsidRPr="00A80ACC">
          <w:rPr>
            <w:rStyle w:val="Lienhypertexte"/>
            <w:noProof/>
          </w:rPr>
          <w:t>Figure 4 Révisions et structure de couts</w:t>
        </w:r>
        <w:r>
          <w:rPr>
            <w:noProof/>
            <w:webHidden/>
          </w:rPr>
          <w:tab/>
        </w:r>
        <w:r>
          <w:rPr>
            <w:noProof/>
            <w:webHidden/>
          </w:rPr>
          <w:fldChar w:fldCharType="begin"/>
        </w:r>
        <w:r>
          <w:rPr>
            <w:noProof/>
            <w:webHidden/>
          </w:rPr>
          <w:instrText xml:space="preserve"> PAGEREF _Toc241948355 \h </w:instrText>
        </w:r>
        <w:r>
          <w:rPr>
            <w:noProof/>
            <w:webHidden/>
          </w:rPr>
        </w:r>
        <w:r>
          <w:rPr>
            <w:noProof/>
            <w:webHidden/>
          </w:rPr>
          <w:fldChar w:fldCharType="separate"/>
        </w:r>
        <w:r>
          <w:rPr>
            <w:noProof/>
            <w:webHidden/>
          </w:rPr>
          <w:t>31</w:t>
        </w:r>
        <w:r>
          <w:rPr>
            <w:noProof/>
            <w:webHidden/>
          </w:rPr>
          <w:fldChar w:fldCharType="end"/>
        </w:r>
      </w:hyperlink>
    </w:p>
    <w:p w14:paraId="6580F4AE" w14:textId="62B91262" w:rsidR="00793DD9" w:rsidRDefault="00793DD9">
      <w:pPr>
        <w:pStyle w:val="Tabledesillustrations"/>
        <w:tabs>
          <w:tab w:val="right" w:leader="dot" w:pos="9062"/>
        </w:tabs>
        <w:rPr>
          <w:rFonts w:eastAsiaTheme="minorEastAsia"/>
          <w:noProof/>
          <w:lang w:eastAsia="fr-FR"/>
        </w:rPr>
      </w:pPr>
      <w:hyperlink w:anchor="_Toc241948356" w:history="1">
        <w:r w:rsidRPr="00A80ACC">
          <w:rPr>
            <w:rStyle w:val="Lienhypertexte"/>
            <w:noProof/>
          </w:rPr>
          <w:t>Figure 5 Modèle conceptuel du planning</w:t>
        </w:r>
        <w:r>
          <w:rPr>
            <w:noProof/>
            <w:webHidden/>
          </w:rPr>
          <w:tab/>
        </w:r>
        <w:r>
          <w:rPr>
            <w:noProof/>
            <w:webHidden/>
          </w:rPr>
          <w:fldChar w:fldCharType="begin"/>
        </w:r>
        <w:r>
          <w:rPr>
            <w:noProof/>
            <w:webHidden/>
          </w:rPr>
          <w:instrText xml:space="preserve"> PAGEREF _Toc241948356 \h </w:instrText>
        </w:r>
        <w:r>
          <w:rPr>
            <w:noProof/>
            <w:webHidden/>
          </w:rPr>
        </w:r>
        <w:r>
          <w:rPr>
            <w:noProof/>
            <w:webHidden/>
          </w:rPr>
          <w:fldChar w:fldCharType="separate"/>
        </w:r>
        <w:r>
          <w:rPr>
            <w:noProof/>
            <w:webHidden/>
          </w:rPr>
          <w:t>32</w:t>
        </w:r>
        <w:r>
          <w:rPr>
            <w:noProof/>
            <w:webHidden/>
          </w:rPr>
          <w:fldChar w:fldCharType="end"/>
        </w:r>
      </w:hyperlink>
    </w:p>
    <w:p w14:paraId="1F37927A" w14:textId="1EBFDFB5" w:rsidR="00793DD9" w:rsidRDefault="00793DD9">
      <w:pPr>
        <w:pStyle w:val="Tabledesillustrations"/>
        <w:tabs>
          <w:tab w:val="right" w:leader="dot" w:pos="9062"/>
        </w:tabs>
        <w:rPr>
          <w:rFonts w:eastAsiaTheme="minorEastAsia"/>
          <w:noProof/>
          <w:lang w:eastAsia="fr-FR"/>
        </w:rPr>
      </w:pPr>
      <w:hyperlink w:anchor="_Toc241948357" w:history="1">
        <w:r w:rsidRPr="00A80ACC">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_Toc241948357 \h </w:instrText>
        </w:r>
        <w:r>
          <w:rPr>
            <w:noProof/>
            <w:webHidden/>
          </w:rPr>
        </w:r>
        <w:r>
          <w:rPr>
            <w:noProof/>
            <w:webHidden/>
          </w:rPr>
          <w:fldChar w:fldCharType="separate"/>
        </w:r>
        <w:r>
          <w:rPr>
            <w:noProof/>
            <w:webHidden/>
          </w:rPr>
          <w:t>34</w:t>
        </w:r>
        <w:r>
          <w:rPr>
            <w:noProof/>
            <w:webHidden/>
          </w:rPr>
          <w:fldChar w:fldCharType="end"/>
        </w:r>
      </w:hyperlink>
    </w:p>
    <w:p w14:paraId="31FB0EF0" w14:textId="110B5162" w:rsidR="00793DD9" w:rsidRDefault="00793DD9">
      <w:pPr>
        <w:pStyle w:val="Tabledesillustrations"/>
        <w:tabs>
          <w:tab w:val="right" w:leader="dot" w:pos="9062"/>
        </w:tabs>
        <w:rPr>
          <w:rFonts w:eastAsiaTheme="minorEastAsia"/>
          <w:noProof/>
          <w:lang w:eastAsia="fr-FR"/>
        </w:rPr>
      </w:pPr>
      <w:hyperlink w:anchor="_Toc241948358" w:history="1">
        <w:r w:rsidRPr="00A80ACC">
          <w:rPr>
            <w:rStyle w:val="Lienhypertexte"/>
            <w:noProof/>
          </w:rPr>
          <w:t>Figure 7 Modèle conceptuel des risques</w:t>
        </w:r>
        <w:r>
          <w:rPr>
            <w:noProof/>
            <w:webHidden/>
          </w:rPr>
          <w:tab/>
        </w:r>
        <w:r>
          <w:rPr>
            <w:noProof/>
            <w:webHidden/>
          </w:rPr>
          <w:fldChar w:fldCharType="begin"/>
        </w:r>
        <w:r>
          <w:rPr>
            <w:noProof/>
            <w:webHidden/>
          </w:rPr>
          <w:instrText xml:space="preserve"> PAGEREF _Toc241948358 \h </w:instrText>
        </w:r>
        <w:r>
          <w:rPr>
            <w:noProof/>
            <w:webHidden/>
          </w:rPr>
        </w:r>
        <w:r>
          <w:rPr>
            <w:noProof/>
            <w:webHidden/>
          </w:rPr>
          <w:fldChar w:fldCharType="separate"/>
        </w:r>
        <w:r>
          <w:rPr>
            <w:noProof/>
            <w:webHidden/>
          </w:rPr>
          <w:t>35</w:t>
        </w:r>
        <w:r>
          <w:rPr>
            <w:noProof/>
            <w:webHidden/>
          </w:rPr>
          <w:fldChar w:fldCharType="end"/>
        </w:r>
      </w:hyperlink>
    </w:p>
    <w:p w14:paraId="0778E502" w14:textId="300E24D2" w:rsidR="00793DD9" w:rsidRDefault="00793DD9">
      <w:pPr>
        <w:pStyle w:val="Tabledesillustrations"/>
        <w:tabs>
          <w:tab w:val="right" w:leader="dot" w:pos="9062"/>
        </w:tabs>
        <w:rPr>
          <w:rFonts w:eastAsiaTheme="minorEastAsia"/>
          <w:noProof/>
          <w:lang w:eastAsia="fr-FR"/>
        </w:rPr>
      </w:pPr>
      <w:hyperlink w:anchor="_Toc241948359" w:history="1">
        <w:r w:rsidRPr="00A80ACC">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_Toc241948359 \h </w:instrText>
        </w:r>
        <w:r>
          <w:rPr>
            <w:noProof/>
            <w:webHidden/>
          </w:rPr>
        </w:r>
        <w:r>
          <w:rPr>
            <w:noProof/>
            <w:webHidden/>
          </w:rPr>
          <w:fldChar w:fldCharType="separate"/>
        </w:r>
        <w:r>
          <w:rPr>
            <w:noProof/>
            <w:webHidden/>
          </w:rPr>
          <w:t>38</w:t>
        </w:r>
        <w:r>
          <w:rPr>
            <w:noProof/>
            <w:webHidden/>
          </w:rPr>
          <w:fldChar w:fldCharType="end"/>
        </w:r>
      </w:hyperlink>
    </w:p>
    <w:p w14:paraId="43F62CB5" w14:textId="117C85E9" w:rsidR="00793DD9" w:rsidRDefault="00793DD9">
      <w:pPr>
        <w:pStyle w:val="Tabledesillustrations"/>
        <w:tabs>
          <w:tab w:val="right" w:leader="dot" w:pos="9062"/>
        </w:tabs>
        <w:rPr>
          <w:rFonts w:eastAsiaTheme="minorEastAsia"/>
          <w:noProof/>
          <w:lang w:eastAsia="fr-FR"/>
        </w:rPr>
      </w:pPr>
      <w:hyperlink w:anchor="_Toc241948360" w:history="1">
        <w:r w:rsidRPr="00A80ACC">
          <w:rPr>
            <w:rStyle w:val="Lienhypertexte"/>
            <w:noProof/>
          </w:rPr>
          <w:t>Figure 9 Arborescence fonctionnelle</w:t>
        </w:r>
        <w:r>
          <w:rPr>
            <w:noProof/>
            <w:webHidden/>
          </w:rPr>
          <w:tab/>
        </w:r>
        <w:r>
          <w:rPr>
            <w:noProof/>
            <w:webHidden/>
          </w:rPr>
          <w:fldChar w:fldCharType="begin"/>
        </w:r>
        <w:r>
          <w:rPr>
            <w:noProof/>
            <w:webHidden/>
          </w:rPr>
          <w:instrText xml:space="preserve"> PAGEREF _Toc241948360 \h </w:instrText>
        </w:r>
        <w:r>
          <w:rPr>
            <w:noProof/>
            <w:webHidden/>
          </w:rPr>
        </w:r>
        <w:r>
          <w:rPr>
            <w:noProof/>
            <w:webHidden/>
          </w:rPr>
          <w:fldChar w:fldCharType="separate"/>
        </w:r>
        <w:r>
          <w:rPr>
            <w:noProof/>
            <w:webHidden/>
          </w:rPr>
          <w:t>42</w:t>
        </w:r>
        <w:r>
          <w:rPr>
            <w:noProof/>
            <w:webHidden/>
          </w:rPr>
          <w:fldChar w:fldCharType="end"/>
        </w:r>
      </w:hyperlink>
    </w:p>
    <w:p w14:paraId="561DF152" w14:textId="73007053" w:rsidR="00793DD9" w:rsidRDefault="00793DD9">
      <w:pPr>
        <w:pStyle w:val="Tabledesillustrations"/>
        <w:tabs>
          <w:tab w:val="right" w:leader="dot" w:pos="9062"/>
        </w:tabs>
        <w:rPr>
          <w:rFonts w:eastAsiaTheme="minorEastAsia"/>
          <w:noProof/>
          <w:lang w:eastAsia="fr-FR"/>
        </w:rPr>
      </w:pPr>
      <w:hyperlink w:anchor="_Toc241948361" w:history="1">
        <w:r w:rsidRPr="00A80ACC">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_Toc241948361 \h </w:instrText>
        </w:r>
        <w:r>
          <w:rPr>
            <w:noProof/>
            <w:webHidden/>
          </w:rPr>
        </w:r>
        <w:r>
          <w:rPr>
            <w:noProof/>
            <w:webHidden/>
          </w:rPr>
          <w:fldChar w:fldCharType="separate"/>
        </w:r>
        <w:r>
          <w:rPr>
            <w:noProof/>
            <w:webHidden/>
          </w:rPr>
          <w:t>69</w:t>
        </w:r>
        <w:r>
          <w:rPr>
            <w:noProof/>
            <w:webHidden/>
          </w:rPr>
          <w:fldChar w:fldCharType="end"/>
        </w:r>
      </w:hyperlink>
    </w:p>
    <w:p w14:paraId="55BFC143" w14:textId="6662276D" w:rsidR="00793DD9" w:rsidRDefault="00793DD9">
      <w:pPr>
        <w:pStyle w:val="Tabledesillustrations"/>
        <w:tabs>
          <w:tab w:val="right" w:leader="dot" w:pos="9062"/>
        </w:tabs>
        <w:rPr>
          <w:rFonts w:eastAsiaTheme="minorEastAsia"/>
          <w:noProof/>
          <w:lang w:eastAsia="fr-FR"/>
        </w:rPr>
      </w:pPr>
      <w:hyperlink w:anchor="_Toc241948362" w:history="1">
        <w:r w:rsidRPr="00A80ACC">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_Toc241948362 \h </w:instrText>
        </w:r>
        <w:r>
          <w:rPr>
            <w:noProof/>
            <w:webHidden/>
          </w:rPr>
        </w:r>
        <w:r>
          <w:rPr>
            <w:noProof/>
            <w:webHidden/>
          </w:rPr>
          <w:fldChar w:fldCharType="separate"/>
        </w:r>
        <w:r>
          <w:rPr>
            <w:noProof/>
            <w:webHidden/>
          </w:rPr>
          <w:t>74</w:t>
        </w:r>
        <w:r>
          <w:rPr>
            <w:noProof/>
            <w:webHidden/>
          </w:rPr>
          <w:fldChar w:fldCharType="end"/>
        </w:r>
      </w:hyperlink>
    </w:p>
    <w:p w14:paraId="38660573" w14:textId="403C21F1" w:rsidR="00793DD9" w:rsidRDefault="00793DD9">
      <w:pPr>
        <w:pStyle w:val="Tabledesillustrations"/>
        <w:tabs>
          <w:tab w:val="right" w:leader="dot" w:pos="9062"/>
        </w:tabs>
        <w:rPr>
          <w:rFonts w:eastAsiaTheme="minorEastAsia"/>
          <w:noProof/>
          <w:lang w:eastAsia="fr-FR"/>
        </w:rPr>
      </w:pPr>
      <w:hyperlink w:anchor="_Toc241948363" w:history="1">
        <w:r w:rsidRPr="00A80ACC">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_Toc241948363 \h </w:instrText>
        </w:r>
        <w:r>
          <w:rPr>
            <w:noProof/>
            <w:webHidden/>
          </w:rPr>
        </w:r>
        <w:r>
          <w:rPr>
            <w:noProof/>
            <w:webHidden/>
          </w:rPr>
          <w:fldChar w:fldCharType="separate"/>
        </w:r>
        <w:r>
          <w:rPr>
            <w:noProof/>
            <w:webHidden/>
          </w:rPr>
          <w:t>82</w:t>
        </w:r>
        <w:r>
          <w:rPr>
            <w:noProof/>
            <w:webHidden/>
          </w:rPr>
          <w:fldChar w:fldCharType="end"/>
        </w:r>
      </w:hyperlink>
    </w:p>
    <w:p w14:paraId="3CEBEC03" w14:textId="31B8424C" w:rsidR="00793DD9" w:rsidRDefault="00793DD9">
      <w:pPr>
        <w:pStyle w:val="Tabledesillustrations"/>
        <w:tabs>
          <w:tab w:val="right" w:leader="dot" w:pos="9062"/>
        </w:tabs>
        <w:rPr>
          <w:rFonts w:eastAsiaTheme="minorEastAsia"/>
          <w:noProof/>
          <w:lang w:eastAsia="fr-FR"/>
        </w:rPr>
      </w:pPr>
      <w:hyperlink w:anchor="_Toc241948364" w:history="1">
        <w:r w:rsidRPr="00A80ACC">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_Toc241948364 \h </w:instrText>
        </w:r>
        <w:r>
          <w:rPr>
            <w:noProof/>
            <w:webHidden/>
          </w:rPr>
        </w:r>
        <w:r>
          <w:rPr>
            <w:noProof/>
            <w:webHidden/>
          </w:rPr>
          <w:fldChar w:fldCharType="separate"/>
        </w:r>
        <w:r>
          <w:rPr>
            <w:noProof/>
            <w:webHidden/>
          </w:rPr>
          <w:t>87</w:t>
        </w:r>
        <w:r>
          <w:rPr>
            <w:noProof/>
            <w:webHidden/>
          </w:rPr>
          <w:fldChar w:fldCharType="end"/>
        </w:r>
      </w:hyperlink>
    </w:p>
    <w:p w14:paraId="41CA03C2" w14:textId="59A2A801" w:rsidR="00793DD9" w:rsidRDefault="00793DD9">
      <w:pPr>
        <w:pStyle w:val="Tabledesillustrations"/>
        <w:tabs>
          <w:tab w:val="right" w:leader="dot" w:pos="9062"/>
        </w:tabs>
        <w:rPr>
          <w:rFonts w:eastAsiaTheme="minorEastAsia"/>
          <w:noProof/>
          <w:lang w:eastAsia="fr-FR"/>
        </w:rPr>
      </w:pPr>
      <w:hyperlink w:anchor="_Toc241948365" w:history="1">
        <w:r w:rsidRPr="00A80ACC">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_Toc241948365 \h </w:instrText>
        </w:r>
        <w:r>
          <w:rPr>
            <w:noProof/>
            <w:webHidden/>
          </w:rPr>
        </w:r>
        <w:r>
          <w:rPr>
            <w:noProof/>
            <w:webHidden/>
          </w:rPr>
          <w:fldChar w:fldCharType="separate"/>
        </w:r>
        <w:r>
          <w:rPr>
            <w:noProof/>
            <w:webHidden/>
          </w:rPr>
          <w:t>90</w:t>
        </w:r>
        <w:r>
          <w:rPr>
            <w:noProof/>
            <w:webHidden/>
          </w:rPr>
          <w:fldChar w:fldCharType="end"/>
        </w:r>
      </w:hyperlink>
    </w:p>
    <w:p w14:paraId="7DFF0D0E" w14:textId="2CB0B75F" w:rsidR="00793DD9" w:rsidRDefault="00793DD9">
      <w:pPr>
        <w:pStyle w:val="Tabledesillustrations"/>
        <w:tabs>
          <w:tab w:val="right" w:leader="dot" w:pos="9062"/>
        </w:tabs>
        <w:rPr>
          <w:rFonts w:eastAsiaTheme="minorEastAsia"/>
          <w:noProof/>
          <w:lang w:eastAsia="fr-FR"/>
        </w:rPr>
      </w:pPr>
      <w:hyperlink w:anchor="_Toc241948366" w:history="1">
        <w:r w:rsidRPr="00A80ACC">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_Toc241948366 \h </w:instrText>
        </w:r>
        <w:r>
          <w:rPr>
            <w:noProof/>
            <w:webHidden/>
          </w:rPr>
        </w:r>
        <w:r>
          <w:rPr>
            <w:noProof/>
            <w:webHidden/>
          </w:rPr>
          <w:fldChar w:fldCharType="separate"/>
        </w:r>
        <w:r>
          <w:rPr>
            <w:noProof/>
            <w:webHidden/>
          </w:rPr>
          <w:t>96</w:t>
        </w:r>
        <w:r>
          <w:rPr>
            <w:noProof/>
            <w:webHidden/>
          </w:rPr>
          <w:fldChar w:fldCharType="end"/>
        </w:r>
      </w:hyperlink>
    </w:p>
    <w:p w14:paraId="3CA4BB49" w14:textId="103DF94D" w:rsidR="00793DD9" w:rsidRDefault="00793DD9">
      <w:pPr>
        <w:pStyle w:val="Tabledesillustrations"/>
        <w:tabs>
          <w:tab w:val="right" w:leader="dot" w:pos="9062"/>
        </w:tabs>
        <w:rPr>
          <w:rFonts w:eastAsiaTheme="minorEastAsia"/>
          <w:noProof/>
          <w:lang w:eastAsia="fr-FR"/>
        </w:rPr>
      </w:pPr>
      <w:hyperlink w:anchor="_Toc241948367" w:history="1">
        <w:r w:rsidRPr="00A80ACC">
          <w:rPr>
            <w:rStyle w:val="Lienhypertexte"/>
            <w:noProof/>
          </w:rPr>
          <w:t>Figure 16 Flux de travail principal</w:t>
        </w:r>
        <w:r>
          <w:rPr>
            <w:noProof/>
            <w:webHidden/>
          </w:rPr>
          <w:tab/>
        </w:r>
        <w:r>
          <w:rPr>
            <w:noProof/>
            <w:webHidden/>
          </w:rPr>
          <w:fldChar w:fldCharType="begin"/>
        </w:r>
        <w:r>
          <w:rPr>
            <w:noProof/>
            <w:webHidden/>
          </w:rPr>
          <w:instrText xml:space="preserve"> PAGEREF _Toc241948367 \h </w:instrText>
        </w:r>
        <w:r>
          <w:rPr>
            <w:noProof/>
            <w:webHidden/>
          </w:rPr>
        </w:r>
        <w:r>
          <w:rPr>
            <w:noProof/>
            <w:webHidden/>
          </w:rPr>
          <w:fldChar w:fldCharType="separate"/>
        </w:r>
        <w:r>
          <w:rPr>
            <w:noProof/>
            <w:webHidden/>
          </w:rPr>
          <w:t>104</w:t>
        </w:r>
        <w:r>
          <w:rPr>
            <w:noProof/>
            <w:webHidden/>
          </w:rPr>
          <w:fldChar w:fldCharType="end"/>
        </w:r>
      </w:hyperlink>
    </w:p>
    <w:p w14:paraId="16B1BA43" w14:textId="5604659A" w:rsidR="00793DD9" w:rsidRDefault="00793DD9">
      <w:pPr>
        <w:pStyle w:val="Tabledesillustrations"/>
        <w:tabs>
          <w:tab w:val="right" w:leader="dot" w:pos="9062"/>
        </w:tabs>
        <w:rPr>
          <w:rFonts w:eastAsiaTheme="minorEastAsia"/>
          <w:noProof/>
          <w:lang w:eastAsia="fr-FR"/>
        </w:rPr>
      </w:pPr>
      <w:hyperlink w:anchor="_Toc241948368" w:history="1">
        <w:r w:rsidRPr="00A80ACC">
          <w:rPr>
            <w:rStyle w:val="Lienhypertexte"/>
            <w:noProof/>
          </w:rPr>
          <w:t>Figure 17 Arborescence produit</w:t>
        </w:r>
        <w:r>
          <w:rPr>
            <w:noProof/>
            <w:webHidden/>
          </w:rPr>
          <w:tab/>
        </w:r>
        <w:r>
          <w:rPr>
            <w:noProof/>
            <w:webHidden/>
          </w:rPr>
          <w:fldChar w:fldCharType="begin"/>
        </w:r>
        <w:r>
          <w:rPr>
            <w:noProof/>
            <w:webHidden/>
          </w:rPr>
          <w:instrText xml:space="preserve"> PAGEREF _Toc241948368 \h </w:instrText>
        </w:r>
        <w:r>
          <w:rPr>
            <w:noProof/>
            <w:webHidden/>
          </w:rPr>
        </w:r>
        <w:r>
          <w:rPr>
            <w:noProof/>
            <w:webHidden/>
          </w:rPr>
          <w:fldChar w:fldCharType="separate"/>
        </w:r>
        <w:r>
          <w:rPr>
            <w:noProof/>
            <w:webHidden/>
          </w:rPr>
          <w:t>114</w:t>
        </w:r>
        <w:r>
          <w:rPr>
            <w:noProof/>
            <w:webHidden/>
          </w:rPr>
          <w:fldChar w:fldCharType="end"/>
        </w:r>
      </w:hyperlink>
    </w:p>
    <w:p w14:paraId="3B434E8B" w14:textId="705BCBD3" w:rsidR="00793DD9" w:rsidRDefault="00793DD9">
      <w:pPr>
        <w:pStyle w:val="Tabledesillustrations"/>
        <w:tabs>
          <w:tab w:val="right" w:leader="dot" w:pos="9062"/>
        </w:tabs>
        <w:rPr>
          <w:rFonts w:eastAsiaTheme="minorEastAsia"/>
          <w:noProof/>
          <w:lang w:eastAsia="fr-FR"/>
        </w:rPr>
      </w:pPr>
      <w:hyperlink w:anchor="_Toc241948369" w:history="1">
        <w:r w:rsidRPr="00A80ACC">
          <w:rPr>
            <w:rStyle w:val="Lienhypertexte"/>
            <w:noProof/>
          </w:rPr>
          <w:t>Figure 18 Diagramme de déploiement</w:t>
        </w:r>
        <w:r>
          <w:rPr>
            <w:noProof/>
            <w:webHidden/>
          </w:rPr>
          <w:tab/>
        </w:r>
        <w:r>
          <w:rPr>
            <w:noProof/>
            <w:webHidden/>
          </w:rPr>
          <w:fldChar w:fldCharType="begin"/>
        </w:r>
        <w:r>
          <w:rPr>
            <w:noProof/>
            <w:webHidden/>
          </w:rPr>
          <w:instrText xml:space="preserve"> PAGEREF _Toc241948369 \h </w:instrText>
        </w:r>
        <w:r>
          <w:rPr>
            <w:noProof/>
            <w:webHidden/>
          </w:rPr>
        </w:r>
        <w:r>
          <w:rPr>
            <w:noProof/>
            <w:webHidden/>
          </w:rPr>
          <w:fldChar w:fldCharType="separate"/>
        </w:r>
        <w:r>
          <w:rPr>
            <w:noProof/>
            <w:webHidden/>
          </w:rPr>
          <w:t>120</w:t>
        </w:r>
        <w:r>
          <w:rPr>
            <w:noProof/>
            <w:webHidden/>
          </w:rPr>
          <w:fldChar w:fldCharType="end"/>
        </w:r>
      </w:hyperlink>
    </w:p>
    <w:p w14:paraId="2028F8CC" w14:textId="0B94C591" w:rsidR="00793DD9" w:rsidRDefault="00793DD9">
      <w:pPr>
        <w:pStyle w:val="Tabledesillustrations"/>
        <w:tabs>
          <w:tab w:val="right" w:leader="dot" w:pos="9062"/>
        </w:tabs>
        <w:rPr>
          <w:rFonts w:eastAsiaTheme="minorEastAsia"/>
          <w:noProof/>
          <w:lang w:eastAsia="fr-FR"/>
        </w:rPr>
      </w:pPr>
      <w:hyperlink w:anchor="_Toc241948370" w:history="1">
        <w:r w:rsidRPr="00A80ACC">
          <w:rPr>
            <w:rStyle w:val="Lienhypertexte"/>
            <w:noProof/>
          </w:rPr>
          <w:t>Figure 19 Diagramme de séquence des imports</w:t>
        </w:r>
        <w:r>
          <w:rPr>
            <w:noProof/>
            <w:webHidden/>
          </w:rPr>
          <w:tab/>
        </w:r>
        <w:r>
          <w:rPr>
            <w:noProof/>
            <w:webHidden/>
          </w:rPr>
          <w:fldChar w:fldCharType="begin"/>
        </w:r>
        <w:r>
          <w:rPr>
            <w:noProof/>
            <w:webHidden/>
          </w:rPr>
          <w:instrText xml:space="preserve"> PAGEREF _Toc241948370 \h </w:instrText>
        </w:r>
        <w:r>
          <w:rPr>
            <w:noProof/>
            <w:webHidden/>
          </w:rPr>
        </w:r>
        <w:r>
          <w:rPr>
            <w:noProof/>
            <w:webHidden/>
          </w:rPr>
          <w:fldChar w:fldCharType="separate"/>
        </w:r>
        <w:r>
          <w:rPr>
            <w:noProof/>
            <w:webHidden/>
          </w:rPr>
          <w:t>122</w:t>
        </w:r>
        <w:r>
          <w:rPr>
            <w:noProof/>
            <w:webHidden/>
          </w:rPr>
          <w:fldChar w:fldCharType="end"/>
        </w:r>
      </w:hyperlink>
    </w:p>
    <w:p w14:paraId="5EDD7CD4" w14:textId="795981A8" w:rsidR="00793DD9" w:rsidRDefault="00793DD9">
      <w:pPr>
        <w:pStyle w:val="Tabledesillustrations"/>
        <w:tabs>
          <w:tab w:val="right" w:leader="dot" w:pos="9062"/>
        </w:tabs>
        <w:rPr>
          <w:rFonts w:eastAsiaTheme="minorEastAsia"/>
          <w:noProof/>
          <w:lang w:eastAsia="fr-FR"/>
        </w:rPr>
      </w:pPr>
      <w:hyperlink w:anchor="_Toc241948371" w:history="1">
        <w:r w:rsidRPr="00A80ACC">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_Toc241948371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922412"/>
      <w:r>
        <w:t>Généralités</w:t>
      </w:r>
      <w:bookmarkEnd w:id="0"/>
    </w:p>
    <w:p w14:paraId="7E0C923A" w14:textId="403AB489" w:rsidR="00E862DF" w:rsidRDefault="00E862DF" w:rsidP="001360DB">
      <w:pPr>
        <w:pStyle w:val="Titre2"/>
        <w:numPr>
          <w:ilvl w:val="1"/>
          <w:numId w:val="2"/>
        </w:numPr>
      </w:pPr>
      <w:bookmarkStart w:id="1" w:name="_Toc241922413"/>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1922414"/>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rsidTr="00194A45">
        <w:trPr>
          <w:ins w:id="90356" w:author="Claude" w:date="2026-10-04T20:18:1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52" w:author="Claude" w:date="2026-10-04T20:18:14Z"/>
              </w:rPr>
            </w:pPr>
            <w:ins w:id="90353" w:author="Claude" w:date="2026-10-04T20:18:14Z">
              <w:r>
                <w:t xml:space="preserve">MCP</w:t>
              </w:r>
            </w:ins>
          </w:p>
        </w:tc>
        <w:tc>
          <w:tcPr>
            <w:tcW w:w="7082" w:type="dxa"/>
          </w:tcPr>
          <w:p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rPr>
                <w:ins w:id="90354" w:author="Claude" w:date="2026-10-04T20:18:14Z"/>
              </w:rPr>
            </w:pPr>
            <w:ins w:id="90355" w:author="Claude" w:date="2026-10-04T20:18:14Z">
              <w:r>
                <w:t xml:space="preserve">Model Context Protocol, protocole d’accès d’un agent à des outils ; hors de la version 1.0</w:t>
              </w:r>
            </w:ins>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rsidTr="00194A45">
        <w:trPr>
          <w:cnfStyle w:val="000000100000" w:firstRow="0" w:lastRow="0" w:firstColumn="0" w:lastColumn="0" w:oddVBand="0" w:evenVBand="0" w:oddHBand="1" w:evenHBand="0" w:firstRowFirstColumn="0" w:firstRowLastColumn="0" w:lastRowFirstColumn="0" w:lastRowLastColumn="0"/>
          <w:ins w:id="90361" w:author="Claude" w:date="2026-10-04T20:18:1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57" w:author="Claude" w:date="2026-10-04T20:18:14Z"/>
              </w:rPr>
            </w:pPr>
            <w:ins w:id="90358" w:author="Claude" w:date="2026-10-04T20:18:14Z">
              <w:r>
                <w:t xml:space="preserve">OTP</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59" w:author="Claude" w:date="2026-10-04T20:18:14Z"/>
              </w:rPr>
            </w:pPr>
            <w:ins w:id="90360" w:author="Claude" w:date="2026-10-04T20:18:14Z">
              <w:r>
                <w:t xml:space="preserve">Organigramme technique de projet, le découpage d’imputation de l’ERP ; une ligne de coût porte un élément d’OTP</w:t>
              </w:r>
            </w:ins>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rsidTr="00194A45">
        <w:trPr>
          <w:ins w:id="90366" w:author="Claude" w:date="2026-10-04T20:18:1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62" w:author="Claude" w:date="2026-10-04T20:18:14Z"/>
              </w:rPr>
            </w:pPr>
            <w:ins w:id="90363" w:author="Claude" w:date="2026-10-04T20:18:14Z">
              <w:r>
                <w:t xml:space="preserve">RGAA</w:t>
              </w:r>
            </w:ins>
          </w:p>
        </w:tc>
        <w:tc>
          <w:tcPr>
            <w:tcW w:w="7082" w:type="dxa"/>
          </w:tcPr>
          <w:p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rPr>
                <w:ins w:id="90364" w:author="Claude" w:date="2026-10-04T20:18:14Z"/>
              </w:rPr>
            </w:pPr>
            <w:ins w:id="90365" w:author="Claude" w:date="2026-10-04T20:18:14Z">
              <w:r>
                <w:t xml:space="preserve">Référentiel général d’amélioration de l’accessibilité</w:t>
              </w:r>
            </w:ins>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rsidTr="00194A45">
        <w:trPr>
          <w:cnfStyle w:val="000000100000" w:firstRow="0" w:lastRow="0" w:firstColumn="0" w:lastColumn="0" w:oddVBand="0" w:evenVBand="0" w:oddHBand="1" w:evenHBand="0" w:firstRowFirstColumn="0" w:firstRowLastColumn="0" w:lastRowFirstColumn="0" w:lastRowLastColumn="0"/>
          <w:ins w:id="90371" w:author="Claude" w:date="2026-10-04T20:18:1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67" w:author="Claude" w:date="2026-10-04T20:18:14Z"/>
              </w:rPr>
            </w:pPr>
            <w:ins w:id="90368" w:author="Claude" w:date="2026-10-04T20:18:14Z">
              <w:r>
                <w:t xml:space="preserve">WBS</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69" w:author="Claude" w:date="2026-10-04T20:18:14Z"/>
              </w:rPr>
            </w:pPr>
            <w:ins w:id="90370" w:author="Claude" w:date="2026-10-04T20:18:14Z">
              <w:r>
                <w:t xml:space="preserve">Arborescence de tâches (Work Breakdown Structure)</w:t>
              </w:r>
            </w:ins>
          </w:p>
        </w:tc>
      </w:tr>
      <w:tr w:rsidR="001620F6" w:rsidTr="00194A45">
        <w:trPr>
          <w:cnfStyle w:val="000000100000" w:firstRow="0" w:lastRow="0" w:firstColumn="0" w:lastColumn="0" w:oddVBand="0" w:evenVBand="0" w:oddHBand="1" w:evenHBand="0" w:firstRowFirstColumn="0" w:firstRowLastColumn="0" w:lastRowFirstColumn="0" w:lastRowLastColumn="0"/>
          <w:ins w:id="90376" w:author="Claude" w:date="2026-10-04T20:18:1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72" w:author="Claude" w:date="2026-10-04T20:18:14Z"/>
              </w:rPr>
            </w:pPr>
            <w:ins w:id="90373" w:author="Claude" w:date="2026-10-04T20:18:14Z">
              <w:r>
                <w:t xml:space="preserve">WCAG</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74" w:author="Claude" w:date="2026-10-04T20:18:14Z"/>
              </w:rPr>
            </w:pPr>
            <w:ins w:id="90375" w:author="Claude" w:date="2026-10-04T20:18:14Z">
              <w:r>
                <w:t xml:space="preserve">Recommandations d’accessibilité du Web (Web Content Accessibility Guidelines)</w:t>
              </w:r>
            </w:ins>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922415"/>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922416"/>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922417"/>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922418"/>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922419"/>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w:t>
      </w:r>
      <w:del w:id="90449" w:author="Claude" w:date="2026-10-04T20:18:14Z">
        <w:r>
          <w:delText xml:space="preserve">les courbes de coûts cumulés et de valeur acquise, et les projections de décaissement.</w:delText>
        </w:r>
      </w:del>
      <w:ins w:id="90450" w:author="Claude" w:date="2026-10-04T20:18:14Z">
        <w:r>
          <w:t xml:space="preserve">et les courbes de coûts cumulés — avec leur lecture en décaissements — et de valeur acquise.</w:t>
        </w:r>
      </w:ins>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del w:id="90001" w:author="Claude" w:date="2026-10-04T20:18:22Z">
        <w:r w:rsidRPr="004C2B40">
          <w:lastRenderedPageBreak/>
          <w:delText>de la consommation ou de l’ajustement de la provision associée</w:delText>
        </w:r>
        <w:r w:rsidR="00064ACC">
          <w:delText> </w:delText>
        </w:r>
        <w:r w:rsidRPr="004C2B40">
          <w:delText>;</w:delText>
        </w:r>
      </w:del>
      <w:ins w:id="90002" w:author="Claude" w:date="2026-10-04T20:18:22Z">
        <w:r>
          <w:t xml:space="preserve">du retrait de sa provision du reste à engager, remplacée par ses tâches et ses lignes réestimées ;</w:t>
        </w:r>
      </w:ins>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3775059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 xml:space="preserve">l’évolution du projet. </w:t>
      </w:r>
      <w:del w:id="90003" w:author="Claude" w:date="2026-10-04T20:18:22Z">
        <w:r>
          <w:delText xml:space="preserve">Un avenant contractualisé est pris en compte de la même façon qu’un risque survenu : il donne lieu à une nouvelle révision de référence, qui déplace le budget et les jalons contractuels sans effacer l’historique.</w:delText>
        </w:r>
      </w:del>
      <w:ins w:id="90004" w:author="Claude" w:date="2026-10-04T20:18:22Z">
        <w:r>
          <w:t xml:space="preserve">Un avenant contractualisé donne lieu à une nouvelle révision de référence, qui déplace le budget et les jalons contractuels sans effacer l’historique ; un risque survenu, lui, entre dans le reste à engager sans toucher à la référence : la réserve pour risques de la référence est ce à quoi son coût se compare.</w:t>
        </w:r>
      </w:ins>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1922420"/>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lastRenderedPageBreak/>
        <w:br w:type="page"/>
      </w:r>
    </w:p>
    <w:p w14:paraId="55E91C64" w14:textId="7BA9B048" w:rsidR="00216AEC" w:rsidRDefault="00216AEC" w:rsidP="00B91F10">
      <w:pPr>
        <w:pStyle w:val="Titre1"/>
        <w:numPr>
          <w:ilvl w:val="0"/>
          <w:numId w:val="4"/>
        </w:numPr>
      </w:pPr>
      <w:bookmarkStart w:id="14" w:name="_Toc241922421"/>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1922422"/>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1922423"/>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pPr>
      <w:bookmarkStart w:id="19" w:name="_Toc241948352"/>
      <w:r>
        <w:t xml:space="preserve">Figure </w:t>
      </w:r>
      <w:fldSimple w:instr=" SEQ Figure \* ARABIC ">
        <w:r w:rsidR="005B32AA">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1922424"/>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21" w:name="_Ref241255653"/>
      <w:bookmarkStart w:id="22" w:name="_Toc241403426"/>
      <w:r>
        <w:t xml:space="preserve">Tableau </w:t>
      </w:r>
      <w:fldSimple w:instr=" SEQ Tableau \* ARABIC ">
        <w:r w:rsidR="004E6894">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25" w:name="_Toc241403427"/>
      <w:r>
        <w:t xml:space="preserve">Tableau </w:t>
      </w:r>
      <w:fldSimple w:instr=" SEQ Tableau \* ARABIC ">
        <w:r w:rsidR="004E6894">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del w:id="90258" w:author="Claude" w:date="2026-10-04T20:18:14Z">
              <w:r w:rsidRPr="00860413">
                <w:delText>échange de données avec des systèmes externes que par les flux FLX-01 à FLX-07 du tableau des flux.</w:delText>
              </w:r>
            </w:del>
            <w:ins w:id="90259" w:author="Claude" w:date="2026-10-04T20:18:14Z">
              <w:r>
                <w:t xml:space="preserve">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ins>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del w:id="90260" w:author="Claude" w:date="2026-10-04T20:18:14Z">
              <w:r w:rsidRPr="002B2A03">
                <w:rPr>
                  <w:sz w:val="20"/>
                  <w:szCs w:val="20"/>
                </w:rPr>
                <w:delText>export présente dans Waterfall correspond à un flux du tableau et à l</w:delText>
              </w:r>
              <w:r w:rsidR="00064ACC">
                <w:rPr>
                  <w:sz w:val="20"/>
                  <w:szCs w:val="20"/>
                </w:rPr>
                <w:delText>’</w:delText>
              </w:r>
              <w:r w:rsidRPr="002B2A03">
                <w:rPr>
                  <w:sz w:val="20"/>
                  <w:szCs w:val="20"/>
                </w:rPr>
                <w:delText>exigence que ce tableau lui associe.</w:delText>
              </w:r>
            </w:del>
            <w:ins w:id="90261" w:author="Claude" w:date="2026-10-04T20:18:14Z">
              <w:r>
                <w:rPr>
                  <w:sz w:val="20"/>
                  <w:szCs w:val="20"/>
                </w:rPr>
                <w:t xml:space="preserve">export de données de projet présente dans Waterfall correspond à un flux du tableau et à l’exigence que ce tableau lui associe ; les exports d’images et les sauvegardes sont les seules fonctions d’échange hors tableau.</w:t>
              </w:r>
            </w:ins>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1922425"/>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lastRenderedPageBreak/>
              <w:t>Corp</w:t>
            </w:r>
          </w:p>
        </w:tc>
        <w:tc>
          <w:tcPr>
            <w:tcW w:w="8079" w:type="dxa"/>
          </w:tcPr>
          <w:p w14:paraId="2ED1327F" w14:textId="396DBE9F" w:rsidR="00D5795C" w:rsidRDefault="00D57A98" w:rsidP="00D5795C">
            <w:pPr>
              <w:jc w:val="both"/>
              <w:cnfStyle w:val="000000100000" w:firstRow="0" w:lastRow="0" w:firstColumn="0" w:lastColumn="0" w:oddVBand="0" w:evenVBand="0" w:oddHBand="1" w:evenHBand="0" w:firstRowFirstColumn="0" w:firstRowLastColumn="0" w:lastRowFirstColumn="0" w:lastRowLastColumn="0"/>
              <w:rPr>
                <w:del w:id="90431" w:author="Claude" w:date="2026-10-04T20:18:14Z"/>
              </w:rPr>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del w:id="90429" w:author="Claude" w:date="2026-10-04T20:18:14Z">
              <w:r w:rsidRPr="00D57A98">
                <w:delText>en estimer le reste à engager, et d</w:delText>
              </w:r>
              <w:r w:rsidR="00064ACC">
                <w:delText>’</w:delText>
              </w:r>
              <w:r w:rsidRPr="00D57A98">
                <w:delText>importer ou d</w:delText>
              </w:r>
              <w:r w:rsidR="00064ACC">
                <w:delText>’</w:delText>
              </w:r>
              <w:r w:rsidRPr="00D57A98">
                <w:delText xml:space="preserve">exporter les données du projet par fichier. </w:delText>
              </w:r>
            </w:del>
            <w:ins w:id="90430" w:author="Claude" w:date="2026-10-04T20:18:14Z">
              <w:r>
                <w:t xml:space="preserve">en estimer le reste à engager, d’en importer et d’en consulter les coûts réels, d’en lire les indicateurs, et d’importer ou d’exporter les données du projet par fichier. Le rôle prédéfini « chef de projet » accorde ces permissions.</w:t>
              </w:r>
            </w:ins>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del w:id="90432" w:author="Claude" w:date="2026-10-04T20:18:14Z">
              <w:r w:rsidRPr="00D57A98">
                <w:delText>Le rôle prédéfini « chef de projet » accorde ces permissions.</w:delText>
              </w:r>
            </w:del>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02BB42"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sidRPr="00214B75">
              <w:rPr>
                <w:rStyle w:val="Marquedecommentaire"/>
                <w:sz w:val="20"/>
                <w:szCs w:val="20"/>
              </w:rPr>
              <w:commentReference w:id="27"/>
            </w:r>
            <w:commentRangeEnd w:id="28"/>
            <w:r w:rsidRPr="00214B75">
              <w:rPr>
                <w:rStyle w:val="Marquedecommentaire"/>
                <w:sz w:val="20"/>
                <w:szCs w:val="20"/>
              </w:rPr>
              <w:commentReference w:id="28"/>
            </w:r>
            <w:del w:id="90433" w:author="Claude" w:date="2026-10-04T20:18:14Z">
              <w:r w:rsidRPr="00A01853">
                <w:rPr>
                  <w:sz w:val="20"/>
                  <w:szCs w:val="20"/>
                </w:rPr>
                <w:delText>estimation du reste à engager (FBS-4.5) et d</w:delText>
              </w:r>
              <w:r w:rsidR="00064ACC">
                <w:rPr>
                  <w:sz w:val="20"/>
                  <w:szCs w:val="20"/>
                </w:rPr>
                <w:delText>’</w:delText>
              </w:r>
              <w:r w:rsidRPr="00A01853">
                <w:rPr>
                  <w:sz w:val="20"/>
                  <w:szCs w:val="20"/>
                </w:rPr>
                <w:delText>échange des fichiers du tableau des flux (FLX-01 à FLX-07), et les mène jusqu</w:delText>
              </w:r>
              <w:r w:rsidR="00064ACC">
                <w:rPr>
                  <w:sz w:val="20"/>
                  <w:szCs w:val="20"/>
                </w:rPr>
                <w:delText>’</w:delText>
              </w:r>
              <w:r w:rsidRPr="00A01853">
                <w:rPr>
                  <w:sz w:val="20"/>
                  <w:szCs w:val="20"/>
                </w:rPr>
                <w:delText>à leur terme.</w:delText>
              </w:r>
            </w:del>
            <w:ins w:id="90434" w:author="Claude" w:date="2026-10-04T20:18:14Z">
              <w:r>
                <w:rPr>
                  <w:sz w:val="20"/>
                  <w:szCs w:val="20"/>
                </w:rPr>
                <w:t xml:space="preserve">estimation du reste à engager (FBS-4.5), de gestion des coûts réels (FBS-4.7), de lecture des indicateurs (FBS-4.8) et d’échange des fichiers du tableau des flux (FLX-01 à FLX-07), et les mène jusqu’à leur terme.</w:t>
              </w:r>
            </w:ins>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1922426"/>
      <w:r>
        <w:lastRenderedPageBreak/>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64EE3203" w:rsidR="00D5795C" w:rsidRDefault="000E417A" w:rsidP="00D5795C">
            <w:pPr>
              <w:jc w:val="both"/>
              <w:cnfStyle w:val="000000100000" w:firstRow="0" w:lastRow="0" w:firstColumn="0" w:lastColumn="0" w:oddVBand="0" w:evenVBand="0" w:oddHBand="1" w:evenHBand="0" w:firstRowFirstColumn="0" w:firstRowLastColumn="0" w:lastRowFirstColumn="0" w:lastRowLastColumn="0"/>
              <w:rPr>
                <w:del w:id="90166" w:author="Claude" w:date="2026-10-04T20:18:14Z"/>
              </w:rPr>
            </w:pPr>
            <w:del w:id="90164" w:author="Claude" w:date="2026-10-04T20:18:14Z">
              <w:r>
                <w:delText>Le logiciel doit être capable d’importer des fichiers au format d’échange XML de MS Project des versions 2010 et suivantes. Seules les taches et les dépendances (prédécesseurs) sont importés. Les ressources et les calendriers ne sont jamais importés. Ils sont gérés exclusivement par Waterfall.</w:delText>
              </w:r>
              <w:r w:rsidR="007A5EB9">
                <w:delText xml:space="preserve"> </w:delText>
              </w:r>
            </w:del>
            <w:ins w:id="90165" w:author="Claude" w:date="2026-10-04T20:18:14Z">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ins>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del w:id="90167" w:author="Claude" w:date="2026-10-04T20:18:14Z">
              <w:r w:rsidRPr="007A5EB9">
                <w:delText>L</w:delText>
              </w:r>
              <w:r w:rsidR="00064ACC">
                <w:delText>’</w:delText>
              </w:r>
              <w:r w:rsidRPr="007A5EB9">
                <w:delText>import d</w:delText>
              </w:r>
              <w:r w:rsidR="00064ACC">
                <w:delText>’</w:delText>
              </w:r>
              <w:r w:rsidRPr="007A5EB9">
                <w:delText>un fichier dont les dates ou les durées diffèrent de celles recalculées par Waterfall présente l</w:delText>
              </w:r>
              <w:r w:rsidR="00064ACC">
                <w:delText>’</w:delText>
              </w:r>
              <w:r w:rsidRPr="007A5EB9">
                <w:delText>écart et demande confirmation. L</w:delText>
              </w:r>
              <w:r w:rsidR="00064ACC">
                <w:delText>’</w:delText>
              </w:r>
              <w:r w:rsidRPr="007A5EB9">
                <w:delText>abandon à cette étape laisse le planning inchangé.</w:delText>
              </w:r>
            </w:del>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del w:id="90168" w:author="Claude" w:date="2026-10-04T20:18:14Z">
              <w:r w:rsidRPr="00214B75">
                <w:rPr>
                  <w:sz w:val="20"/>
                  <w:szCs w:val="20"/>
                </w:rPr>
                <w:delText>Les imports / exports MS Project sont présent pour faciliter l’adoption de Waterfall. Les cibles privilégiées de Waterfall sont les entreprises qui travaillent avec un ERP, MS Project et Excel.</w:delText>
              </w:r>
            </w:del>
            <w:ins w:id="90169" w:author="Claude" w:date="2026-10-04T20:18:14Z">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ins>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2F03D556"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del w:id="90170" w:author="Claude" w:date="2026-10-04T20:18:14Z">
              <w:r w:rsidRPr="00214B75">
                <w:rPr>
                  <w:sz w:val="20"/>
                  <w:szCs w:val="20"/>
                </w:rPr>
                <w:delText>; aucune ressource et aucun calendrier présents dans le fichier n</w:delText>
              </w:r>
              <w:r w:rsidR="00064ACC">
                <w:rPr>
                  <w:sz w:val="20"/>
                  <w:szCs w:val="20"/>
                </w:rPr>
                <w:delText>’</w:delText>
              </w:r>
              <w:r w:rsidRPr="00214B75">
                <w:rPr>
                  <w:sz w:val="20"/>
                  <w:szCs w:val="20"/>
                </w:rPr>
                <w:delText>a été créé dans Waterfall, et l</w:delText>
              </w:r>
              <w:r w:rsidR="00064ACC">
                <w:rPr>
                  <w:sz w:val="20"/>
                  <w:szCs w:val="20"/>
                </w:rPr>
                <w:delText>’</w:delText>
              </w:r>
              <w:r w:rsidRPr="00214B75">
                <w:rPr>
                  <w:sz w:val="20"/>
                  <w:szCs w:val="20"/>
                </w:rPr>
                <w:delText>utilisateur est informé que ces éléments ont été ignorés.</w:delText>
              </w:r>
            </w:del>
            <w:ins w:id="90171" w:author="Claude" w:date="2026-10-04T20:18:14Z">
              <w:r>
                <w:rPr>
                  <w:sz w:val="20"/>
                  <w:szCs w:val="20"/>
                </w:rPr>
                <w:t xml:space="preserve">;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ins>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6E78428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del w:id="90172" w:author="Claude" w:date="2026-10-04T20:18:14Z">
              <w:r>
                <w:delText>r être exportés au format XML MS Project. Chaque tâche y porte son calendrier applicable (WF-PLA-0010) comme calendrier de tâche ; aucune ressource n’étant exportée, aucun calendrier de ressource n’intervient dans le calcul de MS Project.</w:delText>
              </w:r>
            </w:del>
            <w:ins w:id="90173" w:author="Claude" w:date="2026-10-04T20:18:14Z">
              <w:r>
                <w:t xml:space="preserve">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ins>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del w:id="90279" w:author="Claude" w:date="2026-10-04T20:18:14Z">
              <w:r w:rsidRPr="00D5795C">
                <w:rPr>
                  <w:sz w:val="20"/>
                  <w:szCs w:val="20"/>
                </w:rPr>
                <w:delText>Un planning Waterfall exporté au format XML s</w:delText>
              </w:r>
              <w:r w:rsidR="00064ACC">
                <w:rPr>
                  <w:sz w:val="20"/>
                  <w:szCs w:val="20"/>
                </w:rPr>
                <w:delText>’</w:delText>
              </w:r>
              <w:r w:rsidRPr="00D5795C">
                <w:rPr>
                  <w:sz w:val="20"/>
                  <w:szCs w:val="20"/>
                </w:rPr>
                <w:delText>ouvre sans erreur dans les versions de MS Project visées par WF-INTF-00</w:delText>
              </w:r>
              <w:r w:rsidR="00B038BF" w:rsidRPr="00D5795C">
                <w:rPr>
                  <w:sz w:val="20"/>
                  <w:szCs w:val="20"/>
                </w:rPr>
                <w:delText>4</w:delText>
              </w:r>
              <w:r w:rsidRPr="00D5795C">
                <w:rPr>
                  <w:sz w:val="20"/>
                  <w:szCs w:val="20"/>
                </w:rPr>
                <w:delText>0. Les calendriers Waterfall y figurent et sont affectés aux tâches. En mode automatique, MS Project recalcule pour chaque tâche des dates de début et de fin identiques à celles affichées par Waterfall.</w:delText>
              </w:r>
            </w:del>
            <w:ins w:id="90280" w:author="Claude" w:date="2026-10-04T20:18:14Z">
              <w:r>
                <w:rPr>
                  <w:sz w:val="20"/>
                  <w:szCs w:val="20"/>
                </w:rPr>
                <w:t xml:space="preserve">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ins>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del w:id="90174" w:author="Claude" w:date="2026-10-04T20:18:14Z">
              <w:r w:rsidRPr="00355B77">
                <w:delText>Un planning Waterfall exporté au format XML MS Project, puis réimporté sans avoir été modifié, restitue les mêmes tâches, durées, liaisons et dates, et ne déclenche aucune demande de confirmation.</w:delText>
              </w:r>
            </w:del>
            <w:ins w:id="90175" w:author="Claude" w:date="2026-10-04T20:18:14Z">
              <w:r>
                <w:t xml:space="preserve">Un planning Waterfall exporté au format XML MS Project, puis réimporté sans avoir été modifié, restitue les mêmes tâches, durées, liaisons et dates, et son compte rendu ne présente aucun écart.</w:t>
              </w:r>
            </w:ins>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del w:id="90176" w:author="Claude" w:date="2026-10-04T20:18:14Z">
              <w:r w:rsidR="00355B77" w:rsidRPr="00D5795C">
                <w:rPr>
                  <w:sz w:val="20"/>
                  <w:szCs w:val="20"/>
                </w:rPr>
                <w:delText>avertissement à l</w:delText>
              </w:r>
              <w:r w:rsidR="00064ACC">
                <w:rPr>
                  <w:sz w:val="20"/>
                  <w:szCs w:val="20"/>
                </w:rPr>
                <w:delText>’</w:delText>
              </w:r>
              <w:r w:rsidR="00355B77" w:rsidRPr="00D5795C">
                <w:rPr>
                  <w:sz w:val="20"/>
                  <w:szCs w:val="20"/>
                </w:rPr>
                <w:delText>import en est la preuve observable</w:delText>
              </w:r>
              <w:r w:rsidR="00064ACC">
                <w:rPr>
                  <w:sz w:val="20"/>
                  <w:szCs w:val="20"/>
                </w:rPr>
                <w:delText> </w:delText>
              </w:r>
              <w:r w:rsidR="00355B77" w:rsidRPr="00D5795C">
                <w:rPr>
                  <w:sz w:val="20"/>
                  <w:szCs w:val="20"/>
                </w:rPr>
                <w:delText>: sur un fichier non modifié, un avertissement signale une divergence entre les deux moteurs de calcul, et non une intervention de l</w:delText>
              </w:r>
              <w:r w:rsidR="00064ACC">
                <w:rPr>
                  <w:sz w:val="20"/>
                  <w:szCs w:val="20"/>
                </w:rPr>
                <w:delText>’</w:delText>
              </w:r>
              <w:r w:rsidR="00355B77" w:rsidRPr="00D5795C">
                <w:rPr>
                  <w:sz w:val="20"/>
                  <w:szCs w:val="20"/>
                </w:rPr>
                <w:delText>utilisateur.</w:delText>
              </w:r>
            </w:del>
            <w:ins w:id="90177" w:author="Claude" w:date="2026-10-04T20:18:14Z">
              <w:r>
                <w:rPr>
                  <w:sz w:val="20"/>
                  <w:szCs w:val="20"/>
                </w:rPr>
                <w:t xml:space="preserve">écart au compte rendu en est la preuve observable : sur un fichier non modifié, un écart signale une divergence entre les deux moteurs de calcul, et non une intervention de l’utilisateur.</w:t>
              </w:r>
            </w:ins>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del w:id="90178" w:author="Claude" w:date="2026-10-04T20:18:14Z">
              <w:r w:rsidR="00064ACC">
                <w:rPr>
                  <w:sz w:val="20"/>
                  <w:szCs w:val="20"/>
                </w:rPr>
                <w:delText>’</w:delText>
              </w:r>
              <w:r w:rsidRPr="00D5795C">
                <w:rPr>
                  <w:sz w:val="20"/>
                  <w:szCs w:val="20"/>
                </w:rPr>
                <w:delText>import ne présente aucun écart de dates ni de durées, et le planning obtenu est identique à celui relevé avant l</w:delText>
              </w:r>
              <w:r w:rsidR="00064ACC">
                <w:rPr>
                  <w:sz w:val="20"/>
                  <w:szCs w:val="20"/>
                </w:rPr>
                <w:delText>’</w:delText>
              </w:r>
              <w:r w:rsidRPr="00D5795C">
                <w:rPr>
                  <w:sz w:val="20"/>
                  <w:szCs w:val="20"/>
                </w:rPr>
                <w:delText>export.</w:delText>
              </w:r>
            </w:del>
            <w:ins w:id="90179" w:author="Claude" w:date="2026-10-04T20:18:14Z">
              <w:r>
                <w:rPr>
                  <w:sz w:val="20"/>
                  <w:szCs w:val="20"/>
                </w:rPr>
                <w:t xml:space="preserve">e compte rendu ne présente aucun écart de dates ni de durées, et le planning obtenu est identique à celui relevé avant l’export.</w:t>
              </w:r>
            </w:ins>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del w:id="90180" w:author="Claude" w:date="2026-10-04T20:18:14Z">
              <w:r w:rsidRPr="004B4EED">
                <w:rPr>
                  <w:b/>
                  <w:bCs/>
                </w:rPr>
                <w:delText>Contrôle et confirmation des imports Excel</w:delText>
              </w:r>
            </w:del>
            <w:ins w:id="90181" w:author="Claude" w:date="2026-10-04T20:18:14Z">
              <w:r>
                <w:rPr>
                  <w:b/>
                  <w:bCs/>
                </w:rPr>
                <w:t xml:space="preserve">Contrôle et confirmation des imports</w:t>
              </w:r>
            </w:ins>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rPr>
                <w:del w:id="90184" w:author="Claude" w:date="2026-10-04T20:18:14Z"/>
              </w:rPr>
            </w:pPr>
            <w:r w:rsidRPr="00D87E0B">
              <w:t>Avant d</w:t>
            </w:r>
            <w:r w:rsidR="00064ACC">
              <w:t>’</w:t>
            </w:r>
            <w:del w:id="90182" w:author="Claude" w:date="2026-10-04T20:18:14Z">
              <w:r w:rsidRPr="00D87E0B">
                <w:delText xml:space="preserve">appliquer un import Excel, </w:delText>
              </w:r>
              <w:r w:rsidR="00D57A98" w:rsidRPr="00D57A98">
                <w:delText>Waterfall présente à l</w:delText>
              </w:r>
              <w:r w:rsidR="00064ACC">
                <w:delText>’</w:delText>
              </w:r>
              <w:r w:rsidR="00D57A98" w:rsidRPr="00D57A98">
                <w:delText>utilisateur un compte rendu</w:delText>
              </w:r>
              <w:r w:rsidR="00064ACC">
                <w:delText> </w:delText>
              </w:r>
              <w:r w:rsidRPr="00D87E0B">
                <w:delText xml:space="preserve">: lignes lues, lignes rejetées avec leur motif, et écarts avec les données existantes. </w:delText>
              </w:r>
            </w:del>
            <w:ins w:id="90183" w:author="Claude" w:date="2026-10-04T20:18:14Z">
              <w:r>
                <w:t xml:space="preserve">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ins>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rPr>
                <w:del w:id="90185" w:author="Claude" w:date="2026-10-04T20:18:14Z"/>
              </w:rPr>
            </w:pPr>
            <w:del w:id="90186" w:author="Claude" w:date="2026-10-04T20:18:14Z">
              <w:r w:rsidRPr="00D87E0B">
                <w:lastRenderedPageBreak/>
                <w:delText>L</w:delText>
              </w:r>
              <w:r w:rsidR="00064ACC">
                <w:delText>’</w:delText>
              </w:r>
              <w:r w:rsidRPr="00D87E0B">
                <w:delText>import n</w:delText>
              </w:r>
              <w:r w:rsidR="00064ACC">
                <w:delText>’</w:delText>
              </w:r>
              <w:r w:rsidRPr="00D87E0B">
                <w:delText>est appliqué qu</w:delText>
              </w:r>
              <w:r w:rsidR="00064ACC">
                <w:delText>’</w:delText>
              </w:r>
              <w:r w:rsidRPr="00D87E0B">
                <w:delText xml:space="preserve">après confirmation, en une seule opération. </w:delText>
              </w:r>
            </w:del>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del w:id="90187" w:author="Claude" w:date="2026-10-04T20:18:14Z">
              <w:r w:rsidRPr="00D87E0B">
                <w:delText>Un import abandonné ou interrompu laisse le projet inchangé.</w:delText>
              </w:r>
            </w:del>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del w:id="90188" w:author="Claude" w:date="2026-10-04T20:18:14Z">
              <w:r w:rsidRPr="00D5795C">
                <w:rPr>
                  <w:sz w:val="20"/>
                  <w:szCs w:val="20"/>
                </w:rPr>
                <w:delText>C</w:delText>
              </w:r>
              <w:r w:rsidR="00064ACC">
                <w:rPr>
                  <w:sz w:val="20"/>
                  <w:szCs w:val="20"/>
                </w:rPr>
                <w:delText>’</w:delText>
              </w:r>
              <w:r w:rsidRPr="00D5795C">
                <w:rPr>
                  <w:sz w:val="20"/>
                  <w:szCs w:val="20"/>
                </w:rPr>
                <w:delText>est le même principe que pour l</w:delText>
              </w:r>
              <w:r w:rsidR="00064ACC">
                <w:rPr>
                  <w:sz w:val="20"/>
                  <w:szCs w:val="20"/>
                </w:rPr>
                <w:delText>’</w:delText>
              </w:r>
              <w:r w:rsidRPr="00D5795C">
                <w:rPr>
                  <w:sz w:val="20"/>
                  <w:szCs w:val="20"/>
                </w:rPr>
                <w:delText>import MS Project (WF-INTF-0040)</w:delText>
              </w:r>
              <w:r w:rsidR="00064ACC">
                <w:rPr>
                  <w:sz w:val="20"/>
                  <w:szCs w:val="20"/>
                </w:rPr>
                <w:delText> </w:delText>
              </w:r>
              <w:r w:rsidRPr="00D5795C">
                <w:rPr>
                  <w:sz w:val="20"/>
                  <w:szCs w:val="20"/>
                </w:rPr>
                <w:delText>: l</w:delText>
              </w:r>
              <w:r w:rsidR="00064ACC">
                <w:rPr>
                  <w:sz w:val="20"/>
                  <w:szCs w:val="20"/>
                </w:rPr>
                <w:delText>’</w:delText>
              </w:r>
              <w:r w:rsidRPr="00D5795C">
                <w:rPr>
                  <w:sz w:val="20"/>
                  <w:szCs w:val="20"/>
                </w:rPr>
                <w:delText>utilisateur voit l</w:delText>
              </w:r>
              <w:r w:rsidR="00064ACC">
                <w:rPr>
                  <w:sz w:val="20"/>
                  <w:szCs w:val="20"/>
                </w:rPr>
                <w:delText>’</w:delText>
              </w:r>
              <w:r w:rsidRPr="00D5795C">
                <w:rPr>
                  <w:sz w:val="20"/>
                  <w:szCs w:val="20"/>
                </w:rPr>
                <w:delText>effet d</w:delText>
              </w:r>
              <w:r w:rsidR="00064ACC">
                <w:rPr>
                  <w:sz w:val="20"/>
                  <w:szCs w:val="20"/>
                </w:rPr>
                <w:delText>’</w:delText>
              </w:r>
              <w:r w:rsidRPr="00D5795C">
                <w:rPr>
                  <w:sz w:val="20"/>
                  <w:szCs w:val="20"/>
                </w:rPr>
                <w:delText>un fichier avant que le projet ne soit modifié. L</w:delText>
              </w:r>
              <w:r w:rsidR="00064ACC">
                <w:rPr>
                  <w:sz w:val="20"/>
                  <w:szCs w:val="20"/>
                </w:rPr>
                <w:delText>’</w:delText>
              </w:r>
              <w:r w:rsidRPr="00D5795C">
                <w:rPr>
                  <w:sz w:val="20"/>
                  <w:szCs w:val="20"/>
                </w:rPr>
                <w:delText>application en une seule opération évite qu</w:delText>
              </w:r>
              <w:r w:rsidR="00064ACC">
                <w:rPr>
                  <w:sz w:val="20"/>
                  <w:szCs w:val="20"/>
                </w:rPr>
                <w:delText>’</w:delText>
              </w:r>
              <w:r w:rsidRPr="00D5795C">
                <w:rPr>
                  <w:sz w:val="20"/>
                  <w:szCs w:val="20"/>
                </w:rPr>
                <w:delText>un incident laisse un devis ou des coûts importés à moitié, ce qui fausserait les indicateurs sans que rien ne le signale.</w:delText>
              </w:r>
            </w:del>
            <w:ins w:id="90189" w:author="Claude" w:date="2026-10-04T20:18:14Z">
              <w:r>
                <w:rPr>
                  <w:sz w:val="20"/>
                  <w:szCs w:val="20"/>
                </w:rPr>
                <w:t xml:space="preserve">L’utilisateur voit l’effet d’un fichier avant que le projet ne soit modifié, quel que soit le format. L’application en une seule opération évite qu’un incident laisse un devis ou des coûts importés à moitié, ce qui fausserait les indicateurs sans que rien ne le signale.</w:t>
              </w:r>
            </w:ins>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rPr>
                <w:del w:id="90192" w:author="Claude" w:date="2026-10-04T20:18:14Z"/>
              </w:rPr>
            </w:pPr>
            <w:r w:rsidRPr="00800819">
              <w:t>Un utilisateur habilité peut importer le devis d</w:t>
            </w:r>
            <w:r w:rsidR="00064ACC">
              <w:t>’</w:t>
            </w:r>
            <w:r w:rsidRPr="00800819">
              <w:t xml:space="preserve">un projet depuis un fichier Excel au format « Devis » </w:t>
            </w:r>
            <w:del w:id="90190" w:author="Claude" w:date="2026-10-04T20:18:14Z">
              <w:r w:rsidR="00D5795C">
                <w:delText xml:space="preserve">définit par </w:delText>
              </w:r>
              <w:r w:rsidR="00D5795C">
                <w:fldChar w:fldCharType="begin"/>
              </w:r>
              <w:r w:rsidR="00D5795C">
                <w:delInstrText xml:space="preserve"> REF _Ref241256483 \h </w:delInstrText>
              </w:r>
              <w:r w:rsidR="00D5795C">
                <w:fldChar w:fldCharType="separate"/>
              </w:r>
              <w:r w:rsidR="004E6894" w:rsidRPr="00AC35F5">
                <w:delText xml:space="preserve">ANNEXE </w:delText>
              </w:r>
              <w:r w:rsidR="004E6894">
                <w:delText>B</w:delText>
              </w:r>
              <w:r w:rsidR="004E6894" w:rsidRPr="00AC35F5">
                <w:delText>: Formats d’échanges Excel</w:delText>
              </w:r>
              <w:r w:rsidR="00D5795C">
                <w:fldChar w:fldCharType="end"/>
              </w:r>
              <w:r w:rsidRPr="00800819">
                <w:delText>.</w:delText>
              </w:r>
            </w:del>
            <w:ins w:id="90191" w:author="Claude" w:date="2026-10-04T20:18:14Z">
              <w:r>
                <w:t xml:space="preserve">défini par ANNEXE B: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ins>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rPr>
                <w:del w:id="90193" w:author="Claude" w:date="2026-10-04T20:18:14Z"/>
              </w:rPr>
            </w:pPr>
            <w:del w:id="90194" w:author="Claude" w:date="2026-10-04T20:18:14Z">
              <w:r w:rsidRPr="00800819">
                <w:delText>Chaque ligne du fichier devient une ligne de devis de la révision en cours, portée par la tâche qu</w:delText>
              </w:r>
              <w:r w:rsidR="00064ACC">
                <w:delText>’</w:delText>
              </w:r>
              <w:r w:rsidRPr="00800819">
                <w:delText>il désigne et, pour une ligne de main-d</w:delText>
              </w:r>
              <w:r w:rsidR="00064ACC">
                <w:delText>’</w:delText>
              </w:r>
              <w:r w:rsidRPr="00800819">
                <w:delText>œuvre, affectée au rôle de ressource indiqué.</w:delText>
              </w:r>
            </w:del>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del w:id="90195" w:author="Claude" w:date="2026-10-04T20:18:14Z">
              <w:r w:rsidRPr="00800819">
                <w:delText>Le sous-projet est repris s</w:delText>
              </w:r>
              <w:r w:rsidR="00064ACC">
                <w:delText>’</w:delText>
              </w:r>
              <w:r w:rsidRPr="00800819">
                <w:delText>il est renseigné. L</w:delText>
              </w:r>
              <w:r w:rsidR="00064ACC">
                <w:delText>’</w:delText>
              </w:r>
              <w:r w:rsidRPr="00800819">
                <w:delText>import remplace les lignes de devis existantes de la révision en cours.</w:delText>
              </w:r>
            </w:del>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del w:id="90196" w:author="Claude" w:date="2026-10-04T20:18:14Z">
              <w:r w:rsidRPr="00D5795C">
                <w:rPr>
                  <w:sz w:val="20"/>
                  <w:szCs w:val="20"/>
                </w:rPr>
                <w:delText>import MS Project. Comme l</w:delText>
              </w:r>
              <w:r w:rsidR="00064ACC">
                <w:rPr>
                  <w:sz w:val="20"/>
                  <w:szCs w:val="20"/>
                </w:rPr>
                <w:delText>’</w:delText>
              </w:r>
              <w:r w:rsidRPr="00D5795C">
                <w:rPr>
                  <w:sz w:val="20"/>
                  <w:szCs w:val="20"/>
                </w:rPr>
                <w:delText>import remplace les lignes au lieu de s</w:delText>
              </w:r>
              <w:r w:rsidR="00064ACC">
                <w:rPr>
                  <w:sz w:val="20"/>
                  <w:szCs w:val="20"/>
                </w:rPr>
                <w:delText>’</w:delText>
              </w:r>
              <w:r w:rsidRPr="00D5795C">
                <w:rPr>
                  <w:sz w:val="20"/>
                  <w:szCs w:val="20"/>
                </w:rPr>
                <w:delText>y ajouter, il peut être rejoué</w:delText>
              </w:r>
              <w:r w:rsidR="00064ACC">
                <w:rPr>
                  <w:sz w:val="20"/>
                  <w:szCs w:val="20"/>
                </w:rPr>
                <w:delText> </w:delText>
              </w:r>
              <w:r w:rsidRPr="00D5795C">
                <w:rPr>
                  <w:sz w:val="20"/>
                  <w:szCs w:val="20"/>
                </w:rPr>
                <w:delText>: réimporter un fichier corrigé ne crée pas de doublons.</w:delText>
              </w:r>
            </w:del>
            <w:ins w:id="90197" w:author="Claude" w:date="2026-10-04T20:18:14Z">
              <w:r>
                <w:rPr>
                  <w:sz w:val="20"/>
                  <w:szCs w:val="20"/>
                </w:rPr>
                <w:t xml:space="preserve">import MS Project. Fondé sur les identifiants, il se rejoue : réimporter un fichier corrigé ne crée pas de doublons, et un fichier exporté puis retravaillé se réimporte sans perdre les montants budgétés ni les lignées des lignes qu’il modifie.</w:t>
              </w:r>
            </w:ins>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del w:id="90198" w:author="Claude" w:date="2026-10-04T20:18:14Z">
              <w:r w:rsidRPr="00D5795C">
                <w:rPr>
                  <w:sz w:val="20"/>
                  <w:szCs w:val="20"/>
                </w:rPr>
                <w:delTex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delText>
              </w:r>
            </w:del>
            <w:ins w:id="90199" w:author="Claude" w:date="2026-10-04T20:18:14Z">
              <w:r>
                <w:rPr>
                  <w:sz w:val="20"/>
                  <w:szCs w:val="20"/>
                </w:rPr>
                <w:t xml:space="preserve">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ins>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rPr>
                <w:del w:id="90201" w:author="Claude" w:date="2026-10-04T20:18:14Z"/>
              </w:rPr>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ins w:id="90200" w:author="Claude" w:date="2026-10-04T20:18:14Z">
              <w:r>
                <w:t xml:space="preserve">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ins>
            <w:commentRangeEnd w:id="33"/>
            <w:r w:rsidR="00702687" w:rsidRPr="00800819">
              <w:rPr>
                <w:rStyle w:val="Marquedecommentaire"/>
                <w:sz w:val="24"/>
                <w:szCs w:val="24"/>
              </w:rPr>
              <w:commentReference w:id="33"/>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rPr>
                <w:del w:id="90202" w:author="Claude" w:date="2026-10-04T20:18:14Z"/>
              </w:rPr>
            </w:pPr>
            <w:del w:id="90203" w:author="Claude" w:date="2026-10-04T20:18:14Z">
              <w:r w:rsidRPr="00800819">
                <w:delText>Chaque ligne du fichier devient une ligne de reste à engager de la révision en cours, portée par la tâche qu</w:delText>
              </w:r>
              <w:r w:rsidR="00064ACC">
                <w:delText>’</w:delText>
              </w:r>
              <w:r w:rsidRPr="00800819">
                <w:delText>il désigne et, pour une ligne de main-d</w:delText>
              </w:r>
              <w:r w:rsidR="00064ACC">
                <w:delText>’</w:delText>
              </w:r>
              <w:r w:rsidRPr="00800819">
                <w:delText xml:space="preserve">œuvre, affectée au rôle de ressource indiqué. </w:delText>
              </w:r>
            </w:del>
          </w:p>
          <w:p w14:paraId="2A28C67A" w14:textId="4228ED23"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del w:id="90204" w:author="Claude" w:date="2026-10-04T20:18:14Z">
              <w:r>
                <w:delText>Le sous-projet d’une ligne est celui de l’onglet qui la porte, le format plaçant chaque sous-projet dans un onglet.</w:delText>
              </w:r>
              <w:r w:rsidRPr="00800819">
                <w:delText xml:space="preserve"> L</w:delText>
              </w:r>
              <w:r w:rsidR="00064ACC">
                <w:delText>’</w:delText>
              </w:r>
              <w:r w:rsidRPr="00800819">
                <w:delText>import remplace les lignes de reste à engager existantes de la révision en cours.</w:delText>
              </w:r>
            </w:del>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del w:id="90205" w:author="Claude" w:date="2026-10-04T20:18:14Z">
              <w:r w:rsidRPr="002B2A03">
                <w:rPr>
                  <w:sz w:val="20"/>
                  <w:szCs w:val="20"/>
                </w:rPr>
                <w:delText>estimations recueillies dans Excel auprès des responsables de lots. Comme l</w:delText>
              </w:r>
              <w:r w:rsidR="00064ACC">
                <w:rPr>
                  <w:sz w:val="20"/>
                  <w:szCs w:val="20"/>
                </w:rPr>
                <w:delText>’</w:delText>
              </w:r>
              <w:r w:rsidRPr="002B2A03">
                <w:rPr>
                  <w:sz w:val="20"/>
                  <w:szCs w:val="20"/>
                </w:rPr>
                <w:delText>import remplace les lignes, il peut être rejoué.</w:delText>
              </w:r>
            </w:del>
            <w:ins w:id="90206" w:author="Claude" w:date="2026-10-04T20:18:14Z">
              <w:r>
                <w:rPr>
                  <w:sz w:val="20"/>
                  <w:szCs w:val="20"/>
                </w:rPr>
                <w:t xml:space="preserve">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ins>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del w:id="90207" w:author="Claude" w:date="2026-10-04T20:18:14Z">
              <w:r w:rsidRPr="002B2A03">
                <w:rPr>
                  <w:sz w:val="20"/>
                  <w:szCs w:val="20"/>
                </w:rPr>
                <w:delText>Même critère que WF-INTF-0100, appliqué aux lignes de reste à engager.</w:delText>
              </w:r>
            </w:del>
            <w:ins w:id="90208" w:author="Claude" w:date="2026-10-04T20:18:14Z">
              <w:r>
                <w:rPr>
                  <w:sz w:val="20"/>
                  <w:szCs w:val="20"/>
                </w:rPr>
                <w:t xml:space="preserve">Même critère que WF-INTF-0100, appliqué aux grandeurs réestimées ; les montants budgétés et les lignées de toutes les lignes sont inchangés après l’import, et une ligne absente du fichier conserve son reste à engager.</w:t>
              </w:r>
            </w:ins>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lastRenderedPageBreak/>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1922427"/>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w:t>
            </w:r>
            <w:r w:rsidRPr="009308D3">
              <w:rPr>
                <w:sz w:val="20"/>
                <w:szCs w:val="20"/>
              </w:rPr>
              <w:lastRenderedPageBreak/>
              <w:t>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lastRenderedPageBreak/>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1922428"/>
      <w:r>
        <w:t>Modèle conceptuel</w:t>
      </w:r>
      <w:bookmarkEnd w:id="37"/>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1922429"/>
      <w:r>
        <w:lastRenderedPageBreak/>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42" w:name="_Toc241403428"/>
      <w:r>
        <w:t xml:space="preserve">Tableau </w:t>
      </w:r>
      <w:fldSimple w:instr=" SEQ Tableau \* ARABIC ">
        <w:r w:rsidR="004E6894">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1922430"/>
      <w:r>
        <w:t>Référentiel de l’entreprise</w:t>
      </w:r>
      <w:bookmarkEnd w:id="43"/>
    </w:p>
    <w:p w14:paraId="47A78F16" w14:textId="070AF534" w:rsidR="00596517" w:rsidRDefault="0010467F" w:rsidP="004348A1">
      <w:pPr>
        <w:jc w:val="both"/>
      </w:pPr>
      <w:r w:rsidRPr="0010467F">
        <w:t>Le référentiel porte ce qui est commun à tous les projets et qu</w:t>
      </w:r>
      <w:r w:rsidR="00064ACC">
        <w:t>’</w:t>
      </w:r>
      <w:r>
        <w:t xml:space="preserve">aucun projet ne redéfinit pour lui-même. </w:t>
      </w:r>
      <w:del w:id="90328" w:author="Claude" w:date="2026-10-04T20:18:14Z">
        <w:r>
          <w:delText xml:space="preserve">Il comprend cinq ensembles, et eux seuls</w:delText>
        </w:r>
        <w:r w:rsidR="00064ACC">
          <w:delText> </w:delText>
        </w:r>
        <w:r w:rsidRPr="0010467F">
          <w:delText>: l</w:delText>
        </w:r>
        <w:r w:rsidR="00064ACC">
          <w:delText>’</w:delText>
        </w:r>
        <w:r w:rsidRPr="0010467F">
          <w:delText>arbre d</w:delText>
        </w:r>
        <w:r w:rsidR="00064ACC">
          <w:delText>’</w:delText>
        </w:r>
        <w:r w:rsidRPr="0010467F">
          <w:delText xml:space="preserve">organisation, les </w:delText>
        </w:r>
        <w:r>
          <w:delText xml:space="preserve">rôles de ressources, les natures et catégories de coût, les taux horaires et les calendriers.</w:delText>
        </w:r>
      </w:del>
      <w:ins w:id="90329" w:author="Claude" w:date="2026-10-04T20:18:14Z">
        <w:r>
          <w:t xml:space="preserve">Il comprend cinq ensembles d’objets — l’arbre d’organisation, les rôles de ressources, les natures et catégories de coût, les taux horaires et les calendriers — et les paramètres communs des risques et des indicateurs (FBS-3.3, FBS-3.4) ; le modèle conceptuel ne dessine que les objets.</w:t>
        </w:r>
      </w:ins>
      <w:r>
        <w:t xml:space="preserve">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44" w:name="_Toc241948353"/>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 xml:space="preserve">œuvre, par exemple. </w:t>
      </w:r>
      <w:del w:id="90326" w:author="Claude" w:date="2026-10-04T20:18:14Z">
        <w:r>
          <w:delText xml:space="preserve">Elle est paramétrable, et indique si elle relève de la main-d</w:delText>
        </w:r>
        <w:r w:rsidR="00064ACC">
          <w:delText>’</w:delText>
        </w:r>
        <w:r w:rsidRPr="0010467F">
          <w:delText>œuvre, ce qui détermine le traitement des lignes de devis qui l</w:delText>
        </w:r>
        <w:r w:rsidR="00064ACC">
          <w:delText>’</w:delText>
        </w:r>
        <w:r>
          <w:delText xml:space="preserve">emploient.</w:delText>
        </w:r>
      </w:del>
      <w:ins w:id="90327" w:author="Claude" w:date="2026-10-04T20:18:14Z">
        <w:r>
          <w:t xml:space="preserve">Elle est paramétrable, et porte un type — main-d’œuvre, hors main-d’œuvre ou provision — qui détermine le traitement des lignes de devis qui l’emploient (WF-REF-0030).</w:t>
        </w:r>
      </w:ins>
      <w:r>
        <w:t xml:space="preserve">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xml:space="preserve">: les années suivantes sont </w:t>
      </w:r>
      <w:r w:rsidRPr="0010467F">
        <w:lastRenderedPageBreak/>
        <w:t>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1922431"/>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53" w:name="_Toc241948354"/>
      <w:r>
        <w:t xml:space="preserve">Figure </w:t>
      </w:r>
      <w:fldSimple w:instr=" SEQ Figure \* ARABIC ">
        <w:r w:rsidR="005B32AA">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t>Deux découpages sans lien entre eux.</w:t>
      </w:r>
    </w:p>
    <w:p w14:paraId="0D6CF508" w14:textId="7B9CFFC9"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 xml:space="preserve">Il est facultatif. Il permet d’engendrer un squelette de planning, </w:t>
      </w:r>
      <w:del w:id="90114" w:author="Claude" w:date="2026-10-04T20:18:14Z">
        <w:r>
          <w:delText xml:space="preserve">de filtrer le planning comme le devis par poste ou par lot, à travers la tâche récapitulative qui les porte, et il structure</w:delText>
        </w:r>
      </w:del>
      <w:ins w:id="90115" w:author="Claude" w:date="2026-10-04T20:18:14Z">
        <w:r>
          <w:t xml:space="preserve">de filtrer le planning comme le devis par poste ou par lot, à travers la tâche récapitulative rattachée à chacun (WF-PLA-0130), et il structure</w:t>
        </w:r>
      </w:ins>
      <w:r>
        <w:t xml:space="preserv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575DB8BC"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 xml:space="preserve">Cette liste est une donnée du projet, comme son lotissement, et c’est elle qui dit qui participe à cette affaire et peut l’ouvrir, là où les rôles </w:t>
      </w:r>
      <w:r>
        <w:t xml:space="preserve">d’habilitation disent ce qu’un utilisateur a le droit de faire ; </w:t>
      </w:r>
      <w:del w:id="90348" w:author="Claude" w:date="2026-10-04T20:18:14Z">
        <w:r>
          <w:delText xml:space="preserve">chacun y est inscrit comme chef de projet ou comme contributeur, et seuls les premiers décident</w:delText>
        </w:r>
      </w:del>
      <w:ins w:id="90349" w:author="Claude" w:date="2026-10-04T20:18:14Z">
        <w:r>
          <w:t xml:space="preserve">chacun y est inscrit comme chef de projet ou comme participant, et seuls les premiers décident</w:t>
        </w:r>
      </w:ins>
      <w:r>
        <w:t xml:space="preserve">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56" w:name="_Toc241948355"/>
      <w:r>
        <w:t xml:space="preserve">Figure </w:t>
      </w:r>
      <w:fldSimple w:instr=" SEQ Figure \* ARABIC ">
        <w:r w:rsidR="005B32AA">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xml:space="preserve">: </w:t>
      </w:r>
      <w:del w:id="90143" w:author="Claude" w:date="2026-10-04T20:18:14Z">
        <w:r>
          <w:delText xml:space="preserve">provisions, licences, assurances</w:delText>
        </w:r>
      </w:del>
      <w:ins w:id="90144" w:author="Claude" w:date="2026-10-04T20:18:14Z">
        <w:r>
          <w:t xml:space="preserve">frais généraux, licences, assurances</w:t>
        </w:r>
      </w:ins>
      <w:r>
        <w:t xml:space="preserve">.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del w:id="90005" w:author="Claude" w:date="2026-10-04T20:18:22Z">
        <w:r>
          <w:rPr>
            <w:b/>
            <w:bCs/>
          </w:rPr>
          <w:delText xml:space="preserve">Avenants et risques font bouger la référence.</w:delText>
        </w:r>
      </w:del>
      <w:ins w:id="90006" w:author="Claude" w:date="2026-10-04T20:18:22Z">
        <w:r>
          <w:rPr>
            <w:b/>
            <w:bCs/>
          </w:rPr>
          <w:t xml:space="preserve">L’avenant fait bouger la référence.</w:t>
        </w:r>
      </w:ins>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 xml:space="preserve">autres devenues inutiles, et les lignes de devis qui les accompagnent. À sa contractualisation, le différentiel est fusionné, et la révision qui en résulte devient la nouvelle référence. </w:t>
      </w:r>
      <w:del w:id="90007" w:author="Claude" w:date="2026-10-04T20:18:22Z">
        <w:r>
          <w:delText xml:space="preserve">Un risque suit le même chemin, avec un décalage dans le temps</w:delText>
        </w:r>
        <w:r w:rsidR="00064ACC">
          <w:delText> </w:delText>
        </w:r>
        <w:r>
          <w:delText xml:space="preserve">: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delText>
        </w:r>
      </w:del>
      <w:ins w:id="90008" w:author="Claude" w:date="2026-10-04T20:18:22Z">
        <w:r>
          <w:t xml:space="preserve">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ins>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1922432"/>
      <w:r>
        <w:t>Planning</w:t>
      </w:r>
      <w:bookmarkEnd w:id="57"/>
      <w:bookmarkEnd w:id="58"/>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59" w:name="_Toc241948356"/>
      <w:r>
        <w:t xml:space="preserve">Figure </w:t>
      </w:r>
      <w:fldSimple w:instr=" SEQ Figure \* ARABIC ">
        <w:r w:rsidR="005B32AA">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t xml:space="preserve"> </w:t>
      </w:r>
      <w:del w:id="90062" w:author="Claude" w:date="2026-10-04T20:18:14Z">
        <w:r>
          <w:delText xml:space="preserve">Une tâche est dans l</w:delText>
        </w:r>
        <w:r w:rsidR="00064ACC">
          <w:delText>’</w:delText>
        </w:r>
        <w:r w:rsidRPr="00E063B7">
          <w:delText>un de trois états</w:delText>
        </w:r>
        <w:r w:rsidR="00064ACC">
          <w:delText> </w:delText>
        </w:r>
        <w:r>
          <w:delText xml:space="preserve">: non démarrée, démarrée, ou terminée.</w:delText>
        </w:r>
      </w:del>
      <w:ins w:id="90063" w:author="Claude" w:date="2026-10-04T20:18:14Z">
        <w:r>
          <w:t xml:space="preserve">Une tâche est dans l’un de trois états : non démarrée (not_started), démarrée (started), ou terminée (completed) ; ces codes sont ceux que l’API renvoie.</w:t>
        </w:r>
      </w:ins>
      <w:r>
        <w:t xml:space="preserv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1922433"/>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62" w:name="_Toc241948357"/>
      <w:r>
        <w:t xml:space="preserve">Figure </w:t>
      </w:r>
      <w:fldSimple w:instr=" SEQ Figure \* ARABIC ">
        <w:r w:rsidR="005B32AA">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18C995D3" w:rsidR="00A01853" w:rsidRPr="00A01853" w:rsidRDefault="00A01853" w:rsidP="00A01853">
      <w:pPr>
        <w:jc w:val="both"/>
      </w:pPr>
      <w:commentRangeStart w:id="63"/>
      <w:commentRangeStart w:id="64"/>
      <w:r>
        <w:rPr>
          <w:b/>
          <w:bCs/>
        </w:rPr>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w:t>
      </w:r>
      <w:del w:id="90009" w:author="Claude" w:date="2026-10-04T20:18:22Z">
        <w:r>
          <w:delText xml:space="preserve">il ne change que lorsqu</w:delText>
        </w:r>
        <w:r w:rsidR="00064ACC">
          <w:delText>’</w:delText>
        </w:r>
        <w:r>
          <w:delText xml:space="preserve">une nouvelle révision de référence est produite, par un avenant ou par un risque survenu.</w:delText>
        </w:r>
      </w:del>
      <w:ins w:id="90010" w:author="Claude" w:date="2026-10-04T20:18:22Z">
        <w:r>
          <w:t xml:space="preserve">il ne change que lorsqu’un avenant produit une nouvelle révision de référence.</w:t>
        </w:r>
      </w:ins>
      <w:r>
        <w:t xml:space="preserve"> Le montant réestimé est celui que les revues périodiques mettent à jour. </w:t>
      </w:r>
      <w:commentRangeEnd w:id="65"/>
      <w:r w:rsidR="00D038D6" w:rsidRPr="00A01853">
        <w:rPr>
          <w:rStyle w:val="Marquedecommentaire"/>
          <w:sz w:val="24"/>
          <w:szCs w:val="24"/>
        </w:rPr>
        <w:commentReference w:id="65"/>
      </w:r>
      <w:del w:id="90011" w:author="Claude" w:date="2026-10-04T20:18:22Z">
        <w:r>
          <w:rPr>
            <w:rStyle w:val="Marquedecommentaire"/>
            <w:sz w:val="24"/>
            <w:szCs w:val="24"/>
          </w:rPr>
          <w:delText xml:space="preserve"/>
        </w:r>
        <w:r w:rsidRPr="00A01853">
          <w:delText>Le budget de référence est la somme des montants budgétés</w:delText>
        </w:r>
        <w:r w:rsidR="00064ACC">
          <w:delText> </w:delText>
        </w:r>
        <w:r>
          <w:delText xml:space="preserve">;</w:delText>
        </w:r>
      </w:del>
      <w:ins w:id="90012" w:author="Claude" w:date="2026-10-04T20:18:22Z">
        <w:r>
          <w:rPr>
            <w:rStyle w:val="Marquedecommentaire"/>
            <w:sz w:val="24"/>
            <w:szCs w:val="24"/>
          </w:rPr>
          <w:t xml:space="preserve">Le budget de référence est la somme des montants budgétés hors lignes de provision ;</w:t>
        </w:r>
      </w:ins>
      <w:r>
        <w:t xml:space="preserve"> le reste à engager se calcule sur les montants réestimés. </w:t>
      </w:r>
      <w:r>
        <w:t xml:space="preserve">Une ligne ajoutée après la référence — tâche non anticipée — porte un montant budgété nul : elle pèse sur le reste à engager, jamais sur le budget. </w:t>
      </w:r>
      <w:del w:id="90013" w:author="Claude" w:date="2026-10-04T20:18:22Z">
        <w:r>
          <w:delText xml:space="preserve">Les lignes issues d’un risque survenu portent, elles, la provision du risque, répartie entre elles (WF-RIS-0060).</w:delText>
        </w:r>
      </w:del>
      <w:ins w:id="90014" w:author="Claude" w:date="2026-10-04T20:18:22Z">
        <w:r>
          <w:t xml:space="preserve">Les lignes issues d’un risque survenu portent, elles aussi, un montant budgété nul : c’est à la réserve pour risques de la référence que leur coût se compare (WF-RIS-0050).</w:t>
        </w:r>
      </w:ins>
    </w:p>
    <w:p w14:paraId="5B4738A2" w14:textId="1739A2C5"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w:t>
      </w:r>
      <w:r>
        <w:t xml:space="preserve"> de la révision courante, </w:t>
      </w:r>
      <w:del w:id="90015" w:author="Claude" w:date="2026-10-04T20:18:22Z">
        <w:r>
          <w:delText xml:space="preserve">lues par leur montant réestimé.</w:delText>
        </w:r>
      </w:del>
      <w:ins w:id="90016" w:author="Claude" w:date="2026-10-04T20:18:22Z">
        <w:r>
          <w:t xml:space="preserve">lues par leur montant réestimé, lignes de provision des risques identifiés comprises (WF-RIS-0050).</w:t>
        </w:r>
      </w:ins>
      <w:r>
        <w:t xml:space="preserve">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1922434"/>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75" w:name="_Toc241948358"/>
      <w:r>
        <w:t xml:space="preserve">Figure </w:t>
      </w:r>
      <w:fldSimple w:instr=" SEQ Figure \* ARABIC ">
        <w:r w:rsidR="005B32AA">
          <w:rPr>
            <w:noProof/>
          </w:rPr>
          <w:t>7</w:t>
        </w:r>
      </w:fldSimple>
      <w:r>
        <w:t xml:space="preserve"> </w:t>
      </w:r>
      <w:r w:rsidRPr="006B4CE0">
        <w:t>Modèle conceptuel des risques</w:t>
      </w:r>
      <w:bookmarkEnd w:id="75"/>
    </w:p>
    <w:p w14:paraId="763631BC" w14:textId="72AEF28F"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 xml:space="preserve">est pas produit. </w:t>
      </w:r>
      <w:del w:id="90017" w:author="Claude" w:date="2026-10-04T20:18:22Z">
        <w:r>
          <w:delText xml:space="preserve">Le risque est en outre représenté dans la structure principale par une </w:delText>
        </w:r>
        <w:r w:rsidRPr="00C47F4B">
          <w:rPr>
            <w:b/>
            <w:bCs/>
          </w:rPr>
          <w:delText>ligne de provision</w:delText>
        </w:r>
        <w:r>
          <w:delText xml:space="preserve">, dont le montant est sa gravité pondérée par sa probabilité.</w:delText>
        </w:r>
      </w:del>
      <w:ins w:id="90018" w:author="Claude" w:date="2026-10-04T20:18:22Z">
        <w:r>
          <w:t xml:space="preserve">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w:t>
        </w:r>
      </w:ins>
      <w:r>
        <w:t xml:space="preserve"> La gravité n</w:t>
      </w:r>
      <w:r w:rsidR="00064ACC">
        <w:t>’</w:t>
      </w:r>
      <w:r w:rsidRPr="00C47F4B">
        <w:t>est pas saisie</w:t>
      </w:r>
      <w:r w:rsidR="00064ACC">
        <w:t> </w:t>
      </w:r>
      <w:r w:rsidRPr="00C47F4B">
        <w:t xml:space="preserve">: </w:t>
      </w:r>
      <w:r w:rsidRPr="00C47F4B">
        <w:lastRenderedPageBreak/>
        <w:t>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AC8300C"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 xml:space="preserve">on avait prévu deux ans plus tôt, et le planning dans lequel il doit se fondre a changé. </w:t>
      </w:r>
      <w:del w:id="90019" w:author="Claude" w:date="2026-10-04T20:18:22Z">
        <w:r>
          <w:delText xml:space="preserve">Ce qui est figé, ce n</w:delText>
        </w:r>
        <w:r w:rsidR="00064ACC">
          <w:delText>’</w:delText>
        </w:r>
        <w:r>
          <w:delText xml:space="preserve">est pas le devis propre mais la provision retenue au budget de référence, qui est celle de la révision de référence.</w:delText>
        </w:r>
      </w:del>
      <w:ins w:id="90020" w:author="Claude" w:date="2026-10-04T20:18:22Z">
        <w:r>
          <w:t xml:space="preserve">Ce qui est figé, ce n’est pas le devis propre mais la réserve pour risques de la révision de référence, à laquelle se comparent les provisions restantes et le coût des risques survenus.</w:t>
        </w:r>
      </w:ins>
    </w:p>
    <w:p w14:paraId="280257B1" w14:textId="094AF318" w:rsidR="00C47F4B" w:rsidRDefault="00C47F4B" w:rsidP="00C47F4B">
      <w:pPr>
        <w:jc w:val="both"/>
      </w:pPr>
      <w:r w:rsidRPr="00C47F4B">
        <w:rPr>
          <w:b/>
          <w:bCs/>
        </w:rPr>
        <w:t>La survenance.</w:t>
      </w:r>
      <w:r>
        <w:t xml:space="preserve"> </w:t>
      </w:r>
      <w:del w:id="90021" w:author="Claude" w:date="2026-10-04T20:18:22Z">
        <w:r>
          <w:delText xml:space="preserve">Les tâches et les lignes du devis propre sont fusionnées telles quelles dans la structure principale, comme le différentiel d</w:delText>
        </w:r>
        <w:r w:rsidR="00064ACC">
          <w:delText>’</w:delText>
        </w:r>
        <w:r w:rsidRPr="00C47F4B">
          <w:delText>un avenant, et la révision qui en résulte devient la nouvelle référence. La provision entre alors dans le budget de référence. L</w:delText>
        </w:r>
        <w:r w:rsidR="00064ACC">
          <w:delText>’</w:delText>
        </w:r>
        <w:r w:rsidRPr="00C47F4B">
          <w:delText>écart entre ce qui avait été prévu pour le risque et ce qu</w:delText>
        </w:r>
        <w:r w:rsidR="00064ACC">
          <w:delText>’</w:delText>
        </w:r>
        <w:r w:rsidRPr="00C47F4B">
          <w:delText>il coûte réellement se traite ensuite par le reste à engager des revues périodiques, comme pour n</w:delText>
        </w:r>
        <w:r w:rsidR="00064ACC">
          <w:delText>’</w:delText>
        </w:r>
        <w:r w:rsidRPr="00C47F4B">
          <w:delText>importe quelle autre tâche. C</w:delText>
        </w:r>
        <w:r w:rsidR="00064ACC">
          <w:delText>’</w:delText>
        </w:r>
        <w:r w:rsidRPr="00C47F4B">
          <w:delText>est ce qui empêche un projet de consommer ses provisions en donnant l</w:delText>
        </w:r>
        <w:r w:rsidR="00064ACC">
          <w:delText>’</w:delText>
        </w:r>
        <w:r>
          <w:delText xml:space="preserve">impression de tenir son budget.</w:delText>
        </w:r>
      </w:del>
      <w:ins w:id="90022" w:author="Claude" w:date="2026-10-04T20:18:22Z">
        <w:r>
          <w:t xml:space="preserve">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ins>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1922435"/>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1922436"/>
      <w:r>
        <w:lastRenderedPageBreak/>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1922437"/>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86" w:name="_Toc241948359"/>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86"/>
    </w:p>
    <w:p w:rsidR="005817C9" w:rsidRDefault="00346793" w:rsidP="00E862DF">
      <w:pPr>
        <w:rPr>
          <w:ins w:id="90018" w:author="Claude" w:date="2026-10-04T20:18:14Z"/>
        </w:rPr>
      </w:pPr>
      <w:ins w:id="90019" w:author="Claude" w:date="2026-10-04T20:18:14Z">
        <w:r>
          <w:t xml:space="preserve">Les six états portent un code, que l’API renvoie et que le front rend dans la langue du lecteur (WF-ARC-0110, WF-INTF-0170). Le tableau suivant les fixe ; il reprend les états de la figure 8, et aucun autre.</w:t>
        </w:r>
      </w:ins>
    </w:p>
    <w:tbl>
      <w:tblPr>
        <w:tblStyle w:val="TableauListe4-Accentuation1"/>
        <w:tblW w:w="0" w:type="auto"/>
        <w:tblLook w:val="04A0" w:firstRow="1" w:lastRow="0" w:firstColumn="1" w:lastColumn="0" w:noHBand="0" w:noVBand="1"/>
      </w:tblPr>
      <w:tblGrid>
        <w:gridCol w:w="1555"/>
        <w:gridCol w:w="7507"/>
      </w:tblGrid>
      <w:tr w:rsidR="00FA07FD" w:rsidTr="008D162A">
        <w:trPr>
          <w:cnfStyle w:val="100000000000" w:firstRow="1" w:lastRow="0" w:firstColumn="0" w:lastColumn="0" w:oddVBand="0" w:evenVBand="0" w:oddHBand="0" w:evenHBand="0" w:firstRowFirstColumn="0" w:firstRowLastColumn="0" w:lastRowFirstColumn="0" w:lastRowLastColumn="0"/>
          <w:ins w:id="90024" w:author="Claude" w:date="2026-10-04T20:18:1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20" w:author="Claude" w:date="2026-10-04T20:18:14Z"/>
              </w:rPr>
            </w:pPr>
            <w:ins w:id="90021" w:author="Claude" w:date="2026-10-04T20:18:14Z">
              <w:r>
                <w:t xml:space="preserve">Code</w:t>
              </w:r>
            </w:ins>
          </w:p>
        </w:tc>
        <w:tc>
          <w:tcPr>
            <w:tcW w:w="7507" w:type="dxa"/>
          </w:tcPr>
          <w:p w:rsidR="00FA07FD" w:rsidRDefault="00FA07FD" w:rsidP="00E862DF">
            <w:pPr>
              <w:cnfStyle w:val="100000000000" w:firstRow="1" w:lastRow="0" w:firstColumn="0" w:lastColumn="0" w:oddVBand="0" w:evenVBand="0" w:oddHBand="0" w:evenHBand="0" w:firstRowFirstColumn="0" w:firstRowLastColumn="0" w:lastRowFirstColumn="0" w:lastRowLastColumn="0"/>
              <w:rPr>
                <w:ins w:id="90022" w:author="Claude" w:date="2026-10-04T20:18:14Z"/>
              </w:rPr>
            </w:pPr>
            <w:ins w:id="90023" w:author="Claude" w:date="2026-10-04T20:18:14Z">
              <w:r>
                <w:t xml:space="preserve">État</w:t>
              </w:r>
            </w:ins>
          </w:p>
        </w:tc>
      </w:tr>
      <w:tr w:rsidR="00FA07FD" w:rsidTr="008D162A">
        <w:trPr>
          <w:cnfStyle w:val="000000100000" w:firstRow="0" w:lastRow="0" w:firstColumn="0" w:lastColumn="0" w:oddVBand="0" w:evenVBand="0" w:oddHBand="1" w:evenHBand="0" w:firstRowFirstColumn="0" w:firstRowLastColumn="0" w:lastRowFirstColumn="0" w:lastRowLastColumn="0"/>
          <w:ins w:id="90029" w:author="Claude" w:date="2026-10-04T20:18:1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25" w:author="Claude" w:date="2026-10-04T20:18:14Z"/>
              </w:rPr>
            </w:pPr>
            <w:ins w:id="90026" w:author="Claude" w:date="2026-10-04T20:18:14Z">
              <w:r>
                <w:t xml:space="preserve">created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27" w:author="Claude" w:date="2026-10-04T20:18:14Z"/>
              </w:rPr>
            </w:pPr>
            <w:ins w:id="90028" w:author="Claude" w:date="2026-10-04T20:18:14Z">
              <w:r>
                <w:t xml:space="preserve">Créé — Created</w:t>
              </w:r>
            </w:ins>
          </w:p>
        </w:tc>
      </w:tr>
      <w:tr w:rsidR="00FA07FD" w:rsidTr="008D162A">
        <w:trPr>
          <w:cnfStyle w:val="000000100000" w:firstRow="0" w:lastRow="0" w:firstColumn="0" w:lastColumn="0" w:oddVBand="0" w:evenVBand="0" w:oddHBand="1" w:evenHBand="0" w:firstRowFirstColumn="0" w:firstRowLastColumn="0" w:lastRowFirstColumn="0" w:lastRowLastColumn="0"/>
          <w:ins w:id="90034" w:author="Claude" w:date="2026-10-04T20:18:1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30" w:author="Claude" w:date="2026-10-04T20:18:14Z"/>
              </w:rPr>
            </w:pPr>
            <w:ins w:id="90031" w:author="Claude" w:date="2026-10-04T20:18:14Z">
              <w:r>
                <w:t xml:space="preserve">pricing</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32" w:author="Claude" w:date="2026-10-04T20:18:14Z"/>
              </w:rPr>
            </w:pPr>
            <w:ins w:id="90033" w:author="Claude" w:date="2026-10-04T20:18:14Z">
              <w:r>
                <w:t xml:space="preserve">Chiffrage — Pricing</w:t>
              </w:r>
            </w:ins>
          </w:p>
        </w:tc>
      </w:tr>
      <w:tr w:rsidR="00FA07FD" w:rsidTr="008D162A">
        <w:trPr>
          <w:cnfStyle w:val="000000100000" w:firstRow="0" w:lastRow="0" w:firstColumn="0" w:lastColumn="0" w:oddVBand="0" w:evenVBand="0" w:oddHBand="1" w:evenHBand="0" w:firstRowFirstColumn="0" w:firstRowLastColumn="0" w:lastRowFirstColumn="0" w:lastRowLastColumn="0"/>
          <w:ins w:id="90039" w:author="Claude" w:date="2026-10-04T20:18:1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35" w:author="Claude" w:date="2026-10-04T20:18:14Z"/>
              </w:rPr>
            </w:pPr>
            <w:ins w:id="90036" w:author="Claude" w:date="2026-10-04T20:18:14Z">
              <w:r>
                <w:t xml:space="preserve">in_progress</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37" w:author="Claude" w:date="2026-10-04T20:18:14Z"/>
              </w:rPr>
            </w:pPr>
            <w:ins w:id="90038" w:author="Claude" w:date="2026-10-04T20:18:14Z">
              <w:r>
                <w:t xml:space="preserve">En cours — In progress</w:t>
              </w:r>
            </w:ins>
          </w:p>
        </w:tc>
      </w:tr>
      <w:tr w:rsidR="00FA07FD" w:rsidTr="008D162A">
        <w:trPr>
          <w:cnfStyle w:val="000000100000" w:firstRow="0" w:lastRow="0" w:firstColumn="0" w:lastColumn="0" w:oddVBand="0" w:evenVBand="0" w:oddHBand="1" w:evenHBand="0" w:firstRowFirstColumn="0" w:firstRowLastColumn="0" w:lastRowFirstColumn="0" w:lastRowLastColumn="0"/>
          <w:ins w:id="90044" w:author="Claude" w:date="2026-10-04T20:18:1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40" w:author="Claude" w:date="2026-10-04T20:18:14Z"/>
              </w:rPr>
            </w:pPr>
            <w:ins w:id="90041" w:author="Claude" w:date="2026-10-04T20:18:14Z">
              <w:r>
                <w:t xml:space="preserve">completed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42" w:author="Claude" w:date="2026-10-04T20:18:14Z"/>
              </w:rPr>
            </w:pPr>
            <w:ins w:id="90043" w:author="Claude" w:date="2026-10-04T20:18:14Z">
              <w:r>
                <w:t xml:space="preserve">Terminé — Completed</w:t>
              </w:r>
            </w:ins>
          </w:p>
        </w:tc>
      </w:tr>
      <w:tr w:rsidR="00FA07FD" w:rsidTr="008D162A">
        <w:trPr>
          <w:cnfStyle w:val="000000100000" w:firstRow="0" w:lastRow="0" w:firstColumn="0" w:lastColumn="0" w:oddVBand="0" w:evenVBand="0" w:oddHBand="1" w:evenHBand="0" w:firstRowFirstColumn="0" w:firstRowLastColumn="0" w:lastRowFirstColumn="0" w:lastRowLastColumn="0"/>
          <w:ins w:id="90049" w:author="Claude" w:date="2026-10-04T20:18:1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45" w:author="Claude" w:date="2026-10-04T20:18:14Z"/>
              </w:rPr>
            </w:pPr>
            <w:ins w:id="90046" w:author="Claude" w:date="2026-10-04T20:18:14Z">
              <w:r>
                <w:t xml:space="preserve">lost</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47" w:author="Claude" w:date="2026-10-04T20:18:14Z"/>
              </w:rPr>
            </w:pPr>
            <w:ins w:id="90048" w:author="Claude" w:date="2026-10-04T20:18:14Z">
              <w:r>
                <w:t xml:space="preserve">Perdu — Lost</w:t>
              </w:r>
            </w:ins>
          </w:p>
        </w:tc>
      </w:tr>
      <w:tr w:rsidR="00FA07FD" w:rsidTr="008D162A">
        <w:trPr>
          <w:cnfStyle w:val="000000100000" w:firstRow="0" w:lastRow="0" w:firstColumn="0" w:lastColumn="0" w:oddVBand="0" w:evenVBand="0" w:oddHBand="1" w:evenHBand="0" w:firstRowFirstColumn="0" w:firstRowLastColumn="0" w:lastRowFirstColumn="0" w:lastRowLastColumn="0"/>
          <w:ins w:id="90054" w:author="Claude" w:date="2026-10-04T20:18:1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50" w:author="Claude" w:date="2026-10-04T20:18:14Z"/>
              </w:rPr>
            </w:pPr>
            <w:ins w:id="90051" w:author="Claude" w:date="2026-10-04T20:18:14Z">
              <w:r>
                <w:t xml:space="preserve">abandoned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52" w:author="Claude" w:date="2026-10-04T20:18:14Z"/>
              </w:rPr>
            </w:pPr>
            <w:ins w:id="90053" w:author="Claude" w:date="2026-10-04T20:18:14Z">
              <w:r>
                <w:t xml:space="preserve">Abandonné — Abandoned</w:t>
              </w:r>
            </w:ins>
          </w:p>
        </w:tc>
      </w:tr>
    </w:tbl>
    <w:p>
      <w:pPr>
        <w:pStyle w:val="Lgende"/>
        <w:rPr>
          <w:ins w:id="90055" w:author="Claude" w:date="2026-10-04T20:18:14Z"/>
        </w:rPr>
      </w:pPr>
      <w:ins w:id="90056" w:author="Claude" w:date="2026-10-04T20:18:14Z">
        <w:r>
          <w:t xml:space="preserve">Tableau </w:t>
        </w:r>
      </w:ins>
      <w:fldSimple w:instr=" SEQ Tableau \* ARABIC ">
        <w:r w:rsidR="004E6894">
          <w:rPr>
            <w:noProof/>
          </w:rPr>
          <w:t>2</w:t>
        </w:r>
      </w:fldSimple>
      <w:ins w:id="90057" w:author="Claude" w:date="2026-10-04T20:18:14Z">
        <w:r>
          <w:t xml:space="preserve"> États d'un projet</w:t>
        </w:r>
      </w:ins>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del w:id="90060" w:author="Claude" w:date="2026-10-04T20:18:14Z">
              <w:r w:rsidR="00064ACC">
                <w:delText> </w:delText>
              </w:r>
              <w:r w:rsidRPr="00AB05EB">
                <w:delText>: Créé, Chiffrage, En cours, Terminé, Perdu et Abandonné. Il n</w:delText>
              </w:r>
              <w:r w:rsidR="00064ACC">
                <w:delText>’</w:delText>
              </w:r>
              <w:r w:rsidRPr="00AB05EB">
                <w:delText>existe aucun autre statut, ni aucun état intermédiaire implicite.</w:delText>
              </w:r>
            </w:del>
            <w:ins w:id="90061" w:author="Claude" w:date="2026-10-04T20:18:14Z">
              <w:r>
                <w:t xml:space="preserve">, dont les codes et les libellés sont ceux du tableau des états d’un projet : Créé (created), Chiffrage (pricing), En cours (in_progress), Terminé (completed), Perdu (lost) et Abandonné (abandoned). Il n’existe aucun autre statut, ni aucun état intermédiaire implicite.</w:t>
              </w:r>
            </w:ins>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del w:id="90058" w:author="Claude" w:date="2026-10-04T20:18:14Z">
              <w:r w:rsidRPr="00FC1ABC">
                <w:rPr>
                  <w:sz w:val="20"/>
                  <w:szCs w:val="20"/>
                </w:rPr>
                <w:delText xml:space="preserve"> statuts, avec les codes et libellés du tableau des états.</w:delText>
              </w:r>
            </w:del>
            <w:ins w:id="90059" w:author="Claude" w:date="2026-10-04T20:18:14Z">
              <w:r>
                <w:rPr>
                  <w:sz w:val="20"/>
                  <w:szCs w:val="20"/>
                </w:rPr>
                <w:t xml:space="preserve"> statuts, avec les codes et libellés du tableau des états d’un projet. L’API ne renvoie que ces six codes.</w:t>
              </w:r>
            </w:ins>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lastRenderedPageBreak/>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7" w:name="_Ref241257248"/>
      <w:bookmarkStart w:id="88" w:name="_Ref241257377"/>
      <w:bookmarkStart w:id="89" w:name="_Toc241922438"/>
      <w:r>
        <w:t>Découpage fonctionnel</w:t>
      </w:r>
      <w:bookmarkEnd w:id="87"/>
      <w:bookmarkEnd w:id="88"/>
      <w:bookmarkEnd w:id="89"/>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0" w:name="_Toc241922439"/>
      <w:r>
        <w:t>Arborescence fonctionnelle</w:t>
      </w:r>
      <w:bookmarkEnd w:id="90"/>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1AB00E08" w:rsidR="00B12356" w:rsidRDefault="00C32A09" w:rsidP="004C7554">
      <w:pPr>
        <w:keepNext/>
        <w:jc w:val="center"/>
      </w:pPr>
      <w:r>
        <w:rPr>
          <w:noProof/>
        </w:rPr>
        <w:lastRenderedPageBreak/>
        <w:drawing>
          <wp:inline distT="0" distB="0" distL="0" distR="0" wp14:anchorId="4E0DBB70" wp14:editId="32AB7D39">
            <wp:extent cx="5760720" cy="3593465"/>
            <wp:effectExtent l="0" t="0" r="0" b="6985"/>
            <wp:docPr id="19617950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91" w:name="_Toc241948360"/>
      <w:r>
        <w:t xml:space="preserve">Figure </w:t>
      </w:r>
      <w:fldSimple w:instr=" SEQ Figure \* ARABIC ">
        <w:r w:rsidR="005B32AA">
          <w:rPr>
            <w:noProof/>
          </w:rPr>
          <w:t>9</w:t>
        </w:r>
      </w:fldSimple>
      <w:r>
        <w:t xml:space="preserve"> Arborescence fonctionnelle</w:t>
      </w:r>
      <w:bookmarkEnd w:id="91"/>
    </w:p>
    <w:p w14:paraId="0270858D" w14:textId="77777777" w:rsidR="00005DA1" w:rsidRDefault="00005DA1" w:rsidP="00E862DF"/>
    <w:p w14:paraId="69F864F5" w14:textId="3AB04F45" w:rsidR="00E80A27" w:rsidRDefault="00FD24AB" w:rsidP="009308D3">
      <w:pPr>
        <w:pStyle w:val="Titre3"/>
        <w:numPr>
          <w:ilvl w:val="2"/>
          <w:numId w:val="4"/>
        </w:numPr>
      </w:pPr>
      <w:bookmarkStart w:id="92" w:name="_Ref241917085"/>
      <w:bookmarkStart w:id="93" w:name="_Toc241922440"/>
      <w:r>
        <w:t>FBS-1</w:t>
      </w:r>
      <w:r w:rsidR="00064ACC">
        <w:t> </w:t>
      </w:r>
      <w:r>
        <w:t xml:space="preserve">: </w:t>
      </w:r>
      <w:r w:rsidR="00E80A27">
        <w:t>Administration</w:t>
      </w:r>
      <w:bookmarkEnd w:id="92"/>
      <w:bookmarkEnd w:id="93"/>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4" w:name="_Toc241922441"/>
      <w:r>
        <w:t xml:space="preserve">FBS-1.1 : </w:t>
      </w:r>
      <w:r w:rsidR="0087399E">
        <w:t>Gestion des utilisateurs</w:t>
      </w:r>
      <w:bookmarkEnd w:id="94"/>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rPr>
                <w:del w:id="90003" w:author="Claude" w:date="2026-10-04T20:18:14Z"/>
              </w:rPr>
            </w:pPr>
            <w:r w:rsidRPr="007650DC">
              <w:t>Un compte utilisateur porte un nom, un prénom, une adresse électronique unique dans l</w:t>
            </w:r>
            <w:r w:rsidR="00064ACC">
              <w:t>’</w:t>
            </w:r>
            <w:del w:id="90001" w:author="Claude" w:date="2026-10-04T20:18:14Z">
              <w:r w:rsidRPr="007650DC">
                <w:delText>installation, un état — actif ou désactivé —, un ou plusieurs rôles d</w:delText>
              </w:r>
              <w:r w:rsidR="00064ACC">
                <w:delText>’</w:delText>
              </w:r>
              <w:r w:rsidRPr="007650DC">
                <w:delText xml:space="preserve">habilitation, </w:delText>
              </w:r>
              <w:r w:rsidR="009308D3" w:rsidRPr="009308D3">
                <w:delText>un rattachement facultatif à un nœud d'organisation (WF-ADM-0030), une langue d'interface (WF-INTF-0160) et un avatar facultatif</w:delText>
              </w:r>
              <w:r w:rsidRPr="007650DC">
                <w:delText xml:space="preserve">. </w:delText>
              </w:r>
            </w:del>
            <w:ins w:id="90002" w:author="Claude" w:date="2026-10-04T20:18:14Z">
              <w:r>
                <w:t xml:space="preserve">installation, un état — actif (active) ou désactivé (deactivated) —, zéro, un ou plusieurs rôles d’habilitation — un compte sans rôle existe mais n’a aucun droit (WF-ADM-0070) —, un rattachement facultatif à un nœud d’organisation (WF-ADM-0030), une langue d’interface (WF-INTF-0160) et un avatar facultatif. Il porte en outre son origine : compte local, compte de l’annuaire d’entreprise, ou compte venu d’un fournisseur d’identité externe (WF-ADM-0180).</w:t>
              </w:r>
            </w:ins>
          </w:p>
          <w:p w14:paraId="3FAAEB1A" w14:textId="6A03DBA1"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del w:id="90004" w:author="Claude" w:date="2026-10-04T20:18:14Z">
              <w:r>
                <w:delText>Il porte en outre son origine : compte local, compte de l’annuaire d’entreprise, ou compte venu d’un fournisseur d’identité externe (WF-ADM-0180).</w:delText>
              </w:r>
              <w:r w:rsidRPr="0051305A">
                <w:delText> </w:delText>
              </w:r>
            </w:del>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w:t>
            </w:r>
            <w:r>
              <w:lastRenderedPageBreak/>
              <w:t>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w:t>
            </w:r>
            <w:ins w:id="90266" w:author="Claude" w:date="2026-10-04T20:18:14Z">
              <w:r>
                <w:t xml:space="preserve">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ins>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47C4BFC4"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del w:id="90267" w:author="Claude" w:date="2026-10-04T20:18:14Z">
              <w:r w:rsidR="00F637D7" w:rsidRPr="00F637D7">
                <w:rPr>
                  <w:sz w:val="20"/>
                  <w:szCs w:val="20"/>
                </w:rPr>
                <w:delText xml:space="preserve">Un compte créé par un administrateur ne peut pas se connecter avant que son porteur n'ait fixé son mot de passe par le lien reçu. </w:delText>
              </w:r>
              <w:r>
                <w:rPr>
                  <w:sz w:val="20"/>
                  <w:szCs w:val="20"/>
                </w:rPr>
                <w:delText>Aucun écran de Waterfall ne demande, n’affiche ni ne permet de saisir un mot de passe.</w:delText>
              </w:r>
            </w:del>
            <w:ins w:id="90268" w:author="Claude" w:date="2026-10-04T20:18:14Z">
              <w:r>
                <w:rPr>
                  <w:sz w:val="20"/>
                  <w:szCs w:val="20"/>
                </w:rPr>
                <w:t xml:space="preserve">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ins>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lastRenderedPageBreak/>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del w:id="90334" w:author="Claude" w:date="2026-10-04T20:18:14Z">
              <w:r w:rsidRPr="004C7554">
                <w:rPr>
                  <w:sz w:val="20"/>
                  <w:szCs w:val="20"/>
                </w:rPr>
                <w:delText>un projet à partir des rôles employés par son planning (WF-PRJ-0070). Le laisser sans effet sur les droits est essentiel</w:delText>
              </w:r>
              <w:r w:rsidR="00064ACC">
                <w:rPr>
                  <w:sz w:val="20"/>
                  <w:szCs w:val="20"/>
                </w:rPr>
                <w:delText> </w:delText>
              </w:r>
              <w:r w:rsidRPr="004C7554">
                <w:rPr>
                  <w:sz w:val="20"/>
                  <w:szCs w:val="20"/>
                </w:rPr>
                <w:delText>: c</w:delText>
              </w:r>
              <w:r w:rsidR="00064ACC">
                <w:rPr>
                  <w:sz w:val="20"/>
                  <w:szCs w:val="20"/>
                </w:rPr>
                <w:delText>’</w:delText>
              </w:r>
              <w:r w:rsidRPr="004C7554">
                <w:rPr>
                  <w:sz w:val="20"/>
                  <w:szCs w:val="20"/>
                </w:rPr>
                <w:delText>est ce qui distingue ce rattachement d</w:delText>
              </w:r>
              <w:r w:rsidR="00064ACC">
                <w:rPr>
                  <w:sz w:val="20"/>
                  <w:szCs w:val="20"/>
                </w:rPr>
                <w:delText>’</w:delText>
              </w:r>
              <w:r w:rsidRPr="004C7554">
                <w:rPr>
                  <w:sz w:val="20"/>
                  <w:szCs w:val="20"/>
                </w:rPr>
                <w:delText>une habilitation portée par l</w:delText>
              </w:r>
              <w:r w:rsidR="00064ACC">
                <w:rPr>
                  <w:sz w:val="20"/>
                  <w:szCs w:val="20"/>
                </w:rPr>
                <w:delText>’</w:delText>
              </w:r>
              <w:r w:rsidRPr="004C7554">
                <w:rPr>
                  <w:sz w:val="20"/>
                  <w:szCs w:val="20"/>
                </w:rPr>
                <w:delText>organigramme, que nous avons écartée.</w:delText>
              </w:r>
            </w:del>
            <w:ins w:id="90335" w:author="Claude" w:date="2026-10-04T20:18:14Z">
              <w:r>
                <w:rPr>
                  <w:sz w:val="20"/>
                  <w:szCs w:val="20"/>
                </w:rPr>
                <w:t xml:space="preserve">un projet à partir des rôles employés par les lignes de son devis (WF-PRJ-0070). Le laisser sans effet sur les droits est essentiel : c’est ce qui distingue ce rattachement d’une habilitation portée par l’organigramme, que nous avons écartée.</w:t>
              </w:r>
            </w:ins>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lastRenderedPageBreak/>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5" w:name="_Toc241922442"/>
      <w:r>
        <w:t xml:space="preserve">FBS-1.2 : </w:t>
      </w:r>
      <w:r w:rsidR="0087399E">
        <w:t>Gestion des rôles d’habilitation</w:t>
      </w:r>
      <w:bookmarkEnd w:id="95"/>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6"/>
      <w:commentRangeEnd w:id="96"/>
      <w:r w:rsidR="00FA5A4A" w:rsidRPr="007650DC">
        <w:rPr>
          <w:rStyle w:val="Marquedecommentaire"/>
          <w:sz w:val="24"/>
          <w:szCs w:val="24"/>
        </w:rPr>
        <w:commentReference w:id="96"/>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lastRenderedPageBreak/>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del w:id="90332" w:author="Claude" w:date="2026-10-04T20:18:14Z">
              <w:r w:rsidRPr="004C7554">
                <w:rPr>
                  <w:sz w:val="20"/>
                  <w:szCs w:val="20"/>
                </w:rPr>
                <w:delText>: dans une organisation matricielle, le chef de projet affecte les rôles aux tâches et les managers des métiers saisissent les charges, alors qu</w:delText>
              </w:r>
              <w:r w:rsidR="00064ACC">
                <w:rPr>
                  <w:sz w:val="20"/>
                  <w:szCs w:val="20"/>
                </w:rPr>
                <w:delText>’</w:delText>
              </w:r>
              <w:r w:rsidRPr="004C7554">
                <w:rPr>
                  <w:sz w:val="20"/>
                  <w:szCs w:val="20"/>
                </w:rPr>
                <w:delText xml:space="preserve">ailleurs le chef de projet fait les deux. </w:delText>
              </w:r>
              <w:r w:rsidR="00D125C1" w:rsidRPr="004C7554">
                <w:rPr>
                  <w:sz w:val="20"/>
                  <w:szCs w:val="20"/>
                </w:rPr>
                <w:delText>Les acteurs décrits par WF-INTF-0010 à WF-INTF-0030 décrivent</w:delText>
              </w:r>
              <w:r w:rsidRPr="004C7554">
                <w:rPr>
                  <w:sz w:val="20"/>
                  <w:szCs w:val="20"/>
                </w:rPr>
                <w:delText xml:space="preserve"> la configuration livrée, pas une limite du logiciel. Le périmètre exclu pose d</w:delText>
              </w:r>
              <w:r w:rsidR="00064ACC">
                <w:rPr>
                  <w:sz w:val="20"/>
                  <w:szCs w:val="20"/>
                </w:rPr>
                <w:delText>’</w:delText>
              </w:r>
              <w:r w:rsidRPr="004C7554">
                <w:rPr>
                  <w:sz w:val="20"/>
                  <w:szCs w:val="20"/>
                </w:rPr>
                <w:delText>ailleurs que Waterfall n</w:delText>
              </w:r>
              <w:r w:rsidR="00064ACC">
                <w:rPr>
                  <w:sz w:val="20"/>
                  <w:szCs w:val="20"/>
                </w:rPr>
                <w:delText>’</w:delText>
              </w:r>
              <w:r w:rsidRPr="004C7554">
                <w:rPr>
                  <w:sz w:val="20"/>
                  <w:szCs w:val="20"/>
                </w:rPr>
                <w:delText>impose aucun processus interne.</w:delText>
              </w:r>
            </w:del>
            <w:ins w:id="90333" w:author="Claude" w:date="2026-10-04T20:18:14Z">
              <w:r>
                <w:rPr>
                  <w:sz w:val="20"/>
                  <w:szCs w:val="20"/>
                </w:rPr>
                <w:t xml:space="preserve">: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ins>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7"/>
            <w:r w:rsidRPr="00E14B63">
              <w:t>Un rôle d</w:t>
            </w:r>
            <w:r w:rsidR="00064ACC">
              <w:t>’</w:t>
            </w:r>
            <w:r w:rsidRPr="00E14B63">
              <w:t xml:space="preserve">habilitation est un ensemble nommé de permissions. </w:t>
            </w:r>
            <w:commentRangeEnd w:id="97"/>
            <w:r w:rsidR="00FA5A4A" w:rsidRPr="00E14B63">
              <w:rPr>
                <w:rStyle w:val="Marquedecommentaire"/>
                <w:sz w:val="24"/>
                <w:szCs w:val="24"/>
              </w:rPr>
              <w:commentReference w:id="97"/>
            </w:r>
            <w:del w:id="90005" w:author="Claude" w:date="2026-10-04T20:18:14Z">
              <w:r>
                <w:rPr>
                  <w:rStyle w:val="Marquedecommentaire"/>
                  <w:sz w:val="24"/>
                  <w:szCs w:val="24"/>
                </w:rPr>
                <w:delText xml:space="preserve"/>
              </w:r>
              <w:r w:rsidRPr="00E14B63">
                <w:delText>Un utilisateur porte un ou plusieurs rôles, et dispose de l</w:delText>
              </w:r>
              <w:r w:rsidR="00064ACC">
                <w:delText>’</w:delText>
              </w:r>
              <w:r>
                <w:delText xml:space="preserve">union de leurs permissions.</w:delText>
              </w:r>
            </w:del>
            <w:ins w:id="90006" w:author="Claude" w:date="2026-10-04T20:18:14Z">
              <w:r>
                <w:rPr>
                  <w:rStyle w:val="Marquedecommentaire"/>
                  <w:sz w:val="24"/>
                  <w:szCs w:val="24"/>
                </w:rPr>
                <w:t xml:space="preserve">Un utilisateur porte zéro, un ou plusieurs rôles, et dispose de l’union de leurs permissions ; sans rôle, il n’a aucune permission.</w:t>
              </w:r>
            </w:ins>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lastRenderedPageBreak/>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31374F3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del w:id="90246" w:author="Claude" w:date="2026-10-04T20:18:14Z">
              <w:r w:rsidRPr="00D342F4">
                <w:delText xml:space="preserve">: marquer une révision, désigner la révision de référence, déclarer une sortie du cycle de vie, déclarer un risque survenu, </w:delText>
              </w:r>
              <w:r>
                <w:delText>exclure une ligne de coût du périmètre suivi, restaurer la plateforme, et la permission de consulter tous les projets (WF-PRJ-0060).</w:delText>
              </w:r>
              <w:r w:rsidRPr="00D342F4">
                <w:delText xml:space="preserve"> Le catalogue est livré avec la plateforme et n</w:delText>
              </w:r>
              <w:r w:rsidR="00064ACC">
                <w:delText>’</w:delText>
              </w:r>
              <w:r w:rsidRPr="00D342F4">
                <w:delText>est pas modifiable.</w:delText>
              </w:r>
            </w:del>
            <w:ins w:id="90247" w:author="Claude" w:date="2026-10-04T20:18:14Z">
              <w:r>
                <w:t xml:space="preserve">: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ins>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del w:id="90248" w:author="Claude" w:date="2026-10-04T20:18:14Z">
              <w:r w:rsidRPr="00D342F4">
                <w:rPr>
                  <w:sz w:val="20"/>
                  <w:szCs w:val="20"/>
                </w:rPr>
                <w:delText>arborescence est représentée par ses deux permissions. Un rôle disposant de la modification du chiffrage mais non du marquage permet de modifier un devis et refuse de marquer la révision. Aucun écran ne permet de créer une permission.</w:delText>
              </w:r>
            </w:del>
            <w:ins w:id="90249" w:author="Claude" w:date="2026-10-04T20:18:14Z">
              <w:r>
                <w:rPr>
                  <w:sz w:val="20"/>
                  <w:szCs w:val="20"/>
                </w:rPr>
                <w:t xml:space="preserve">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ins>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98"/>
            <w:r w:rsidRPr="00E14B63">
              <w:t xml:space="preserve"> </w:t>
            </w:r>
            <w:commentRangeEnd w:id="98"/>
            <w:r w:rsidR="00280E7D" w:rsidRPr="00E14B63">
              <w:rPr>
                <w:rStyle w:val="Marquedecommentaire"/>
                <w:sz w:val="24"/>
                <w:szCs w:val="24"/>
              </w:rPr>
              <w:commentReference w:id="98"/>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0545A85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del w:id="90350" w:author="Claude" w:date="2026-10-04T20:18:14Z">
              <w:r>
                <w:rPr>
                  <w:sz w:val="20"/>
                  <w:szCs w:val="20"/>
                </w:rPr>
                <w:delText>la liste des contributeurs dit sur quelle affaire, et sa qualité de chef de projet ou de contributeur ce qu’il peut y décider.</w:delText>
              </w:r>
              <w:r w:rsidRPr="00E14B63">
                <w:rPr>
                  <w:sz w:val="20"/>
                  <w:szCs w:val="20"/>
                </w:rPr>
                <w:delText xml:space="preserve"> Les combiner à l</w:delText>
              </w:r>
              <w:r w:rsidR="00064ACC">
                <w:rPr>
                  <w:sz w:val="20"/>
                  <w:szCs w:val="20"/>
                </w:rPr>
                <w:delText>’</w:delText>
              </w:r>
              <w:r w:rsidRPr="00E14B63">
                <w:rPr>
                  <w:sz w:val="20"/>
                  <w:szCs w:val="20"/>
                </w:rPr>
                <w:delText>évaluation de chaque action, et non seulement à l</w:delText>
              </w:r>
              <w:r w:rsidR="00064ACC">
                <w:rPr>
                  <w:sz w:val="20"/>
                  <w:szCs w:val="20"/>
                </w:rPr>
                <w:delText>’</w:delText>
              </w:r>
              <w:r w:rsidRPr="00E14B63">
                <w:rPr>
                  <w:sz w:val="20"/>
                  <w:szCs w:val="20"/>
                </w:rPr>
                <w:delText>affichage des écrans, est ce qui rend la règle valable pour les imports et les traitements de fond.</w:delText>
              </w:r>
            </w:del>
            <w:ins w:id="90351" w:author="Claude" w:date="2026-10-04T20:18:14Z">
              <w:r>
                <w:rPr>
                  <w:sz w:val="20"/>
                  <w:szCs w:val="20"/>
                </w:rPr>
                <w:t xml:space="preserve">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ins>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w:t>
            </w:r>
            <w:r>
              <w:rPr>
                <w:sz w:val="20"/>
                <w:szCs w:val="20"/>
              </w:rPr>
              <w:lastRenderedPageBreak/>
              <w:t>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9" w:name="_Toc241922443"/>
      <w:r>
        <w:t xml:space="preserve">FBS-1.3 : </w:t>
      </w:r>
      <w:r w:rsidR="0087399E">
        <w:t>Surveillance de l’état du système</w:t>
      </w:r>
      <w:bookmarkEnd w:id="99"/>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0" w:name="_Toc241922444"/>
      <w:r>
        <w:lastRenderedPageBreak/>
        <w:t xml:space="preserve">FBS-1.4 : </w:t>
      </w:r>
      <w:r w:rsidR="00687726">
        <w:t>Sauvegarde et restauration</w:t>
      </w:r>
      <w:bookmarkEnd w:id="100"/>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lastRenderedPageBreak/>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del w:id="90262" w:author="Claude" w:date="2026-10-04T20:18:14Z">
              <w:r w:rsidRPr="00EC4FA3">
                <w:delText>utilisateur a marquées à conserver. L</w:delText>
              </w:r>
              <w:r w:rsidR="00064ACC">
                <w:delText>’</w:delText>
              </w:r>
              <w:r w:rsidRPr="00EC4FA3">
                <w:delText>échec d</w:delText>
              </w:r>
              <w:r w:rsidR="00064ACC">
                <w:delText>’</w:delText>
              </w:r>
              <w:r w:rsidRPr="00EC4FA3">
                <w:delText>une sauvegarde planifiée est signalé sur l</w:delText>
              </w:r>
              <w:r w:rsidR="00064ACC">
                <w:delText>’</w:delText>
              </w:r>
              <w:r w:rsidRPr="00EC4FA3">
                <w:delText>écran d</w:delText>
              </w:r>
              <w:r w:rsidR="00064ACC">
                <w:delText>’</w:delText>
              </w:r>
              <w:r w:rsidRPr="00EC4FA3">
                <w:delText>état du système.</w:delText>
              </w:r>
            </w:del>
            <w:ins w:id="90263" w:author="Claude" w:date="2026-10-04T20:18:14Z">
              <w:r>
                <w:t xml:space="preserve">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ins>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del w:id="90264" w:author="Claude" w:date="2026-10-04T20:18:14Z">
              <w:r w:rsidRPr="00EC4FA3">
                <w:rPr>
                  <w:sz w:val="20"/>
                  <w:szCs w:val="20"/>
                </w:rPr>
                <w:delText>Une sauvegarde planifiée quotidiennement est présente chaque jour dans la liste. Avec une rétention de sept, la huitième supprime la plus ancienne non marquée. Une sauvegarde marquée survit à la rotation. Un échec planifié apparaît comme alerte sur l</w:delText>
              </w:r>
              <w:r w:rsidR="00064ACC">
                <w:rPr>
                  <w:sz w:val="20"/>
                  <w:szCs w:val="20"/>
                </w:rPr>
                <w:delText>’</w:delText>
              </w:r>
              <w:r w:rsidRPr="00EC4FA3">
                <w:rPr>
                  <w:sz w:val="20"/>
                  <w:szCs w:val="20"/>
                </w:rPr>
                <w:delText>écran d</w:delText>
              </w:r>
              <w:r w:rsidR="00064ACC">
                <w:rPr>
                  <w:sz w:val="20"/>
                  <w:szCs w:val="20"/>
                </w:rPr>
                <w:delText>’</w:delText>
              </w:r>
              <w:r w:rsidRPr="00EC4FA3">
                <w:rPr>
                  <w:sz w:val="20"/>
                  <w:szCs w:val="20"/>
                </w:rPr>
                <w:delText>état.</w:delText>
              </w:r>
            </w:del>
            <w:ins w:id="90265" w:author="Claude" w:date="2026-10-04T20:18:14Z">
              <w:r>
                <w:rPr>
                  <w:sz w:val="20"/>
                  <w:szCs w:val="20"/>
                </w:rPr>
                <w:t xml:space="preserve">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ins>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1" w:name="_Toc241922445"/>
      <w:r>
        <w:t>FBS-2</w:t>
      </w:r>
      <w:r w:rsidR="00064ACC">
        <w:t> </w:t>
      </w:r>
      <w:r>
        <w:t xml:space="preserve">: </w:t>
      </w:r>
      <w:r w:rsidR="006A1085">
        <w:t>Portefeuille</w:t>
      </w:r>
      <w:bookmarkEnd w:id="101"/>
    </w:p>
    <w:p w14:paraId="25DE2B55" w14:textId="20C8105F"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 xml:space="preserve">Il donne à l’entreprise la vue d’ensemble de sa production : la valeur du carnet, la tenue des budgets et des délais, l’adéquation de la charge à la capacité, </w:t>
      </w:r>
      <w:del w:id="90447" w:author="Claude" w:date="2026-10-04T20:18:14Z">
        <w:r>
          <w:delText xml:space="preserve">l’exposition aux risques et le calendrier des décaissements, ainsi que la santé du pilotage lui-même.</w:delText>
        </w:r>
      </w:del>
      <w:ins w:id="90448" w:author="Claude" w:date="2026-10-04T20:18:14Z">
        <w:r>
          <w:t xml:space="preserve">l’exposition aux risques et l’argent dans le temps, ainsi que la santé du pilotage lui-même.</w:t>
        </w:r>
      </w:ins>
      <w:commentRangeStart w:id="102"/>
      <w:commentRangeStart w:id="103"/>
      <w:commentRangeEnd w:id="102"/>
      <w:r w:rsidR="00280E7D" w:rsidRPr="00AA03E0">
        <w:rPr>
          <w:rStyle w:val="Marquedecommentaire"/>
          <w:sz w:val="24"/>
          <w:szCs w:val="24"/>
        </w:rPr>
        <w:commentReference w:id="102"/>
      </w:r>
      <w:commentRangeEnd w:id="103"/>
      <w:r w:rsidRPr="00AA03E0">
        <w:rPr>
          <w:rStyle w:val="Marquedecommentaire"/>
          <w:sz w:val="24"/>
          <w:szCs w:val="24"/>
        </w:rPr>
        <w:commentReference w:id="103"/>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lastRenderedPageBreak/>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del w:id="90320" w:author="Claude" w:date="2026-10-04T20:18:14Z">
              <w:r w:rsidR="00064ACC">
                <w:delText> </w:delText>
              </w:r>
              <w:r w:rsidRPr="00A75CB3">
                <w:delText>; un projet en cours ou terminé contribue pour tout.</w:delText>
              </w:r>
            </w:del>
            <w:ins w:id="90321" w:author="Claude" w:date="2026-10-04T20:18:14Z">
              <w:r>
                <w:t xml:space="preserve">, à la seule exception du pipeline brut (WF-PTF-0050), qui est précisément la somme non pondérée ; un projet en cours ou terminé contribue pour tout.</w:t>
              </w:r>
            </w:ins>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del w:id="90252" w:author="Claude" w:date="2026-10-04T20:18:14Z">
              <w:r w:rsidRPr="00A75CB3">
                <w:delText>elles agrègent, et donnent accès à chaque projet du périmètre.</w:delText>
              </w:r>
            </w:del>
            <w:ins w:id="90253" w:author="Claude" w:date="2026-10-04T20:18:14Z">
              <w:r>
                <w:t xml:space="preserve">elles agrègent, et donnent accès à chaque projet du périmètre que l’utilisateur peut consulter (WF-ADM-0110) ; un projet qu’il ne peut pas ouvrir compte dans les totaux et figure dans les listes sous son libellé et son code, sans lien.</w:t>
              </w:r>
            </w:ins>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del w:id="90254" w:author="Claude" w:date="2026-10-04T20:18:14Z">
              <w:r w:rsidRPr="00A75CB3">
                <w:rPr>
                  <w:sz w:val="20"/>
                  <w:szCs w:val="20"/>
                </w:rPr>
                <w:delText>aucun projet consulte toutes les vues. Aucune vue ne propose de modifier une donnée. Depuis chaque vue, chaque projet du périmètre s</w:delText>
              </w:r>
              <w:r w:rsidR="00064ACC">
                <w:rPr>
                  <w:sz w:val="20"/>
                  <w:szCs w:val="20"/>
                </w:rPr>
                <w:delText>’</w:delText>
              </w:r>
              <w:r w:rsidRPr="00A75CB3">
                <w:rPr>
                  <w:sz w:val="20"/>
                  <w:szCs w:val="20"/>
                </w:rPr>
                <w:delText>ouvre.</w:delText>
              </w:r>
            </w:del>
            <w:ins w:id="90255" w:author="Claude" w:date="2026-10-04T20:18:14Z">
              <w:r>
                <w:rPr>
                  <w:sz w:val="20"/>
                  <w:szCs w:val="20"/>
                </w:rPr>
                <w:t xml:space="preserve">aucun projet consulte toutes les vues. Aucune vue ne propose de modifier une donnée. Un utilisateur habilité au portefeuille sans « consulter tous les projets », contributeur d’un seul projet du périmètre, voit les totaux de tous et n’ouvre que le sien.</w:t>
              </w:r>
            </w:ins>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4" w:name="_Toc241922446"/>
      <w:r>
        <w:lastRenderedPageBreak/>
        <w:t xml:space="preserve">FBS-2.1 : </w:t>
      </w:r>
      <w:r w:rsidR="0087399E">
        <w:t>Portefeuille de projets</w:t>
      </w:r>
      <w:bookmarkEnd w:id="104"/>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5"/>
      <w:commentRangeStart w:id="106"/>
      <w:r>
        <w:t>Sa première fonction est d’établir la valeur du portefeuille, en distinguant</w:t>
      </w:r>
      <w:commentRangeEnd w:id="105"/>
      <w:r w:rsidR="00280E7D" w:rsidRPr="00F9063F">
        <w:rPr>
          <w:rStyle w:val="Marquedecommentaire"/>
          <w:sz w:val="24"/>
          <w:szCs w:val="24"/>
        </w:rPr>
        <w:commentReference w:id="105"/>
      </w:r>
      <w:commentRangeEnd w:id="106"/>
      <w:r w:rsidRPr="00F9063F">
        <w:rPr>
          <w:rStyle w:val="Marquedecommentaire"/>
          <w:sz w:val="24"/>
          <w:szCs w:val="24"/>
        </w:rPr>
        <w:commentReference w:id="106"/>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del w:id="90316" w:author="Claude" w:date="2026-10-04T20:18:14Z">
              <w:r w:rsidRPr="00F9063F">
                <w:delTex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delText>
              </w:r>
              <w:r>
                <w:delText xml:space="preserve"> Pour un projet en cours, la liste présente en outre la projection du chef de projet (WF-IND-0050) et son écart au budget de référence.</w:delText>
              </w:r>
            </w:del>
            <w:ins w:id="90317" w:author="Claude" w:date="2026-10-04T20:18:14Z">
              <w:r>
                <w:t xml:space="preserve">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ins>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7"/>
            <w:r w:rsidRPr="00F9063F">
              <w:t xml:space="preserve">somme des coûts réels </w:t>
            </w:r>
            <w:commentRangeEnd w:id="107"/>
            <w:r w:rsidR="00DC4C96" w:rsidRPr="00F9063F">
              <w:rPr>
                <w:rStyle w:val="Marquedecommentaire"/>
                <w:sz w:val="24"/>
                <w:szCs w:val="24"/>
              </w:rPr>
              <w:commentReference w:id="107"/>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8" w:name="_Toc241922447"/>
      <w:r>
        <w:lastRenderedPageBreak/>
        <w:t xml:space="preserve">FBS-2.2 : </w:t>
      </w:r>
      <w:r w:rsidR="0087399E">
        <w:t>Plan de charge agrégé</w:t>
      </w:r>
      <w:bookmarkEnd w:id="108"/>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09"/>
      <w:commentRangeStart w:id="110"/>
      <w:commentRangeEnd w:id="109"/>
      <w:r w:rsidR="00DC4C96" w:rsidRPr="00F9063F">
        <w:rPr>
          <w:rStyle w:val="Marquedecommentaire"/>
          <w:sz w:val="24"/>
          <w:szCs w:val="24"/>
        </w:rPr>
        <w:commentReference w:id="109"/>
      </w:r>
      <w:commentRangeEnd w:id="110"/>
      <w:r w:rsidRPr="00F9063F">
        <w:rPr>
          <w:rStyle w:val="Marquedecommentaire"/>
          <w:sz w:val="24"/>
          <w:szCs w:val="24"/>
        </w:rPr>
        <w:commentReference w:id="110"/>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del w:id="90322" w:author="Claude" w:date="2026-10-04T20:18:14Z">
              <w:r w:rsidR="00F637D7" w:rsidRPr="00F637D7">
                <w:delText>et ceux où il est inférieur à un seuil que l'utilisateur choisit à la consultation. Il se filtre par nœud d'organisation et s'étend sur un horizon choisi. Ni le seuil, ni le filtre, ni l'horizon ne sont conservés d'une consultation à l'autre : ce sont des paramètres de la vue, non des préférences d'affichage.</w:delText>
              </w:r>
            </w:del>
            <w:ins w:id="90323" w:author="Claude" w:date="2026-10-04T20:18:14Z">
              <w:r>
                <w:t xml:space="preserve">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ins>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1" w:name="_Toc241922448"/>
      <w:r>
        <w:t xml:space="preserve">FBS-2.3 : </w:t>
      </w:r>
      <w:r w:rsidR="006A1085" w:rsidRPr="006A1085">
        <w:t>Performance du portefeuille</w:t>
      </w:r>
      <w:bookmarkEnd w:id="111"/>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2"/>
      <w:commentRangeStart w:id="113"/>
      <w:commentRangeEnd w:id="112"/>
      <w:r w:rsidR="00DC4C96" w:rsidRPr="00F9063F">
        <w:rPr>
          <w:rStyle w:val="Marquedecommentaire"/>
          <w:sz w:val="24"/>
          <w:szCs w:val="24"/>
        </w:rPr>
        <w:commentReference w:id="112"/>
      </w:r>
      <w:commentRangeEnd w:id="113"/>
      <w:r w:rsidRPr="00F9063F">
        <w:rPr>
          <w:rStyle w:val="Marquedecommentaire"/>
          <w:sz w:val="24"/>
          <w:szCs w:val="24"/>
        </w:rPr>
        <w:commentReference w:id="113"/>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lastRenderedPageBreak/>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6" w:name="_Toc241922449"/>
      <w:r>
        <w:t xml:space="preserve">FBS-2.4 : </w:t>
      </w:r>
      <w:r w:rsidR="006A1085" w:rsidRPr="006A1085">
        <w:t>Structure des coûts du portefeuille</w:t>
      </w:r>
      <w:bookmarkEnd w:id="116"/>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7" w:name="_Toc241922450"/>
      <w:r>
        <w:t xml:space="preserve">FBS-2.5 : </w:t>
      </w:r>
      <w:r w:rsidR="006A1085" w:rsidRPr="006A1085">
        <w:t>Risques du portefeuille</w:t>
      </w:r>
      <w:bookmarkEnd w:id="117"/>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del w:id="90106" w:author="Claude" w:date="2026-10-04T20:18:22Z">
              <w:r w:rsidRPr="00F9063F">
                <w:delText>; et, sur la période choisie, le montant des provisions des risques survenus face à celui des risques écartés.</w:delText>
              </w:r>
            </w:del>
            <w:ins w:id="90107" w:author="Claude" w:date="2026-10-04T20:18:22Z">
              <w:r>
                <w:t xml:space="preserve">; et la couverture des risques agrégée (WF-RIS-0050) : la réserve de référence, face aux provisions restantes et au coût des risques survenus.</w:t>
              </w:r>
            </w:ins>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 xml:space="preserve">en discuter au bon niveau. Le rapport entre provisions </w:t>
            </w:r>
            <w:r w:rsidRPr="00F9063F">
              <w:rPr>
                <w:sz w:val="20"/>
                <w:szCs w:val="20"/>
              </w:rPr>
              <w:lastRenderedPageBreak/>
              <w:t>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lastRenderedPageBreak/>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del w:id="90108" w:author="Claude" w:date="2026-10-04T20:18:22Z">
              <w:r w:rsidRPr="00F9063F">
                <w:rPr>
                  <w:sz w:val="20"/>
                  <w:szCs w:val="20"/>
                </w:rPr>
                <w:delTex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delText>
              </w:r>
            </w:del>
            <w:ins w:id="90109" w:author="Claude" w:date="2026-10-04T20:18:22Z">
              <w:r>
                <w:rPr>
                  <w:sz w:val="20"/>
                  <w:szCs w:val="20"/>
                </w:rPr>
                <w:t xml:space="preserve">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ins>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18" w:name="_Toc241922451"/>
      <w:r>
        <w:t xml:space="preserve">FBS-2.6 : </w:t>
      </w:r>
      <w:bookmarkEnd w:id="118"/>
      <w:del w:id="90435" w:author="Claude" w:date="2026-10-04T20:18:14Z">
        <w:r w:rsidR="006A1085" w:rsidRPr="006A1085">
          <w:delText>Décaissements du portefeuille</w:delText>
        </w:r>
      </w:del>
      <w:ins w:id="90436" w:author="Claude" w:date="2026-10-04T20:18:14Z">
        <w:r>
          <w:t xml:space="preserve">Courbe en S du portefeuille</w:t>
        </w:r>
      </w:ins>
    </w:p>
    <w:p w14:paraId="47E6CB97" w14:textId="4E2A625F" w:rsidR="006A1085" w:rsidRDefault="00F9063F" w:rsidP="00F9063F">
      <w:pPr>
        <w:jc w:val="both"/>
      </w:pPr>
      <w:del w:id="90437" w:author="Claude" w:date="2026-10-04T20:18:14Z">
        <w:r w:rsidRPr="00F9063F">
          <w:delText>Le cash-out du portefeuille est la seule vue de ce bloc qui s</w:delText>
        </w:r>
        <w:r w:rsidR="00064ACC">
          <w:delText>’</w:delText>
        </w:r>
        <w:r w:rsidRPr="00F9063F">
          <w:delText>adresse d</w:delText>
        </w:r>
        <w:r w:rsidR="00064ACC">
          <w:delText>’</w:delText>
        </w:r>
        <w:r w:rsidRPr="00F9063F">
          <w:delText>abord au contrôleur de gestion</w:delText>
        </w:r>
        <w:r w:rsidR="00064ACC">
          <w:delText> </w:delText>
        </w:r>
        <w:r w:rsidRPr="00F9063F">
          <w:delText>: quand l</w:delText>
        </w:r>
        <w:r w:rsidR="00064ACC">
          <w:delText>’</w:delText>
        </w:r>
        <w:r w:rsidRPr="00F9063F">
          <w:delText>argent sortira-t-il, tous projets confondus</w:delText>
        </w:r>
        <w:r w:rsidR="00064ACC">
          <w:delText> </w:delText>
        </w:r>
        <w:r w:rsidRPr="00F9063F">
          <w:delText>? C</w:delText>
        </w:r>
        <w:r w:rsidR="00064ACC">
          <w:delText>’</w:delText>
        </w:r>
        <w:r w:rsidRPr="00F9063F">
          <w:delText>est la somme des projections de décaissement des projets, et rien d</w:delText>
        </w:r>
        <w:r w:rsidR="00064ACC">
          <w:delText>’</w:delText>
        </w:r>
        <w:r w:rsidRPr="00F9063F">
          <w:delText>autre.</w:delText>
        </w:r>
      </w:del>
      <w:ins w:id="90438" w:author="Claude" w:date="2026-10-04T20:18:14Z">
        <w:r>
          <w:t xml:space="preserve">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ins>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del w:id="90439" w:author="Claude" w:date="2026-10-04T20:18:14Z">
              <w:r w:rsidRPr="00F9063F">
                <w:rPr>
                  <w:b/>
                  <w:bCs/>
                </w:rPr>
                <w:delText>Décaissements du portefeuille</w:delText>
              </w:r>
            </w:del>
            <w:ins w:id="90440" w:author="Claude" w:date="2026-10-04T20:18:14Z">
              <w:r>
                <w:rPr>
                  <w:b/>
                  <w:bCs/>
                </w:rPr>
                <w:t xml:space="preserve">Courbe en S du portefeuille</w:t>
              </w:r>
            </w:ins>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del w:id="90441" w:author="Claude" w:date="2026-10-04T20:18:14Z">
              <w:r w:rsidRPr="00D342F4">
                <w:delText>La vue des décaissements présente, mois par mois et sur l</w:delText>
              </w:r>
              <w:r w:rsidR="00064ACC">
                <w:delText>’</w:delText>
              </w:r>
              <w:r w:rsidRPr="00D342F4">
                <w:delText>horizon choisi, la somme des projections de décaissement des projets du périmètre (WF-IND-0120)</w:delText>
              </w:r>
              <w:r w:rsidR="00064ACC">
                <w:delText> </w:delText>
              </w:r>
              <w:r w:rsidRPr="00D342F4">
                <w:delText>: les décaissements passés, somme des coûts réels du périmètre suivi par mois de date de pièce, et les décaissements à venir, somme des projections des projets. Pour un projet en chiffrage, lorsqu</w:delText>
              </w:r>
              <w:r w:rsidR="00064ACC">
                <w:delText>’</w:delText>
              </w:r>
              <w:r w:rsidRPr="00D342F4">
                <w:delText>il est inclus, la projection est obtenue par la règle de WF-IND-0120 appliquée aux lignes de son devis courant, et pondérée par sa probabilité de gain.</w:delText>
              </w:r>
            </w:del>
            <w:ins w:id="90442" w:author="Claude" w:date="2026-10-04T20:18:14Z">
              <w:r>
                <w:t xml:space="preserve">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ins>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del w:id="90443" w:author="Claude" w:date="2026-10-04T20:18:14Z">
              <w:r w:rsidRPr="00F9063F">
                <w:rPr>
                  <w:sz w:val="20"/>
                  <w:szCs w:val="20"/>
                </w:rPr>
                <w:delText>La trésorerie se pilote au niveau de l</w:delText>
              </w:r>
              <w:r w:rsidR="00064ACC">
                <w:rPr>
                  <w:sz w:val="20"/>
                  <w:szCs w:val="20"/>
                </w:rPr>
                <w:delText>’</w:delText>
              </w:r>
              <w:r w:rsidRPr="00F9063F">
                <w:rPr>
                  <w:sz w:val="20"/>
                  <w:szCs w:val="20"/>
                </w:rPr>
                <w:delText>entreprise, pas du projet</w:delText>
              </w:r>
              <w:r w:rsidR="00064ACC">
                <w:rPr>
                  <w:sz w:val="20"/>
                  <w:szCs w:val="20"/>
                </w:rPr>
                <w:delText> </w:delText>
              </w:r>
              <w:r w:rsidRPr="00F9063F">
                <w:rPr>
                  <w:sz w:val="20"/>
                  <w:szCs w:val="20"/>
                </w:rPr>
                <w:delText>: c</w:delText>
              </w:r>
              <w:r w:rsidR="00064ACC">
                <w:rPr>
                  <w:sz w:val="20"/>
                  <w:szCs w:val="20"/>
                </w:rPr>
                <w:delText>’</w:delText>
              </w:r>
              <w:r w:rsidRPr="00F9063F">
                <w:rPr>
                  <w:sz w:val="20"/>
                  <w:szCs w:val="20"/>
                </w:rPr>
                <w:delText>est la somme qui intéresse, et le mois où elle culmine. Ne rien recalculer ici, seulement sommer, garantit que le portefeuille et les projets racontent la même histoire.</w:delText>
              </w:r>
            </w:del>
            <w:ins w:id="90444" w:author="Claude" w:date="2026-10-04T20:18:14Z">
              <w:r>
                <w:rPr>
                  <w:sz w:val="20"/>
                  <w:szCs w:val="20"/>
                </w:rPr>
                <w:t xml:space="preserve">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ins>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del w:id="90445" w:author="Claude" w:date="2026-10-04T20:18:14Z">
              <w:r w:rsidRPr="00F9063F">
                <w:rPr>
                  <w:sz w:val="20"/>
                  <w:szCs w:val="20"/>
                </w:rPr>
                <w:delText>Le décaissement agrégé d</w:delText>
              </w:r>
              <w:r w:rsidR="00064ACC">
                <w:rPr>
                  <w:sz w:val="20"/>
                  <w:szCs w:val="20"/>
                </w:rPr>
                <w:delText>’</w:delText>
              </w:r>
              <w:r w:rsidRPr="00F9063F">
                <w:rPr>
                  <w:sz w:val="20"/>
                  <w:szCs w:val="20"/>
                </w:rPr>
                <w:delText>un mois égale la somme des décaissements de ce mois sur les projets du périmètre. Un projet en chiffrage à 40 % contribue pour 40 % de sa projection lorsqu</w:delText>
              </w:r>
              <w:r w:rsidR="00064ACC">
                <w:rPr>
                  <w:sz w:val="20"/>
                  <w:szCs w:val="20"/>
                </w:rPr>
                <w:delText>’</w:delText>
              </w:r>
              <w:r w:rsidRPr="00F9063F">
                <w:rPr>
                  <w:sz w:val="20"/>
                  <w:szCs w:val="20"/>
                </w:rPr>
                <w:delText>il est inclus.</w:delText>
              </w:r>
            </w:del>
            <w:ins w:id="90446" w:author="Claude" w:date="2026-10-04T20:18:14Z">
              <w:r>
                <w:rPr>
                  <w:sz w:val="20"/>
                  <w:szCs w:val="20"/>
                </w:rPr>
                <w:t xml:space="preserve">Chaque point de la courbe agrégée égale la somme des points de ce mois sur les projets du périmètre, pour chacune des trois courbes et en mode décaissement. Un projet en chiffrage à 40 % contribue pour 40 % de ses courbes lorsqu’il est inclus.</w:t>
              </w:r>
            </w:ins>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9" w:name="_Toc241922452"/>
      <w:r>
        <w:t xml:space="preserve">FBS-2.7 : </w:t>
      </w:r>
      <w:r w:rsidR="00AF58BC" w:rsidRPr="00AF58BC">
        <w:t>Santé du pilotage</w:t>
      </w:r>
      <w:bookmarkEnd w:id="11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xml:space="preserve">; et les </w:t>
            </w:r>
            <w:r w:rsidRPr="007E121A">
              <w:lastRenderedPageBreak/>
              <w:t>jalons inscrits au suivi temps/temps dont la date de référence est dépassée sans qu</w:t>
            </w:r>
            <w:r w:rsidR="00064ACC">
              <w:t>’</w:t>
            </w:r>
            <w:r>
              <w:t xml:space="preserve">ils soient terminés. </w:t>
            </w:r>
            <w:del w:id="90256" w:author="Claude" w:date="2026-10-04T20:18:14Z">
              <w:r>
                <w:delText xml:space="preserve">Chaque signal ouvre le projet concerné.</w:delText>
              </w:r>
            </w:del>
            <w:ins w:id="90257" w:author="Claude" w:date="2026-10-04T20:18:14Z">
              <w:r>
                <w:t xml:space="preserve">Chaque signal ouvre le projet concerné, lorsque l’utilisateur peut le consulter (WF-ADM-0110).</w:t>
              </w:r>
            </w:ins>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0" w:name="_Toc241922453"/>
      <w:r>
        <w:t>FBS-3</w:t>
      </w:r>
      <w:r w:rsidR="00064ACC">
        <w:t> </w:t>
      </w:r>
      <w:r>
        <w:t xml:space="preserve">: </w:t>
      </w:r>
      <w:r w:rsidR="00E80A27">
        <w:t>Paramètres applicatifs</w:t>
      </w:r>
      <w:bookmarkEnd w:id="120"/>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1"/>
      <w:commentRangeStart w:id="122"/>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1"/>
      <w:r w:rsidR="00796356" w:rsidRPr="001B6973">
        <w:rPr>
          <w:rStyle w:val="Marquedecommentaire"/>
          <w:sz w:val="24"/>
          <w:szCs w:val="24"/>
        </w:rPr>
        <w:commentReference w:id="121"/>
      </w:r>
      <w:commentRangeEnd w:id="122"/>
      <w:r w:rsidRPr="001B6973">
        <w:rPr>
          <w:rStyle w:val="Marquedecommentaire"/>
          <w:sz w:val="24"/>
          <w:szCs w:val="24"/>
        </w:rPr>
        <w:commentReference w:id="12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3"/>
            <w:commentRangeStart w:id="124"/>
            <w:r>
              <w:rPr>
                <w:b/>
                <w:bCs/>
              </w:rPr>
              <w:t>Désactivation des objets du référentiel</w:t>
            </w:r>
            <w:commentRangeEnd w:id="123"/>
            <w:r w:rsidR="00796356" w:rsidRPr="00346793">
              <w:rPr>
                <w:rStyle w:val="Marquedecommentaire"/>
                <w:b/>
                <w:bCs/>
                <w:sz w:val="24"/>
                <w:szCs w:val="24"/>
              </w:rPr>
              <w:commentReference w:id="123"/>
            </w:r>
            <w:commentRangeEnd w:id="124"/>
            <w:r w:rsidRPr="00346793">
              <w:rPr>
                <w:rStyle w:val="Marquedecommentaire"/>
                <w:b/>
                <w:bCs/>
                <w:sz w:val="24"/>
                <w:szCs w:val="24"/>
              </w:rPr>
              <w:commentReference w:id="12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5"/>
            <w:r w:rsidRPr="00B756DA">
              <w:rPr>
                <w:sz w:val="20"/>
                <w:szCs w:val="20"/>
              </w:rPr>
              <w:t>mais reste affiché sur les éléments qui l</w:t>
            </w:r>
            <w:r w:rsidR="00064ACC">
              <w:rPr>
                <w:sz w:val="20"/>
                <w:szCs w:val="20"/>
              </w:rPr>
              <w:t>’</w:t>
            </w:r>
            <w:r w:rsidRPr="00B756DA">
              <w:rPr>
                <w:sz w:val="20"/>
                <w:szCs w:val="20"/>
              </w:rPr>
              <w:t>emploient</w:t>
            </w:r>
            <w:commentRangeEnd w:id="125"/>
            <w:r w:rsidR="00796356" w:rsidRPr="00B756DA">
              <w:rPr>
                <w:rStyle w:val="Marquedecommentaire"/>
                <w:sz w:val="20"/>
                <w:szCs w:val="20"/>
              </w:rPr>
              <w:commentReference w:id="125"/>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lastRenderedPageBreak/>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6" w:name="_Toc241922454"/>
      <w:r>
        <w:t xml:space="preserve">FBS-3.1 : </w:t>
      </w:r>
      <w:r w:rsidR="0087399E">
        <w:t>Paramètres de co</w:t>
      </w:r>
      <w:r w:rsidR="007D7F88">
        <w:t>û</w:t>
      </w:r>
      <w:r w:rsidR="0087399E">
        <w:t>ts</w:t>
      </w:r>
      <w:bookmarkEnd w:id="126"/>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lastRenderedPageBreak/>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7" w:name="_Toc241922455"/>
      <w:r>
        <w:t xml:space="preserve">FBS-3.1.1 : </w:t>
      </w:r>
      <w:r w:rsidR="0051631F">
        <w:t>Nature et catégories de co</w:t>
      </w:r>
      <w:r w:rsidR="007D7F88">
        <w:t>û</w:t>
      </w:r>
      <w:r w:rsidR="0051631F">
        <w:t>ts</w:t>
      </w:r>
      <w:bookmarkEnd w:id="127"/>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ins w:id="90118" w:author="Claude" w:date="2026-10-04T20:18:14Z">
              <w:r>
                <w:t xml:space="preserve"> Une nature de type provision et une catégorie qui lui est rattachée sont créées à l’amorçage de l’installation (WF-EXP-0020) ; c’est cette catégorie que portent les lignes de provision des risques.</w:t>
              </w:r>
            </w:ins>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ins w:id="90119" w:author="Claude" w:date="2026-10-04T20:18:14Z">
              <w:r>
                <w:rPr>
                  <w:sz w:val="20"/>
                  <w:szCs w:val="20"/>
                </w:rPr>
                <w:t xml:space="preserve"> Sur une installation neuve, la nature de type provision et sa catégorie existent, et la déclaration d’un risque aboutit sans autre saisie du référentiel.</w:t>
              </w:r>
            </w:ins>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 xml:space="preserve">en sert </w:t>
            </w:r>
            <w:r w:rsidRPr="00A01853">
              <w:rPr>
                <w:sz w:val="20"/>
                <w:szCs w:val="20"/>
              </w:rPr>
              <w:lastRenderedPageBreak/>
              <w:t>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lastRenderedPageBreak/>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8" w:name="_Toc241922456"/>
      <w:r>
        <w:t xml:space="preserve">FBS-3.1.2 : </w:t>
      </w:r>
      <w:r w:rsidR="0051631F">
        <w:t>Taux horaires</w:t>
      </w:r>
      <w:bookmarkEnd w:id="128"/>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Un utilisateur habilité ajoute la colonne de la nouvelle année et la renseigne (WF-REF-0060) ; aucune colonne n’apparaît d’elle-même.</w:t>
      </w:r>
      <w:commentRangeStart w:id="129"/>
      <w:commentRangeEnd w:id="129"/>
      <w:r w:rsidR="0086677D" w:rsidRPr="001B6973">
        <w:rPr>
          <w:rStyle w:val="Marquedecommentaire"/>
          <w:sz w:val="24"/>
          <w:szCs w:val="24"/>
        </w:rPr>
        <w:commentReference w:id="129"/>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0" w:name="_Toc241922457"/>
      <w:r>
        <w:t xml:space="preserve">FBS-3.2 : </w:t>
      </w:r>
      <w:r w:rsidR="0087399E">
        <w:t>Paramètres de ressources</w:t>
      </w:r>
      <w:bookmarkEnd w:id="130"/>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lastRenderedPageBreak/>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1" w:name="_Toc241922458"/>
      <w:r>
        <w:t xml:space="preserve">FBS-3.2.1 : </w:t>
      </w:r>
      <w:r w:rsidR="0051631F">
        <w:t>Arbre d’organisation</w:t>
      </w:r>
      <w:bookmarkEnd w:id="131"/>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2" w:name="_Toc241922459"/>
      <w:r>
        <w:lastRenderedPageBreak/>
        <w:t xml:space="preserve">FBS-3.2.2 : </w:t>
      </w:r>
      <w:r w:rsidR="0051631F">
        <w:t>Rôles de ressources</w:t>
      </w:r>
      <w:bookmarkEnd w:id="132"/>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3" w:name="_Toc241922460"/>
      <w:r>
        <w:t xml:space="preserve">FBS-3.2.3 : </w:t>
      </w:r>
      <w:r w:rsidR="0051631F">
        <w:t>Calendriers</w:t>
      </w:r>
      <w:bookmarkEnd w:id="133"/>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lastRenderedPageBreak/>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4" w:name="_Toc241922461"/>
      <w:r>
        <w:t xml:space="preserve">FBS-3.3 : </w:t>
      </w:r>
      <w:r w:rsidR="00301F38">
        <w:t>Paramètres de risques</w:t>
      </w:r>
      <w:bookmarkEnd w:id="13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del w:id="90145" w:author="Claude" w:date="2026-10-04T20:18:14Z">
              <w:r w:rsidRPr="00301F38">
                <w:delText>: trois bornes de probabilité, en pourcentage, et trois bornes de gravité, exprimées en pourcentage du budget de référence du projet. Elles délimitent quatre niveaux sur chaque axe.</w:delText>
              </w:r>
            </w:del>
            <w:ins w:id="90146" w:author="Claude" w:date="2026-10-04T20:18:14Z">
              <w:r>
                <w:t xml:space="preserve">: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ins>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ins w:id="90147" w:author="Claude" w:date="2026-10-04T20:18:14Z">
              <w:r>
                <w:rPr>
                  <w:sz w:val="20"/>
                  <w:szCs w:val="20"/>
                </w:rPr>
                <w:t xml:space="preserve"> Sur un projet en chiffrage, un risque est classé d’après le total de son devis courant ; la désignation de la révision de référence ne change pas son niveau si ce total égale le budget de référence.</w:t>
              </w:r>
            </w:ins>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5" w:name="_Toc241922462"/>
      <w:r>
        <w:lastRenderedPageBreak/>
        <w:t xml:space="preserve">FBS-3.4 : </w:t>
      </w:r>
      <w:r w:rsidR="00B03E3C">
        <w:t>Paramètres d’indicateurs</w:t>
      </w:r>
      <w:bookmarkEnd w:id="135"/>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6" w:name="_Toc241922463"/>
      <w:r>
        <w:t>FBS-4</w:t>
      </w:r>
      <w:r w:rsidR="00064ACC">
        <w:t> </w:t>
      </w:r>
      <w:r>
        <w:t xml:space="preserve">: </w:t>
      </w:r>
      <w:r w:rsidR="00E80A27">
        <w:t>Projets</w:t>
      </w:r>
      <w:bookmarkEnd w:id="136"/>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lastRenderedPageBreak/>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7" w:name="_Toc241922464"/>
      <w:r>
        <w:t xml:space="preserve">FBS-4.1 : </w:t>
      </w:r>
      <w:r w:rsidR="000F2C82">
        <w:t>Gestion des révisions</w:t>
      </w:r>
      <w:bookmarkEnd w:id="137"/>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t xml:space="preserve">: créer une révision, la marquer, désigner celle qui fait référence, </w:t>
      </w:r>
      <w:del w:id="90023" w:author="Claude" w:date="2026-10-04T20:18:22Z">
        <w:r>
          <w:delText xml:space="preserve">et y fusionner ce qu</w:delText>
        </w:r>
        <w:r w:rsidR="00064ACC">
          <w:delText>’</w:delText>
        </w:r>
        <w:r>
          <w:delText xml:space="preserve">un avenant ou un risque survenu apportent.</w:delText>
        </w:r>
      </w:del>
      <w:ins w:id="90024" w:author="Claude" w:date="2026-10-04T20:18:22Z">
        <w:r>
          <w:t xml:space="preserve">et y fusionner ce qu’un avenant apporte.</w:t>
        </w:r>
      </w:ins>
      <w:r>
        <w:t xml:space="preserv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8"/>
            <w:commentRangeStart w:id="139"/>
            <w:r>
              <w:rPr>
                <w:b/>
                <w:bCs/>
              </w:rPr>
              <w:t>Unicité de la révision en cours</w:t>
            </w:r>
            <w:commentRangeEnd w:id="138"/>
            <w:r w:rsidR="001761D2" w:rsidRPr="00346793">
              <w:rPr>
                <w:rStyle w:val="Marquedecommentaire"/>
                <w:b/>
                <w:bCs/>
                <w:sz w:val="24"/>
                <w:szCs w:val="24"/>
              </w:rPr>
              <w:commentReference w:id="138"/>
            </w:r>
            <w:commentRangeEnd w:id="139"/>
            <w:r w:rsidRPr="00346793">
              <w:rPr>
                <w:rStyle w:val="Marquedecommentaire"/>
                <w:b/>
                <w:bCs/>
                <w:sz w:val="24"/>
                <w:szCs w:val="24"/>
              </w:rPr>
              <w:commentReference w:id="13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lastRenderedPageBreak/>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del w:id="90234" w:author="Claude" w:date="2026-10-04T20:18:14Z">
              <w:r w:rsidRPr="00E77817">
                <w:delText>Une révision conserve les valeurs du référentiel employées par ses structures — rôles de ressources, calendriers, catégories de coût et taux horaires — ainsi que les paramètres du projet qui ont servi à la calculer ou à la qualifier</w:delText>
              </w:r>
              <w:r w:rsidR="00064ACC">
                <w:delText> </w:delText>
              </w:r>
              <w:r w:rsidRPr="00E77817">
                <w:delText>: le taux d</w:delText>
              </w:r>
              <w:r w:rsidR="00064ACC">
                <w:delText>’</w:delText>
              </w:r>
              <w:r w:rsidRPr="00E77817">
                <w:delText>inflation et la probabilité de gain.</w:delText>
              </w:r>
            </w:del>
            <w:ins w:id="90235" w:author="Claude" w:date="2026-10-04T20:18:14Z">
              <w:r>
                <w:t xml:space="preserve">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ins>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 xml:space="preserve">a été marquée depuis. </w:t>
            </w:r>
            <w:del w:id="90025" w:author="Claude" w:date="2026-10-04T20:18:22Z">
              <w:r>
                <w:delText xml:space="preserve">Au-delà, la référence ne se déplace plus qu</w:delText>
              </w:r>
              <w:r w:rsidR="00064ACC">
                <w:delText>’</w:delText>
              </w:r>
              <w:r w:rsidRPr="001C1FBC">
                <w:delText>à la contractualisation d</w:delText>
              </w:r>
              <w:r w:rsidR="00064ACC">
                <w:delText>’</w:delText>
              </w:r>
              <w:r w:rsidRPr="001C1FBC">
                <w:delText>un avenant ou à la survenance d</w:delText>
              </w:r>
              <w:r w:rsidR="00064ACC">
                <w:delText>’</w:delText>
              </w:r>
              <w:r>
                <w:delText xml:space="preserve">un risque.</w:delText>
              </w:r>
            </w:del>
            <w:ins w:id="90026" w:author="Claude" w:date="2026-10-04T20:18:22Z">
              <w:r>
                <w:t xml:space="preserve">Au-delà, la référence ne se déplace plus qu’à la contractualisation d’un avenant.</w:t>
              </w:r>
            </w:ins>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del w:id="90027" w:author="Claude" w:date="2026-10-04T20:18:22Z">
              <w:r w:rsidRPr="00B85543">
                <w:rPr>
                  <w:sz w:val="20"/>
                  <w:szCs w:val="20"/>
                </w:rPr>
                <w:delText>: les deux seuls événements qui les déplacent sont l</w:delText>
              </w:r>
              <w:r w:rsidR="00064ACC">
                <w:rPr>
                  <w:sz w:val="20"/>
                  <w:szCs w:val="20"/>
                </w:rPr>
                <w:delText>’</w:delText>
              </w:r>
              <w:r w:rsidRPr="00B85543">
                <w:rPr>
                  <w:sz w:val="20"/>
                  <w:szCs w:val="20"/>
                </w:rPr>
                <w:delText>avenant et le risque survenu.</w:delText>
              </w:r>
              <w:r w:rsidR="001C1FBC" w:rsidRPr="00B85543">
                <w:rPr>
                  <w:sz w:val="20"/>
                  <w:szCs w:val="20"/>
                </w:rPr>
                <w:delText xml:space="preserve"> Une désignation erronée — l</w:delText>
              </w:r>
              <w:r w:rsidR="00064ACC">
                <w:rPr>
                  <w:sz w:val="20"/>
                  <w:szCs w:val="20"/>
                </w:rPr>
                <w:delText>’</w:delText>
              </w:r>
              <w:r w:rsidR="001C1FBC" w:rsidRPr="00B85543">
                <w:rPr>
                  <w:sz w:val="20"/>
                  <w:szCs w:val="20"/>
                </w:rPr>
                <w:delText>offre v2 au lieu de la v3 effectivement contractualisée — fausserait le budget de référence, les jalons contractuels et tous les indicateurs de valeur acquise. La corriger doit rester possible tant qu</w:delText>
              </w:r>
              <w:r w:rsidR="00064ACC">
                <w:rPr>
                  <w:sz w:val="20"/>
                  <w:szCs w:val="20"/>
                </w:rPr>
                <w:delText>’</w:delText>
              </w:r>
              <w:r w:rsidR="001C1FBC" w:rsidRPr="00B85543">
                <w:rPr>
                  <w:sz w:val="20"/>
                  <w:szCs w:val="20"/>
                </w:rPr>
                <w:delText>elle n</w:delText>
              </w:r>
              <w:r w:rsidR="00064ACC">
                <w:rPr>
                  <w:sz w:val="20"/>
                  <w:szCs w:val="20"/>
                </w:rPr>
                <w:delText>’</w:delText>
              </w:r>
              <w:r w:rsidR="001C1FBC" w:rsidRPr="00B85543">
                <w:rPr>
                  <w:sz w:val="20"/>
                  <w:szCs w:val="20"/>
                </w:rPr>
                <w:delText>a eu aucune conséquence, c</w:delText>
              </w:r>
              <w:r w:rsidR="00064ACC">
                <w:rPr>
                  <w:sz w:val="20"/>
                  <w:szCs w:val="20"/>
                </w:rPr>
                <w:delText>’</w:delText>
              </w:r>
              <w:r w:rsidR="001C1FBC" w:rsidRPr="00B85543">
                <w:rPr>
                  <w:sz w:val="20"/>
                  <w:szCs w:val="20"/>
                </w:rPr>
                <w:delText>est-à-dire tant qu</w:delText>
              </w:r>
              <w:r w:rsidR="00064ACC">
                <w:rPr>
                  <w:sz w:val="20"/>
                  <w:szCs w:val="20"/>
                </w:rPr>
                <w:delText>’</w:delText>
              </w:r>
              <w:r w:rsidR="001C1FBC" w:rsidRPr="00B85543">
                <w:rPr>
                  <w:sz w:val="20"/>
                  <w:szCs w:val="20"/>
                </w:rPr>
                <w:delText>aucun coût réel n</w:delText>
              </w:r>
              <w:r w:rsidR="00064ACC">
                <w:rPr>
                  <w:sz w:val="20"/>
                  <w:szCs w:val="20"/>
                </w:rPr>
                <w:delText>’</w:delText>
              </w:r>
              <w:r w:rsidR="001C1FBC" w:rsidRPr="00B85543">
                <w:rPr>
                  <w:sz w:val="20"/>
                  <w:szCs w:val="20"/>
                </w:rPr>
                <w:delText>est arrivé et qu</w:delText>
              </w:r>
              <w:r w:rsidR="00064ACC">
                <w:rPr>
                  <w:sz w:val="20"/>
                  <w:szCs w:val="20"/>
                </w:rPr>
                <w:delText>’</w:delText>
              </w:r>
              <w:r w:rsidR="001C1FBC" w:rsidRPr="00B85543">
                <w:rPr>
                  <w:sz w:val="20"/>
                  <w:szCs w:val="20"/>
                </w:rPr>
                <w:delText>aucune revue n</w:delText>
              </w:r>
              <w:r w:rsidR="00064ACC">
                <w:rPr>
                  <w:sz w:val="20"/>
                  <w:szCs w:val="20"/>
                </w:rPr>
                <w:delText>’</w:delText>
              </w:r>
              <w:r w:rsidR="001C1FBC" w:rsidRPr="00B85543">
                <w:rPr>
                  <w:sz w:val="20"/>
                  <w:szCs w:val="20"/>
                </w:rPr>
                <w:delText>a été marquée.</w:delText>
              </w:r>
            </w:del>
            <w:ins w:id="90028" w:author="Claude" w:date="2026-10-04T20:18:22Z">
              <w:r>
                <w:rPr>
                  <w:sz w:val="20"/>
                  <w:szCs w:val="20"/>
                </w:rPr>
                <w:t xml:space="preserve">: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ins>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lastRenderedPageBreak/>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rPr>
                <w:del w:id="90031" w:author="Claude" w:date="2026-10-04T20:18:22Z"/>
              </w:rPr>
            </w:pPr>
            <w:r w:rsidRPr="00A01853">
              <w:t>La contractualisation d</w:t>
            </w:r>
            <w:r w:rsidR="00064ACC">
              <w:t>’</w:t>
            </w:r>
            <w:del w:id="90029" w:author="Claude" w:date="2026-10-04T20:18:22Z">
              <w:r w:rsidRPr="00A01853">
                <w:delText>un avenant, comme la survenance d</w:delText>
              </w:r>
              <w:r w:rsidR="00064ACC">
                <w:delText>’</w:delText>
              </w:r>
              <w:r w:rsidRPr="00A01853">
                <w:delText>un risque, fusionne le différentiel dans la structure principale</w:delText>
              </w:r>
              <w:r w:rsidR="00064ACC">
                <w:delText> </w:delText>
              </w:r>
              <w:r w:rsidRPr="00A01853">
                <w:delText xml:space="preserve">: les tâches et les lignes ajoutées y sont créées, les tâches modifiées prennent leurs nouvelles valeurs, les tâches devenues inutiles en sont retirées. </w:delText>
              </w:r>
            </w:del>
            <w:ins w:id="90030" w:author="Claude" w:date="2026-10-04T20:18:22Z">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ins>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del w:id="90032" w:author="Claude" w:date="2026-10-04T20:18:22Z">
              <w:r w:rsidRPr="00A01853">
                <w:delText>La fusion ne modifie que les montants budgétés des lignes que le différentiel désigne</w:delText>
              </w:r>
              <w:r w:rsidR="00064ACC">
                <w:delText> </w:delText>
              </w:r>
              <w:r w:rsidRPr="00A01853">
                <w:delText>; les montants réestimés de toutes les lignes sont conservés. Une tâche déjà démarrée n</w:delText>
              </w:r>
              <w:r w:rsidR="00064ACC">
                <w:delText>’</w:delText>
              </w:r>
              <w:r w:rsidRPr="00A01853">
                <w:delText>est jamais retirée</w:delText>
              </w:r>
              <w:r w:rsidR="00064ACC">
                <w:delText> </w:delText>
              </w:r>
              <w:r w:rsidRPr="00A01853">
                <w:delText xml:space="preserve">: son reste à engager est porté à zéro, ce qui la termine et fige la valeur acquise sur ce qui a été fait. </w:delText>
              </w:r>
              <w:r w:rsidR="00F637D7" w:rsidRPr="00F637D7">
                <w:delTex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delText>
              </w:r>
            </w:del>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del w:id="90236" w:author="Claude" w:date="2026-10-04T20:18:14Z">
              <w:r w:rsidRPr="0022409A">
                <w:rPr>
                  <w:b/>
                  <w:bCs/>
                </w:rPr>
                <w:delText>Mise à jour des taux à la création d</w:delText>
              </w:r>
              <w:r w:rsidR="00064ACC">
                <w:rPr>
                  <w:b/>
                  <w:bCs/>
                </w:rPr>
                <w:delText>’</w:delText>
              </w:r>
              <w:r w:rsidRPr="0022409A">
                <w:rPr>
                  <w:b/>
                  <w:bCs/>
                </w:rPr>
                <w:delText>une révision</w:delText>
              </w:r>
            </w:del>
            <w:ins w:id="90237" w:author="Claude" w:date="2026-10-04T20:18:14Z">
              <w:r>
                <w:rPr>
                  <w:b/>
                  <w:bCs/>
                </w:rPr>
                <w:t xml:space="preserve">Année de référence et mise à jour des taux à la création d’une révision</w:t>
              </w:r>
            </w:ins>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del w:id="90238" w:author="Claude" w:date="2026-10-04T20:18:14Z">
              <w:r w:rsidRPr="0022409A">
                <w:delText>Lorsque le référentiel a changé depuis la révision précédente, Waterfall propose la mise à jour des taux à la création de la nouvelle révision, catégorie par catégorie. Une catégorie sans taux pour l</w:delText>
              </w:r>
              <w:r w:rsidR="00064ACC">
                <w:delText>’</w:delText>
              </w:r>
              <w:r w:rsidRPr="0022409A">
                <w:delText>année retenue conserve son taux précédent, projeté par le taux d</w:delText>
              </w:r>
              <w:r w:rsidR="00064ACC">
                <w:delText>’</w:delText>
              </w:r>
              <w:r w:rsidRPr="0022409A">
                <w:delText>inflation du projet. La mise à jour n</w:delText>
              </w:r>
              <w:r w:rsidR="00064ACC">
                <w:delText>’</w:delText>
              </w:r>
              <w:r w:rsidRPr="0022409A">
                <w:delText>est jamais imposée.</w:delText>
              </w:r>
            </w:del>
            <w:ins w:id="90239" w:author="Claude" w:date="2026-10-04T20:18:14Z">
              <w:r>
                <w:t xml:space="preserve">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ins>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del w:id="90240" w:author="Claude" w:date="2026-10-04T20:18:14Z">
              <w:r w:rsidRPr="00AD11F7">
                <w:rPr>
                  <w:sz w:val="20"/>
                  <w:szCs w:val="20"/>
                </w:rPr>
                <w:delText>À la création d</w:delText>
              </w:r>
              <w:r w:rsidR="00064ACC">
                <w:rPr>
                  <w:sz w:val="20"/>
                  <w:szCs w:val="20"/>
                </w:rPr>
                <w:delText>’</w:delText>
              </w:r>
              <w:r w:rsidRPr="00AD11F7">
                <w:rPr>
                  <w:sz w:val="20"/>
                  <w:szCs w:val="20"/>
                </w:rPr>
                <w:delText>une révision suivant une modification de taux, l</w:delText>
              </w:r>
              <w:r w:rsidR="00064ACC">
                <w:rPr>
                  <w:sz w:val="20"/>
                  <w:szCs w:val="20"/>
                </w:rPr>
                <w:delText>’</w:delText>
              </w:r>
              <w:r w:rsidRPr="00AD11F7">
                <w:rPr>
                  <w:sz w:val="20"/>
                  <w:szCs w:val="20"/>
                </w:rPr>
                <w:delText>écart est présenté catégorie par catégorie et la mise à jour peut être refusée. Une catégorie sans taux pour l</w:delText>
              </w:r>
              <w:r w:rsidR="00064ACC">
                <w:rPr>
                  <w:sz w:val="20"/>
                  <w:szCs w:val="20"/>
                </w:rPr>
                <w:delText>’</w:delText>
              </w:r>
              <w:r w:rsidRPr="00AD11F7">
                <w:rPr>
                  <w:sz w:val="20"/>
                  <w:szCs w:val="20"/>
                </w:rPr>
                <w:delText>année retenue est chiffrée au taux précédent corrigé de l</w:delText>
              </w:r>
              <w:r w:rsidR="00064ACC">
                <w:rPr>
                  <w:sz w:val="20"/>
                  <w:szCs w:val="20"/>
                </w:rPr>
                <w:delText>’</w:delText>
              </w:r>
              <w:r w:rsidRPr="00AD11F7">
                <w:rPr>
                  <w:sz w:val="20"/>
                  <w:szCs w:val="20"/>
                </w:rPr>
                <w:delText>inflation.</w:delText>
              </w:r>
            </w:del>
            <w:ins w:id="90241" w:author="Claude" w:date="2026-10-04T20:18:14Z">
              <w:r>
                <w:rPr>
                  <w:sz w:val="20"/>
                  <w:szCs w:val="20"/>
                </w:rPr>
                <w:t xml:space="preserve">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ins>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lastRenderedPageBreak/>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del w:id="90064" w:author="Claude" w:date="2026-10-04T20:18:14Z">
              <w:r w:rsidRPr="0089154F">
                <w:delText>élaboration ou marquée —, la date de son marquage, et le cas échéant son caractère de révision de référence.</w:delText>
              </w:r>
            </w:del>
            <w:ins w:id="90065" w:author="Claude" w:date="2026-10-04T20:18:14Z">
              <w:r>
                <w:t xml:space="preserve">élaboration (draft) ou marquée (marked) —, la date de son marquage, son année de référence (WF-REV-0060), et le cas échéant son caractère de révision de référence.</w:t>
              </w:r>
            </w:ins>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w:t>
            </w:r>
            <w:r w:rsidRPr="00F637D7">
              <w:lastRenderedPageBreak/>
              <w:t>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0" w:name="_Toc241922465"/>
      <w:r>
        <w:t xml:space="preserve">FBS-4.2 : </w:t>
      </w:r>
      <w:r w:rsidR="00E80A27">
        <w:t xml:space="preserve">Paramètres </w:t>
      </w:r>
      <w:r w:rsidR="0087399E">
        <w:t xml:space="preserve">de </w:t>
      </w:r>
      <w:r w:rsidR="00E80A27">
        <w:t>projets</w:t>
      </w:r>
      <w:bookmarkEnd w:id="140"/>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41" w:name="_Toc241948361"/>
      <w:r>
        <w:t xml:space="preserve">Figure </w:t>
      </w:r>
      <w:fldSimple w:instr=" SEQ Figure \* ARABIC ">
        <w:r w:rsidR="005B32AA">
          <w:rPr>
            <w:noProof/>
          </w:rPr>
          <w:t>10</w:t>
        </w:r>
      </w:fldSimple>
      <w:r>
        <w:t xml:space="preserve"> Arborescence fonctionnelle des paramètres de projets</w:t>
      </w:r>
      <w:bookmarkEnd w:id="14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lastRenderedPageBreak/>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del w:id="90379" w:author="Claude" w:date="2026-10-04T20:18:14Z">
              <w:r w:rsidRPr="00A01853">
                <w:rPr>
                  <w:sz w:val="20"/>
                  <w:szCs w:val="20"/>
                </w:rPr>
                <w:delText>Le libellé est ce sous quoi le projet apparaît dans le portefeuille. La date de réception de la commande marque le début du pilotage et sert de repère aux courbes d</w:delText>
              </w:r>
              <w:r w:rsidR="00064ACC">
                <w:rPr>
                  <w:sz w:val="20"/>
                  <w:szCs w:val="20"/>
                </w:rPr>
                <w:delText>’</w:delText>
              </w:r>
              <w:r w:rsidRPr="00A01853">
                <w:rPr>
                  <w:sz w:val="20"/>
                  <w:szCs w:val="20"/>
                </w:rPr>
                <w:delText>indicateurs</w:delText>
              </w:r>
              <w:r w:rsidR="00064ACC">
                <w:rPr>
                  <w:sz w:val="20"/>
                  <w:szCs w:val="20"/>
                </w:rPr>
                <w:delText> </w:delText>
              </w:r>
              <w:r w:rsidRPr="00A01853">
                <w:rPr>
                  <w:sz w:val="20"/>
                  <w:szCs w:val="20"/>
                </w:rPr>
                <w:delText>; elle ne fixe pas l</w:delText>
              </w:r>
              <w:r w:rsidR="00064ACC">
                <w:rPr>
                  <w:sz w:val="20"/>
                  <w:szCs w:val="20"/>
                </w:rPr>
                <w:delText>’</w:delText>
              </w:r>
              <w:r w:rsidRPr="00A01853">
                <w:rPr>
                  <w:sz w:val="20"/>
                  <w:szCs w:val="20"/>
                </w:rPr>
                <w:delText>année de référence des chiffrages, qui suit la mise à jour des taux (WF-REV-0060).</w:delText>
              </w:r>
            </w:del>
            <w:ins w:id="90380" w:author="Claude" w:date="2026-10-04T20:18:14Z">
              <w:r>
                <w:rPr>
                  <w:sz w:val="20"/>
                  <w:szCs w:val="20"/>
                </w:rPr>
                <w:t xml:space="preserve">Le libellé est ce sous quoi le projet apparaît dans le portefeuille. La date de réception de la commande marque le début du pilotage ; elle ne fixe pas l’année de référence des chiffrages, qui suit la création des révisions (WF-REV-0060).</w:t>
              </w:r>
            </w:ins>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2" w:name="_Toc241922466"/>
      <w:r>
        <w:t xml:space="preserve">FBS-4.2.1 : </w:t>
      </w:r>
      <w:r w:rsidR="0051631F">
        <w:t>Lotissement du projet</w:t>
      </w:r>
      <w:bookmarkEnd w:id="142"/>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3"/>
      <w:r>
        <w:t>Il ne conditionne ni le chiffrage ni le pilotage, qui se font sans lui ; il structure en revanche le fichier de devis de l’annexe B, qui présente une synthèse puis un onglet par lot.</w:t>
      </w:r>
      <w:commentRangeEnd w:id="143"/>
      <w:r w:rsidR="00EE0280" w:rsidRPr="00201A0D">
        <w:rPr>
          <w:rStyle w:val="Marquedecommentaire"/>
          <w:sz w:val="24"/>
          <w:szCs w:val="24"/>
        </w:rPr>
        <w:commentReference w:id="143"/>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del w:id="90116" w:author="Claude" w:date="2026-10-04T20:18:14Z">
        <w:r w:rsidRPr="00201A0D">
          <w:delText>affaire (WF-PRJ-0030). Et comme ce squelette crée une tâche récapitulative par poste et par lot, filtrer le planning ou le devis sur l</w:delText>
        </w:r>
        <w:r w:rsidR="00064ACC">
          <w:delText>’</w:delText>
        </w:r>
        <w:r w:rsidRPr="00201A0D">
          <w:delText>un d</w:delText>
        </w:r>
        <w:r w:rsidR="00064ACC">
          <w:delText>’</w:delText>
        </w:r>
        <w:r w:rsidRPr="00201A0D">
          <w:delText>eux revient à filtrer le sous-arbre correspondant</w:delText>
        </w:r>
        <w:r w:rsidR="00064ACC">
          <w:delText> </w:delText>
        </w:r>
        <w:r w:rsidRPr="00201A0D">
          <w:delText>: le lotissement sert alors de grille de lecture, sans qu</w:delText>
        </w:r>
        <w:r w:rsidR="00064ACC">
          <w:delText>’</w:delText>
        </w:r>
        <w:r w:rsidRPr="00201A0D">
          <w:delText>aucune tâche ni aucune ligne ne lui soit formellement rattachée.</w:delText>
        </w:r>
      </w:del>
      <w:ins w:id="90117" w:author="Claude" w:date="2026-10-04T20:18:14Z">
        <w:r>
          <w:t xml:space="preserve">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ins>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rPr>
                <w:del w:id="90096" w:author="Claude" w:date="2026-10-04T20:18:14Z"/>
              </w:rPr>
            </w:pPr>
            <w:r w:rsidRPr="00201A0D">
              <w:t>Waterfall peut engendrer un planning à partir du lotissement</w:t>
            </w:r>
            <w:r w:rsidR="00064ACC">
              <w:t> </w:t>
            </w:r>
            <w:r w:rsidRPr="00201A0D">
              <w:t xml:space="preserve">: </w:t>
            </w:r>
            <w:ins w:id="90095" w:author="Claude" w:date="2026-10-04T20:18:14Z">
              <w:r>
                <w:t xml:space="preserve">une tâche récapitulative par poste et par lot, rattachée au poste ou au lot qu’elle représente (WF-PLA-0130), une tâche feuille par livrable, et un jalon de fin par lot et par poste. Le jalon de fin de lot a pour prédécesseurs les livrables de son lot, et le jalon de fin de poste a pour prédécesseurs les jalons de fin de ses lots. La génération n’est proposée que sur une structure sans tâche, et ne crée d’autre lien entre le lotissement et le planning que ce rattachement : modifier ensuite le lotissement ne déplace ni ne supprime aucune tâche.</w:t>
              </w:r>
            </w:ins>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097" w:author="Claude" w:date="2026-10-04T20:18:14Z"/>
              </w:rPr>
            </w:pPr>
            <w:del w:id="90098" w:author="Claude" w:date="2026-10-04T20:18:14Z">
              <w:r w:rsidRPr="00E56540">
                <w:delText xml:space="preserve">une tâche récapitulative par poste et par lot, </w:delText>
              </w:r>
            </w:del>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099" w:author="Claude" w:date="2026-10-04T20:18:14Z"/>
              </w:rPr>
            </w:pPr>
            <w:del w:id="90100" w:author="Claude" w:date="2026-10-04T20:18:14Z">
              <w:r w:rsidRPr="00E56540">
                <w:delText xml:space="preserve">une tâche feuille par livrable, </w:delText>
              </w:r>
            </w:del>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101" w:author="Claude" w:date="2026-10-04T20:18:14Z"/>
              </w:rPr>
            </w:pPr>
            <w:del w:id="90102" w:author="Claude" w:date="2026-10-04T20:18:14Z">
              <w:r w:rsidRPr="00E56540">
                <w:delText xml:space="preserve">et un jalon de fin par lot et par poste. </w:delText>
              </w:r>
            </w:del>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rPr>
                <w:del w:id="90103" w:author="Claude" w:date="2026-10-04T20:18:14Z"/>
              </w:rPr>
            </w:pPr>
            <w:del w:id="90104" w:author="Claude" w:date="2026-10-04T20:18:14Z">
              <w:r w:rsidRPr="00201A0D">
                <w:delText xml:space="preserve">Le jalon de fin de lot a pour prédécesseurs les livrables de son lot, et le jalon de fin de poste a pour prédécesseurs les jalons de fin de ses lots. </w:delText>
              </w:r>
            </w:del>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del w:id="90105" w:author="Claude" w:date="2026-10-04T20:18:14Z">
              <w:r w:rsidRPr="00201A0D">
                <w:lastRenderedPageBreak/>
                <w:delText>La génération n</w:delText>
              </w:r>
              <w:r w:rsidR="00064ACC">
                <w:delText>’</w:delText>
              </w:r>
              <w:r w:rsidRPr="00201A0D">
                <w:delText>est proposée que sur une structure sans tâche, et ne crée aucun lien durable entre le lotissement et le planning.</w:delText>
              </w:r>
            </w:del>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del w:id="90106" w:author="Claude" w:date="2026-10-04T20:18:14Z">
              <w:r w:rsidRPr="00E56540">
                <w:rPr>
                  <w:sz w:val="20"/>
                  <w:szCs w:val="20"/>
                </w:rPr>
                <w:delText>La génération sur un lotissement de deux postes et trois lots produit les récapitulatives, les feuilles et les jalons attendus, avec leurs liaisons. Elle n</w:delText>
              </w:r>
              <w:r w:rsidR="00064ACC">
                <w:rPr>
                  <w:sz w:val="20"/>
                  <w:szCs w:val="20"/>
                </w:rPr>
                <w:delText>’</w:delText>
              </w:r>
              <w:r w:rsidRPr="00E56540">
                <w:rPr>
                  <w:sz w:val="20"/>
                  <w:szCs w:val="20"/>
                </w:rPr>
                <w:delText>est plus proposée dès que la structure comporte une tâche. Modifier ensuite le lotissement ne change pas le planning.</w:delText>
              </w:r>
            </w:del>
            <w:ins w:id="90107" w:author="Claude" w:date="2026-10-04T20:18:14Z">
              <w:r>
                <w:rPr>
                  <w:sz w:val="20"/>
                  <w:szCs w:val="20"/>
                </w:rPr>
                <w:t xml:space="preserve">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ins>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4" w:name="_Toc241922467"/>
      <w:r>
        <w:t xml:space="preserve">FBS-4.2.2 : </w:t>
      </w:r>
      <w:r w:rsidR="0051631F">
        <w:t>Taux d’inflation</w:t>
      </w:r>
      <w:bookmarkEnd w:id="144"/>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5" w:name="_Toc241922468"/>
      <w:r>
        <w:t xml:space="preserve">FBS-4.2.3 : </w:t>
      </w:r>
      <w:r w:rsidR="0051631F">
        <w:t>Sous-projets</w:t>
      </w:r>
      <w:bookmarkEnd w:id="145"/>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lastRenderedPageBreak/>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6" w:name="_Toc241922469"/>
      <w:r>
        <w:t xml:space="preserve">FBS-4.2.4 : </w:t>
      </w:r>
      <w:r w:rsidR="00A56301">
        <w:t>Contributeurs</w:t>
      </w:r>
      <w:bookmarkEnd w:id="146"/>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 xml:space="preserve">un utilisateur a le droit de faire, la liste dit sur quels projets il le fait. </w:t>
      </w:r>
      <w:del w:id="90336" w:author="Claude" w:date="2026-10-04T20:18:14Z">
        <w:r>
          <w:delText xml:space="preserve">Comme l</w:delText>
        </w:r>
        <w:r w:rsidR="00064ACC">
          <w:delText>’</w:delText>
        </w:r>
        <w:r>
          <w:delText xml:space="preserve">affectation des rôles aux tâches révèle les services concernés</w:delText>
        </w:r>
      </w:del>
      <w:ins w:id="90337" w:author="Claude" w:date="2026-10-04T20:18:14Z">
        <w:r>
          <w:t xml:space="preserve">Comme l’emploi d’un rôle par une ligne de devis révèle le service concerné</w:t>
        </w:r>
      </w:ins>
      <w:r>
        <w:t xml:space="preserve">,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48F23141" w:rsidR="00A56301" w:rsidRDefault="001C1FBC" w:rsidP="00C950B1">
            <w:pPr>
              <w:cnfStyle w:val="000000100000" w:firstRow="0" w:lastRow="0" w:firstColumn="0" w:lastColumn="0" w:oddVBand="0" w:evenVBand="0" w:oddHBand="1" w:evenHBand="0" w:firstRowFirstColumn="0" w:firstRowLastColumn="0" w:lastRowFirstColumn="0" w:lastRowLastColumn="0"/>
            </w:pPr>
            <w:commentRangeStart w:id="147"/>
            <w:commentRangeEnd w:id="147"/>
            <w:r w:rsidR="003D3218">
              <w:rPr>
                <w:rStyle w:val="Marquedecommentaire"/>
                <w:sz w:val="24"/>
                <w:szCs w:val="24"/>
              </w:rPr>
              <w:commentReference w:id="147"/>
            </w:r>
            <w:del w:id="90342" w:author="Claude" w:date="2026-10-04T20:18:14Z">
              <w:r>
                <w:delText>Un projet porte la liste des utilisateurs qui y contribuent, dont son créateur, chacun avec sa qualité : chef de projet ou contributeur.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delText>
              </w:r>
            </w:del>
            <w:ins w:id="90343" w:author="Claude" w:date="2026-10-04T20:18:14Z">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ins>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lastRenderedPageBreak/>
              <w:t>Vérif</w:t>
            </w:r>
          </w:p>
        </w:tc>
        <w:tc>
          <w:tcPr>
            <w:tcW w:w="8079" w:type="dxa"/>
          </w:tcPr>
          <w:p w14:paraId="0A3097F1" w14:textId="1E2FB1B1"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del w:id="90344" w:author="Claude" w:date="2026-10-04T20:18:14Z">
              <w:r>
                <w:rPr>
                  <w:sz w:val="20"/>
                  <w:szCs w:val="20"/>
                </w:rPr>
                <w:delTex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contributeur, il l’ouvre et saisit le devis, mais ne marque pas de révision même s’il en porte la permission ; inscrit comme chef de projet, il la marque.</w:delText>
              </w:r>
            </w:del>
            <w:ins w:id="90345" w:author="Claude" w:date="2026-10-04T20:18:14Z">
              <w:r>
                <w:rPr>
                  <w:sz w:val="20"/>
                  <w:szCs w:val="20"/>
                </w:rPr>
                <w:t xml:space="preserve">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ins>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del w:id="90338" w:author="Claude" w:date="2026-10-04T20:18:14Z">
              <w:r w:rsidRPr="00C464D0">
                <w:rPr>
                  <w:sz w:val="20"/>
                  <w:szCs w:val="20"/>
                </w:rPr>
                <w:delText>Affecter un rôle à une tâche révèle le service concerné</w:delText>
              </w:r>
              <w:r w:rsidR="00064ACC">
                <w:rPr>
                  <w:sz w:val="20"/>
                  <w:szCs w:val="20"/>
                </w:rPr>
                <w:delText> </w:delText>
              </w:r>
              <w:r w:rsidRPr="00C464D0">
                <w:rPr>
                  <w:sz w:val="20"/>
                  <w:szCs w:val="20"/>
                </w:rPr>
                <w:delText>: le chef de projet n</w:delText>
              </w:r>
              <w:r w:rsidR="00064ACC">
                <w:rPr>
                  <w:sz w:val="20"/>
                  <w:szCs w:val="20"/>
                </w:rPr>
                <w:delText>’</w:delText>
              </w:r>
              <w:r w:rsidRPr="00C464D0">
                <w:rPr>
                  <w:sz w:val="20"/>
                  <w:szCs w:val="20"/>
                </w:rPr>
                <w:delText>a pas à chercher qui inscrire. Mais il est le seul à savoir qui participe réellement, et une inscription automatique donnerait des droits de saisie que personne n</w:delText>
              </w:r>
              <w:r w:rsidR="00064ACC">
                <w:rPr>
                  <w:sz w:val="20"/>
                  <w:szCs w:val="20"/>
                </w:rPr>
                <w:delText>’</w:delText>
              </w:r>
              <w:r w:rsidRPr="00C464D0">
                <w:rPr>
                  <w:sz w:val="20"/>
                  <w:szCs w:val="20"/>
                </w:rPr>
                <w:delText>aurait décidés.</w:delText>
              </w:r>
            </w:del>
            <w:ins w:id="90339" w:author="Claude" w:date="2026-10-04T20:18:14Z">
              <w:r>
                <w:rPr>
                  <w:sz w:val="20"/>
                  <w:szCs w:val="20"/>
                </w:rPr>
                <w:t xml:space="preserve">Employer un rôle sur une ligne de devis révèle le service concerné : le chef de projet n’a pas à chercher qui inscrire. Mais il est le seul à savoir qui participe réellement, et une inscription automatique donnerait des droits de saisie que personne n’aurait décidés.</w:t>
              </w:r>
            </w:ins>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del w:id="90340" w:author="Claude" w:date="2026-10-04T20:18:14Z">
              <w:r w:rsidRPr="00C464D0">
                <w:rPr>
                  <w:sz w:val="20"/>
                  <w:szCs w:val="20"/>
                </w:rPr>
                <w:delText>Après affectation à une tâche d</w:delText>
              </w:r>
              <w:r w:rsidR="00064ACC">
                <w:rPr>
                  <w:sz w:val="20"/>
                  <w:szCs w:val="20"/>
                </w:rPr>
                <w:delText>’</w:delText>
              </w:r>
              <w:r w:rsidRPr="00C464D0">
                <w:rPr>
                  <w:sz w:val="20"/>
                  <w:szCs w:val="20"/>
                </w:rPr>
                <w:delText>un rôle relevant d</w:delText>
              </w:r>
              <w:r w:rsidR="00064ACC">
                <w:rPr>
                  <w:sz w:val="20"/>
                  <w:szCs w:val="20"/>
                </w:rPr>
                <w:delText>’</w:delText>
              </w:r>
              <w:r w:rsidRPr="00C464D0">
                <w:rPr>
                  <w:sz w:val="20"/>
                  <w:szCs w:val="20"/>
                </w:rPr>
                <w:delText>un service dont aucun utilisateur n</w:delText>
              </w:r>
              <w:r w:rsidR="00064ACC">
                <w:rPr>
                  <w:sz w:val="20"/>
                  <w:szCs w:val="20"/>
                </w:rPr>
                <w:delText>’</w:delText>
              </w:r>
              <w:r w:rsidRPr="00C464D0">
                <w:rPr>
                  <w:sz w:val="20"/>
                  <w:szCs w:val="20"/>
                </w:rPr>
                <w:delText>est contributeur, Waterfall propose les utilisateurs de ce service. Tant que la proposition n</w:delText>
              </w:r>
              <w:r w:rsidR="00064ACC">
                <w:rPr>
                  <w:sz w:val="20"/>
                  <w:szCs w:val="20"/>
                </w:rPr>
                <w:delText>’</w:delText>
              </w:r>
              <w:r w:rsidRPr="00C464D0">
                <w:rPr>
                  <w:sz w:val="20"/>
                  <w:szCs w:val="20"/>
                </w:rPr>
                <w:delText>est pas confirmée, la liste est inchangée.</w:delText>
              </w:r>
            </w:del>
            <w:ins w:id="90341" w:author="Claude" w:date="2026-10-04T20:18:14Z">
              <w:r>
                <w:rPr>
                  <w:sz w:val="20"/>
                  <w:szCs w:val="20"/>
                </w:rPr>
                <w:t xml:space="preserve">Après création d’une ligne de main-d’œuvre portant un rôle relevant d’un service dont aucun utilisateur n’est contributeur, Waterfall propose les utilisateurs de ce service. Tant que la proposition n’est pas confirmée, la liste est inchangée.</w:t>
              </w:r>
            </w:ins>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1922470"/>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 xml:space="preserve">Une offre à 40 % de probabilité et 100 000 € de devis pèse 40 000 € dans le pipeline pondéré et 40 % de sa charge dans le plan de charge agrégé pondéré. Le devis et les indicateurs du </w:t>
            </w:r>
            <w:r w:rsidRPr="005369D8">
              <w:rPr>
                <w:sz w:val="20"/>
                <w:szCs w:val="20"/>
              </w:rPr>
              <w:lastRenderedPageBreak/>
              <w:t>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1922471"/>
      <w:r>
        <w:t xml:space="preserve">FBS-4.3 : </w:t>
      </w:r>
      <w:r w:rsidR="00E80A27">
        <w:t>Planification</w:t>
      </w:r>
      <w:bookmarkEnd w:id="15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52" w:name="_Toc241948362"/>
      <w:r>
        <w:t xml:space="preserve">Figure </w:t>
      </w:r>
      <w:fldSimple w:instr=" SEQ Figure \* ARABIC ">
        <w:r w:rsidR="005B32AA">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1335FAAA"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w:t>
            </w:r>
            <w:r>
              <w:lastRenderedPageBreak/>
              <w:t>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commentRangeStart w:id="153"/>
            <w:commentRangeEnd w:id="153"/>
            <w:r w:rsidR="003D3218">
              <w:rPr>
                <w:rStyle w:val="Marquedecommentaire"/>
                <w:sz w:val="24"/>
                <w:szCs w:val="24"/>
              </w:rPr>
              <w:commentReference w:id="153"/>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lastRenderedPageBreak/>
              <w:t>Motif</w:t>
            </w:r>
          </w:p>
        </w:tc>
        <w:tc>
          <w:tcPr>
            <w:tcW w:w="8079" w:type="dxa"/>
          </w:tcPr>
          <w:p w14:paraId="33E26B90" w14:textId="14DD0EA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271C2D42"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w:t>
            </w:r>
            <w:r w:rsidRPr="00D91645">
              <w:lastRenderedPageBreak/>
              <w:t>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540B2A5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del w:id="90153" w:author="Claude" w:date="2026-10-04T20:18:14Z">
              <w:r w:rsidRPr="00A01853">
                <w:delText>est, terminée quand toutes le sont, et son état n</w:delText>
              </w:r>
              <w:r w:rsidR="00064ACC">
                <w:delText>’</w:delText>
              </w:r>
              <w:r w:rsidRPr="00A01853">
                <w:delText>est pas saisissable. Ses lignes propres sont exposées à la réestimation dès qu</w:delText>
              </w:r>
              <w:r w:rsidR="00064ACC">
                <w:delText>’</w:delText>
              </w:r>
              <w:r w:rsidRPr="00A01853">
                <w:delText>elle est démarrée, et leur valeur s</w:delText>
              </w:r>
              <w:r w:rsidR="00064ACC">
                <w:delText>’</w:delText>
              </w:r>
              <w:r w:rsidRPr="00A01853">
                <w:delText>acquiert quand elle est terminée. Déplacer une tâche dans l</w:delText>
              </w:r>
              <w:r w:rsidR="00064ACC">
                <w:delText>’</w:delText>
              </w:r>
              <w:r w:rsidRPr="00A01853">
                <w:delText>arbre emporte ses subordonnées, ainsi que les lignes de devis que toutes portent.</w:delText>
              </w:r>
            </w:del>
            <w:ins w:id="90154" w:author="Claude" w:date="2026-10-04T20:18:14Z">
              <w:r>
                <w:t xml:space="preserve">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ins>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lastRenderedPageBreak/>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ins w:id="90155" w:author="Claude" w:date="2026-10-04T20:18:14Z">
              <w:r>
                <w:rPr>
                  <w:sz w:val="20"/>
                  <w:szCs w:val="20"/>
                </w:rPr>
                <w:t xml:space="preserve"> Une récapitulative dont toutes les subordonnées sont terminées et dont une ligne propre porte un reste à engager de 500 est démarrée et signalée ; la saisie d’un reste nul sur cette ligne la termine.</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del w:id="90160" w:author="Claude" w:date="2026-10-04T20:18:14Z">
              <w:r w:rsidRPr="00CD2C3F">
                <w:delText>Un jalon est une tâche de durée nulle. Il ne porte pas de sous-tâches, mais il peut porter des lignes de devis. Son état passe directement de non démarré à terminé.</w:delText>
              </w:r>
            </w:del>
            <w:ins w:id="90161" w:author="Claude" w:date="2026-10-04T20:18:14Z">
              <w:r>
                <w:t xml:space="preserve">Un jalon est une tâche de durée nulle. Il ne porte pas de sous-tâches, mais il peut porter des lignes de devis. Son état passe directement de non démarré à terminé, par le Kanban (WF-RAE-0030) ou, s’il porte des lignes, par la saisie d’un reste à engager nul.</w:t>
              </w:r>
            </w:ins>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del w:id="90162" w:author="Claude" w:date="2026-10-04T20:18:14Z">
              <w:r w:rsidRPr="007B019C">
                <w:rPr>
                  <w:sz w:val="20"/>
                  <w:szCs w:val="20"/>
                </w:rPr>
                <w:delText>un reste à engager nul.</w:delText>
              </w:r>
            </w:del>
            <w:ins w:id="90163" w:author="Claude" w:date="2026-10-04T20:18:14Z">
              <w:r>
                <w:rPr>
                  <w:sz w:val="20"/>
                  <w:szCs w:val="20"/>
                </w:rPr>
                <w:t xml:space="preserve">un reste à engager nul ; un jalon sans ligne est terminé depuis le Kanban.</w:t>
              </w:r>
            </w:ins>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del w:id="90067" w:author="Claude" w:date="2026-10-04T20:18:14Z"/>
              </w:rPr>
            </w:pPr>
            <w:commentRangeStart w:id="154"/>
            <w:r w:rsidRPr="00A01853">
              <w:t>Une tâche porte</w:t>
            </w:r>
            <w:r w:rsidR="003D3218">
              <w:t> :</w:t>
            </w:r>
            <w:ins w:id="90066" w:author="Claude" w:date="2026-10-04T20:18:14Z">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récapitulative peut porter le rattachement à un poste ou à un lot du lotissement ; ce rattachement est posé par le squelette (WF-PRJ-0030), modifiable et retirable, et un poste ou un lot n’est porté que par une récapitulative à la fois. Elle porte en outre trois valeurs calculées, qui ne sont pas saisissables : sa marge totale, son appartenance au chemin critique (WF-PLA-0100), pour une récapitulative, son avancement physique (WF-IND-0060). La description est transportée par les imports et les exports MS Project.</w:t>
              </w:r>
            </w:ins>
            <w:commentRangeEnd w:id="154"/>
            <w:r w:rsidR="001457C4" w:rsidRPr="003D3218">
              <w:rPr>
                <w:rStyle w:val="Marquedecommentaire"/>
                <w:sz w:val="24"/>
                <w:szCs w:val="24"/>
              </w:rPr>
              <w:commentReference w:id="154"/>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68" w:author="Claude" w:date="2026-10-04T20:18:14Z"/>
              </w:rPr>
            </w:pPr>
            <w:del w:id="90069" w:author="Claude" w:date="2026-10-04T20:18:14Z">
              <w:r w:rsidRPr="003D3218">
                <w:delText>un libellé,</w:delText>
              </w:r>
            </w:del>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0" w:author="Claude" w:date="2026-10-04T20:18:14Z"/>
              </w:rPr>
            </w:pPr>
            <w:del w:id="90071" w:author="Claude" w:date="2026-10-04T20:18:14Z">
              <w:r w:rsidRPr="003D3218">
                <w:delText>une description facultative,</w:delText>
              </w:r>
            </w:del>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2" w:author="Claude" w:date="2026-10-04T20:18:14Z"/>
              </w:rPr>
            </w:pPr>
            <w:del w:id="90073" w:author="Claude" w:date="2026-10-04T20:18:14Z">
              <w:r w:rsidRPr="003D3218">
                <w:delText>une durée,</w:delText>
              </w:r>
            </w:del>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4" w:author="Claude" w:date="2026-10-04T20:18:14Z"/>
              </w:rPr>
            </w:pPr>
            <w:del w:id="90075" w:author="Claude" w:date="2026-10-04T20:18:14Z">
              <w:r w:rsidRPr="003D3218">
                <w:delText>une date de début,</w:delText>
              </w:r>
            </w:del>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6" w:author="Claude" w:date="2026-10-04T20:18:14Z"/>
              </w:rPr>
            </w:pPr>
            <w:del w:id="90077" w:author="Claude" w:date="2026-10-04T20:18:14Z">
              <w:r w:rsidRPr="003D3218">
                <w:lastRenderedPageBreak/>
                <w:delText>une date de fin,</w:delText>
              </w:r>
            </w:del>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8" w:author="Claude" w:date="2026-10-04T20:18:14Z"/>
              </w:rPr>
            </w:pPr>
            <w:del w:id="90079" w:author="Claude" w:date="2026-10-04T20:18:14Z">
              <w:r w:rsidRPr="003D3218">
                <w:delText>un mode de planification</w:delText>
              </w:r>
            </w:del>
          </w:p>
          <w:p w14:paraId="30EA8AC1" w14:textId="5533FD09"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80" w:author="Claude" w:date="2026-10-04T20:18:14Z"/>
              </w:rPr>
            </w:pPr>
            <w:del w:id="90081" w:author="Claude" w:date="2026-10-04T20:18:14Z">
              <w:r>
                <w:delText>et un état — non démarrée, démarrée, terminée</w:delText>
              </w:r>
              <w:r w:rsidRPr="003D3218">
                <w:delText xml:space="preserve">. </w:delText>
              </w:r>
            </w:del>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del w:id="90082" w:author="Claude" w:date="2026-10-04T20:18:14Z"/>
              </w:rPr>
            </w:pPr>
            <w:del w:id="90083" w:author="Claude" w:date="2026-10-04T20:18:14Z">
              <w:r w:rsidRPr="00A01853">
                <w:delText>Elle porte en outre la date à laquelle elle a été démarrée et celle à laquelle elle a été terminée, renseignées lors du changement d</w:delText>
              </w:r>
              <w:r w:rsidR="00064ACC">
                <w:delText>’</w:delText>
              </w:r>
              <w:r w:rsidRPr="00A01853">
                <w:delText>état, avec la date du jour par défaut.</w:delText>
              </w:r>
            </w:del>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del w:id="90084" w:author="Claude" w:date="2026-10-04T20:18:14Z"/>
              </w:rPr>
            </w:pPr>
            <w:del w:id="90085" w:author="Claude" w:date="2026-10-04T20:18:14Z">
              <w:r w:rsidRPr="00A01853">
                <w:delText>La durée d</w:delText>
              </w:r>
              <w:r w:rsidR="00064ACC">
                <w:delText>’</w:delText>
              </w:r>
              <w:r w:rsidRPr="00A01853">
                <w:delText>un jalon est nulle</w:delText>
              </w:r>
              <w:r w:rsidR="00064ACC">
                <w:delText> </w:delText>
              </w:r>
              <w:r w:rsidRPr="00A01853">
                <w:delText>; celles d</w:delText>
              </w:r>
              <w:r w:rsidR="00064ACC">
                <w:delText>’</w:delText>
              </w:r>
              <w:r w:rsidRPr="00A01853">
                <w:delText xml:space="preserve">une tâche récapitulative, comme ses dates et son état, sont calculées à partir de ses subordonnées. </w:delText>
              </w:r>
              <w:r w:rsidR="002143F5" w:rsidRPr="002143F5">
                <w:delText xml:space="preserve">Elle porte en outre trois valeurs calculées, qui ne sont pas saisissables : </w:delText>
              </w:r>
            </w:del>
          </w:p>
          <w:p w14:paraId="7A097E89" w14:textId="2AE65ABA"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6" w:author="Claude" w:date="2026-10-04T20:18:14Z"/>
              </w:rPr>
            </w:pPr>
            <w:del w:id="90087" w:author="Claude" w:date="2026-10-04T20:18:14Z">
              <w:r>
                <w:delText>sa marge totale,</w:delText>
              </w:r>
            </w:del>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8" w:author="Claude" w:date="2026-10-04T20:18:14Z"/>
              </w:rPr>
            </w:pPr>
            <w:del w:id="90089" w:author="Claude" w:date="2026-10-04T20:18:14Z">
              <w:r w:rsidRPr="003D3218">
                <w:delText xml:space="preserve">son appartenance au chemin critique (WF-PLA-0100), </w:delText>
              </w:r>
            </w:del>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90" w:author="Claude" w:date="2026-10-04T20:18:14Z"/>
              </w:rPr>
            </w:pPr>
            <w:del w:id="90091" w:author="Claude" w:date="2026-10-04T20:18:14Z">
              <w:r w:rsidRPr="003D3218">
                <w:delText>pour une récapitulative, son avancement physique (WF-IND-0060).</w:delText>
              </w:r>
            </w:del>
          </w:p>
          <w:p w14:paraId="08E2056E" w14:textId="4A2D8A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del w:id="90092" w:author="Claude" w:date="2026-10-04T20:18:14Z">
              <w:r w:rsidRPr="00A01853">
                <w:delText>La description est transportée par les imports et les exports MS Project.</w:delText>
              </w:r>
            </w:del>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del w:id="90093" w:author="Claude" w:date="2026-10-04T20:18:14Z">
              <w:r w:rsidRPr="00A01853">
                <w:rPr>
                  <w:sz w:val="20"/>
                  <w:szCs w:val="20"/>
                </w:rPr>
                <w:delText>état démarré ou terminé demande une date, proposée au jour courant et modifiable. La durée d</w:delText>
              </w:r>
              <w:r w:rsidR="00064ACC">
                <w:rPr>
                  <w:sz w:val="20"/>
                  <w:szCs w:val="20"/>
                </w:rPr>
                <w:delText>’</w:delText>
              </w:r>
              <w:r w:rsidRPr="00A01853">
                <w:rPr>
                  <w:sz w:val="20"/>
                  <w:szCs w:val="20"/>
                </w:rPr>
                <w:delText>un jalon est nulle et n</w:delText>
              </w:r>
              <w:r w:rsidR="00064ACC">
                <w:rPr>
                  <w:sz w:val="20"/>
                  <w:szCs w:val="20"/>
                </w:rPr>
                <w:delText>’</w:delText>
              </w:r>
              <w:r w:rsidRPr="00A01853">
                <w:rPr>
                  <w:sz w:val="20"/>
                  <w:szCs w:val="20"/>
                </w:rPr>
                <w:delText>est pas modifiable</w:delText>
              </w:r>
              <w:r w:rsidR="00064ACC">
                <w:rPr>
                  <w:sz w:val="20"/>
                  <w:szCs w:val="20"/>
                </w:rPr>
                <w:delText> </w:delText>
              </w:r>
              <w:r w:rsidRPr="00A01853">
                <w:rPr>
                  <w:sz w:val="20"/>
                  <w:szCs w:val="20"/>
                </w:rPr>
                <w:delText>; les dates d</w:delText>
              </w:r>
              <w:r w:rsidR="00064ACC">
                <w:rPr>
                  <w:sz w:val="20"/>
                  <w:szCs w:val="20"/>
                </w:rPr>
                <w:delText>’</w:delText>
              </w:r>
              <w:r w:rsidRPr="00A01853">
                <w:rPr>
                  <w:sz w:val="20"/>
                  <w:szCs w:val="20"/>
                </w:rPr>
                <w:delText>une récapitulative ne sont pas saisissables.</w:delText>
              </w:r>
              <w:r w:rsidR="002143F5">
                <w:rPr>
                  <w:sz w:val="20"/>
                  <w:szCs w:val="20"/>
                </w:rPr>
                <w:delText xml:space="preserve"> </w:delText>
              </w:r>
              <w:r w:rsidR="002143F5" w:rsidRPr="002143F5">
                <w:rPr>
                  <w:sz w:val="20"/>
                  <w:szCs w:val="20"/>
                </w:rPr>
                <w:delText>La marge totale, la criticité et l'avancement physique s'affichent et ne sont pas saisissables.</w:delText>
              </w:r>
            </w:del>
            <w:ins w:id="90094" w:author="Claude" w:date="2026-10-04T20:18:14Z">
              <w:r>
                <w:rPr>
                  <w:sz w:val="20"/>
                  <w:szCs w:val="20"/>
                </w:rPr>
                <w:t xml:space="preserve">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Le rattachement d’une récapitulative à un lot déjà porté par une autre est refusé. La marge totale, la criticité et l’avancement physique s’affichent et ne sont pas saisissables.</w:t>
              </w:r>
            </w:ins>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1922472"/>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lastRenderedPageBreak/>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del w:id="90385" w:author="Claude" w:date="2026-10-04T20:18:14Z">
              <w:r w:rsidRPr="0085639B">
                <w:delText>Un projet peut porter plusieurs chronologies. Chacune porte un nom, conserve la liste des tâches et des jalons qui y sont inscrits, et peut être exportée au format PNG.</w:delText>
              </w:r>
            </w:del>
            <w:ins w:id="90386" w:author="Claude" w:date="2026-10-04T20:18:14Z">
              <w:r>
                <w:t xml:space="preserve">Un projet peut porter plusieurs chronologies. Chacune porte un nom, conserve la liste des tâches et des jalons qui y sont inscrits, peut être supprimée, et peut être exportée au format PNG.</w:t>
              </w:r>
            </w:ins>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1922473"/>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1922474"/>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lastRenderedPageBreak/>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lastRenderedPageBreak/>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1922475"/>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1922476"/>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lastRenderedPageBreak/>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192247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65" w:name="_Toc241948363"/>
      <w:r>
        <w:t xml:space="preserve">Figure </w:t>
      </w:r>
      <w:fldSimple w:instr=" SEQ Figure \* ARABIC ">
        <w:r w:rsidR="005B32AA">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del w:id="90242" w:author="Claude" w:date="2026-10-04T20:18:14Z">
              <w:r w:rsidRPr="001C1FBC">
                <w:delText>un reste à engager créé dans l</w:delText>
              </w:r>
              <w:r w:rsidR="00064ACC">
                <w:delText>’</w:delText>
              </w:r>
              <w:r w:rsidRPr="001C1FBC">
                <w:delText>année est refusé tant qu</w:delText>
              </w:r>
              <w:r w:rsidR="00064ACC">
                <w:delText>’</w:delText>
              </w:r>
              <w:r w:rsidRPr="001C1FBC">
                <w:delText>une catégorie de coût employée n</w:delText>
              </w:r>
              <w:r w:rsidR="00064ACC">
                <w:delText>’</w:delText>
              </w:r>
              <w:r w:rsidRPr="001C1FBC">
                <w:delText>a pas de taux horaire pour l</w:delText>
              </w:r>
              <w:r w:rsidR="00064ACC">
                <w:delText>’</w:delText>
              </w:r>
              <w:r w:rsidRPr="001C1FBC">
                <w:delText>année de référence retenue. Les catégories concernées sont nommées une par une. La mise à jour des taux d</w:delText>
              </w:r>
              <w:r w:rsidR="00064ACC">
                <w:delText>’</w:delText>
              </w:r>
              <w:r w:rsidRPr="001C1FBC">
                <w:delText>un chiffrage existant relève de WF-REV-0060.</w:delText>
              </w:r>
            </w:del>
            <w:ins w:id="90243" w:author="Claude" w:date="2026-10-04T20:18:14Z">
              <w:r>
                <w:t xml:space="preserve">un reste à engager est refusé tant qu’une catégorie de coût employée n’a pas de taux horaire pour l’année de référence de sa révision (WF-REV-0060), ou de taux conservé projeté pour celle-ci. Les catégories concernées sont nommées une par une.</w:t>
              </w:r>
            </w:ins>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rPr>
                <w:del w:id="90121" w:author="Claude" w:date="2026-10-04T20:18:14Z"/>
              </w:rPr>
            </w:pPr>
            <w:commentRangeStart w:id="166"/>
            <w:r w:rsidRPr="008261BF">
              <w:t>Une ligne de devis porte</w:t>
            </w:r>
            <w:r w:rsidR="00064ACC">
              <w:t> </w:t>
            </w:r>
            <w:r>
              <w:t>:</w:t>
            </w:r>
            <w:ins w:id="90120" w:author="Claude" w:date="2026-10-04T20:18:14Z">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ins>
            <w:commentRangeEnd w:id="166"/>
            <w:r w:rsidR="00A04C5A" w:rsidRPr="008261BF">
              <w:rPr>
                <w:rStyle w:val="Marquedecommentaire"/>
                <w:sz w:val="24"/>
                <w:szCs w:val="24"/>
              </w:rPr>
              <w:commentReference w:id="166"/>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2" w:author="Claude" w:date="2026-10-04T20:18:14Z"/>
              </w:rPr>
            </w:pPr>
            <w:del w:id="90123" w:author="Claude" w:date="2026-10-04T20:18:14Z">
              <w:r w:rsidRPr="008261BF">
                <w:delText xml:space="preserve">un libellé, </w:delText>
              </w:r>
            </w:del>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4" w:author="Claude" w:date="2026-10-04T20:18:14Z"/>
              </w:rPr>
            </w:pPr>
            <w:del w:id="90125" w:author="Claude" w:date="2026-10-04T20:18:14Z">
              <w:r w:rsidRPr="008261BF">
                <w:delText xml:space="preserve">une catégorie de coût, </w:delText>
              </w:r>
            </w:del>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6" w:author="Claude" w:date="2026-10-04T20:18:14Z"/>
              </w:rPr>
            </w:pPr>
            <w:del w:id="90127" w:author="Claude" w:date="2026-10-04T20:18:14Z">
              <w:r w:rsidRPr="008261BF">
                <w:delText xml:space="preserve">une quantité, </w:delText>
              </w:r>
            </w:del>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8" w:author="Claude" w:date="2026-10-04T20:18:14Z"/>
              </w:rPr>
            </w:pPr>
            <w:del w:id="90129" w:author="Claude" w:date="2026-10-04T20:18:14Z">
              <w:r w:rsidRPr="008261BF">
                <w:delText xml:space="preserve">un délai de paiement, </w:delText>
              </w:r>
            </w:del>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30" w:author="Claude" w:date="2026-10-04T20:18:14Z"/>
              </w:rPr>
            </w:pPr>
            <w:del w:id="90131" w:author="Claude" w:date="2026-10-04T20:18:14Z">
              <w:r w:rsidRPr="008261BF">
                <w:delText xml:space="preserve">un montant budgété, fixé par la révision de référence et nul pour une ligne ajoutée après elle, </w:delText>
              </w:r>
            </w:del>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32" w:author="Claude" w:date="2026-10-04T20:18:14Z"/>
              </w:rPr>
            </w:pPr>
            <w:del w:id="90133" w:author="Claude" w:date="2026-10-04T20:18:14Z">
              <w:r w:rsidRPr="008261BF">
                <w:delText xml:space="preserve">un montant réestimé, mis à jour par les revues périodiques. </w:delText>
              </w:r>
            </w:del>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del w:id="90134" w:author="Claude" w:date="2026-10-04T20:18:14Z">
              <w:r w:rsidRPr="008261BF">
                <w:delText>Elle appartient facultativement à un sous-projet. Lorsque sa catégorie relève d</w:delText>
              </w:r>
              <w:r w:rsidR="00064ACC">
                <w:delText>’</w:delText>
              </w:r>
              <w:r w:rsidRPr="008261BF">
                <w:delText>une nature de main-d</w:delText>
              </w:r>
              <w:r w:rsidR="00064ACC">
                <w:delText>’</w:delText>
              </w:r>
              <w:r w:rsidRPr="008261BF">
                <w:delText>œuvre, elle porte en outre un rôle de ressource et une charge en heures</w:delText>
              </w:r>
              <w:r w:rsidR="00064ACC">
                <w:delText> </w:delText>
              </w:r>
              <w:r w:rsidRPr="008261BF">
                <w:delText>; lorsqu</w:delText>
              </w:r>
              <w:r w:rsidR="00064ACC">
                <w:delText>’</w:delText>
              </w:r>
              <w:r w:rsidRPr="008261BF">
                <w:delText>elle relève d</w:delText>
              </w:r>
              <w:r w:rsidR="00064ACC">
                <w:delText>’</w:delText>
              </w:r>
              <w:r w:rsidRPr="008261BF">
                <w:delText>une nature hors main-d</w:delText>
              </w:r>
              <w:r w:rsidR="00064ACC">
                <w:delText>’</w:delText>
              </w:r>
              <w:r w:rsidRPr="008261BF">
                <w:delText xml:space="preserve">œuvre, elle </w:delText>
              </w:r>
              <w:r w:rsidRPr="008261BF">
                <w:lastRenderedPageBreak/>
                <w:delText>porte un débours unitaire. Une ligne dont la catégorie relève d</w:delText>
              </w:r>
              <w:r w:rsidR="00064ACC">
                <w:delText>’</w:delText>
              </w:r>
              <w:r w:rsidRPr="008261BF">
                <w:delText>une nature de type provision porte un montant calculé, qui n</w:delText>
              </w:r>
              <w:r w:rsidR="00064ACC">
                <w:delText>’</w:delText>
              </w:r>
              <w:r w:rsidRPr="008261BF">
                <w:delText>est pas saisi. À la création d</w:delText>
              </w:r>
              <w:r w:rsidR="00064ACC">
                <w:delText>’</w:delText>
              </w:r>
              <w:r w:rsidRPr="008261BF">
                <w:delText>une ligne, Waterfall compose son libellé à partir de celui de la tâche qui la porte et, s</w:delText>
              </w:r>
              <w:r w:rsidR="00064ACC">
                <w:delText>’</w:delText>
              </w:r>
              <w:r w:rsidRPr="008261BF">
                <w:delText>il existe, de celui de son rôle de ressource</w:delText>
              </w:r>
              <w:r w:rsidR="00064ACC">
                <w:delText> </w:delText>
              </w:r>
              <w:r w:rsidRPr="008261BF">
                <w:delText>; ce libellé reste modifiable.</w:delText>
              </w:r>
            </w:del>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del w:id="90135" w:author="Claude" w:date="2026-10-04T20:18:14Z">
              <w:r w:rsidRPr="004E0F26">
                <w:rPr>
                  <w:sz w:val="20"/>
                  <w:szCs w:val="20"/>
                </w:rPr>
                <w:delText>année de référence. Le montant d</w:delText>
              </w:r>
              <w:r w:rsidR="00064ACC">
                <w:rPr>
                  <w:sz w:val="20"/>
                  <w:szCs w:val="20"/>
                </w:rPr>
                <w:delText>’</w:delText>
              </w:r>
              <w:r w:rsidRPr="004E0F26">
                <w:rPr>
                  <w:sz w:val="20"/>
                  <w:szCs w:val="20"/>
                </w:rPr>
                <w:delText>une ligne de provision n</w:delText>
              </w:r>
              <w:r w:rsidR="00064ACC">
                <w:rPr>
                  <w:sz w:val="20"/>
                  <w:szCs w:val="20"/>
                </w:rPr>
                <w:delText>’</w:delText>
              </w:r>
              <w:r w:rsidRPr="004E0F26">
                <w:rPr>
                  <w:sz w:val="20"/>
                  <w:szCs w:val="20"/>
                </w:rPr>
                <w:delText>est pas saisissable.</w:delText>
              </w:r>
              <w:r w:rsidR="008261BF">
                <w:rPr>
                  <w:sz w:val="20"/>
                  <w:szCs w:val="20"/>
                </w:rPr>
                <w:delText xml:space="preserve"> </w:delText>
              </w:r>
              <w:r w:rsidR="008261BF" w:rsidRPr="008261BF">
                <w:rPr>
                  <w:sz w:val="20"/>
                  <w:szCs w:val="20"/>
                </w:rPr>
                <w:delText>Une ligne créée dans la révision de référence porte des montants budgété et réestimé égaux</w:delText>
              </w:r>
              <w:r w:rsidR="00064ACC">
                <w:rPr>
                  <w:sz w:val="20"/>
                  <w:szCs w:val="20"/>
                </w:rPr>
                <w:delText> </w:delText>
              </w:r>
              <w:r w:rsidR="008261BF" w:rsidRPr="008261BF">
                <w:rPr>
                  <w:sz w:val="20"/>
                  <w:szCs w:val="20"/>
                </w:rPr>
                <w:delText>; une ligne créée après porte un montant budgété nul. La réestimation d</w:delText>
              </w:r>
              <w:r w:rsidR="00064ACC">
                <w:rPr>
                  <w:sz w:val="20"/>
                  <w:szCs w:val="20"/>
                </w:rPr>
                <w:delText>’</w:delText>
              </w:r>
              <w:r w:rsidR="008261BF" w:rsidRPr="008261BF">
                <w:rPr>
                  <w:sz w:val="20"/>
                  <w:szCs w:val="20"/>
                </w:rPr>
                <w:delText>une ligne ne modifie pas son montant budgété.</w:delText>
              </w:r>
            </w:del>
            <w:ins w:id="90136" w:author="Claude" w:date="2026-10-04T20:18:14Z">
              <w:r>
                <w:rPr>
                  <w:sz w:val="20"/>
                  <w:szCs w:val="20"/>
                </w:rPr>
                <w:t xml:space="preserve">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ins>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1922479"/>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del w:id="90108" w:author="Claude" w:date="2026-10-04T20:18:14Z">
              <w:r w:rsidRPr="0085639B">
                <w:delTex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delText>
              </w:r>
              <w:r w:rsidR="00064ACC">
                <w:delText>’</w:delText>
              </w:r>
              <w:r w:rsidRPr="0085639B">
                <w:delText>écart entre le devis en cours et celui de la référence.</w:delText>
              </w:r>
            </w:del>
            <w:ins w:id="90109" w:author="Claude" w:date="2026-10-04T20:18:14Z">
              <w:r>
                <w:t xml:space="preserve">Le devis présente son total général, ainsi que des totaux par nature de coût, en montant et en pourcentage du total, et par sous-projet. Pour chaque poste du lotissement porté par une tâche récapitulative rattachée (WF-PLA-0130), il présente le total du sous-arbre de cette récapitulative ; un poste sans récapitulative rattachée est présenté sans total. Lorsque le projet porte une révision de référence, il présente en outre l’écart entre le devis en cours et celui de la référence.</w:t>
              </w:r>
            </w:ins>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del w:id="90110" w:author="Claude" w:date="2026-10-04T20:18:14Z">
              <w:r w:rsidRPr="0085639B">
                <w:rPr>
                  <w:sz w:val="20"/>
                  <w:szCs w:val="20"/>
                </w:rPr>
                <w:delText>œuvre ne se pilote pas comme une affaire à 80 % de fournitures, et cette lecture se fait en pourcentage. Les totaux par poste ne sont proposés que si le planning en porte la structure</w:delText>
              </w:r>
              <w:r w:rsidR="00064ACC">
                <w:rPr>
                  <w:sz w:val="20"/>
                  <w:szCs w:val="20"/>
                </w:rPr>
                <w:delText> </w:delText>
              </w:r>
              <w:r w:rsidRPr="0085639B">
                <w:rPr>
                  <w:sz w:val="20"/>
                  <w:szCs w:val="20"/>
                </w:rPr>
                <w:delText>: aucune association n</w:delText>
              </w:r>
              <w:r w:rsidR="00064ACC">
                <w:rPr>
                  <w:sz w:val="20"/>
                  <w:szCs w:val="20"/>
                </w:rPr>
                <w:delText>’</w:delText>
              </w:r>
              <w:r w:rsidRPr="0085639B">
                <w:rPr>
                  <w:sz w:val="20"/>
                  <w:szCs w:val="20"/>
                </w:rPr>
                <w:delText>est établie entre le lotissement et les tâches, la lecture se fait par la hiérarchie ou ne se fait pas.</w:delText>
              </w:r>
            </w:del>
            <w:ins w:id="90111" w:author="Claude" w:date="2026-10-04T20:18:14Z">
              <w:r>
                <w:rPr>
                  <w:sz w:val="20"/>
                  <w:szCs w:val="20"/>
                </w:rPr>
                <w:t xml:space="preserve">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ins>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del w:id="90112" w:author="Claude" w:date="2026-10-04T20:18:14Z">
              <w:r w:rsidRPr="0085639B">
                <w:rPr>
                  <w:sz w:val="20"/>
                  <w:szCs w:val="20"/>
                </w:rPr>
                <w:delText>La somme des totaux par nature égale le total général, et la somme de leurs pourcentages vaut cent. Sur un planning importé sans structure de postes, les totaux par poste sont absents plutôt que nuls.</w:delText>
              </w:r>
            </w:del>
            <w:ins w:id="90113" w:author="Claude" w:date="2026-10-04T20:18:14Z">
              <w:r>
                <w:rPr>
                  <w:sz w:val="20"/>
                  <w:szCs w:val="20"/>
                </w:rPr>
                <w:t xml:space="preserve">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ins>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1922480"/>
      <w:r>
        <w:lastRenderedPageBreak/>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04CD79FD"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del w:id="90226" w:author="Claude" w:date="2026-10-04T20:18:14Z">
              <w:r>
                <w:delText>son délai de paiement, son montant à l’année de référence et son montant corrigé de l’inflation (WF-DEV-0040)</w:delText>
              </w:r>
              <w:r w:rsidRPr="0085639B">
                <w:delText>. Elle permet de créer, modifier, déplacer et supprimer des lignes, de créer et de déplacer des tâches récapitulatives, et de filtrer sur une nature de coût, un sous-projet ou le sous-arbre d</w:delText>
              </w:r>
              <w:r w:rsidR="00064ACC">
                <w:delText>’</w:delText>
              </w:r>
              <w:r w:rsidRPr="0085639B">
                <w:delText>une récapitulative. Le montant d</w:delText>
              </w:r>
              <w:r w:rsidR="00064ACC">
                <w:delText>’</w:delText>
              </w:r>
              <w:r w:rsidRPr="0085639B">
                <w:delText>une tâche récapitulative n</w:delText>
              </w:r>
              <w:r w:rsidR="00064ACC">
                <w:delText>’</w:delText>
              </w:r>
              <w:r w:rsidRPr="0085639B">
                <w:delText>est pas saisissable</w:delText>
              </w:r>
              <w:r w:rsidR="00064ACC">
                <w:delText> </w:delText>
              </w:r>
              <w:r w:rsidRPr="0085639B">
                <w:delText>: il est la somme des montants qu</w:delText>
              </w:r>
              <w:r w:rsidR="00064ACC">
                <w:delText>’</w:delText>
              </w:r>
              <w:r w:rsidRPr="0085639B">
                <w:delText>elle porte et de ceux de ses subordonnées.</w:delText>
              </w:r>
            </w:del>
            <w:ins w:id="90227" w:author="Claude" w:date="2026-10-04T20:18:14Z">
              <w:r>
                <w:t xml:space="preserve">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ins>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del w:id="90228" w:author="Claude" w:date="2026-10-04T20:18:14Z">
              <w:r>
                <w:rPr>
                  <w:sz w:val="20"/>
                  <w:szCs w:val="20"/>
                </w:rPr>
                <w:delText xml:space="preserve"> La grille de devis ne présente ni montant budgété ni montant réestimé ; une ligne dont la tâche se place deux ans après l’année de référence, avec une inflation de 2 %, affiche un montant corrigé supérieur de 4,04 % à son montant.</w:delText>
              </w:r>
            </w:del>
            <w:ins w:id="90229" w:author="Claude" w:date="2026-10-04T20:18:14Z">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ins>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192248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lastRenderedPageBreak/>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lastRenderedPageBreak/>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22E391"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del w:id="90230" w:author="Claude" w:date="2026-10-04T20:18:14Z">
              <w:r>
                <w:delText>au prorata des heures travaillées de la tâche dans chaque année, sur son calendrier applicable (WF-PLA-0010)</w:delText>
              </w:r>
              <w:r w:rsidRPr="00C67E2D">
                <w:delText>, et chaque part est projetée sur son année.</w:delText>
              </w:r>
            </w:del>
            <w:ins w:id="90231" w:author="Claude" w:date="2026-10-04T20:18:14Z">
              <w:r>
                <w:t xml:space="preserve">au prorata de ses heures travaillées dans chaque année — sur le calendrier de son rôle pour une ligne de main-d’œuvre, sur le calendrier applicable de la tâche sinon (WF-PLA-0010) —, et chaque part est projetée sur son année.</w:t>
              </w:r>
            </w:ins>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14039C36"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del w:id="90232" w:author="Claude" w:date="2026-10-04T20:18:14Z">
              <w:r>
                <w:rPr>
                  <w:sz w:val="20"/>
                  <w:szCs w:val="20"/>
                </w:rPr>
                <w:delText>dont le rapport est celui des heures travaillées de la tâche dans chacune</w:delText>
              </w:r>
              <w:r w:rsidRPr="00C67E2D">
                <w:rPr>
                  <w:sz w:val="20"/>
                  <w:szCs w:val="20"/>
                </w:rPr>
                <w:delText>. La somme des parts égale le montant total de la ligne avant inflation.</w:delText>
              </w:r>
            </w:del>
            <w:ins w:id="90233" w:author="Claude" w:date="2026-10-04T20:18:14Z">
              <w:r>
                <w:rPr>
                  <w:sz w:val="20"/>
                  <w:szCs w:val="20"/>
                </w:rPr>
                <w:t xml:space="preserve">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ins>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5C81880D"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del w:id="90098" w:author="Claude" w:date="2026-10-04T20:18:22Z">
              <w:r>
                <w:delText>— hors provisions des risques identifiés —</w:delText>
              </w:r>
              <w:r w:rsidRPr="008261BF">
                <w:delText xml:space="preserve">, à leur montant budgété, </w:delText>
              </w:r>
              <w:r>
                <w:delText>étalé sur la durée de leur tâche au prorata des heures travaillées — sur le calendrier de son rôle pour une ligne de main-d’œuvre, sur le calendrier applicable de la tâche sinon —</w:delText>
              </w:r>
              <w:r w:rsidRPr="008261BF">
                <w:delText xml:space="preserve"> telle que la révision de référence la date</w:delText>
              </w:r>
              <w:r w:rsidR="00064ACC">
                <w:delText> </w:delText>
              </w:r>
              <w:r w:rsidRPr="008261BF">
                <w:delText>; une ligne portée par un jalon est comptée entière à la date du jalon. La valeur planifiée se calcule toujours sur la révision de référence en vigueur</w:delText>
              </w:r>
              <w:r w:rsidR="00064ACC">
                <w:delText> </w:delText>
              </w:r>
              <w:r w:rsidRPr="008261BF">
                <w:delText>: lorsqu</w:delText>
              </w:r>
              <w:r w:rsidR="00064ACC">
                <w:delText>’</w:delText>
              </w:r>
              <w:r w:rsidRPr="008261BF">
                <w:delText>un avenant ou un risque survenu en produit une nouvelle, la courbe est recalculée intégralement sur celle-ci.</w:delText>
              </w:r>
            </w:del>
            <w:ins w:id="90099" w:author="Claude" w:date="2026-10-04T20:18:22Z">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ins>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1922482"/>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Marquedecommentaire"/>
                <w:sz w:val="24"/>
                <w:szCs w:val="24"/>
              </w:rPr>
              <w:commentReference w:id="177"/>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192248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80" w:name="_Toc241948364"/>
      <w:r>
        <w:t xml:space="preserve">Figure </w:t>
      </w:r>
      <w:fldSimple w:instr=" SEQ Figure \* ARABIC ">
        <w:r w:rsidR="005B32AA">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del w:id="90033" w:author="Claude" w:date="2026-10-04T20:18:22Z">
              <w:r w:rsidRPr="008261BF">
                <w:delText>est pas démarrée. Une ligne dont le montant budgété est nul — ajoutée après la référence — compte pour son montant réestimé quel que soit l</w:delText>
              </w:r>
              <w:r w:rsidR="00064ACC">
                <w:delText>’</w:delText>
              </w:r>
              <w:r w:rsidRPr="008261BF">
                <w:delText>état de sa tâche.</w:delText>
              </w:r>
            </w:del>
            <w:ins w:id="90034" w:author="Claude" w:date="2026-10-04T20:18:22Z">
              <w:r>
                <w:t xml:space="preserve">est pas démarrée ; et des lignes de provision des risques identifiés à la date de calcul, pour leur montant. Une ligne dont le montant budgété est nul — ajoutée après la référence — compte pour son montant réestimé quel que soit l’état de sa tâche.</w:t>
              </w:r>
            </w:ins>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del w:id="90035" w:author="Claude" w:date="2026-10-04T20:18:22Z">
              <w:r w:rsidRPr="000D731C">
                <w:rPr>
                  <w:sz w:val="20"/>
                  <w:szCs w:val="20"/>
                </w:rPr>
                <w:delText>autre pour son montant de référence projeté. Le décalage d</w:delText>
              </w:r>
              <w:r w:rsidR="00064ACC">
                <w:rPr>
                  <w:sz w:val="20"/>
                  <w:szCs w:val="20"/>
                </w:rPr>
                <w:delText>’</w:delText>
              </w:r>
              <w:r w:rsidRPr="000D731C">
                <w:rPr>
                  <w:sz w:val="20"/>
                  <w:szCs w:val="20"/>
                </w:rPr>
                <w:delText>une tâche non démarrée d</w:delText>
              </w:r>
              <w:r w:rsidR="00064ACC">
                <w:rPr>
                  <w:sz w:val="20"/>
                  <w:szCs w:val="20"/>
                </w:rPr>
                <w:delText>’</w:delText>
              </w:r>
              <w:r w:rsidRPr="000D731C">
                <w:rPr>
                  <w:sz w:val="20"/>
                  <w:szCs w:val="20"/>
                </w:rPr>
                <w:delText>une année modifie son montant du taux d</w:delText>
              </w:r>
              <w:r w:rsidR="00064ACC">
                <w:rPr>
                  <w:sz w:val="20"/>
                  <w:szCs w:val="20"/>
                </w:rPr>
                <w:delText>’</w:delText>
              </w:r>
              <w:r w:rsidRPr="000D731C">
                <w:rPr>
                  <w:sz w:val="20"/>
                  <w:szCs w:val="20"/>
                </w:rPr>
                <w:delText>inflation.</w:delText>
              </w:r>
            </w:del>
            <w:ins w:id="90036" w:author="Claude" w:date="2026-10-04T20:18:22Z">
              <w:r>
                <w:rPr>
                  <w:sz w:val="20"/>
                  <w:szCs w:val="20"/>
                </w:rPr>
                <w:t xml:space="preserve">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ins>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192248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rPr>
                <w:del w:id="90039" w:author="Claude" w:date="2026-10-04T20:18:22Z"/>
              </w:rPr>
            </w:pPr>
            <w:del w:id="90037" w:author="Claude" w:date="2026-10-04T20:18:22Z">
              <w:r w:rsidRPr="0028209B">
                <w:delText>Le reste à engager présente son total général, ses totaux par nature de coût et par sous-projet, ainsi que ses écarts avec le budget de référence et avec le reste à engager de la révision marquée précédente. Pour chaque sous-projet, il présente l</w:delText>
              </w:r>
              <w:r w:rsidR="00064ACC">
                <w:delText>’</w:delText>
              </w:r>
              <w:r w:rsidRPr="0028209B">
                <w:delText>écart entre le budget du sous-projet et la somme de son coût réel et de son reste à engager. Un code de couleur signale les sous-projets dont le budget est dépassé.</w:delText>
              </w:r>
            </w:del>
            <w:ins w:id="90038" w:author="Claude" w:date="2026-10-04T20:18:22Z">
              <w:r>
                <w:t xml:space="preserve">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ins>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del w:id="90040" w:author="Claude" w:date="2026-10-04T20:18:22Z">
              <w:r w:rsidRPr="008261BF">
                <w:delText>Les lignes de devis sans sous-projet et les lignes de coût imputées au seul projet forment un ensemble « hors sous-projet », présenté comme un sous-projet de plus dans toutes les ventilations, de sorte que les totaux par sous-projet s</w:delText>
              </w:r>
              <w:r w:rsidR="00064ACC">
                <w:delText>’</w:delText>
              </w:r>
              <w:r w:rsidRPr="008261BF">
                <w:delText>additionnent au total du projet.</w:delText>
              </w:r>
            </w:del>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ins w:id="90041" w:author="Claude" w:date="2026-10-04T20:18:22Z">
              <w:r>
                <w:rPr>
                  <w:sz w:val="20"/>
                  <w:szCs w:val="20"/>
                </w:rPr>
                <w:t xml:space="preserve"> La couverture des risques présente la réserve de référence, les provisions restantes, le coût des risques survenus et l’écart de couverture.</w:t>
              </w:r>
            </w:ins>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Toc241922485"/>
      <w:bookmarkStart w:id="183" w:name="_Ref241937323"/>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4BEABABE"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del w:id="90156" w:author="Claude" w:date="2026-10-04T20:18:14Z">
              <w:r w:rsidRPr="000D731C">
                <w:delText xml:space="preserve">on rouvre. </w:delText>
              </w:r>
              <w:r>
                <w:delText>Les lignes des tâches démarrées sont exposées par défaut à la réestimation du reste à engager ; celles des tâches non démarrées le sont à la demande (WF-RAE-0040).</w:delText>
              </w:r>
              <w:r w:rsidR="002779BC">
                <w:delText xml:space="preserve"> </w:delText>
              </w:r>
              <w:r w:rsidR="002779BC" w:rsidRPr="002779BC">
                <w:delText>Aucun geste ne ramène une tâche à l'état non démarré : une tâche démarrée par erreur se corrige en annulant la saisie (WF-IHM-0110), et passé ce délai elle reste démarrée.</w:delText>
              </w:r>
            </w:del>
            <w:ins w:id="90157" w:author="Claude" w:date="2026-10-04T20:18:14Z">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à l’état non démarré : une tâche démarrée par erreur se corrige en annulant la saisie (WF-IHM-0110), et passé ce délai elle reste démarrée.</w:t>
              </w:r>
            </w:ins>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CE9B113"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del w:id="90158" w:author="Claude" w:date="2026-10-04T20:18:14Z">
              <w:r w:rsidRPr="000D731C">
                <w:rPr>
                  <w:sz w:val="20"/>
                  <w:szCs w:val="20"/>
                </w:rPr>
                <w:delText>est possible que pour un jalon.</w:delText>
              </w:r>
              <w:r w:rsidR="002779BC">
                <w:rPr>
                  <w:sz w:val="20"/>
                  <w:szCs w:val="20"/>
                </w:rPr>
                <w:delText xml:space="preserve"> </w:delText>
              </w:r>
              <w:r w:rsidR="002779BC" w:rsidRPr="002779BC">
                <w:rPr>
                  <w:sz w:val="20"/>
                  <w:szCs w:val="20"/>
                </w:rPr>
                <w:delText>Aucune commande ne fait passer une tâche démarrée à l'état non démarré.</w:delText>
              </w:r>
            </w:del>
            <w:ins w:id="90159" w:author="Claude" w:date="2026-10-04T20:18:14Z">
              <w:r>
                <w:rPr>
                  <w:sz w:val="20"/>
                  <w:szCs w:val="20"/>
                </w:rPr>
                <w:t xml:space="preserve">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ins>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1922486"/>
      <w:r>
        <w:lastRenderedPageBreak/>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del w:id="90214" w:author="Claude" w:date="2026-10-04T20:18:14Z"/>
              </w:rPr>
            </w:pPr>
            <w:commentRangeStart w:id="187"/>
            <w:r w:rsidRPr="008261BF">
              <w:t>La grille de reste à engager présente les lignes sous l</w:t>
            </w:r>
            <w:r w:rsidR="00064ACC">
              <w:t>’</w:t>
            </w:r>
            <w:r w:rsidRPr="008261BF">
              <w:t>arbre des tâches, avec pour chacune</w:t>
            </w:r>
            <w:r w:rsidR="005D10AC">
              <w:t> :</w:t>
            </w:r>
            <w:ins w:id="90213" w:author="Claude" w:date="2026-10-04T20:18:14Z">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ins>
            <w:commentRangeEnd w:id="187"/>
            <w:r w:rsidR="005D10AC">
              <w:rPr>
                <w:rStyle w:val="Marquedecommentaire"/>
                <w:sz w:val="24"/>
                <w:szCs w:val="24"/>
              </w:rPr>
              <w:commentReference w:id="187"/>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5" w:author="Claude" w:date="2026-10-04T20:18:14Z"/>
              </w:rPr>
            </w:pPr>
            <w:del w:id="90216" w:author="Claude" w:date="2026-10-04T20:18:14Z">
              <w:r w:rsidRPr="005D10AC">
                <w:delText xml:space="preserve">son montant budgété, </w:delText>
              </w:r>
            </w:del>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7" w:author="Claude" w:date="2026-10-04T20:18:14Z"/>
              </w:rPr>
            </w:pPr>
            <w:del w:id="90218" w:author="Claude" w:date="2026-10-04T20:18:14Z">
              <w:r w:rsidRPr="005D10AC">
                <w:delText xml:space="preserve">son montant réestimé au reste à engager précédent, </w:delText>
              </w:r>
            </w:del>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9" w:author="Claude" w:date="2026-10-04T20:18:14Z"/>
              </w:rPr>
            </w:pPr>
            <w:del w:id="90220" w:author="Claude" w:date="2026-10-04T20:18:14Z">
              <w:r w:rsidRPr="005D10AC">
                <w:delText xml:space="preserve">et son montant réestimé courant. </w:delText>
              </w:r>
            </w:del>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del w:id="90221" w:author="Claude" w:date="2026-10-04T20:18:14Z"/>
              </w:rPr>
            </w:pPr>
            <w:del w:id="90222" w:author="Claude" w:date="2026-10-04T20:18:14Z">
              <w:r w:rsidRPr="008261BF">
                <w:delText>Elle expose par défaut les seules lignes des tâches démarrées</w:delText>
              </w:r>
              <w:r w:rsidR="00064ACC">
                <w:delText> </w:delText>
              </w:r>
              <w:r w:rsidRPr="008261BF">
                <w:delText>; l</w:delText>
              </w:r>
              <w:r w:rsidR="00064ACC">
                <w:delText>’</w:delText>
              </w:r>
              <w:r w:rsidRPr="008261BF">
                <w:delText xml:space="preserve">utilisateur peut y faire apparaître les tâches non démarrées pour les réestimer. Les lignes des tâches terminées ne sont pas modifiables. </w:delText>
              </w:r>
            </w:del>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del w:id="90223" w:author="Claude" w:date="2026-10-04T20:18:14Z">
              <w:r w:rsidRPr="008261BF">
                <w:delText>La saisie d</w:delText>
              </w:r>
              <w:r w:rsidR="00064ACC">
                <w:delText>’</w:delText>
              </w:r>
              <w:r w:rsidRPr="008261BF">
                <w:delText>un reste à engager nul pour toutes les lignes d</w:delText>
              </w:r>
              <w:r w:rsidR="00064ACC">
                <w:delText>’</w:delText>
              </w:r>
              <w:r w:rsidRPr="008261BF">
                <w:delText>une tâche la fait passer à l</w:delText>
              </w:r>
              <w:r w:rsidR="00064ACC">
                <w:delText>’</w:delText>
              </w:r>
              <w:r w:rsidRPr="008261BF">
                <w:delText>état terminé</w:delText>
              </w:r>
              <w:r w:rsidR="00064ACC">
                <w:delText> </w:delText>
              </w:r>
              <w:r w:rsidRPr="008261BF">
                <w:delText>; la rouvrir ensuite passe par le Kanban (WF-RAE-0030). Une préférence d</w:delText>
              </w:r>
              <w:r w:rsidR="00064ACC">
                <w:delText>’</w:delText>
              </w:r>
              <w:r w:rsidRPr="008261BF">
                <w:delText>affichage permet de distinguer visuellement les lignes dont le montant budgété est nul (WF-ADM-0040).</w:delText>
              </w:r>
              <w:r>
                <w:delText xml:space="preserve"> La grille présente la date de fin de chaque tâche, sans la rendre saisissable, et signale les tâches démarrées dont la fin est antérieure à la date de calcul.</w:delText>
              </w:r>
            </w:del>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del w:id="90224" w:author="Claude" w:date="2026-10-04T20:18:14Z">
              <w:r w:rsidRPr="0028209B">
                <w:rPr>
                  <w:sz w:val="20"/>
                  <w:szCs w:val="20"/>
                </w:rPr>
                <w:delText>Les trois montants sont présents pour chaque ligne. Les tâches non démarrées n</w:delText>
              </w:r>
              <w:r w:rsidR="00064ACC">
                <w:rPr>
                  <w:sz w:val="20"/>
                  <w:szCs w:val="20"/>
                </w:rPr>
                <w:delText>’</w:delText>
              </w:r>
              <w:r w:rsidRPr="0028209B">
                <w:rPr>
                  <w:sz w:val="20"/>
                  <w:szCs w:val="20"/>
                </w:rPr>
                <w:delText>apparaissent qu</w:delText>
              </w:r>
              <w:r w:rsidR="00064ACC">
                <w:rPr>
                  <w:sz w:val="20"/>
                  <w:szCs w:val="20"/>
                </w:rPr>
                <w:delText>’</w:delText>
              </w:r>
              <w:r w:rsidRPr="0028209B">
                <w:rPr>
                  <w:sz w:val="20"/>
                  <w:szCs w:val="20"/>
                </w:rPr>
                <w:delText>à la demande, et sont alors modifiables. La modification d</w:delText>
              </w:r>
              <w:r w:rsidR="00064ACC">
                <w:rPr>
                  <w:sz w:val="20"/>
                  <w:szCs w:val="20"/>
                </w:rPr>
                <w:delText>’</w:delText>
              </w:r>
              <w:r w:rsidRPr="0028209B">
                <w:rPr>
                  <w:sz w:val="20"/>
                  <w:szCs w:val="20"/>
                </w:rPr>
                <w:delText>une ligne portée par une tâche terminée est refusée.</w:delText>
              </w:r>
              <w:r>
                <w:rPr>
                  <w:sz w:val="20"/>
                  <w:szCs w:val="20"/>
                </w:rPr>
                <w:delText xml:space="preserve"> Une tâche démarrée dont la fin est dépassée est signalée ; sa date n’est pas modifiable depuis cette grille.</w:delText>
              </w:r>
            </w:del>
            <w:ins w:id="90225" w:author="Claude" w:date="2026-10-04T20:18:14Z">
              <w:r>
                <w:rPr>
                  <w:sz w:val="20"/>
                  <w:szCs w:val="20"/>
                </w:rPr>
                <w:t xml:space="preserve">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ins>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 xml:space="preserve">entrent pas </w:t>
            </w:r>
            <w:r w:rsidRPr="0028209B">
              <w:lastRenderedPageBreak/>
              <w:t>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192248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t xml:space="preserve">, elle, est dans la structure principale et </w:t>
      </w:r>
      <w:del w:id="90042" w:author="Claude" w:date="2026-10-04T20:18:22Z">
        <w:r>
          <w:delText xml:space="preserve">pèse sur le devis dès l</w:delText>
        </w:r>
        <w:r w:rsidR="005E0298">
          <w:delText>’</w:delText>
        </w:r>
        <w:r>
          <w:delText xml:space="preserve">identification du risque, à hauteur de la gravité pondérée par la probabilité.</w:delText>
        </w:r>
      </w:del>
      <w:ins w:id="90043" w:author="Claude" w:date="2026-10-04T20:18:22Z">
        <w:r>
          <w:t xml:space="preserve">pèse sur le devis et sur le reste à engager dès l’identification du risque, à hauteur de la gravité pondérée par la probabilité, sans jamais entrer au budget de référence.</w:t>
        </w:r>
      </w:ins>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53356D42">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89" w:name="_Toc241948365"/>
      <w:r>
        <w:t xml:space="preserve">Figure </w:t>
      </w:r>
      <w:fldSimple w:instr=" SEQ Figure \* ARABIC ">
        <w:r w:rsidR="005B32AA">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rPr>
                <w:del w:id="90045" w:author="Claude" w:date="2026-10-04T20:18:22Z"/>
              </w:rPr>
            </w:pPr>
            <w:r w:rsidRPr="00432A02">
              <w:t>Un risque porte</w:t>
            </w:r>
            <w:r w:rsidR="00064ACC">
              <w:t> </w:t>
            </w:r>
            <w:r>
              <w:t>:</w:t>
            </w:r>
            <w:ins w:id="90044" w:author="Claude" w:date="2026-10-04T20:18:22Z">
              <w:r>
                <w:t xml:space="preserve">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ins>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46" w:author="Claude" w:date="2026-10-04T20:18:22Z"/>
              </w:rPr>
            </w:pPr>
            <w:del w:id="90047" w:author="Claude" w:date="2026-10-04T20:18:22Z">
              <w:r w:rsidRPr="00432A02">
                <w:delText xml:space="preserve">un libellé, </w:delText>
              </w:r>
            </w:del>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48" w:author="Claude" w:date="2026-10-04T20:18:22Z"/>
              </w:rPr>
            </w:pPr>
            <w:del w:id="90049" w:author="Claude" w:date="2026-10-04T20:18:22Z">
              <w:r w:rsidRPr="00432A02">
                <w:delText xml:space="preserve">une description, </w:delText>
              </w:r>
            </w:del>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50" w:author="Claude" w:date="2026-10-04T20:18:22Z"/>
              </w:rPr>
            </w:pPr>
            <w:del w:id="90051" w:author="Claude" w:date="2026-10-04T20:18:22Z">
              <w:r w:rsidRPr="00432A02">
                <w:delText>une note d</w:delText>
              </w:r>
              <w:r w:rsidR="005E0298">
                <w:delText>’</w:delText>
              </w:r>
              <w:r w:rsidRPr="00432A02">
                <w:delText xml:space="preserve">actions de mitigation, </w:delText>
              </w:r>
            </w:del>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52" w:author="Claude" w:date="2026-10-04T20:18:22Z"/>
              </w:rPr>
            </w:pPr>
            <w:del w:id="90053" w:author="Claude" w:date="2026-10-04T20:18:22Z">
              <w:r w:rsidRPr="00432A02">
                <w:delText>une probabilité d</w:delText>
              </w:r>
              <w:r w:rsidR="005E0298">
                <w:delText>’</w:delText>
              </w:r>
              <w:r w:rsidRPr="00432A02">
                <w:delText xml:space="preserve">occurrence exprimée en pourcentage, </w:delText>
              </w:r>
            </w:del>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54" w:author="Claude" w:date="2026-10-04T20:18:22Z"/>
              </w:rPr>
            </w:pPr>
            <w:del w:id="90055" w:author="Claude" w:date="2026-10-04T20:18:22Z">
              <w:r w:rsidRPr="00432A02">
                <w:lastRenderedPageBreak/>
                <w:delText>un état parmi identifié, survenu et écarté.</w:delText>
              </w:r>
            </w:del>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del w:id="90056" w:author="Claude" w:date="2026-10-04T20:18:22Z">
              <w:r w:rsidRPr="00647A5D">
                <w:delText>Il conserve l</w:delText>
              </w:r>
              <w:r w:rsidR="005E0298">
                <w:delText>’</w:delText>
              </w:r>
              <w:r w:rsidRPr="00647A5D">
                <w:delText>historique de ses réexamens</w:delText>
              </w:r>
              <w:r w:rsidR="00064ACC">
                <w:delText> </w:delText>
              </w:r>
              <w:r w:rsidRPr="00647A5D">
                <w:delText>: la date de chacun, et la probabilité, la gravité et l</w:delText>
              </w:r>
              <w:r w:rsidR="005E0298">
                <w:delText>’</w:delText>
              </w:r>
              <w:r w:rsidRPr="00647A5D">
                <w:delText>état retenus. Un réexamen est l</w:delText>
              </w:r>
              <w:r w:rsidR="005E0298">
                <w:delText>’</w:delText>
              </w:r>
              <w:r w:rsidRPr="00647A5D">
                <w:delText>acte par lequel un utilisateur confirme ou modifie la probabilité et l</w:delText>
              </w:r>
              <w:r w:rsidR="005E0298">
                <w:delText>’</w:delText>
              </w:r>
              <w:r w:rsidRPr="00647A5D">
                <w:delText>état d</w:delText>
              </w:r>
              <w:r w:rsidR="005E0298">
                <w:delText>’</w:delText>
              </w:r>
              <w:r w:rsidRPr="00647A5D">
                <w:delText>un risque</w:delText>
              </w:r>
              <w:r w:rsidR="00064ACC">
                <w:delText> </w:delText>
              </w:r>
              <w:r w:rsidRPr="00647A5D">
                <w:delTex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delText>
              </w:r>
              <w:r w:rsidR="00064ACC">
                <w:delText> </w:delText>
              </w:r>
              <w:r w:rsidRPr="00647A5D">
                <w:delText>: ni l</w:delText>
              </w:r>
              <w:r w:rsidR="005E0298">
                <w:delText>’</w:delText>
              </w:r>
              <w:r w:rsidRPr="00647A5D">
                <w:delText>une ni l</w:delText>
              </w:r>
              <w:r w:rsidR="005E0298">
                <w:delText>’</w:delText>
              </w:r>
              <w:r w:rsidRPr="00647A5D">
                <w:delText>autre ne sont saisies.</w:delText>
              </w:r>
            </w:del>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del w:id="90381" w:author="Claude" w:date="2026-10-04T20:18:14Z">
              <w:r w:rsidRPr="00457A1E">
                <w:delText>; cette transition est définitive. La probabilité et l</w:delText>
              </w:r>
              <w:r w:rsidR="005E0298">
                <w:delText>’</w:delText>
              </w:r>
              <w:r w:rsidRPr="00457A1E">
                <w:delText>état de chaque risque sont réexaminés à chaque revue périodique.</w:delText>
              </w:r>
            </w:del>
            <w:ins w:id="90382" w:author="Claude" w:date="2026-10-04T20:18:14Z">
              <w:r>
                <w:t xml:space="preserve">; cette transition est définitive. Un risque qu’aucune révision marquée ne cite encore peut être supprimé ; au-delà, il s’écarte. La probabilité et l’état de chaque risque sont réexaminés à chaque revue périodique.</w:t>
              </w:r>
            </w:ins>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del w:id="90383" w:author="Claude" w:date="2026-10-04T20:18:14Z">
              <w:r w:rsidRPr="00457A1E">
                <w:rPr>
                  <w:sz w:val="20"/>
                  <w:szCs w:val="20"/>
                </w:rPr>
                <w:delText>état survenu est refusée. La revue périodique présente les risques dont la probabilité n</w:delText>
              </w:r>
              <w:r w:rsidR="005E0298">
                <w:rPr>
                  <w:sz w:val="20"/>
                  <w:szCs w:val="20"/>
                </w:rPr>
                <w:delText>’</w:delText>
              </w:r>
              <w:r w:rsidRPr="00457A1E">
                <w:rPr>
                  <w:sz w:val="20"/>
                  <w:szCs w:val="20"/>
                </w:rPr>
                <w:delText>a pas été réexaminée.</w:delText>
              </w:r>
            </w:del>
            <w:ins w:id="90384" w:author="Claude" w:date="2026-10-04T20:18:14Z">
              <w:r>
                <w:rPr>
                  <w:sz w:val="20"/>
                  <w:szCs w:val="20"/>
                </w:rPr>
                <w:t xml:space="preserve">état survenu est refusée. La suppression d’un risque cité par une révision marquée est refusée. La revue périodique présente les risques dont la probabilité n’a pas été réexaminée.</w:t>
              </w:r>
            </w:ins>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lastRenderedPageBreak/>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192248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del w:id="90058" w:author="Claude" w:date="2026-10-04T20:18:22Z"/>
              </w:rPr>
            </w:pPr>
            <w:r w:rsidRPr="00432A02">
              <w:t>La grille de suivi des risques présente, pour chaque risque du projet</w:t>
            </w:r>
            <w:r w:rsidR="00DA6262">
              <w:t> :</w:t>
            </w:r>
            <w:ins w:id="90057" w:author="Claude" w:date="2026-10-04T20:18:22Z">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ins>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59" w:author="Claude" w:date="2026-10-04T20:18:22Z"/>
              </w:rPr>
            </w:pPr>
            <w:del w:id="90060" w:author="Claude" w:date="2026-10-04T20:18:22Z">
              <w:r w:rsidRPr="00DA6262">
                <w:delText xml:space="preserve">son libellé, </w:delText>
              </w:r>
            </w:del>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1" w:author="Claude" w:date="2026-10-04T20:18:22Z"/>
              </w:rPr>
            </w:pPr>
            <w:del w:id="90062" w:author="Claude" w:date="2026-10-04T20:18:22Z">
              <w:r w:rsidRPr="00DA6262">
                <w:delText xml:space="preserve">sa probabilité, </w:delText>
              </w:r>
            </w:del>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3" w:author="Claude" w:date="2026-10-04T20:18:22Z"/>
              </w:rPr>
            </w:pPr>
            <w:del w:id="90064" w:author="Claude" w:date="2026-10-04T20:18:22Z">
              <w:r w:rsidRPr="00DA6262">
                <w:delText xml:space="preserve">sa gravité, </w:delText>
              </w:r>
            </w:del>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5" w:author="Claude" w:date="2026-10-04T20:18:22Z"/>
              </w:rPr>
            </w:pPr>
            <w:del w:id="90066" w:author="Claude" w:date="2026-10-04T20:18:22Z">
              <w:r w:rsidRPr="00DA6262">
                <w:delText xml:space="preserve">le montant de sa provision, </w:delText>
              </w:r>
            </w:del>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7" w:author="Claude" w:date="2026-10-04T20:18:22Z"/>
              </w:rPr>
            </w:pPr>
            <w:del w:id="90068" w:author="Claude" w:date="2026-10-04T20:18:22Z">
              <w:r w:rsidRPr="00DA6262">
                <w:delText xml:space="preserve">son état </w:delText>
              </w:r>
            </w:del>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9" w:author="Claude" w:date="2026-10-04T20:18:22Z"/>
              </w:rPr>
            </w:pPr>
            <w:del w:id="90070" w:author="Claude" w:date="2026-10-04T20:18:22Z">
              <w:r w:rsidRPr="00DA6262">
                <w:delText xml:space="preserve">et la date de son dernier réexamen. </w:delText>
              </w:r>
            </w:del>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del w:id="90071" w:author="Claude" w:date="2026-10-04T20:18:22Z"/>
              </w:rPr>
            </w:pPr>
            <w:del w:id="90072" w:author="Claude" w:date="2026-10-04T20:18:22Z">
              <w:r w:rsidRPr="00432A02">
                <w:delText>Elle donne accès</w:delText>
              </w:r>
              <w:r w:rsidR="00DA6262">
                <w:delText> :</w:delText>
              </w:r>
            </w:del>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del w:id="90073" w:author="Claude" w:date="2026-10-04T20:18:22Z"/>
              </w:rPr>
            </w:pPr>
            <w:del w:id="90074" w:author="Claude" w:date="2026-10-04T20:18:22Z">
              <w:r w:rsidRPr="00DA6262">
                <w:delText xml:space="preserve">à la description du risque, </w:delText>
              </w:r>
            </w:del>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del w:id="90075" w:author="Claude" w:date="2026-10-04T20:18:22Z"/>
              </w:rPr>
            </w:pPr>
            <w:del w:id="90076" w:author="Claude" w:date="2026-10-04T20:18:22Z">
              <w:r w:rsidRPr="00DA6262">
                <w:delText xml:space="preserve">à ses actions de mitigation </w:delText>
              </w:r>
            </w:del>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del w:id="90077" w:author="Claude" w:date="2026-10-04T20:18:22Z"/>
              </w:rPr>
            </w:pPr>
            <w:del w:id="90078" w:author="Claude" w:date="2026-10-04T20:18:22Z">
              <w:r w:rsidRPr="00DA6262">
                <w:delText>et à l</w:delText>
              </w:r>
              <w:r w:rsidR="005E0298" w:rsidRPr="00DA6262">
                <w:delText>’</w:delText>
              </w:r>
              <w:r w:rsidRPr="00DA6262">
                <w:delText xml:space="preserve">historique de ses réexamens, </w:delText>
              </w:r>
              <w:r w:rsidRPr="00432A02">
                <w:delText>qui montre l</w:delText>
              </w:r>
              <w:r w:rsidR="005E0298">
                <w:delText>’</w:delText>
              </w:r>
              <w:r w:rsidRPr="00432A02">
                <w:delText xml:space="preserve">évolution de sa probabilité et de sa gravité. </w:delText>
              </w:r>
            </w:del>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del w:id="90079" w:author="Claude" w:date="2026-10-04T20:18:22Z">
              <w:r w:rsidRPr="00432A02">
                <w:delTex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delText>
              </w:r>
            </w:del>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del w:id="90080" w:author="Claude" w:date="2026-10-04T20:18:22Z">
              <w:r w:rsidRPr="00432A02">
                <w:rPr>
                  <w:sz w:val="20"/>
                  <w:szCs w:val="20"/>
                </w:rPr>
                <w:delText>historique. Le tri par provision classe les risques du plus lourd au plus léger. Un risque dont la probabilité augmente change de couleur conformément à la matrice. Les trois totaux sont distincts et leur somme égale le total général.</w:delText>
              </w:r>
            </w:del>
            <w:ins w:id="90081" w:author="Claude" w:date="2026-10-04T20:18:22Z">
              <w:r>
                <w:rPr>
                  <w:sz w:val="20"/>
                  <w:szCs w:val="20"/>
                </w:rPr>
                <w:t xml:space="preserve">historique. Le tri par provision classe les risques du plus lourd au plus léger. Un risque dont la probabilité augmente change de couleur conformément à la matrice. Les trois totaux sont distincts, et la réserve pour risques de la référence est affichée en regard.</w:t>
              </w:r>
            </w:ins>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1922489"/>
      <w:r>
        <w:t xml:space="preserve">FBS-4.6.2 : </w:t>
      </w:r>
      <w:r w:rsidR="000F2C82">
        <w:t>Gestion des provisions pour risques</w:t>
      </w:r>
      <w:bookmarkEnd w:id="191"/>
    </w:p>
    <w:p w14:paraId="112D6471" w14:textId="522E01C7" w:rsidR="00005DA1" w:rsidRDefault="00457A1E" w:rsidP="00457A1E">
      <w:pPr>
        <w:jc w:val="both"/>
      </w:pPr>
      <w:r w:rsidRPr="00457A1E">
        <w:t>C</w:t>
      </w:r>
      <w:r w:rsidR="005E0298">
        <w:t>’</w:t>
      </w:r>
      <w:del w:id="90082" w:author="Claude" w:date="2026-10-04T20:18:22Z">
        <w:r w:rsidRPr="00457A1E">
          <w:delText>est ici que se joue la mécanique qui empêche un projet de consommer ses provisions sans que cela se voie. Une provision pèse sur le devis dès l</w:delText>
        </w:r>
        <w:r w:rsidR="005E0298">
          <w:delText>’</w:delText>
        </w:r>
        <w:r w:rsidRPr="00457A1E">
          <w:delText>identification du risque, mais elle n</w:delText>
        </w:r>
        <w:r w:rsidR="005E0298">
          <w:delText>’</w:delText>
        </w:r>
        <w:r w:rsidRPr="00457A1E">
          <w:delText>entre dans le budget de référence que lorsqu</w:delText>
        </w:r>
        <w:r w:rsidR="005E0298">
          <w:delText>’</w:delText>
        </w:r>
        <w:r w:rsidRPr="00457A1E">
          <w:delText>elle sert.</w:delText>
        </w:r>
      </w:del>
      <w:ins w:id="90083" w:author="Claude" w:date="2026-10-04T20:18:22Z">
        <w:r>
          <w:t xml:space="preserve">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ins>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del w:id="90084" w:author="Claude" w:date="2026-10-04T20:18:22Z">
              <w:r w:rsidRPr="00457A1E">
                <w:rPr>
                  <w:b/>
                  <w:bCs/>
                </w:rPr>
                <w:delText>Provisions et budget de référence</w:delText>
              </w:r>
            </w:del>
            <w:ins w:id="90085" w:author="Claude" w:date="2026-10-04T20:18:22Z">
              <w:r>
                <w:rPr>
                  <w:b/>
                  <w:bCs/>
                </w:rPr>
                <w:t xml:space="preserve">Réserve pour risques et couverture</w:t>
              </w:r>
            </w:ins>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lastRenderedPageBreak/>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6ABB19C9"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92"/>
            <w:commentRangeEnd w:id="192"/>
            <w:r w:rsidR="00DA6262" w:rsidRPr="00432A02">
              <w:rPr>
                <w:rStyle w:val="Marquedecommentaire"/>
                <w:sz w:val="24"/>
                <w:szCs w:val="24"/>
              </w:rPr>
              <w:commentReference w:id="192"/>
            </w:r>
            <w:del w:id="90086" w:author="Claude" w:date="2026-10-04T20:18:22Z">
              <w:r w:rsidRPr="00432A02">
                <w:delText>La provision d</w:delText>
              </w:r>
              <w:r w:rsidR="005E0298">
                <w:delText>’</w:delText>
              </w:r>
              <w:r w:rsidRPr="00432A02">
                <w:delText>un risque identifié ne fait pas partie du budget de référence. Celle d</w:delText>
              </w:r>
              <w:r w:rsidR="005E0298">
                <w:delText>’</w:delText>
              </w:r>
              <w:r w:rsidRPr="00432A02">
                <w:delText>un risque survenu y entre, à la valeur qu</w:delText>
              </w:r>
              <w:r w:rsidR="005E0298">
                <w:delText>’</w:delText>
              </w:r>
              <w:r w:rsidRPr="00432A02">
                <w:delText xml:space="preserve">elle avait dans la révision de référence, </w:delText>
              </w:r>
              <w:r>
                <w:delText>portée par les lignes issues de son devis propre (WF-RIS-0060)</w:delText>
              </w:r>
              <w:r w:rsidRPr="00432A02">
                <w:delText>. Lorsque plus aucun risque du projet n</w:delText>
              </w:r>
              <w:r w:rsidR="005E0298">
                <w:delText>’</w:delText>
              </w:r>
              <w:r w:rsidRPr="00432A02">
                <w:delText>est à l</w:delText>
              </w:r>
              <w:r w:rsidR="005E0298">
                <w:delText>’</w:delText>
              </w:r>
              <w:r w:rsidRPr="00432A02">
                <w:delText>état identifié, les provisions des risques écartés entrent à leur tour dans le budget de référence.</w:delText>
              </w:r>
            </w:del>
            <w:ins w:id="90087" w:author="Claude" w:date="2026-10-04T20:18:22Z">
              <w:r>
                <w:t xml:space="preserve">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ins>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del w:id="90088" w:author="Claude" w:date="2026-10-04T20:18:22Z">
              <w:r w:rsidRPr="002C02EC">
                <w:rPr>
                  <w:sz w:val="20"/>
                  <w:szCs w:val="20"/>
                </w:rPr>
                <w:delText>on espère ne pas faire. À la survenance, le budget n</w:delText>
              </w:r>
              <w:r w:rsidR="005E0298">
                <w:rPr>
                  <w:sz w:val="20"/>
                  <w:szCs w:val="20"/>
                </w:rPr>
                <w:delText>’</w:delText>
              </w:r>
              <w:r w:rsidRPr="002C02EC">
                <w:rPr>
                  <w:sz w:val="20"/>
                  <w:szCs w:val="20"/>
                </w:rPr>
                <w:delText>augmente que de la provision, jamais du coût réel du risque</w:delText>
              </w:r>
              <w:r w:rsidR="00064ACC">
                <w:rPr>
                  <w:sz w:val="20"/>
                  <w:szCs w:val="20"/>
                </w:rPr>
                <w:delText> </w:delText>
              </w:r>
              <w:r w:rsidRPr="002C02EC">
                <w:rPr>
                  <w:sz w:val="20"/>
                  <w:szCs w:val="20"/>
                </w:rPr>
                <w:delText>: l</w:delText>
              </w:r>
              <w:r w:rsidR="005E0298">
                <w:rPr>
                  <w:sz w:val="20"/>
                  <w:szCs w:val="20"/>
                </w:rPr>
                <w:delText>’</w:delText>
              </w:r>
              <w:r w:rsidRPr="002C02EC">
                <w:rPr>
                  <w:sz w:val="20"/>
                  <w:szCs w:val="20"/>
                </w:rPr>
                <w:delText>écart entre les deux apparaît ainsi comme une dérive, ce qu</w:delText>
              </w:r>
              <w:r w:rsidR="005E0298">
                <w:rPr>
                  <w:sz w:val="20"/>
                  <w:szCs w:val="20"/>
                </w:rPr>
                <w:delText>’</w:delText>
              </w:r>
              <w:r w:rsidRPr="002C02EC">
                <w:rPr>
                  <w:sz w:val="20"/>
                  <w:szCs w:val="20"/>
                </w:rPr>
                <w:delText>il est. Tant que d</w:delText>
              </w:r>
              <w:r w:rsidR="005E0298">
                <w:rPr>
                  <w:sz w:val="20"/>
                  <w:szCs w:val="20"/>
                </w:rPr>
                <w:delText>’</w:delText>
              </w:r>
              <w:r w:rsidRPr="002C02EC">
                <w:rPr>
                  <w:sz w:val="20"/>
                  <w:szCs w:val="20"/>
                </w:rPr>
                <w:delText>autres risques restent identifiés, les provisions des risques écartés doivent rester disponibles pour les couvrir — c</w:delText>
              </w:r>
              <w:r w:rsidR="005E0298">
                <w:rPr>
                  <w:sz w:val="20"/>
                  <w:szCs w:val="20"/>
                </w:rPr>
                <w:delText>’</w:delText>
              </w:r>
              <w:r w:rsidRPr="002C02EC">
                <w:rPr>
                  <w:sz w:val="20"/>
                  <w:szCs w:val="20"/>
                </w:rPr>
                <w:delText>est le principe même d</w:delText>
              </w:r>
              <w:r w:rsidR="005E0298">
                <w:rPr>
                  <w:sz w:val="20"/>
                  <w:szCs w:val="20"/>
                </w:rPr>
                <w:delText>’</w:delText>
              </w:r>
              <w:r w:rsidRPr="002C02EC">
                <w:rPr>
                  <w:sz w:val="20"/>
                  <w:szCs w:val="20"/>
                </w:rPr>
                <w:delText>une couverture dimensionnée sur le plus gros risque, et non sur leur somme. Quand plus aucun risque ne reste à couvrir, elles n</w:delText>
              </w:r>
              <w:r w:rsidR="005E0298">
                <w:rPr>
                  <w:sz w:val="20"/>
                  <w:szCs w:val="20"/>
                </w:rPr>
                <w:delText>’</w:delText>
              </w:r>
              <w:r w:rsidRPr="002C02EC">
                <w:rPr>
                  <w:sz w:val="20"/>
                  <w:szCs w:val="20"/>
                </w:rPr>
                <w:delText>ont plus de raison d</w:delText>
              </w:r>
              <w:r w:rsidR="005E0298">
                <w:rPr>
                  <w:sz w:val="20"/>
                  <w:szCs w:val="20"/>
                </w:rPr>
                <w:delText>’</w:delText>
              </w:r>
              <w:r w:rsidRPr="002C02EC">
                <w:rPr>
                  <w:sz w:val="20"/>
                  <w:szCs w:val="20"/>
                </w:rPr>
                <w:delText>être retenues.</w:delText>
              </w:r>
              <w:r w:rsidR="00432A02">
                <w:rPr>
                  <w:sz w:val="20"/>
                  <w:szCs w:val="20"/>
                </w:rPr>
                <w:delText xml:space="preserve"> </w:delText>
              </w:r>
              <w:r w:rsidR="00432A02" w:rsidRPr="00432A02">
                <w:rPr>
                  <w:sz w:val="20"/>
                  <w:szCs w:val="20"/>
                </w:rPr>
                <w:delText>La provision retenue est celle de la révision de référence, et non celle du jour de la survenance</w:delText>
              </w:r>
              <w:r w:rsidR="00064ACC">
                <w:rPr>
                  <w:sz w:val="20"/>
                  <w:szCs w:val="20"/>
                </w:rPr>
                <w:delText> </w:delText>
              </w:r>
              <w:r w:rsidR="00432A02" w:rsidRPr="00432A02">
                <w:rPr>
                  <w:sz w:val="20"/>
                  <w:szCs w:val="20"/>
                </w:rPr>
                <w:delText>: c</w:delText>
              </w:r>
              <w:r w:rsidR="005E0298">
                <w:rPr>
                  <w:sz w:val="20"/>
                  <w:szCs w:val="20"/>
                </w:rPr>
                <w:delText>’</w:delText>
              </w:r>
              <w:r w:rsidR="00432A02" w:rsidRPr="00432A02">
                <w:rPr>
                  <w:sz w:val="20"/>
                  <w:szCs w:val="20"/>
                </w:rPr>
                <w:delText>est ce qui rend l</w:delText>
              </w:r>
              <w:r w:rsidR="005E0298">
                <w:rPr>
                  <w:sz w:val="20"/>
                  <w:szCs w:val="20"/>
                </w:rPr>
                <w:delText>’</w:delText>
              </w:r>
              <w:r w:rsidR="00432A02" w:rsidRPr="00432A02">
                <w:rPr>
                  <w:sz w:val="20"/>
                  <w:szCs w:val="20"/>
                </w:rPr>
                <w:delText>écart mesurable, puisque la réévaluation du risque ne peut plus déplacer le budget auquel on la compare.</w:delText>
              </w:r>
            </w:del>
            <w:ins w:id="90089" w:author="Claude" w:date="2026-10-04T20:18:22Z">
              <w:r>
                <w:rPr>
                  <w:sz w:val="20"/>
                  <w:szCs w:val="20"/>
                </w:rPr>
                <w:t xml:space="preserve">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ins>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del w:id="90090" w:author="Claude" w:date="2026-10-04T20:18:22Z">
              <w:r w:rsidRPr="002C02EC">
                <w:rPr>
                  <w:sz w:val="20"/>
                  <w:szCs w:val="20"/>
                </w:rPr>
                <w:delText>Sur un projet chiffré à 1 000 portant un risque de gravité 200 à 30 %, le devis totalise 1 060 et le budget de référence 1 000. Après survenance du risque, réévalué à 250 par le reste à engager, le budget de référence vaut 1 060 et l</w:delText>
              </w:r>
              <w:r w:rsidR="005E0298">
                <w:rPr>
                  <w:sz w:val="20"/>
                  <w:szCs w:val="20"/>
                </w:rPr>
                <w:delText>’</w:delText>
              </w:r>
              <w:r w:rsidRPr="002C02EC">
                <w:rPr>
                  <w:sz w:val="20"/>
                  <w:szCs w:val="20"/>
                </w:rPr>
                <w:delText>écart de 190 apparaît comme une dérive. Si un second risque de provision 40 est ensuite écarté alors qu</w:delText>
              </w:r>
              <w:r w:rsidR="005E0298">
                <w:rPr>
                  <w:sz w:val="20"/>
                  <w:szCs w:val="20"/>
                </w:rPr>
                <w:delText>’</w:delText>
              </w:r>
              <w:r w:rsidRPr="002C02EC">
                <w:rPr>
                  <w:sz w:val="20"/>
                  <w:szCs w:val="20"/>
                </w:rPr>
                <w:delText>aucun autre risque n</w:delText>
              </w:r>
              <w:r w:rsidR="005E0298">
                <w:rPr>
                  <w:sz w:val="20"/>
                  <w:szCs w:val="20"/>
                </w:rPr>
                <w:delText>’</w:delText>
              </w:r>
              <w:r w:rsidRPr="002C02EC">
                <w:rPr>
                  <w:sz w:val="20"/>
                  <w:szCs w:val="20"/>
                </w:rPr>
                <w:delText>est identifié, le budget de référence passe à 1 100.</w:delText>
              </w:r>
            </w:del>
            <w:ins w:id="90091" w:author="Claude" w:date="2026-10-04T20:18:22Z">
              <w:r>
                <w:rPr>
                  <w:sz w:val="20"/>
                  <w:szCs w:val="20"/>
                </w:rPr>
                <w:t xml:space="preserve">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ins>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6A23BAD1"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commentRangeStart w:id="193"/>
            <w:commentRangeEnd w:id="193"/>
            <w:r w:rsidR="00DA6262">
              <w:rPr>
                <w:rStyle w:val="Marquedecommentaire"/>
                <w:sz w:val="24"/>
                <w:szCs w:val="24"/>
              </w:rPr>
              <w:commentReference w:id="193"/>
            </w:r>
            <w:commentRangeStart w:id="194"/>
            <w:commentRangeEnd w:id="194"/>
            <w:r w:rsidR="00DA6262">
              <w:rPr>
                <w:rStyle w:val="Marquedecommentaire"/>
                <w:sz w:val="24"/>
                <w:szCs w:val="24"/>
              </w:rPr>
              <w:commentReference w:id="194"/>
            </w:r>
            <w:del w:id="90092" w:author="Claude" w:date="2026-10-04T20:18:22Z">
              <w:r w:rsidRPr="002C02EC">
                <w:delText xml:space="preserve">un risque fusionne les tâches et les lignes de son devis propre dans la structure principale, selon WF-REV-0050. </w:delText>
              </w:r>
              <w:r>
                <w:delText>Chaque ligne fusionnée porte, pour montant budgété, son montant dans le devis propre multiplié par la probabilité du risque dans la révision de référence, arrondi au centime, la dernière ligne portant le reste de sorte que leur somme soit la provision ; et, pour montant réestimé, son montant dans le devis propre. La ligne de provision du risque est retirée de la structure principale.</w:delText>
              </w:r>
              <w:r w:rsidR="005F15F0">
                <w:delText xml:space="preserve"> </w:delText>
              </w:r>
              <w:r w:rsidRPr="002C02EC">
                <w:delText>La révision marquée qui en résulte devient la révision de référence.</w:delText>
              </w:r>
            </w:del>
            <w:ins w:id="90093" w:author="Claude" w:date="2026-10-04T20:18:22Z">
              <w:r>
                <w:t xml:space="preserve">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ins>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del w:id="90094" w:author="Claude" w:date="2026-10-04T20:18:22Z">
              <w:r w:rsidRPr="002C02EC">
                <w:rPr>
                  <w:sz w:val="20"/>
                  <w:szCs w:val="20"/>
                </w:rPr>
                <w:delText>Les tâches d</w:delText>
              </w:r>
              <w:r w:rsidR="005E0298">
                <w:rPr>
                  <w:sz w:val="20"/>
                  <w:szCs w:val="20"/>
                </w:rPr>
                <w:delText>’</w:delText>
              </w:r>
              <w:r w:rsidRPr="002C02EC">
                <w:rPr>
                  <w:sz w:val="20"/>
                  <w:szCs w:val="20"/>
                </w:rPr>
                <w:delText>un risque survenu deviennent du travail comme un autre</w:delText>
              </w:r>
              <w:r w:rsidR="00064ACC">
                <w:rPr>
                  <w:sz w:val="20"/>
                  <w:szCs w:val="20"/>
                </w:rPr>
                <w:delText> </w:delText>
              </w:r>
              <w:r w:rsidRPr="002C02EC">
                <w:rPr>
                  <w:sz w:val="20"/>
                  <w:szCs w:val="20"/>
                </w:rPr>
                <w:delText>: elles se planifient, se réestiment et se terminent. Mais comme elles ne comptent pas dans le budget de référence, elles n</w:delText>
              </w:r>
              <w:r w:rsidR="005E0298">
                <w:rPr>
                  <w:sz w:val="20"/>
                  <w:szCs w:val="20"/>
                </w:rPr>
                <w:delText>’</w:delText>
              </w:r>
              <w:r w:rsidRPr="002C02EC">
                <w:rPr>
                  <w:sz w:val="20"/>
                  <w:szCs w:val="20"/>
                </w:rPr>
                <w:delText>acquièrent pas de valeur</w:delText>
              </w:r>
              <w:r w:rsidR="00064ACC">
                <w:rPr>
                  <w:sz w:val="20"/>
                  <w:szCs w:val="20"/>
                </w:rPr>
                <w:delText> </w:delText>
              </w:r>
              <w:r w:rsidRPr="002C02EC">
                <w:rPr>
                  <w:sz w:val="20"/>
                  <w:szCs w:val="20"/>
                </w:rPr>
                <w:delText>: c</w:delText>
              </w:r>
              <w:r w:rsidR="005E0298">
                <w:rPr>
                  <w:sz w:val="20"/>
                  <w:szCs w:val="20"/>
                </w:rPr>
                <w:delText>’</w:delText>
              </w:r>
              <w:r w:rsidRPr="002C02EC">
                <w:rPr>
                  <w:sz w:val="20"/>
                  <w:szCs w:val="20"/>
                </w:rPr>
                <w:delText>est la provision qui la porte, et elle ne peut être acquise qu</w:delText>
              </w:r>
              <w:r w:rsidR="005E0298">
                <w:rPr>
                  <w:sz w:val="20"/>
                  <w:szCs w:val="20"/>
                </w:rPr>
                <w:delText>’</w:delText>
              </w:r>
              <w:r w:rsidRPr="002C02EC">
                <w:rPr>
                  <w:sz w:val="20"/>
                  <w:szCs w:val="20"/>
                </w:rPr>
                <w:delText>une fois le travail du risque achevé.</w:delText>
              </w:r>
            </w:del>
            <w:ins w:id="90095" w:author="Claude" w:date="2026-10-04T20:18:22Z">
              <w:r>
                <w:rPr>
                  <w:sz w:val="20"/>
                  <w:szCs w:val="20"/>
                </w:rPr>
                <w:t xml:space="preserve">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ins>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197139A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del w:id="90096" w:author="Claude" w:date="2026-10-04T20:18:22Z">
              <w:r>
                <w:rPr>
                  <w:sz w:val="20"/>
                  <w:szCs w:val="20"/>
                </w:rPr>
                <w:delText>Après déclaration de survenance d’un risque de gravité 200 à 30 %, dont le devis propre porte deux lignes de 120 et 80, les tâches du devis propre figurent dans la structure principale, la révision produite est la référence, les lignes fusionnées portent des montants budgétés de 36 et 24 et des montants réestimés de 120 et 80, et la ligne de provision a disparu. La valeur acquise augmente de 36 à la terminaison de la première tâche.</w:delText>
              </w:r>
            </w:del>
            <w:ins w:id="90097" w:author="Claude" w:date="2026-10-04T20:18:22Z">
              <w:r>
                <w:rPr>
                  <w:sz w:val="20"/>
                  <w:szCs w:val="20"/>
                </w:rPr>
                <w:t xml:space="preserve">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ins>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5" w:name="_Toc241922490"/>
      <w:r>
        <w:t xml:space="preserve">FBS-4.7 : </w:t>
      </w:r>
      <w:r w:rsidR="00E80A27">
        <w:t>Co</w:t>
      </w:r>
      <w:r w:rsidR="007D7F88">
        <w:t>û</w:t>
      </w:r>
      <w:r w:rsidR="00E80A27">
        <w:t>ts réels</w:t>
      </w:r>
      <w:bookmarkEnd w:id="1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lastRenderedPageBreak/>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rPr>
                <w:del w:id="90293" w:author="Claude" w:date="2026-10-04T20:18:14Z"/>
              </w:rPr>
            </w:pPr>
            <w:r w:rsidRPr="002F6CD9">
              <w:t>Une ligne de coût porte</w:t>
            </w:r>
            <w:r w:rsidR="00064ACC">
              <w:t> </w:t>
            </w:r>
            <w:r>
              <w:t>:</w:t>
            </w:r>
            <w:ins w:id="90292" w:author="Claude" w:date="2026-10-04T20:18:14Z">
              <w:r>
                <w:t xml:space="preserve">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ins>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4" w:author="Claude" w:date="2026-10-04T20:18:14Z"/>
              </w:rPr>
            </w:pPr>
            <w:del w:id="90295" w:author="Claude" w:date="2026-10-04T20:18:14Z">
              <w:r w:rsidRPr="002F6CD9">
                <w:delText xml:space="preserve">un numéro de pièce, </w:delText>
              </w:r>
            </w:del>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6" w:author="Claude" w:date="2026-10-04T20:18:14Z"/>
              </w:rPr>
            </w:pPr>
            <w:del w:id="90297" w:author="Claude" w:date="2026-10-04T20:18:14Z">
              <w:r w:rsidRPr="002F6CD9">
                <w:delText xml:space="preserve">une date de pièce, </w:delText>
              </w:r>
            </w:del>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8" w:author="Claude" w:date="2026-10-04T20:18:14Z"/>
              </w:rPr>
            </w:pPr>
            <w:del w:id="90299" w:author="Claude" w:date="2026-10-04T20:18:14Z">
              <w:r w:rsidRPr="002F6CD9">
                <w:delText xml:space="preserve">un montant signé, </w:delText>
              </w:r>
            </w:del>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300" w:author="Claude" w:date="2026-10-04T20:18:14Z"/>
              </w:rPr>
            </w:pPr>
            <w:del w:id="90301" w:author="Claude" w:date="2026-10-04T20:18:14Z">
              <w:r w:rsidRPr="002F6CD9">
                <w:delText xml:space="preserve">et le projet ainsi que le sous-projet auxquels elle est imputée. </w:delText>
              </w:r>
            </w:del>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del w:id="90302" w:author="Claude" w:date="2026-10-04T20:18:14Z">
              <w:r w:rsidRPr="002F6CD9">
                <w:delText>Les autres colonnes du fichier d</w:delText>
              </w:r>
              <w:r w:rsidR="005E0298">
                <w:delText>’</w:delText>
              </w:r>
              <w:r w:rsidRPr="002F6CD9">
                <w:delText>import sont conservées à titre d</w:delText>
              </w:r>
              <w:r w:rsidR="005E0298">
                <w:delText>’</w:delText>
              </w:r>
              <w:r w:rsidRPr="002F6CD9">
                <w:delText>information et restituées à la consultation, sans intervenir dans aucun calcul.</w:delText>
              </w:r>
            </w:del>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rPr>
                <w:del w:id="90304" w:author="Claude" w:date="2026-10-04T20:18:14Z"/>
              </w:rPr>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ins w:id="90303" w:author="Claude" w:date="2026-10-04T20:18:14Z">
              <w:r>
                <w:t xml:space="preserve">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ins>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del w:id="90305" w:author="Claude" w:date="2026-10-04T20:18:14Z">
              <w:r w:rsidRPr="002F6CD9">
                <w:delText>Une ligne dont le code projet ne correspond pas au projet importé est ignorée. Une ligne dont le code de sous-projet ne correspond à aucun sous-projet du projet est importée et imputée au seul projet.</w:delText>
              </w:r>
            </w:del>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del w:id="90306" w:author="Claude" w:date="2026-10-04T20:18:14Z">
              <w:r w:rsidRPr="002F6CD9">
                <w:rPr>
                  <w:sz w:val="20"/>
                  <w:szCs w:val="20"/>
                </w:rPr>
                <w:delText>imputation, et elle porte les deux niveaux à la fois. Ignorer les lignes d</w:delText>
              </w:r>
              <w:r w:rsidR="005E0298">
                <w:rPr>
                  <w:sz w:val="20"/>
                  <w:szCs w:val="20"/>
                </w:rPr>
                <w:delText>’</w:delText>
              </w:r>
              <w:r w:rsidRPr="002F6CD9">
                <w:rPr>
                  <w:sz w:val="20"/>
                  <w:szCs w:val="20"/>
                </w:rPr>
                <w:delText>un autre projet évite qu</w:delText>
              </w:r>
              <w:r w:rsidR="005E0298">
                <w:rPr>
                  <w:sz w:val="20"/>
                  <w:szCs w:val="20"/>
                </w:rPr>
                <w:delText>’</w:delText>
              </w:r>
              <w:r w:rsidRPr="002F6CD9">
                <w:rPr>
                  <w:sz w:val="20"/>
                  <w:szCs w:val="20"/>
                </w:rPr>
                <w:delText>une extraction trop large ne pollue un projet. Accepter celles dont le sous-projet est inconnu est nécessaire</w:delText>
              </w:r>
              <w:r w:rsidR="00064ACC">
                <w:rPr>
                  <w:sz w:val="20"/>
                  <w:szCs w:val="20"/>
                </w:rPr>
                <w:delText> </w:delText>
              </w:r>
              <w:r w:rsidRPr="002F6CD9">
                <w:rPr>
                  <w:sz w:val="20"/>
                  <w:szCs w:val="20"/>
                </w:rPr>
                <w:delText>: les codes de sous-</w:delText>
              </w:r>
              <w:r w:rsidRPr="002F6CD9">
                <w:rPr>
                  <w:sz w:val="20"/>
                  <w:szCs w:val="20"/>
                </w:rPr>
                <w:lastRenderedPageBreak/>
                <w:delText>projets sont créés dans l</w:delText>
              </w:r>
              <w:r w:rsidR="005E0298">
                <w:rPr>
                  <w:sz w:val="20"/>
                  <w:szCs w:val="20"/>
                </w:rPr>
                <w:delText>’</w:delText>
              </w:r>
              <w:r w:rsidRPr="002F6CD9">
                <w:rPr>
                  <w:sz w:val="20"/>
                  <w:szCs w:val="20"/>
                </w:rPr>
                <w:delText>ERP, et Waterfall peut les découvrir avant que quelqu</w:delText>
              </w:r>
              <w:r w:rsidR="005E0298">
                <w:rPr>
                  <w:sz w:val="20"/>
                  <w:szCs w:val="20"/>
                </w:rPr>
                <w:delText>’</w:delText>
              </w:r>
              <w:r w:rsidRPr="002F6CD9">
                <w:rPr>
                  <w:sz w:val="20"/>
                  <w:szCs w:val="20"/>
                </w:rPr>
                <w:delText>un ne les y ait déclarés.</w:delText>
              </w:r>
            </w:del>
            <w:ins w:id="90307" w:author="Claude" w:date="2026-10-04T20:18:14Z">
              <w:r>
                <w:rPr>
                  <w:sz w:val="20"/>
                  <w:szCs w:val="20"/>
                </w:rPr>
                <w:t xml:space="preserve">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ins>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lastRenderedPageBreak/>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del w:id="90308" w:author="Claude" w:date="2026-10-04T20:18:14Z">
              <w:r w:rsidRPr="002F6CD9">
                <w:rPr>
                  <w:sz w:val="20"/>
                  <w:szCs w:val="20"/>
                </w:rPr>
                <w:delText>un autre projet est ignorée. Une ligne dont le sous-projet est inconnu est importée, imputée au projet, et apparaît comme telle à la consultation.</w:delText>
              </w:r>
            </w:del>
            <w:ins w:id="90309" w:author="Claude" w:date="2026-10-04T20:18:14Z">
              <w:r>
                <w:rPr>
                  <w:sz w:val="20"/>
                  <w:szCs w:val="20"/>
                </w:rPr>
                <w:t xml:space="preserve">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ins>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lastRenderedPageBreak/>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6" w:name="_Toc241922491"/>
      <w:r>
        <w:t xml:space="preserve">FBS-4.8 : </w:t>
      </w:r>
      <w:r w:rsidR="00E80A27">
        <w:t>Indicateurs projets</w:t>
      </w:r>
      <w:bookmarkEnd w:id="196"/>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del w:id="90102" w:author="Claude" w:date="2026-10-04T20:18:22Z">
        <w:r w:rsidRPr="000F327F">
          <w:delText>Les courbes montreront des sauts, et il faut les lire comme tels. Le budget de référence change à chaque avenant et à chaque risque survenu, puis d</w:delText>
        </w:r>
        <w:r w:rsidR="005E0298">
          <w:delText>’</w:delText>
        </w:r>
        <w:r w:rsidRPr="000F327F">
          <w:delText>un coup quand le dernier risque est écarté (WF-RIS-0050). Ce ne sont pas des anomalies</w:delText>
        </w:r>
        <w:r w:rsidR="00064ACC">
          <w:delText> </w:delText>
        </w:r>
        <w:r w:rsidRPr="000F327F">
          <w:delText>: ce sont les événements du contrat et de la couverture des risques, et les courbes les datent.</w:delText>
        </w:r>
      </w:del>
      <w:ins w:id="90103" w:author="Claude" w:date="2026-10-04T20:18:22Z">
        <w:r>
          <w:t xml:space="preserve">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ins>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97" w:name="_Toc241948366"/>
      <w:r>
        <w:t xml:space="preserve">Figure </w:t>
      </w:r>
      <w:fldSimple w:instr=" SEQ Figure \* ARABIC ">
        <w:r w:rsidR="005B32AA">
          <w:rPr>
            <w:noProof/>
          </w:rPr>
          <w:t>15</w:t>
        </w:r>
      </w:fldSimple>
      <w:r>
        <w:t xml:space="preserve"> Arborescence fonctionnelle des indicateurs projets</w:t>
      </w:r>
      <w:bookmarkEnd w:id="197"/>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8"/>
            <w:r>
              <w:t>Le diagramme temps/temps se calcule pour le seul projet : il suit des jalons, qu’un sous-projet n’a pas.</w:t>
            </w:r>
            <w:commentRangeEnd w:id="198"/>
            <w:r w:rsidR="006D56DA">
              <w:rPr>
                <w:rStyle w:val="Marquedecommentaire"/>
                <w:sz w:val="24"/>
                <w:szCs w:val="24"/>
              </w:rPr>
              <w:commentReference w:id="198"/>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del w:id="90453" w:author="Claude" w:date="2026-10-04T20:18:14Z">
              <w:r w:rsidRPr="00B214C5">
                <w:rPr>
                  <w:sz w:val="20"/>
                  <w:szCs w:val="20"/>
                </w:rPr>
                <w:delText>un dépassement se voit avant de remonter au total. Les jalons et les décaissements, eux, n</w:delText>
              </w:r>
              <w:r w:rsidR="005E0298">
                <w:rPr>
                  <w:sz w:val="20"/>
                  <w:szCs w:val="20"/>
                </w:rPr>
                <w:delText>’</w:delText>
              </w:r>
              <w:r w:rsidRPr="00B214C5">
                <w:rPr>
                  <w:sz w:val="20"/>
                  <w:szCs w:val="20"/>
                </w:rPr>
                <w:delText>ont pas de sous-projet.</w:delText>
              </w:r>
            </w:del>
            <w:ins w:id="90454" w:author="Claude" w:date="2026-10-04T20:18:14Z">
              <w:r>
                <w:rPr>
                  <w:sz w:val="20"/>
                  <w:szCs w:val="20"/>
                </w:rPr>
                <w:t xml:space="preserve">un dépassement se voit avant de remonter au total. Les jalons, eux, n’ont pas de sous-projet.</w:t>
              </w:r>
            </w:ins>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9"/>
            <w:commentRangeEnd w:id="199"/>
            <w:r w:rsidR="006D56DA" w:rsidRPr="00B214C5">
              <w:rPr>
                <w:rStyle w:val="Marquedecommentaire"/>
                <w:sz w:val="24"/>
                <w:szCs w:val="24"/>
              </w:rPr>
              <w:commentReference w:id="199"/>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terminée le 12 du mois contribue à la valeur acquise dès cette date, non à la revue suivante. Une tâche dont le coût réel dépasse le montant budgété contribue pour le montant budgété. </w:t>
            </w:r>
            <w:del w:id="90100" w:author="Claude" w:date="2026-10-04T20:18:22Z">
              <w:r>
                <w:rPr>
                  <w:sz w:val="20"/>
                  <w:szCs w:val="20"/>
                </w:rPr>
                <w:delText xml:space="preserve">La valeur acquise d</w:delText>
              </w:r>
              <w:r w:rsidR="005E0298">
                <w:rPr>
                  <w:sz w:val="20"/>
                  <w:szCs w:val="20"/>
                </w:rPr>
                <w:delText>’</w:delText>
              </w:r>
              <w:r>
                <w:rPr>
                  <w:sz w:val="20"/>
                  <w:szCs w:val="20"/>
                </w:rPr>
                <w:delText xml:space="preserve">un projet dont toutes les tâches sont terminées et tous les risques écartés égale son budget de référence.</w:delText>
              </w:r>
            </w:del>
            <w:ins w:id="90101" w:author="Claude" w:date="2026-10-04T20:18:22Z">
              <w:r>
                <w:rPr>
                  <w:sz w:val="20"/>
                  <w:szCs w:val="20"/>
                </w:rPr>
                <w:t xml:space="preserve">La valeur acquise d’un projet dont toutes les tâches sont terminées égale son budget de référence ; les tâches issues d’un risque survenu n’y contribuent pas.</w:t>
              </w:r>
            </w:ins>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200" w:name="_Toc241922492"/>
      <w:r>
        <w:t xml:space="preserve">FBS-4.8.1 : </w:t>
      </w:r>
      <w:r w:rsidR="00B34281">
        <w:t>Avancement financier</w:t>
      </w:r>
      <w:bookmarkEnd w:id="20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lastRenderedPageBreak/>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201" w:name="_Toc241922493"/>
      <w:r>
        <w:t xml:space="preserve">FBS-4.8.2 : </w:t>
      </w:r>
      <w:r w:rsidR="00B34281">
        <w:t xml:space="preserve">Projection </w:t>
      </w:r>
      <w:r w:rsidR="007D7F88">
        <w:t>à</w:t>
      </w:r>
      <w:r w:rsidR="00B34281">
        <w:t xml:space="preserve"> terminaison</w:t>
      </w:r>
      <w:bookmarkEnd w:id="201"/>
    </w:p>
    <w:p w14:paraId="238A1114" w14:textId="6E2AB674" w:rsidR="000F327F" w:rsidRPr="000F327F" w:rsidRDefault="000F327F" w:rsidP="000F327F">
      <w:pPr>
        <w:jc w:val="both"/>
      </w:pPr>
      <w:commentRangeStart w:id="202"/>
      <w:commentRangeStart w:id="203"/>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202"/>
      <w:r w:rsidR="00BE1A0D" w:rsidRPr="000F327F">
        <w:rPr>
          <w:rStyle w:val="Marquedecommentaire"/>
          <w:sz w:val="24"/>
          <w:szCs w:val="24"/>
        </w:rPr>
        <w:commentReference w:id="202"/>
      </w:r>
      <w:commentRangeEnd w:id="203"/>
      <w:r w:rsidRPr="000F327F">
        <w:rPr>
          <w:rStyle w:val="Marquedecommentaire"/>
          <w:sz w:val="24"/>
          <w:szCs w:val="24"/>
        </w:rPr>
        <w:commentReference w:id="203"/>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4" w:name="_Toc241922494"/>
      <w:r>
        <w:lastRenderedPageBreak/>
        <w:t xml:space="preserve">FBS-4.8.3 : </w:t>
      </w:r>
      <w:r w:rsidR="00B34281">
        <w:t>Avancement physique</w:t>
      </w:r>
      <w:bookmarkEnd w:id="204"/>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5"/>
      <w:commentRangeEnd w:id="205"/>
      <w:r w:rsidR="00BE1A0D" w:rsidRPr="000F327F">
        <w:rPr>
          <w:rStyle w:val="Marquedecommentaire"/>
          <w:sz w:val="24"/>
          <w:szCs w:val="24"/>
        </w:rPr>
        <w:commentReference w:id="205"/>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6" w:name="_Toc241922495"/>
      <w:r>
        <w:t xml:space="preserve">FBS-4.8.4 : </w:t>
      </w:r>
      <w:commentRangeStart w:id="207"/>
      <w:r w:rsidR="00B34281">
        <w:t>Indicateur de co</w:t>
      </w:r>
      <w:r w:rsidR="006618D9">
        <w:t>û</w:t>
      </w:r>
      <w:r w:rsidR="00B34281">
        <w:t xml:space="preserve">ts </w:t>
      </w:r>
      <w:commentRangeEnd w:id="207"/>
      <w:r w:rsidR="00BE1A0D">
        <w:rPr>
          <w:rStyle w:val="Marquedecommentaire"/>
          <w:sz w:val="24"/>
          <w:szCs w:val="24"/>
        </w:rPr>
        <w:commentReference w:id="207"/>
      </w:r>
      <w:r w:rsidR="00B34281">
        <w:t>(CPI)</w:t>
      </w:r>
      <w:bookmarkEnd w:id="206"/>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8" w:name="_Toc241922496"/>
      <w:r>
        <w:lastRenderedPageBreak/>
        <w:t xml:space="preserve">FBS-4.8.5 : </w:t>
      </w:r>
      <w:commentRangeStart w:id="209"/>
      <w:r w:rsidR="00B34281">
        <w:t>Indicateur de délais (SPI)</w:t>
      </w:r>
      <w:bookmarkEnd w:id="208"/>
      <w:commentRangeEnd w:id="209"/>
      <w:r w:rsidR="00BE1A0D">
        <w:rPr>
          <w:rStyle w:val="Marquedecommentaire"/>
          <w:sz w:val="24"/>
          <w:szCs w:val="24"/>
        </w:rPr>
        <w:commentReference w:id="209"/>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10"/>
            <w:commentRangeStart w:id="211"/>
            <w:r>
              <w:t>Il est non calculable tant que la valeur planifiée à la date de calcul est nulle, c’est-à-dire avant le début de la première tâche de la référence.</w:t>
            </w:r>
            <w:commentRangeEnd w:id="210"/>
            <w:r w:rsidR="00BE1A0D" w:rsidRPr="0079795E">
              <w:rPr>
                <w:rStyle w:val="Marquedecommentaire"/>
                <w:sz w:val="24"/>
                <w:szCs w:val="24"/>
              </w:rPr>
              <w:commentReference w:id="210"/>
            </w:r>
            <w:commentRangeEnd w:id="211"/>
            <w:r w:rsidRPr="0079795E">
              <w:rPr>
                <w:rStyle w:val="Marquedecommentaire"/>
                <w:sz w:val="24"/>
                <w:szCs w:val="24"/>
              </w:rPr>
              <w:commentReference w:id="211"/>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12" w:name="_Toc241922497"/>
      <w:r>
        <w:t xml:space="preserve">FBS-4.8.6 : </w:t>
      </w:r>
      <w:r w:rsidR="00B34281">
        <w:t>Diagramme temps/temps</w:t>
      </w:r>
      <w:bookmarkEnd w:id="212"/>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lastRenderedPageBreak/>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3" w:name="_Toc241922498"/>
      <w:r>
        <w:t xml:space="preserve">FBS-4.8.7 : </w:t>
      </w:r>
      <w:r w:rsidR="00B34281">
        <w:t>Co</w:t>
      </w:r>
      <w:r w:rsidR="006618D9">
        <w:t>û</w:t>
      </w:r>
      <w:r w:rsidR="00B34281">
        <w:t>ts cumulés (cour</w:t>
      </w:r>
      <w:r w:rsidR="004244EB">
        <w:t>b</w:t>
      </w:r>
      <w:r w:rsidR="00B34281">
        <w:t>e en S)</w:t>
      </w:r>
      <w:bookmarkEnd w:id="213"/>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xml:space="preserve">; et, au-delà, la projection du chef de projet, le reste à engager étant étalé sur les dates de la révision courante. </w:t>
            </w:r>
            <w:del w:id="90104" w:author="Claude" w:date="2026-10-04T20:18:22Z">
              <w:r>
                <w:delText xml:space="preserve">Les changements du budget de référence — avenants, risques survenus, dernier risque écarté — y apparaissent comme des marches, datées.</w:delText>
              </w:r>
            </w:del>
            <w:ins w:id="90105" w:author="Claude" w:date="2026-10-04T20:18:22Z">
              <w:r>
                <w:t xml:space="preserve">Les changements du budget de référence — les avenants — y apparaissent comme des marches, datées.</w:t>
              </w:r>
            </w:ins>
            <w:r>
              <w:t xml:space="preserve">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4" w:name="_Toc241922499"/>
      <w:r>
        <w:t xml:space="preserve">FBS-4.8.8 : </w:t>
      </w:r>
      <w:r w:rsidR="00B34281">
        <w:t>Courbes valeur acquise</w:t>
      </w:r>
      <w:bookmarkEnd w:id="214"/>
    </w:p>
    <w:p w14:paraId="0C4E9B5D" w14:textId="6E08297F" w:rsidR="00A863E6" w:rsidRPr="00B34281" w:rsidRDefault="00A863E6" w:rsidP="00A863E6">
      <w:pPr>
        <w:jc w:val="both"/>
      </w:pPr>
      <w:r w:rsidRPr="00A863E6">
        <w:t>Les courbes de valeur acquise sont la vue de performance</w:t>
      </w:r>
      <w:r w:rsidR="00064ACC">
        <w:t> </w:t>
      </w:r>
      <w:r w:rsidRPr="00A863E6">
        <w:t xml:space="preserve">: trois courbes, valeur planifiée, valeur acquise et coût réel, dont les écarts verticaux sont les écarts de coût et </w:t>
      </w:r>
      <w:r w:rsidRPr="00A863E6">
        <w:lastRenderedPageBreak/>
        <w:t>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5" w:name="_Toc241922501"/>
      <w:r>
        <w:t>Interactions entre fonctions</w:t>
      </w:r>
      <w:bookmarkEnd w:id="215"/>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6" w:name="_Toc241922502"/>
      <w:r>
        <w:t>Arbre commun</w:t>
      </w:r>
      <w:bookmarkEnd w:id="216"/>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del w:id="90451" w:author="Claude" w:date="2026-10-04T20:18:14Z">
        <w:r>
          <w:delText xml:space="preserve">Les </w:delText>
        </w:r>
        <w:r w:rsidRPr="008261BF">
          <w:rPr>
            <w:b/>
            <w:bCs/>
          </w:rPr>
          <w:delText>projections de décaissement</w:delText>
        </w:r>
        <w:r>
          <w:delText xml:space="preserve"> suivent les mêmes dates, décalées du délai de paiement.</w:delText>
        </w:r>
      </w:del>
      <w:ins w:id="90452" w:author="Claude" w:date="2026-10-04T20:18:14Z">
        <w:r>
          <w:t xml:space="preserve">La lecture en décaissements de la courbe en S (WF-IND-0100) suit les mêmes dates, décalées du délai de paiement.</w:t>
        </w:r>
      </w:ins>
      <w:r>
        <w:t xml:space="preserve">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7" w:name="_Toc241922503"/>
      <w:r>
        <w:t>Flux de travail principal</w:t>
      </w:r>
      <w:bookmarkEnd w:id="217"/>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6EA6AE6D" w:rsidR="005B32AA" w:rsidRDefault="009244B4" w:rsidP="005B32AA">
      <w:pPr>
        <w:keepNext/>
        <w:jc w:val="center"/>
      </w:pPr>
      <w:r w:rsidRPr="009244B4">
        <w:t xml:space="preserve"> </w:t>
      </w:r>
      <w:r w:rsidR="00793DD9">
        <w:rPr>
          <w:noProof/>
        </w:rPr>
        <w:drawing>
          <wp:inline distT="0" distB="0" distL="0" distR="0" wp14:anchorId="05CE78B2" wp14:editId="23F3391C">
            <wp:extent cx="5760720" cy="3509010"/>
            <wp:effectExtent l="0" t="0" r="0" b="0"/>
            <wp:docPr id="334731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bookmarkStart w:id="218" w:name="_Toc241948367"/>
      <w:r>
        <w:t xml:space="preserve">Figure </w:t>
      </w:r>
      <w:fldSimple w:instr=" SEQ Figure \* ARABIC ">
        <w:r>
          <w:rPr>
            <w:noProof/>
          </w:rPr>
          <w:t>16</w:t>
        </w:r>
      </w:fldSimple>
      <w:r>
        <w:t xml:space="preserve"> Flux de travail principal</w:t>
      </w:r>
      <w:bookmarkEnd w:id="218"/>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t xml:space="preserve">état En cours. </w:t>
      </w:r>
      <w:del w:id="90318" w:author="Claude" w:date="2026-10-04T20:18:14Z">
        <w:r>
          <w:delText xml:space="preserve">Cette désignation n</w:delText>
        </w:r>
        <w:r w:rsidR="005E0298">
          <w:delText>’</w:delText>
        </w:r>
        <w:r w:rsidRPr="00A1697F">
          <w:delText>a lieu qu</w:delText>
        </w:r>
        <w:r w:rsidR="005E0298">
          <w:delText>’</w:delText>
        </w:r>
        <w:r>
          <w:delText xml:space="preserve">une fois (WF-REV-0040).</w:delText>
        </w:r>
      </w:del>
      <w:ins w:id="90319" w:author="Claude" w:date="2026-10-04T20:18:14Z">
        <w:r>
          <w:t xml:space="preserve">Cette désignation est unique, et ne se corrige que tant qu’elle n’a eu aucune conséquence (WF-REV-0040).</w:t>
        </w:r>
      </w:ins>
    </w:p>
    <w:p w14:paraId="4C2810BC" w14:textId="0F6A748B" w:rsidR="00A1697F" w:rsidRPr="00A1697F" w:rsidRDefault="00A1697F" w:rsidP="00A1697F">
      <w:pPr>
        <w:jc w:val="both"/>
      </w:pPr>
      <w:r w:rsidRPr="00A1697F">
        <w:rPr>
          <w:b/>
          <w:bCs/>
        </w:rPr>
        <w:lastRenderedPageBreak/>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del w:id="90110" w:author="Claude" w:date="2026-10-04T20:18:22Z">
        <w:r>
          <w:rPr>
            <w:b/>
            <w:bCs/>
          </w:rPr>
          <w:delText xml:space="preserve">Un avenant contractualisé ou un risque survenu</w:delText>
        </w:r>
      </w:del>
      <w:ins w:id="90111" w:author="Claude" w:date="2026-10-04T20:18:22Z">
        <w:r>
          <w:rPr>
            <w:b/>
            <w:bCs/>
          </w:rPr>
          <w:t xml:space="preserve">Un avenant contractualisé</w:t>
        </w:r>
      </w:ins>
      <w:r>
        <w:t xml:space="preserve"> </w:t>
      </w:r>
      <w:del w:id="90112" w:author="Claude" w:date="2026-10-04T20:18:22Z">
        <w:r>
          <w:delText xml:space="preserve">interrompent ce cours</w:delText>
        </w:r>
        <w:r w:rsidR="00064ACC">
          <w:delText> </w:delText>
        </w:r>
        <w:r>
          <w:delText xml:space="preserve">: leur différentiel est fusionné</w:delText>
        </w:r>
      </w:del>
      <w:ins w:id="90113" w:author="Claude" w:date="2026-10-04T20:18:22Z">
        <w:r>
          <w:t xml:space="preserve">interrompt ce cours : son différentiel est fusionné</w:t>
        </w:r>
      </w:ins>
      <w:r>
        <w:t xml:space="preserve">, et la révision produite devient la nouvelle référence (WF-REV-0050). Le budget de référence et les jalons contractuels se déplacent alors </w:t>
      </w:r>
      <w:del w:id="90114" w:author="Claude" w:date="2026-10-04T20:18:22Z">
        <w:r>
          <w:delText xml:space="preserve">— les deux seuls événements qui le permettent.</w:delText>
        </w:r>
      </w:del>
      <w:ins w:id="90115" w:author="Claude" w:date="2026-10-04T20:18:22Z">
        <w:r>
          <w:t xml:space="preserve">— le seul événement qui le permette. Un risque survenu, lui, entre dans la révision en cours de la revue, comme du travail non anticipé (WF-RIS-0060).</w:t>
        </w:r>
      </w:ins>
    </w:p>
    <w:p w14:paraId="4B222A3B" w14:textId="77777777" w:rsidR="00E5039A" w:rsidRDefault="00E5039A" w:rsidP="00E862DF"/>
    <w:p w14:paraId="5DA57A41" w14:textId="69493D9F" w:rsidR="00DC3E7E" w:rsidRDefault="00DC3E7E" w:rsidP="00496905">
      <w:pPr>
        <w:pStyle w:val="Titre2"/>
        <w:numPr>
          <w:ilvl w:val="1"/>
          <w:numId w:val="4"/>
        </w:numPr>
      </w:pPr>
      <w:bookmarkStart w:id="219" w:name="_Toc241922504"/>
      <w:commentRangeStart w:id="220"/>
      <w:r w:rsidRPr="00DC3E7E">
        <w:t>Principes d'interface</w:t>
      </w:r>
      <w:bookmarkEnd w:id="219"/>
      <w:commentRangeEnd w:id="220"/>
      <w:r w:rsidR="00314927">
        <w:rPr>
          <w:rStyle w:val="Marquedecommentaire"/>
          <w:sz w:val="32"/>
          <w:szCs w:val="32"/>
        </w:rPr>
        <w:commentReference w:id="220"/>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lastRenderedPageBreak/>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41D9D8DE"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del w:id="90310" w:author="Claude" w:date="2026-10-04T20:18:14Z">
              <w:r w:rsidRPr="00613D98">
                <w:delText xml:space="preserve">Une grille se trie sur chacune de ses colonnes et </w:delText>
              </w:r>
              <w:r>
                <w:delText>se filtre sur chacune de ses colonnes (WF-IHM-0130)</w:delText>
              </w:r>
              <w:r w:rsidRPr="00613D98">
                <w:delText xml:space="preserve">. L'utilisateur choisit les colonnes visibles et leur largeur. Pendant le défilement vertical, les totaux et les en-têtes restent visibles ; pendant le défilement horizontal, les colonnes qui identifient la ligne </w:delText>
              </w:r>
              <w:r w:rsidRPr="00613D98">
                <w:lastRenderedPageBreak/>
                <w:delText>restent visibles. Le choix des colonnes, des largeurs, du tri et des filtres est une préférence d'affichage (WF-ADM-0040), conservée par grille.</w:delText>
              </w:r>
            </w:del>
            <w:ins w:id="90311" w:author="Claude" w:date="2026-10-04T20:18:14Z">
              <w:r>
                <w:t xml:space="preserve">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ins>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del w:id="90312" w:author="Claude" w:date="2026-10-04T20:18:14Z">
              <w:r w:rsidRPr="00613D98">
                <w:rPr>
                  <w:sz w:val="20"/>
                  <w:szCs w:val="20"/>
                </w:rPr>
                <w:delTex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delText>
              </w:r>
            </w:del>
            <w:ins w:id="90313" w:author="Claude" w:date="2026-10-04T20:18:14Z">
              <w:r>
                <w:rPr>
                  <w:sz w:val="20"/>
                  <w:szCs w:val="20"/>
                </w:rPr>
                <w:t xml:space="preserve">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ins>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Le marquage d'une révision de dix mille objets laisse l'écran utilisable et présente son avancement. Un utilisateur qui change d'écran pendant un import est informé de son </w:t>
            </w:r>
            <w:r w:rsidRPr="00613D98">
              <w:rPr>
                <w:sz w:val="20"/>
                <w:szCs w:val="20"/>
              </w:rPr>
              <w:lastRenderedPageBreak/>
              <w:t>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w:t>
            </w:r>
            <w:del w:id="90250" w:author="Claude" w:date="2026-10-04T20:18:14Z">
              <w:r>
                <w:delText xml:space="preserve">marquage d'une révision, désignation de la référence, sortie du cycle de vie, déclaration d'un risque survenu, exclusion d'une ligne de coût</w:delText>
              </w:r>
            </w:del>
            <w:ins w:id="90251" w:author="Claude" w:date="2026-10-04T20:18:14Z">
              <w:r>
                <w:t xml:space="preserve">marquage d’une révision, fusion d’un différentiel, désignation de la référence, sortie du cycle de vie, déclaration d’un risque survenu, exclusion d’une ligne de coût</w:t>
              </w:r>
            </w:ins>
            <w:r>
              <w:t xml:space="preserve">.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Toute table se filtre sur chacune de ses colonnes, et le filtre s’applique aux totaux qu’elle présente. Toute courbe et tout diagramme — Gantt, plan de </w:t>
            </w:r>
            <w:r>
              <w:lastRenderedPageBreak/>
              <w:t>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rsidR="005D3130" w:rsidRDefault="005D3130">
      <w:pPr>
        <w:rPr>
          <w:ins w:id="90427" w:author="Claude" w:date="2026-10-04T20:18:14Z"/>
        </w:rPr>
      </w:pPr>
      <w:ins w:id="90428" w:author="Claude" w:date="2026-10-04T20:18:14Z">
        <w:r>
          <w:t xml:space="preserve"/>
        </w:r>
      </w:ins>
    </w:p>
    <w:tbl>
      <w:tblPr>
        <w:tblStyle w:val="TableauListe6Couleur-Accentuation1"/>
        <w:tblW w:w="9067" w:type="dxa"/>
        <w:tblLook w:val="04A0" w:firstRow="1" w:lastRow="0" w:firstColumn="1" w:lastColumn="0" w:noHBand="0" w:noVBand="1"/>
      </w:tblPr>
      <w:tblGrid>
        <w:gridCol w:w="988"/>
        <w:gridCol w:w="8079"/>
      </w:tblGrid>
      <w:tr w:rsidR="006F302C" w:rsidTr="006F302C">
        <w:trPr>
          <w:cnfStyle w:val="100000000000" w:firstRow="1" w:lastRow="0" w:firstColumn="0" w:lastColumn="0" w:oddVBand="0" w:evenVBand="0" w:oddHBand="0" w:evenHBand="0" w:firstRowFirstColumn="0" w:firstRowLastColumn="0" w:lastRowFirstColumn="0" w:lastRowLastColumn="0"/>
          <w:ins w:id="90391"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89" w:author="Claude" w:date="2026-10-04T20:18:14Z"/>
                <w:sz w:val="20"/>
                <w:szCs w:val="20"/>
              </w:rPr>
            </w:pPr>
            <w:ins w:id="90390" w:author="Claude" w:date="2026-10-04T20:18:14Z">
              <w:r>
                <w:rPr>
                  <w:sz w:val="20"/>
                  <w:szCs w:val="20"/>
                </w:rPr>
                <w:t xml:space="preserve">ID</w:t>
              </w:r>
            </w:ins>
          </w:p>
        </w:tc>
        <w:tc>
          <w:tcPr>
            <w:tcW w:w="8079" w:type="dxa"/>
          </w:tcPr>
          <w:p w:rsidR="006F302C" w:rsidRDefault="002C3440">
            <w:pPr>
              <w:cnfStyle w:val="100000000000" w:firstRow="1" w:lastRow="0" w:firstColumn="0" w:lastColumn="0" w:oddVBand="0" w:evenVBand="0" w:oddHBand="0" w:evenHBand="0" w:firstRowFirstColumn="0" w:firstRowLastColumn="0" w:lastRowFirstColumn="0" w:lastRowLastColumn="0"/>
              <w:rPr>
                <w:ins w:id="90387" w:author="Claude" w:date="2026-10-04T20:18:14Z"/>
                <w:sz w:val="20"/>
                <w:szCs w:val="20"/>
              </w:rPr>
            </w:pPr>
            <w:ins w:id="90388" w:author="Claude" w:date="2026-10-04T20:18:14Z">
              <w:r>
                <w:rPr>
                  <w:sz w:val="20"/>
                  <w:szCs w:val="20"/>
                </w:rPr>
                <w:t xml:space="preserve">WF-IHM-0140-A</w:t>
              </w:r>
            </w:ins>
          </w:p>
        </w:tc>
      </w:tr>
      <w:tr w:rsidR="006F302C" w:rsidTr="006F302C">
        <w:trPr>
          <w:cnfStyle w:val="000000100000" w:firstRow="0" w:lastRow="0" w:firstColumn="0" w:lastColumn="0" w:oddVBand="0" w:evenVBand="0" w:oddHBand="1" w:evenHBand="0" w:firstRowFirstColumn="0" w:firstRowLastColumn="0" w:lastRowFirstColumn="0" w:lastRowLastColumn="0"/>
          <w:ins w:id="90396"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94" w:author="Claude" w:date="2026-10-04T20:18:14Z"/>
              </w:rPr>
            </w:pPr>
            <w:ins w:id="90395" w:author="Claude" w:date="2026-10-04T20:18:14Z">
              <w:r>
                <w:t xml:space="preserve">Titre</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392" w:author="Claude" w:date="2026-10-04T20:18:14Z"/>
                <w:b/>
                <w:bCs/>
              </w:rPr>
            </w:pPr>
            <w:ins w:id="90393" w:author="Claude" w:date="2026-10-04T20:18:14Z">
              <w:r>
                <w:rPr>
                  <w:b/>
                  <w:bCs/>
                </w:rPr>
                <w:t xml:space="preserve">Aide en ligne</w:t>
              </w:r>
            </w:ins>
          </w:p>
        </w:tc>
      </w:tr>
      <w:tr w:rsidR="006F302C" w:rsidTr="006F302C">
        <w:trPr>
          <w:ins w:id="90401"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99" w:author="Claude" w:date="2026-10-04T20:18:14Z"/>
                <w:sz w:val="20"/>
                <w:szCs w:val="20"/>
              </w:rPr>
            </w:pPr>
            <w:ins w:id="90400" w:author="Claude" w:date="2026-10-04T20:18:14Z">
              <w:r>
                <w:rPr>
                  <w:sz w:val="20"/>
                  <w:szCs w:val="20"/>
                </w:rPr>
                <w:t xml:space="preserve">Flex</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397" w:author="Claude" w:date="2026-10-04T20:18:14Z"/>
                <w:sz w:val="20"/>
                <w:szCs w:val="20"/>
              </w:rPr>
            </w:pPr>
            <w:ins w:id="90398" w:author="Claude" w:date="2026-10-04T20:18:14Z">
              <w:r>
                <w:rPr>
                  <w:sz w:val="20"/>
                  <w:szCs w:val="20"/>
                </w:rPr>
                <w:t xml:space="preserve">F1</w:t>
              </w:r>
            </w:ins>
          </w:p>
        </w:tc>
      </w:tr>
      <w:tr w:rsidR="006F302C" w:rsidTr="006F302C">
        <w:trPr>
          <w:cnfStyle w:val="000000100000" w:firstRow="0" w:lastRow="0" w:firstColumn="0" w:lastColumn="0" w:oddVBand="0" w:evenVBand="0" w:oddHBand="1" w:evenHBand="0" w:firstRowFirstColumn="0" w:firstRowLastColumn="0" w:lastRowFirstColumn="0" w:lastRowLastColumn="0"/>
          <w:ins w:id="90406"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04" w:author="Claude" w:date="2026-10-04T20:18:14Z"/>
                <w:sz w:val="20"/>
                <w:szCs w:val="20"/>
              </w:rPr>
            </w:pPr>
            <w:ins w:id="90405" w:author="Claude" w:date="2026-10-04T20:18:14Z">
              <w:r>
                <w:rPr>
                  <w:sz w:val="20"/>
                  <w:szCs w:val="20"/>
                </w:rPr>
                <w:t xml:space="preserve">FBS</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402" w:author="Claude" w:date="2026-10-04T20:18:14Z"/>
                <w:sz w:val="20"/>
                <w:szCs w:val="20"/>
              </w:rPr>
            </w:pPr>
            <w:ins w:id="90403" w:author="Claude" w:date="2026-10-04T20:18:14Z">
              <w:r>
                <w:rPr>
                  <w:sz w:val="20"/>
                  <w:szCs w:val="20"/>
                </w:rPr>
                <w:t xml:space="preserve">FBS-1, FBS-2, FBS-3, FBS-4</w:t>
              </w:r>
            </w:ins>
          </w:p>
        </w:tc>
      </w:tr>
      <w:tr w:rsidR="006F302C" w:rsidTr="006F302C">
        <w:trPr>
          <w:ins w:id="90411"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09" w:author="Claude" w:date="2026-10-04T20:18:14Z"/>
                <w:sz w:val="20"/>
                <w:szCs w:val="20"/>
              </w:rPr>
            </w:pPr>
            <w:ins w:id="90410" w:author="Claude" w:date="2026-10-04T20:18:14Z">
              <w:r>
                <w:rPr>
                  <w:sz w:val="20"/>
                  <w:szCs w:val="20"/>
                </w:rPr>
                <w:t xml:space="preserve">PBS</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407" w:author="Claude" w:date="2026-10-04T20:18:14Z"/>
                <w:sz w:val="20"/>
                <w:szCs w:val="20"/>
              </w:rPr>
            </w:pPr>
            <w:ins w:id="90408" w:author="Claude" w:date="2026-10-04T20:18:14Z">
              <w:r>
                <w:rPr>
                  <w:sz w:val="20"/>
                  <w:szCs w:val="20"/>
                </w:rPr>
                <w:t xml:space="preserve">PBS-1.1, PBS-1.3</w:t>
              </w:r>
            </w:ins>
          </w:p>
        </w:tc>
      </w:tr>
      <w:tr w:rsidR="006F302C" w:rsidTr="006F302C">
        <w:trPr>
          <w:cnfStyle w:val="000000100000" w:firstRow="0" w:lastRow="0" w:firstColumn="0" w:lastColumn="0" w:oddVBand="0" w:evenVBand="0" w:oddHBand="1" w:evenHBand="0" w:firstRowFirstColumn="0" w:firstRowLastColumn="0" w:lastRowFirstColumn="0" w:lastRowLastColumn="0"/>
          <w:ins w:id="90416"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14" w:author="Claude" w:date="2026-10-04T20:18:14Z"/>
              </w:rPr>
            </w:pPr>
            <w:ins w:id="90415" w:author="Claude" w:date="2026-10-04T20:18:14Z">
              <w:r>
                <w:t xml:space="preserve">Corp</w:t>
              </w:r>
            </w:ins>
          </w:p>
        </w:tc>
        <w:tc>
          <w:tcPr>
            <w:tcW w:w="8079" w:type="dxa"/>
          </w:tcPr>
          <w:p w:rsidR="006F302C" w:rsidRDefault="002C3440">
            <w:pPr>
              <w:jc w:val="both"/>
              <w:cnfStyle w:val="000000100000" w:firstRow="0" w:lastRow="0" w:firstColumn="0" w:lastColumn="0" w:oddVBand="0" w:evenVBand="0" w:oddHBand="1" w:evenHBand="0" w:firstRowFirstColumn="0" w:firstRowLastColumn="0" w:lastRowFirstColumn="0" w:lastRowLastColumn="0"/>
              <w:rPr>
                <w:ins w:id="90412" w:author="Claude" w:date="2026-10-04T20:18:14Z"/>
              </w:rPr>
            </w:pPr>
            <w:ins w:id="90413" w:author="Claude" w:date="2026-10-04T20:18:14Z">
              <w:r>
                <w:t xml:space="preserve">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ins>
          </w:p>
        </w:tc>
      </w:tr>
      <w:tr w:rsidR="006F302C" w:rsidTr="006F302C">
        <w:trPr>
          <w:ins w:id="90421"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19" w:author="Claude" w:date="2026-10-04T20:18:14Z"/>
                <w:sz w:val="20"/>
                <w:szCs w:val="20"/>
              </w:rPr>
            </w:pPr>
            <w:ins w:id="90420" w:author="Claude" w:date="2026-10-04T20:18:14Z">
              <w:r>
                <w:rPr>
                  <w:sz w:val="20"/>
                  <w:szCs w:val="20"/>
                </w:rPr>
                <w:t xml:space="preserve">Motif</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417" w:author="Claude" w:date="2026-10-04T20:18:14Z"/>
                <w:sz w:val="20"/>
                <w:szCs w:val="20"/>
              </w:rPr>
            </w:pPr>
            <w:ins w:id="90418" w:author="Claude" w:date="2026-10-04T20:18:14Z">
              <w:r>
                <w:rPr>
                  <w:sz w:val="20"/>
                  <w:szCs w:val="20"/>
                </w:rPr>
                <w:t xml:space="preserve">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ins>
          </w:p>
        </w:tc>
      </w:tr>
      <w:tr w:rsidR="006F302C" w:rsidTr="006F302C">
        <w:trPr>
          <w:cnfStyle w:val="000000100000" w:firstRow="0" w:lastRow="0" w:firstColumn="0" w:lastColumn="0" w:oddVBand="0" w:evenVBand="0" w:oddHBand="1" w:evenHBand="0" w:firstRowFirstColumn="0" w:firstRowLastColumn="0" w:lastRowFirstColumn="0" w:lastRowLastColumn="0"/>
          <w:ins w:id="90426" w:author="Claude" w:date="2026-10-04T20:18:1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24" w:author="Claude" w:date="2026-10-04T20:18:14Z"/>
                <w:sz w:val="20"/>
                <w:szCs w:val="20"/>
              </w:rPr>
            </w:pPr>
            <w:ins w:id="90425" w:author="Claude" w:date="2026-10-04T20:18:14Z">
              <w:r>
                <w:rPr>
                  <w:sz w:val="20"/>
                  <w:szCs w:val="20"/>
                </w:rPr>
                <w:t xml:space="preserve">Vérif</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422" w:author="Claude" w:date="2026-10-04T20:18:14Z"/>
                <w:sz w:val="20"/>
                <w:szCs w:val="20"/>
              </w:rPr>
            </w:pPr>
            <w:ins w:id="90423" w:author="Claude" w:date="2026-10-04T20:18:14Z">
              <w:r>
                <w:rPr>
                  <w:sz w:val="20"/>
                  <w:szCs w:val="20"/>
                </w:rPr>
                <w:t xml:space="preserve">Chaque écran ouvre une aide qui le concerne. Dans la grille de devis, l’intitulé de la colonne du montant corrigé de l’inflation porte une infobulle qui nomme l’année de référence et le taux d’inflation. L’aide s’affiche dans la langue de l’utilisateur.</w:t>
              </w:r>
            </w:ins>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21" w:name="_Toc241922505"/>
      <w:r>
        <w:lastRenderedPageBreak/>
        <w:t>Architecture technique</w:t>
      </w:r>
      <w:bookmarkEnd w:id="221"/>
    </w:p>
    <w:p w14:paraId="35CDABC1" w14:textId="47D489BB" w:rsidR="00DB7960" w:rsidRDefault="00340FF5" w:rsidP="00496905">
      <w:pPr>
        <w:pStyle w:val="Titre2"/>
        <w:numPr>
          <w:ilvl w:val="1"/>
          <w:numId w:val="4"/>
        </w:numPr>
      </w:pPr>
      <w:bookmarkStart w:id="222" w:name="_Toc241922506"/>
      <w:r>
        <w:t>Principes d’architecture</w:t>
      </w:r>
      <w:bookmarkEnd w:id="222"/>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3" w:name="_Toc241922507"/>
      <w:r w:rsidRPr="0028653E">
        <w:t>Le contrat fait foi</w:t>
      </w:r>
      <w:bookmarkEnd w:id="223"/>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4" w:name="_Toc241922508"/>
      <w:r w:rsidRPr="0028653E">
        <w:t>Le serveur est l</w:t>
      </w:r>
      <w:r w:rsidR="00064ACC">
        <w:t>’</w:t>
      </w:r>
      <w:r w:rsidRPr="0028653E">
        <w:t>autorité</w:t>
      </w:r>
      <w:bookmarkEnd w:id="22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5" w:name="_Toc241922509"/>
      <w:r w:rsidRPr="0028653E">
        <w:t>Les services sont sans état</w:t>
      </w:r>
      <w:bookmarkEnd w:id="225"/>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6" w:name="_Toc241922510"/>
      <w:r>
        <w:t>Découpage technique</w:t>
      </w:r>
      <w:bookmarkEnd w:id="226"/>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7" w:name="_Toc241922511"/>
      <w:r>
        <w:t>Arborescence produit</w:t>
      </w:r>
      <w:bookmarkEnd w:id="227"/>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228" w:name="_Toc241948368"/>
      <w:r>
        <w:t xml:space="preserve">Figure </w:t>
      </w:r>
      <w:fldSimple w:instr=" SEQ Figure \* ARABIC ">
        <w:r w:rsidR="005B32AA">
          <w:rPr>
            <w:noProof/>
          </w:rPr>
          <w:t>17</w:t>
        </w:r>
      </w:fldSimple>
      <w:r>
        <w:t xml:space="preserve"> Arborescence produit</w:t>
      </w:r>
      <w:bookmarkEnd w:id="228"/>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9" w:name="_Toc241922512"/>
      <w:r>
        <w:t>PBS-1</w:t>
      </w:r>
      <w:r w:rsidR="00064ACC">
        <w:t> </w:t>
      </w:r>
      <w:r>
        <w:t>: Frontend</w:t>
      </w:r>
      <w:bookmarkEnd w:id="229"/>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30" w:name="_Toc241922513"/>
      <w:r>
        <w:t>PBS-2</w:t>
      </w:r>
      <w:r w:rsidR="00064ACC">
        <w:t> </w:t>
      </w:r>
      <w:r>
        <w:t>: Service</w:t>
      </w:r>
      <w:r w:rsidR="00E5039A">
        <w:t>s</w:t>
      </w:r>
      <w:r w:rsidR="001E0B78">
        <w:t xml:space="preserve"> backend</w:t>
      </w:r>
      <w:bookmarkEnd w:id="230"/>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31" w:name="_Toc241922514"/>
      <w:commentRangeStart w:id="232"/>
      <w:commentRangeStart w:id="233"/>
      <w:r>
        <w:t>PBS-3</w:t>
      </w:r>
      <w:r w:rsidR="00064ACC">
        <w:t> </w:t>
      </w:r>
      <w:r>
        <w:t>: Données</w:t>
      </w:r>
      <w:bookmarkEnd w:id="231"/>
      <w:commentRangeEnd w:id="232"/>
      <w:r w:rsidR="00960C7C">
        <w:rPr>
          <w:rStyle w:val="Marquedecommentaire"/>
          <w:sz w:val="24"/>
          <w:szCs w:val="24"/>
        </w:rPr>
        <w:commentReference w:id="232"/>
      </w:r>
      <w:commentRangeEnd w:id="233"/>
      <w:r>
        <w:rPr>
          <w:rStyle w:val="Marquedecommentaire"/>
          <w:sz w:val="24"/>
          <w:szCs w:val="24"/>
        </w:rPr>
        <w:commentReference w:id="233"/>
      </w:r>
    </w:p>
    <w:p w14:paraId="759F9EE0" w14:textId="43CF6976" w:rsidR="00ED63DA" w:rsidRDefault="001620F6" w:rsidP="001620F6">
      <w:pPr>
        <w:jc w:val="both"/>
        <w:rPr>
          <w:b/>
          <w:bCs/>
        </w:rPr>
      </w:pPr>
      <w:r w:rsidRPr="001620F6">
        <w:rPr>
          <w:b/>
          <w:bCs/>
        </w:rPr>
        <w:t xml:space="preserve">PBS-3.1 PostgreSQL </w:t>
      </w:r>
      <w:r w:rsidRPr="00F2045F">
        <w:t xml:space="preserve">: </w:t>
      </w:r>
      <w:r>
        <w:t>toutes les données métier, selon le §4.4</w:t>
      </w:r>
      <w:del w:id="90288" w:author="Claude" w:date="2026-10-04T20:18:14Z">
        <w:r w:rsidRPr="001620F6">
          <w:delText xml:space="preserve"> ; la seule source de vérité.</w:delText>
        </w:r>
      </w:del>
      <w:ins w:id="90289" w:author="Claude" w:date="2026-10-04T20:18:14Z">
        <w:r>
          <w:t xml:space="preserve">, dans une base dont PostgreSQL est la seule source de vérité ; et, dans une base séparée de la même instance, les données du fournisseur d’identité (PBS-5.4), que le worker sauvegarde et restaure avec la première (WF-ADM-0150) par le même flux TFX-03.</w:t>
        </w:r>
      </w:ins>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4" w:name="_Toc241922515"/>
      <w:r>
        <w:t>PBS-4</w:t>
      </w:r>
      <w:r w:rsidR="00064ACC">
        <w:t> </w:t>
      </w:r>
      <w:r>
        <w:t>: Observabilité</w:t>
      </w:r>
      <w:bookmarkEnd w:id="2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5" w:name="_Toc241922516"/>
      <w:r>
        <w:t>PBS-5</w:t>
      </w:r>
      <w:r w:rsidR="00064ACC">
        <w:t> </w:t>
      </w:r>
      <w:r>
        <w:t>: Plateforme</w:t>
      </w:r>
      <w:bookmarkEnd w:id="2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 xml:space="preserve">ingress, les secrets et les volumes, et permet de substituer aux composants </w:t>
      </w:r>
      <w:r w:rsidR="002A5F10" w:rsidRPr="002A5F10">
        <w:lastRenderedPageBreak/>
        <w:t>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6" w:name="_Toc241922517"/>
      <w:r>
        <w:t>Allocation des fonctions</w:t>
      </w:r>
      <w:bookmarkEnd w:id="2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del w:id="90314" w:author="Claude" w:date="2026-10-04T20:18:14Z">
        <w:r w:rsidR="00FA460F" w:rsidRPr="00FA460F">
          <w:delText>Le champ PBS d'une exigence du §3 reprend le socle et, parmi les composants de la ligne de sa fonction, ceux qu'elle engage.</w:delText>
        </w:r>
        <w:r w:rsidR="00ED63DA">
          <w:delText xml:space="preserve"> </w:delText>
        </w:r>
        <w:r w:rsidR="00ED63DA" w:rsidRPr="00ED63DA">
          <w:delTex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delText>
        </w:r>
        <w:r w:rsidR="0006282E">
          <w:delText xml:space="preserve"> </w:delText>
        </w:r>
        <w:r w:rsidR="0006282E" w:rsidRPr="0006282E">
          <w:delText>Les invariants d'interface du §3.6 s'ajoutent à toutes les fonctions : ils engagent les composants partagés (PBS-1.3), quelle que soit la fonction affichée.</w:delText>
        </w:r>
      </w:del>
      <w:ins w:id="90315" w:author="Claude" w:date="2026-10-04T20:18:14Z">
        <w:r>
          <w:t xml:space="preserve">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ins>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lastRenderedPageBreak/>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237" w:name="_Toc241403429"/>
      <w:r>
        <w:t xml:space="preserve">Tableau </w:t>
      </w:r>
      <w:fldSimple w:instr=" SEQ Tableau \* ARABIC ">
        <w:r w:rsidR="004E6894">
          <w:rPr>
            <w:noProof/>
          </w:rPr>
          <w:t>6</w:t>
        </w:r>
      </w:fldSimple>
      <w:r>
        <w:t xml:space="preserve"> Correspondances FBS </w:t>
      </w:r>
      <w:r w:rsidR="00064ACC">
        <w:t>–</w:t>
      </w:r>
      <w:r>
        <w:t xml:space="preserve"> PBS</w:t>
      </w:r>
      <w:bookmarkEnd w:id="2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lastRenderedPageBreak/>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F6F9F78"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del w:id="90377" w:author="Claude" w:date="2026-10-04T20:18:14Z">
              <w:r>
                <w:rPr>
                  <w:sz w:val="20"/>
                  <w:szCs w:val="20"/>
                </w:rPr>
                <w:delText>Un seul serveur d’autorisation sert le front, le serveur MCP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delText>
              </w:r>
            </w:del>
            <w:ins w:id="90378" w:author="Claude" w:date="2026-10-04T20:18:14Z">
              <w:r>
                <w:rPr>
                  <w:sz w:val="20"/>
                  <w:szCs w:val="20"/>
                </w:rPr>
                <w:t xml:space="preserve">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ins>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6DE48086"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del w:id="90290" w:author="Claude" w:date="2026-10-04T20:18:14Z">
              <w:r>
                <w:delText xml:space="preserve">PostgreSQL est la seule source de vérité des données de Waterfall ; les identifiants des comptes vivent dans la base du fournisseur d'identité (WF-ARC-0030), et aucune session n'est conservée en base.</w:delText>
              </w:r>
            </w:del>
            <w:ins w:id="90291" w:author="Claude" w:date="2026-10-04T20:18:14Z">
              <w:r>
                <w:t xml:space="preserve">PostgreSQL est la seule source de vérité des données de Waterfall ; les identifiants des comptes vivent dans la base du fournisseur d’identité (WF-ARC-0030), base séparée de la même instance PostgreSQL, et aucune session n’est conservée en base.</w:t>
              </w:r>
            </w:ins>
            <w:r>
              <w:t xml:space="preserv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 xml:space="preserve">y installer sans imposer les siens, et les </w:t>
            </w:r>
            <w:r w:rsidRPr="00C20E68">
              <w:rPr>
                <w:sz w:val="20"/>
                <w:szCs w:val="20"/>
              </w:rPr>
              <w:lastRenderedPageBreak/>
              <w:t>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lastRenderedPageBreak/>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8" w:name="_Toc241922518"/>
      <w:r>
        <w:t>Interactions techniques</w:t>
      </w:r>
      <w:bookmarkEnd w:id="238"/>
    </w:p>
    <w:p w14:paraId="05CC9F39" w14:textId="330CFF57" w:rsidR="0087399E" w:rsidRDefault="00340FF5" w:rsidP="00496905">
      <w:pPr>
        <w:pStyle w:val="Titre3"/>
        <w:numPr>
          <w:ilvl w:val="2"/>
          <w:numId w:val="4"/>
        </w:numPr>
      </w:pPr>
      <w:bookmarkStart w:id="239" w:name="_Toc241922519"/>
      <w:r>
        <w:t>Diagramme de déploiement</w:t>
      </w:r>
      <w:bookmarkEnd w:id="239"/>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7A83C74A" w:rsidR="0028653E" w:rsidRDefault="006D53BF" w:rsidP="006D53BF">
      <w:pPr>
        <w:pStyle w:val="Lgende"/>
        <w:jc w:val="center"/>
      </w:pPr>
      <w:bookmarkStart w:id="240" w:name="_Toc241948369"/>
      <w:r>
        <w:t xml:space="preserve">Figure </w:t>
      </w:r>
      <w:fldSimple w:instr=" SEQ Figure \* ARABIC ">
        <w:r w:rsidR="005B32AA">
          <w:rPr>
            <w:noProof/>
          </w:rPr>
          <w:t>18</w:t>
        </w:r>
      </w:fldSimple>
      <w:r>
        <w:t xml:space="preserve"> Diagramme de déploiement</w:t>
      </w:r>
      <w:bookmarkEnd w:id="240"/>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41" w:name="_Toc241922520"/>
      <w:r>
        <w:t>Tableau des flux techniques</w:t>
      </w:r>
      <w:bookmarkEnd w:id="241"/>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22"/>
        <w:gridCol w:w="1618"/>
        <w:gridCol w:w="1961"/>
        <w:gridCol w:w="2557"/>
        <w:gridCol w:w="2204"/>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lastRenderedPageBreak/>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90007" w:author="Claude" w:date="2026-10-04T20:18:14Z">
              <w:r w:rsidRPr="006D53BF">
                <w:delText>Service d</w:delText>
              </w:r>
              <w:r w:rsidR="00064ACC">
                <w:delText>’</w:delText>
              </w:r>
              <w:r w:rsidRPr="006D53BF">
                <w:delText>API, worker</w:delText>
              </w:r>
            </w:del>
            <w:ins w:id="90008" w:author="Claude" w:date="2026-10-04T20:18:14Z">
              <w:r>
                <w:t xml:space="preserve">Front, service d’API, worker</w:t>
              </w:r>
            </w:ins>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w:t>
            </w:r>
            <w:ins w:id="90285" w:author="Claude" w:date="2026-10-04T20:18:14Z">
              <w:r>
                <w:t xml:space="preserve">, worker</w:t>
              </w:r>
            </w:ins>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3333BE4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90286" w:author="Claude" w:date="2026-10-04T20:18:14Z">
              <w:r>
                <w:delText>HTTPS : échange du code, clés publiques, API d’administration</w:delText>
              </w:r>
            </w:del>
            <w:ins w:id="90287" w:author="Claude" w:date="2026-10-04T20:18:14Z">
              <w:r>
                <w:t xml:space="preserve">HTTPS : échange du code (front), clés publiques (API), API d’administration (API et worker)</w:t>
              </w:r>
            </w:ins>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4CCD5E71" w:rsidR="006D53BF" w:rsidRDefault="006D53BF" w:rsidP="006D53BF">
      <w:pPr>
        <w:pStyle w:val="Lgende"/>
      </w:pPr>
      <w:bookmarkStart w:id="242" w:name="_Toc241403430"/>
      <w:r>
        <w:t xml:space="preserve">Tableau </w:t>
      </w:r>
      <w:fldSimple w:instr=" SEQ Tableau \* ARABIC ">
        <w:r w:rsidR="004E6894">
          <w:rPr>
            <w:noProof/>
          </w:rPr>
          <w:t>7</w:t>
        </w:r>
      </w:fldSimple>
      <w:r>
        <w:t xml:space="preserve"> Tableau des flux techniques</w:t>
      </w:r>
      <w:bookmarkEnd w:id="242"/>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3" w:name="_Toc241922521"/>
      <w:r>
        <w:t>Réalisation des flux fonctionnels</w:t>
      </w:r>
      <w:bookmarkEnd w:id="2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lastRenderedPageBreak/>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244" w:name="_Toc241403431"/>
      <w:r>
        <w:t xml:space="preserve">Tableau </w:t>
      </w:r>
      <w:fldSimple w:instr=" SEQ Tableau \* ARABIC ">
        <w:r w:rsidR="004E6894">
          <w:rPr>
            <w:noProof/>
          </w:rPr>
          <w:t>8</w:t>
        </w:r>
      </w:fldSimple>
      <w:r>
        <w:t xml:space="preserve"> Réalisation des flux fonctionnels</w:t>
      </w:r>
      <w:bookmarkEnd w:id="244"/>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5" w:name="_Toc241922522"/>
      <w:r>
        <w:t>Diagrammes de séquence</w:t>
      </w:r>
      <w:bookmarkEnd w:id="2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246" w:name="_Toc241948370"/>
      <w:r>
        <w:t xml:space="preserve">Figure </w:t>
      </w:r>
      <w:fldSimple w:instr=" SEQ Figure \* ARABIC ">
        <w:r w:rsidR="005B32AA">
          <w:rPr>
            <w:noProof/>
          </w:rPr>
          <w:t>19</w:t>
        </w:r>
      </w:fldSimple>
      <w:r>
        <w:t xml:space="preserve"> Diagramme de séquence des imports</w:t>
      </w:r>
      <w:bookmarkEnd w:id="2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73B90F9">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247" w:name="_Toc241948371"/>
      <w:r>
        <w:t xml:space="preserve">Figure </w:t>
      </w:r>
      <w:fldSimple w:instr=" SEQ Figure \* ARABIC ">
        <w:r w:rsidR="005B32AA">
          <w:rPr>
            <w:noProof/>
          </w:rPr>
          <w:t>20</w:t>
        </w:r>
      </w:fldSimple>
      <w:r>
        <w:t xml:space="preserve"> Diagramme de séquence du marquage de révision</w:t>
      </w:r>
      <w:bookmarkEnd w:id="2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8" w:name="_Ref241257330"/>
      <w:bookmarkStart w:id="249" w:name="_Toc241922523"/>
      <w:r>
        <w:t>Données</w:t>
      </w:r>
      <w:bookmarkEnd w:id="248"/>
      <w:bookmarkEnd w:id="249"/>
    </w:p>
    <w:p w14:paraId="0F1EF96F" w14:textId="3E68D5C2" w:rsidR="00340FF5" w:rsidRDefault="00DD480A" w:rsidP="00496905">
      <w:pPr>
        <w:pStyle w:val="Titre3"/>
        <w:numPr>
          <w:ilvl w:val="2"/>
          <w:numId w:val="4"/>
        </w:numPr>
      </w:pPr>
      <w:bookmarkStart w:id="250" w:name="_Toc241922524"/>
      <w:r w:rsidRPr="00DD480A">
        <w:t>Modèle de données et conventions</w:t>
      </w:r>
      <w:bookmarkEnd w:id="2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del w:id="90013" w:author="Claude" w:date="2026-10-04T20:18:14Z">
        <w:r>
          <w:delText xml:space="preserve">L'avatar d'un compte et sa session sont conservés en base avec lui, et non sur le stockage objet : c'est ce qui les fait entrer dans la sauvegarde.</w:delText>
        </w:r>
      </w:del>
      <w:ins w:id="90014" w:author="Claude" w:date="2026-10-04T20:18:14Z">
        <w:r>
          <w:t xml:space="preserve">L’avatar d’un compte est conservé en base avec lui, et non sur le stockage objet : c’est ce qui le fait entrer dans la sauvegarde. La session du front, elle, vit dans Redis (WF-ARC-0040) et n’est pas sauvegardée : sa perte ne coûte qu’une reconnexion.</w:t>
        </w:r>
      </w:ins>
      <w:r>
        <w:t xml:space="preserv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251" w:name="_Toc241403432"/>
      <w:r>
        <w:t xml:space="preserve">Tableau </w:t>
      </w:r>
      <w:fldSimple w:instr=" SEQ Tableau \* ARABIC ">
        <w:r w:rsidR="004E6894">
          <w:rPr>
            <w:noProof/>
          </w:rPr>
          <w:t>9</w:t>
        </w:r>
      </w:fldSimple>
      <w:r>
        <w:t xml:space="preserve"> Correspondance entre objets et tables</w:t>
      </w:r>
      <w:bookmarkEnd w:id="2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52" w:name="_Toc241922525"/>
      <w:r>
        <w:t>Historisation et immuabilité des révisions</w:t>
      </w:r>
      <w:bookmarkEnd w:id="2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3" w:name="_Toc241922526"/>
      <w:r>
        <w:t>Idempotence des imports</w:t>
      </w:r>
      <w:bookmarkEnd w:id="2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del w:id="90211" w:author="Claude" w:date="2026-10-04T20:18:14Z">
        <w:r w:rsidRPr="00CA05BD">
          <w:delText>appliquent à la révision en cours (WF-INTF-0090) et en remplacent le contenu</w:delText>
        </w:r>
        <w:r w:rsidR="00064ACC">
          <w:delText> </w:delText>
        </w:r>
        <w:r w:rsidRPr="00CA05BD">
          <w:delText>: réappliquer le même fichier redonne la même révision, parce que l</w:delText>
        </w:r>
        <w:r w:rsidR="00064ACC">
          <w:delText>’</w:delText>
        </w:r>
        <w:r w:rsidRPr="00CA05BD">
          <w:delText>application ne cumule pas. Les coûts réels, eux, s</w:delText>
        </w:r>
        <w:r w:rsidR="00064ACC">
          <w:delText>’</w:delText>
        </w:r>
        <w:r w:rsidRPr="00CA05BD">
          <w:delText>accumulent import après import</w:delText>
        </w:r>
        <w:r w:rsidR="00064ACC">
          <w:delText> </w:delText>
        </w:r>
        <w:r w:rsidRPr="00CA05BD">
          <w:delText>: c</w:delText>
        </w:r>
        <w:r w:rsidR="00064ACC">
          <w:delText>’</w:delText>
        </w:r>
        <w:r w:rsidRPr="00CA05BD">
          <w:delText>est là qu</w:delText>
        </w:r>
        <w:r w:rsidR="00064ACC">
          <w:delText>’</w:delText>
        </w:r>
        <w:r w:rsidRPr="00CA05BD">
          <w:delText>une clé naturelle est nécessaire.</w:delText>
        </w:r>
      </w:del>
      <w:ins w:id="90212" w:author="Claude" w:date="2026-10-04T20:18:14Z">
        <w:r>
          <w:t xml:space="preserve">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ins>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del w:id="90209" w:author="Claude" w:date="2026-10-04T20:18:14Z">
              <w:r w:rsidRPr="00DA3420">
                <w:delText>un import de planning, de devis ou de reste à engager remplace le contenu de la révision en cours dans la transaction qui l</w:delText>
              </w:r>
              <w:r w:rsidR="00064ACC">
                <w:delText>’</w:delText>
              </w:r>
              <w:r w:rsidRPr="00DA3420">
                <w:delText>applique.</w:delText>
              </w:r>
            </w:del>
            <w:ins w:id="90210" w:author="Claude" w:date="2026-10-04T20:18:14Z">
              <w:r>
                <w:t xml:space="preserve">un import de planning, de devis ou de reste à engager s’applique à la révision en cours selon les règles de rapprochement par identifiant de WF-INTF-0040, WF-INTF-0100 et WF-INTF-0120, dans la transaction qui l’applique ; rejouer le même fichier donne la même révision.</w:t>
              </w:r>
            </w:ins>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4" w:name="_Toc241922527"/>
      <w:r>
        <w:t>Stockage des fichiers</w:t>
      </w:r>
      <w:bookmarkEnd w:id="2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5" w:name="_Toc241922528"/>
      <w:r>
        <w:lastRenderedPageBreak/>
        <w:t>Cache</w:t>
      </w:r>
      <w:bookmarkEnd w:id="255"/>
    </w:p>
    <w:p w14:paraId="1D3E24EC" w14:textId="668C559F" w:rsidR="00522FA9" w:rsidRDefault="00022B4F" w:rsidP="00DA3420">
      <w:pPr>
        <w:jc w:val="both"/>
      </w:pPr>
      <w:del w:id="90009" w:author="Claude" w:date="2026-10-04T20:18:14Z">
        <w:r w:rsidRPr="00022B4F">
          <w:delText>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delText>
        </w:r>
      </w:del>
      <w:ins w:id="90010" w:author="Claude" w:date="2026-10-04T20:18:14Z">
        <w:r>
          <w:t xml:space="preserve">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ins>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del w:id="90011" w:author="Claude" w:date="2026-10-04T20:18:14Z">
              <w:r w:rsidRPr="00022B4F">
                <w:rPr>
                  <w:sz w:val="20"/>
                  <w:szCs w:val="20"/>
                </w:rPr>
                <w:delTex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delText>
              </w:r>
            </w:del>
            <w:ins w:id="90012" w:author="Claude" w:date="2026-10-04T20:18:14Z">
              <w:r>
                <w:rPr>
                  <w:sz w:val="20"/>
                  <w:szCs w:val="20"/>
                </w:rPr>
                <w:t xml:space="preserve">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ins>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6" w:name="_Toc241922529"/>
      <w:r>
        <w:t>Evolution du schéma</w:t>
      </w:r>
      <w:bookmarkEnd w:id="256"/>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7" w:name="_Toc241922530"/>
      <w:r>
        <w:t>Modes de fonctionnement techniques</w:t>
      </w:r>
      <w:bookmarkEnd w:id="257"/>
    </w:p>
    <w:p w14:paraId="45E0C9AB" w14:textId="4FEE718C" w:rsidR="001E0B78" w:rsidRDefault="001E0B78" w:rsidP="00496905">
      <w:pPr>
        <w:pStyle w:val="Titre3"/>
        <w:numPr>
          <w:ilvl w:val="2"/>
          <w:numId w:val="4"/>
        </w:numPr>
      </w:pPr>
      <w:bookmarkStart w:id="258" w:name="_Toc241922531"/>
      <w:r>
        <w:t>Environnement</w:t>
      </w:r>
      <w:bookmarkEnd w:id="2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259" w:name="_Toc241403433"/>
      <w:r>
        <w:t xml:space="preserve">Tableau </w:t>
      </w:r>
      <w:fldSimple w:instr=" SEQ Tableau \* ARABIC ">
        <w:r w:rsidR="004E6894">
          <w:rPr>
            <w:noProof/>
          </w:rPr>
          <w:t>10</w:t>
        </w:r>
      </w:fldSimple>
      <w:r>
        <w:t xml:space="preserve"> Environnements gérés</w:t>
      </w:r>
      <w:bookmarkEnd w:id="259"/>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60" w:name="_Toc241922532"/>
      <w:r>
        <w:t>Installation initiale</w:t>
      </w:r>
      <w:bookmarkEnd w:id="2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0DB8FE24"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del w:id="90137" w:author="Claude" w:date="2026-10-04T20:18:14Z">
              <w:r w:rsidRPr="00064ACC">
                <w:delText xml:space="preserve">L'installation d'une plateforme neuve applique les migrations du schéma, crée le catalogue des permissions, les trois rôles d'habilitation prédéfinis </w:delText>
              </w:r>
              <w:r w:rsidRPr="00064ACC">
                <w:lastRenderedPageBreak/>
                <w:delText xml:space="preserve">(WF-ADM-0010), </w:delText>
              </w:r>
              <w:r>
                <w:delText>un unique compte administrateur local, créé dans le fournisseur d'identité et dans Waterfall, dont le mot de passe est fixé à sa première connexion</w:delText>
              </w:r>
              <w:r w:rsidRPr="00064ACC">
                <w:delText xml:space="preserve">, </w:delText>
              </w:r>
              <w:r w:rsidR="00577C87" w:rsidRPr="00577C87">
                <w:delText>un calendrier actif désigné par défaut portant des heures travaillées, et la langue par défaut de l'installation (WF-INTF-0160).</w:delText>
              </w:r>
              <w:r w:rsidRPr="00064ACC">
                <w:delText xml:space="preserve"> Elle ne crée aucun autre objet du référentiel. Relancée sur une plateforme déjà installée, elle n'a aucun effet.</w:delText>
              </w:r>
            </w:del>
            <w:ins w:id="90138" w:author="Claude" w:date="2026-10-04T20:18:14Z">
              <w:r>
                <w:t xml:space="preserve">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ins>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del w:id="90139" w:author="Claude" w:date="2026-10-04T20:18:14Z">
              <w:r w:rsidRPr="00064ACC">
                <w:rPr>
                  <w:sz w:val="20"/>
                  <w:szCs w:val="20"/>
                </w:rPr>
                <w:delTex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delText>
              </w:r>
            </w:del>
            <w:ins w:id="90140" w:author="Claude" w:date="2026-10-04T20:18:14Z">
              <w:r>
                <w:rPr>
                  <w:sz w:val="20"/>
                  <w:szCs w:val="20"/>
                </w:rPr>
                <w:t xml:space="preserve">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ins>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del w:id="90141" w:author="Claude" w:date="2026-10-04T20:18:14Z">
              <w:r w:rsidRPr="00064ACC">
                <w:rPr>
                  <w:sz w:val="20"/>
                  <w:szCs w:val="20"/>
                </w:rPr>
                <w:delTex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delText>
              </w:r>
            </w:del>
            <w:ins w:id="90142" w:author="Claude" w:date="2026-10-04T20:18:14Z">
              <w:r>
                <w:rPr>
                  <w:sz w:val="20"/>
                  <w:szCs w:val="20"/>
                </w:rPr>
                <w:t xml:space="preserve">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ins>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61" w:name="_Toc241922533"/>
      <w:r>
        <w:t>Déploiement et mise à jour</w:t>
      </w:r>
      <w:bookmarkEnd w:id="261"/>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 xml:space="preserve">Une mise à jour de la version N à la version N+1 s'exécute sans qu'aucune requête n'échoue et sans qu'aucun utilisateur ne soit déconnecté. L'écran d'état affiche la même version pour </w:t>
            </w:r>
            <w:r w:rsidRPr="005F33A3">
              <w:rPr>
                <w:sz w:val="20"/>
                <w:szCs w:val="20"/>
              </w:rPr>
              <w:lastRenderedPageBreak/>
              <w:t>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62" w:name="_Toc241922534"/>
      <w:r>
        <w:t>Modes dégradés</w:t>
      </w:r>
      <w:bookmarkEnd w:id="262"/>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98"/>
        <w:gridCol w:w="3233"/>
        <w:gridCol w:w="393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del w:id="90015" w:author="Claude" w:date="2026-10-04T20:18:14Z">
              <w:r w:rsidRPr="00022B4F">
                <w:delText>Tout, les indicateurs de la révision en cours étant recalculés à chaque requête</w:delText>
              </w:r>
            </w:del>
            <w:ins w:id="90016" w:author="Claude" w:date="2026-10-04T20:18:14Z">
              <w:r>
                <w:t xml:space="preserve">La consultation et la saisie, les indicateurs de la révision en cours étant recalculés à chaque requête</w:t>
              </w:r>
            </w:ins>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ins w:id="90017" w:author="Claude" w:date="2026-10-04T20:18:14Z">
              <w:r>
                <w:t xml:space="preserve"> ; les sessions du front, que les utilisateurs rouvrent en se reconnectant</w:t>
              </w:r>
            </w:ins>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263" w:name="_Toc241403434"/>
      <w:r>
        <w:t xml:space="preserve">Tableau </w:t>
      </w:r>
      <w:fldSimple w:instr=" SEQ Tableau \* ARABIC ">
        <w:r w:rsidR="004E6894">
          <w:rPr>
            <w:noProof/>
          </w:rPr>
          <w:t>11</w:t>
        </w:r>
      </w:fldSimple>
      <w:r>
        <w:t xml:space="preserve"> Modes dégradés</w:t>
      </w:r>
      <w:bookmarkEnd w:id="2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lastRenderedPageBreak/>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4" w:name="_Toc241922535"/>
      <w:r>
        <w:t>Exigences transverses</w:t>
      </w:r>
      <w:bookmarkEnd w:id="264"/>
    </w:p>
    <w:p w14:paraId="1FD114BD" w14:textId="52A6F5C8" w:rsidR="001E0B78" w:rsidRDefault="001E0B78" w:rsidP="00496905">
      <w:pPr>
        <w:pStyle w:val="Titre3"/>
        <w:numPr>
          <w:ilvl w:val="2"/>
          <w:numId w:val="4"/>
        </w:numPr>
      </w:pPr>
      <w:bookmarkStart w:id="265" w:name="_Toc241922536"/>
      <w:r>
        <w:t>Sécurité</w:t>
      </w:r>
      <w:bookmarkEnd w:id="2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w:t>
            </w:r>
            <w:r w:rsidR="00F24C97" w:rsidRPr="00F24C97">
              <w:rPr>
                <w:sz w:val="20"/>
                <w:szCs w:val="20"/>
              </w:rPr>
              <w:lastRenderedPageBreak/>
              <w:t>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lastRenderedPageBreak/>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6" w:name="_Toc241922537"/>
      <w:r>
        <w:t>Performance et volumétrie</w:t>
      </w:r>
      <w:bookmarkEnd w:id="2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lastRenderedPageBreak/>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267" w:name="_Toc241403435"/>
      <w:r>
        <w:t xml:space="preserve">Tableau </w:t>
      </w:r>
      <w:fldSimple w:instr=" SEQ Tableau \* ARABIC ">
        <w:r w:rsidR="004E6894">
          <w:rPr>
            <w:noProof/>
          </w:rPr>
          <w:t>12</w:t>
        </w:r>
      </w:fldSimple>
      <w:r>
        <w:t xml:space="preserve"> Hypothèses de volumétrie</w:t>
      </w:r>
      <w:bookmarkEnd w:id="2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lastRenderedPageBreak/>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268" w:name="_Toc241403436"/>
      <w:r>
        <w:t xml:space="preserve">Tableau </w:t>
      </w:r>
      <w:fldSimple w:instr=" SEQ Tableau \* ARABIC ">
        <w:r w:rsidR="004E6894">
          <w:rPr>
            <w:noProof/>
          </w:rPr>
          <w:t>13</w:t>
        </w:r>
      </w:fldSimple>
      <w:r>
        <w:t xml:space="preserve"> Volume de données</w:t>
      </w:r>
      <w:bookmarkEnd w:id="2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269" w:name="_Toc241403437"/>
      <w:r>
        <w:t xml:space="preserve">Tableau </w:t>
      </w:r>
      <w:fldSimple w:instr=" SEQ Tableau \* ARABIC ">
        <w:r w:rsidR="004E6894">
          <w:rPr>
            <w:noProof/>
          </w:rPr>
          <w:t>14</w:t>
        </w:r>
      </w:fldSimple>
      <w:r>
        <w:t xml:space="preserve"> Objectifs de temps de réponse</w:t>
      </w:r>
      <w:bookmarkEnd w:id="2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70" w:name="_Toc241922538"/>
      <w:r>
        <w:t>Observabilité</w:t>
      </w:r>
      <w:bookmarkEnd w:id="2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lastRenderedPageBreak/>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71" w:name="_Toc241922539"/>
      <w:r>
        <w:t>Sauvegarde et reprise</w:t>
      </w:r>
      <w:bookmarkEnd w:id="2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90275" w:author="Claude" w:date="2026-10-04T20:18:14Z">
              <w:r w:rsidRPr="00FA6C69">
                <w:rPr>
                  <w:sz w:val="20"/>
                  <w:szCs w:val="20"/>
                </w:rPr>
                <w:delTex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delText>
              </w:r>
            </w:del>
            <w:ins w:id="90276" w:author="Claude" w:date="2026-10-04T20:18:14Z">
              <w:r>
                <w:rPr>
                  <w:sz w:val="20"/>
                  <w:szCs w:val="20"/>
                </w:rPr>
                <w:t xml:space="preserve">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ins>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90277" w:author="Claude" w:date="2026-10-04T20:18:14Z">
              <w:r w:rsidRPr="00FA6C69">
                <w:rPr>
                  <w:sz w:val="20"/>
                  <w:szCs w:val="20"/>
                </w:rPr>
                <w:delText>Un test de restauration mensuel est exécuté, et son résultat daté est consultable. Le test échoue et le signale si le nombre de projets restaurés diffère de celui de la sauvegarde. L'environnement du test n'est joignable par aucun utilisateur et n'existe plus après le test.</w:delText>
              </w:r>
            </w:del>
            <w:ins w:id="90278" w:author="Claude" w:date="2026-10-04T20:18:14Z">
              <w:r>
                <w:rPr>
                  <w:sz w:val="20"/>
                  <w:szCs w:val="20"/>
                </w:rPr>
                <w:t xml:space="preserve">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ins>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72" w:name="_Toc241922540"/>
      <w:r>
        <w:t>Compatibilité</w:t>
      </w:r>
      <w:bookmarkEnd w:id="272"/>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del w:id="90281" w:author="Claude" w:date="2026-10-04T20:18:14Z">
              <w:r w:rsidRPr="00E720BA">
                <w:rPr>
                  <w:sz w:val="20"/>
                  <w:szCs w:val="20"/>
                </w:rPr>
                <w:delTex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delText>
              </w:r>
            </w:del>
            <w:ins w:id="90282" w:author="Claude" w:date="2026-10-04T20:18:14Z">
              <w:r>
                <w:rPr>
                  <w:sz w:val="20"/>
                  <w:szCs w:val="20"/>
                </w:rPr>
                <w:t xml:space="preserve">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ins>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 xml:space="preserve">Le chart ne dépend d'aucune distribution particulière </w:t>
            </w:r>
            <w:r w:rsidRPr="00F90762">
              <w:lastRenderedPageBreak/>
              <w:t>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w:t>
            </w:r>
            <w:del w:id="90269" w:author="Claude" w:date="2026-10-04T20:18:14Z">
              <w:r>
                <w:delText xml:space="preserve">Sans serveur de messagerie, la réinitialisation d'un mot de passe se fait par un utilisateur habilité.</w:delText>
              </w:r>
            </w:del>
            <w:ins w:id="90270" w:author="Claude" w:date="2026-10-04T20:18:14Z">
              <w:r>
                <w:t xml:space="preserve">Sans serveur de messagerie, la réinitialisation d’un mot de passe se fait par le lien qu’un utilisateur habilité obtient depuis Waterfall (WF-ADM-0140).</w:t>
              </w:r>
            </w:ins>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del w:id="90283" w:author="Claude" w:date="2026-10-04T20:18:14Z">
              <w:r>
                <w:rPr>
                  <w:sz w:val="20"/>
                  <w:szCs w:val="20"/>
                </w:rPr>
                <w:delText>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delText>
              </w:r>
            </w:del>
            <w:ins w:id="90284" w:author="Claude" w:date="2026-10-04T20:18:14Z">
              <w:r>
                <w:rPr>
                  <w:sz w:val="20"/>
                  <w:szCs w:val="20"/>
                </w:rPr>
                <w:t xml:space="preserve">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ins>
          </w:p>
        </w:tc>
      </w:tr>
    </w:tbl>
    <w:p w14:paraId="58DC7247" w14:textId="77777777" w:rsidR="006F302C" w:rsidRDefault="006F302C"/>
    <w:p w14:paraId="56E51ECE" w14:textId="32E83E6F" w:rsidR="005D3130" w:rsidRDefault="005D3130" w:rsidP="00496905">
      <w:pPr>
        <w:pStyle w:val="Titre2"/>
        <w:numPr>
          <w:ilvl w:val="1"/>
          <w:numId w:val="4"/>
        </w:numPr>
      </w:pPr>
      <w:bookmarkStart w:id="273" w:name="_Toc241922541"/>
      <w:r w:rsidRPr="005D3130">
        <w:t>Qualité et vérification</w:t>
      </w:r>
      <w:bookmarkEnd w:id="2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w:t>
      </w:r>
      <w:r w:rsidRPr="005D3130">
        <w:lastRenderedPageBreak/>
        <w:t>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del w:id="90271" w:author="Claude" w:date="2026-10-04T20:18:14Z">
              <w:r w:rsidRPr="005D3130">
                <w:delTex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delText>
              </w:r>
            </w:del>
            <w:ins w:id="90272" w:author="Claude" w:date="2026-10-04T20:18:14Z">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ins>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del w:id="90273" w:author="Claude" w:date="2026-10-04T20:18:14Z">
              <w:r w:rsidRPr="001A22EE">
                <w:rPr>
                  <w:sz w:val="20"/>
                  <w:szCs w:val="20"/>
                </w:rPr>
                <w:delText>Le rapport de couverture cite chacune des exigences F0 du document, avec les tests qui la couvrent. Le retrait d'un test fait apparaître son exigence parmi les non couvertes. Une tentative de publication avec une exigence F0 non couverte échoue en la nommant.</w:delText>
              </w:r>
            </w:del>
            <w:ins w:id="90274" w:author="Claude" w:date="2026-10-04T20:18:14Z">
              <w:r>
                <w:rPr>
                  <w:sz w:val="20"/>
                  <w:szCs w:val="20"/>
                </w:rPr>
                <w:t xml:space="preserve">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ins>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lastRenderedPageBreak/>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lastRenderedPageBreak/>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Un objectif de temps de réponse qu'on ne mesure pas est un vœu, et une mesure qu'on ne compare pas ne dit pas si l'on s'améliore ou si l'on glisse. Le seuil de non-régression protège du glissement lent, celui qui passe inaperçu version après version jusqu'à rendre une grille </w:t>
            </w:r>
            <w:r w:rsidRPr="005F1CB3">
              <w:rPr>
                <w:sz w:val="20"/>
                <w:szCs w:val="20"/>
              </w:rPr>
              <w:lastRenderedPageBreak/>
              <w:t>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4" w:name="_Toc241922542"/>
      <w:r>
        <w:lastRenderedPageBreak/>
        <w:t>Index des exigences</w:t>
      </w:r>
      <w:bookmarkEnd w:id="2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5" w:name="_Ref240831569"/>
      <w:bookmarkStart w:id="276" w:name="_Ref240831611"/>
      <w:bookmarkStart w:id="277" w:name="_Toc241922543"/>
      <w:r w:rsidRPr="00AC35F5">
        <w:lastRenderedPageBreak/>
        <w:t xml:space="preserve">ANNEXE A: </w:t>
      </w:r>
      <w:r>
        <w:t>Glossaire</w:t>
      </w:r>
      <w:bookmarkEnd w:id="275"/>
      <w:bookmarkEnd w:id="276"/>
      <w:bookmarkEnd w:id="2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del w:id="90244" w:author="Claude" w:date="2026-10-04T20:18:14Z">
              <w:r w:rsidRPr="00614AED">
                <w:delTex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delText>
              </w:r>
              <w:r>
                <w:delText>taux</w:delText>
              </w:r>
              <w:r w:rsidRPr="00614AED">
                <w:delText xml:space="preserve"> d'inflation du projet.</w:delText>
              </w:r>
            </w:del>
            <w:ins w:id="90245" w:author="Claude" w:date="2026-10-04T20:18:14Z">
              <w:r>
                <w:t xml:space="preserve">Désigne l’année dont les taux horaires chiffrent une révision. Elle est retenue à la création de la révision — l’année courante — et conservée par elle (WF-REV-0060) ; les années suivantes sont projetées par le taux d’inflation du projet.</w:t>
              </w:r>
            </w:ins>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rsidTr="00D40D9D">
        <w:trPr>
          <w:ins w:id="90152" w:author="Claude" w:date="2026-10-04T20:18:14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90148" w:author="Claude" w:date="2026-10-04T20:18:14Z"/>
              </w:rPr>
            </w:pPr>
            <w:ins w:id="90149" w:author="Claude" w:date="2026-10-04T20:18:14Z">
              <w:r>
                <w:t xml:space="preserve">Assiette du projet</w:t>
              </w:r>
            </w:ins>
          </w:p>
        </w:tc>
        <w:tc>
          <w:tcPr>
            <w:tcW w:w="6232" w:type="dxa"/>
          </w:tcPr>
          <w:p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rPr>
                <w:ins w:id="90150" w:author="Claude" w:date="2026-10-04T20:18:14Z"/>
              </w:rPr>
            </w:pPr>
            <w:ins w:id="90151" w:author="Claude" w:date="2026-10-04T20:18:14Z">
              <w:r>
                <w:t xml:space="preserve">Désigne le montant auquel la gravité d’un risque est rapportée pour le classer dans la matrice de risques : le budget de référence du projet ou, tant qu’il n’en a pas, le total hors provisions du devis de sa révision courante (WF-REF-0160).</w:t>
              </w:r>
            </w:ins>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del w:id="90116" w:author="Claude" w:date="2026-10-04T20:18:22Z">
              <w:r w:rsidRPr="00A66D19">
                <w:delText>Désigne la somme des montants budgétés des lignes de la révision de référence, diminuée des provisions selon les règles de WF-RIS-0050.</w:delText>
              </w:r>
            </w:del>
            <w:ins w:id="90117" w:author="Claude" w:date="2026-10-04T20:18:22Z">
              <w:r>
                <w:t xml:space="preserve">Désigne la somme des montants budgétés des lignes de la révision de référence, hors lignes de provision. Seul un avenant le déplace (WF-RIS-0050).</w:t>
              </w:r>
            </w:ins>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 xml:space="preserve">des taux horaires annuels. Chaque rôle de ressource relève </w:t>
            </w:r>
            <w:r w:rsidRPr="00491BB4">
              <w:lastRenderedPageBreak/>
              <w:t>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del w:id="90346" w:author="Claude" w:date="2026-10-04T20:18:14Z">
              <w:r w:rsidRPr="00277B5C">
                <w:delText>Désigne un utilisateur inscrit sur la liste des participants d'un projet. Cette liste est propre au projet et distincte des rôles d'habilitation.</w:delText>
              </w:r>
              <w:r>
                <w:delText xml:space="preserve"> Chaque inscription porte une qualité, chef de projet ou contributeur.</w:delText>
              </w:r>
            </w:del>
            <w:ins w:id="90347" w:author="Claude" w:date="2026-10-04T20:18:14Z">
              <w:r>
                <w:t xml:space="preserve">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ins>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rsidTr="00D40D9D">
        <w:trPr>
          <w:cnfStyle w:val="000000100000" w:firstRow="0" w:lastRow="0" w:firstColumn="0" w:lastColumn="0" w:oddVBand="0" w:evenVBand="0" w:oddHBand="1" w:evenHBand="0" w:firstRowFirstColumn="0" w:firstRowLastColumn="0" w:lastRowFirstColumn="0" w:lastRowLastColumn="0"/>
          <w:ins w:id="90133" w:author="Claude" w:date="2026-10-04T20:18:2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90129" w:author="Claude" w:date="2026-10-04T20:18:22Z"/>
              </w:rPr>
            </w:pPr>
            <w:ins w:id="90130" w:author="Claude" w:date="2026-10-04T20:18:22Z">
              <w:r>
                <w:t xml:space="preserve">Écart de couverture</w:t>
              </w:r>
            </w:ins>
          </w:p>
        </w:tc>
        <w:tc>
          <w:tcPr>
            <w:tcW w:w="6232" w:type="dxa"/>
          </w:tcPr>
          <w:p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rPr>
                <w:ins w:id="90131" w:author="Claude" w:date="2026-10-04T20:18:22Z"/>
              </w:rPr>
            </w:pPr>
            <w:ins w:id="90132" w:author="Claude" w:date="2026-10-04T20:18:22Z">
              <w:r>
                <w:t xml:space="preserve">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ins>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lastRenderedPageBreak/>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lastRenderedPageBreak/>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del w:id="90324" w:author="Claude" w:date="2026-10-04T20:18:14Z">
              <w:r w:rsidRPr="0010467F">
                <w:delText>Désigne la classe de coût que le devis ventile et affiche. Elle porte un code, un nom, et indique si elle relève de la main-d'œuvre. </w:delText>
              </w:r>
            </w:del>
            <w:ins w:id="90325" w:author="Claude" w:date="2026-10-04T20:18:14Z">
              <w:r>
                <w:t xml:space="preserve">Désigne la classe de coût que le devis ventile et affiche. Elle porte un code, un nom, et un type — main-d’œuvre, hors main-d’œuvre ou provision — qui détermine le traitement des lignes de devis qui l’emploient (WF-REF-0030).</w:t>
              </w:r>
            </w:ins>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del w:id="90118" w:author="Claude" w:date="2026-10-04T20:18:22Z">
              <w:r w:rsidRPr="00C47F4B">
                <w:delText>Désigne le montant réservé pour couvrir les conséquences d'un risque, égal à sa gravité pondérée par sa probabilité. Elle ne fait pas partie du budget de référence tant que le risque n'est pas survenu.</w:delText>
              </w:r>
            </w:del>
            <w:ins w:id="90119" w:author="Claude" w:date="2026-10-04T20:18:22Z">
              <w:r>
                <w:t xml:space="preserve">Désigne le montant réservé pour couvrir les conséquences d’un risque identifié, égal à sa gravité pondérée par sa probabilité. Elle compte au devis et au reste à engager, jamais au budget de référence ; un risque survenu ou écarté n’en porte plus.</w:t>
              </w:r>
            </w:ins>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del w:id="90330" w:author="Claude" w:date="2026-10-04T20:18:14Z">
              <w:r w:rsidRPr="00491BB4">
                <w:delText xml:space="preserve">Désigne l'ensemble des paramètres partagés par tous les projets : organisation, rôles de ressources, calendriers, </w:delText>
              </w:r>
              <w:r>
                <w:delText xml:space="preserve">natures de coût, </w:delText>
              </w:r>
              <w:r w:rsidRPr="00491BB4">
                <w:delText xml:space="preserve">catégories de coût et taux horaires. </w:delText>
              </w:r>
              <w:r w:rsidRPr="003A47F1">
                <w:delText>Il est géré par les utilisateurs habilités à le paramétrer.</w:delText>
              </w:r>
            </w:del>
            <w:ins w:id="90331" w:author="Claude" w:date="2026-10-04T20:18:14Z">
              <w:r>
                <w:t xml:space="preserve">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ins>
          </w:p>
        </w:tc>
      </w:tr>
      <w:tr w:rsidR="00577C87" w:rsidTr="00D40D9D">
        <w:trPr>
          <w:ins w:id="90128" w:author="Claude" w:date="2026-10-04T20:18:2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90124" w:author="Claude" w:date="2026-10-04T20:18:22Z"/>
              </w:rPr>
            </w:pPr>
            <w:ins w:id="90125" w:author="Claude" w:date="2026-10-04T20:18:22Z">
              <w:r>
                <w:t xml:space="preserve">Réserve pour risques</w:t>
              </w:r>
            </w:ins>
          </w:p>
        </w:tc>
        <w:tc>
          <w:tcPr>
            <w:tcW w:w="6232" w:type="dxa"/>
          </w:tcPr>
          <w:p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rPr>
                <w:ins w:id="90126" w:author="Claude" w:date="2026-10-04T20:18:22Z"/>
              </w:rPr>
            </w:pPr>
            <w:ins w:id="90127" w:author="Claude" w:date="2026-10-04T20:18:22Z">
              <w:r>
                <w:t xml:space="preserve">Désigne la somme des lignes de provision de la révision de référence. Elle ne fait pas partie du budget de référence et ne bouge qu’avec lui ; c’est à elle que se comparent les provisions restantes et le coût des risques survenus (WF-RIS-0050).</w:t>
              </w:r>
            </w:ins>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del w:id="90120" w:author="Claude" w:date="2026-10-04T20:18:22Z">
              <w:r w:rsidRPr="00E97626">
                <w:delText>Désigne la révision marquée qui fait foi pour le budget de référence, les dates contractuelles et la valeur planifiée. Ce caractère est un attribut de la révision : il passe à une nouvelle révision à chaque avenant contractualisé et à chaque risque survenu.</w:delText>
              </w:r>
            </w:del>
            <w:ins w:id="90121" w:author="Claude" w:date="2026-10-04T20:18:22Z">
              <w:r>
                <w:t xml:space="preserve">Désigne la révision marquée qui fait foi pour le budget de référence, la réserve pour risques, les dates contractuelles et la valeur planifiée. Ce caractère est un attribut de la révision : il passe à une nouvelle révision à chaque avenant contractualisé.</w:t>
              </w:r>
            </w:ins>
          </w:p>
        </w:tc>
      </w:tr>
      <w:tr w:rsidR="00577C87" w14:paraId="62DB15B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del w:id="90122" w:author="Claude" w:date="2026-10-04T20:18:22Z">
              <w:r w:rsidRPr="00C47F4B">
                <w:delTex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delText>
              </w:r>
            </w:del>
            <w:ins w:id="90123" w:author="Claude" w:date="2026-10-04T20:18:22Z">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ins>
          </w:p>
        </w:tc>
      </w:tr>
      <w:tr w:rsidR="00577C87" w14:paraId="5BD7031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F04BF4">
              <w:t xml:space="preserve">Désigne un arbre de tâches portant des lignes de devis. Sa nature indique ce qu'elle décrit : la structure principale du projet, le différentiel d'un avenant, ou le devis propre à un </w:t>
            </w:r>
            <w:r w:rsidRPr="00F04BF4">
              <w:lastRenderedPageBreak/>
              <w:t>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lastRenderedPageBreak/>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278" w:name="_Toc241403438"/>
      <w:r>
        <w:t xml:space="preserve">Tableau </w:t>
      </w:r>
      <w:fldSimple w:instr=" SEQ Tableau \* ARABIC ">
        <w:r w:rsidR="004E6894">
          <w:rPr>
            <w:noProof/>
          </w:rPr>
          <w:t>15</w:t>
        </w:r>
      </w:fldSimple>
      <w:r>
        <w:t xml:space="preserve"> Définitions</w:t>
      </w:r>
      <w:bookmarkEnd w:id="2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9" w:name="_Ref241255843"/>
      <w:bookmarkStart w:id="280" w:name="_Ref241256076"/>
      <w:bookmarkStart w:id="281" w:name="_Ref241256129"/>
      <w:bookmarkStart w:id="282" w:name="_Ref241256483"/>
      <w:bookmarkStart w:id="283" w:name="_Ref241256640"/>
      <w:bookmarkStart w:id="284" w:name="_Ref241256700"/>
      <w:bookmarkStart w:id="285" w:name="_Ref241256789"/>
      <w:bookmarkStart w:id="286" w:name="_Ref241256836"/>
      <w:bookmarkStart w:id="287" w:name="_Toc241922544"/>
      <w:r w:rsidRPr="00AC35F5">
        <w:lastRenderedPageBreak/>
        <w:t xml:space="preserve">ANNEXE </w:t>
      </w:r>
      <w:r w:rsidR="00A82824">
        <w:t>B</w:t>
      </w:r>
      <w:r w:rsidRPr="00AC35F5">
        <w:t>: Formats d’échanges Excel</w:t>
      </w:r>
      <w:bookmarkEnd w:id="279"/>
      <w:bookmarkEnd w:id="280"/>
      <w:bookmarkEnd w:id="281"/>
      <w:bookmarkEnd w:id="282"/>
      <w:bookmarkEnd w:id="283"/>
      <w:bookmarkEnd w:id="284"/>
      <w:bookmarkEnd w:id="285"/>
      <w:bookmarkEnd w:id="286"/>
      <w:bookmarkEnd w:id="2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8" w:name="_Toc241922545"/>
      <w:r w:rsidRPr="00614AED">
        <w:lastRenderedPageBreak/>
        <w:t xml:space="preserve">ANNEXE </w:t>
      </w:r>
      <w:r w:rsidR="00A82824">
        <w:t>C</w:t>
      </w:r>
      <w:r w:rsidRPr="00614AED">
        <w:t xml:space="preserve">: </w:t>
      </w:r>
      <w:r w:rsidR="005F1CB3" w:rsidRPr="005F1CB3">
        <w:t>Outillage retenu</w:t>
      </w:r>
      <w:bookmarkEnd w:id="2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960C7C"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9" w:name="_Toc241922546"/>
      <w:r w:rsidRPr="00614AED">
        <w:lastRenderedPageBreak/>
        <w:t xml:space="preserve">ANNEXE </w:t>
      </w:r>
      <w:r>
        <w:t>D</w:t>
      </w:r>
      <w:r w:rsidRPr="00614AED">
        <w:t xml:space="preserve">: </w:t>
      </w:r>
      <w:r>
        <w:t>Points ouverts</w:t>
      </w:r>
      <w:bookmarkEnd w:id="2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6"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7"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8"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2"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3"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5"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6"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7"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9"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0"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2"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3"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4"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5"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1"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2"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2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3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7"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2"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93"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94"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98"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9"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202"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3"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5"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7"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9"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10"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11"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20"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32"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33"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10059CE7" w15:done="1"/>
  <w15:commentEx w15:paraId="442C6269" w15:done="1"/>
  <w15:commentEx w15:paraId="2BEE148F" w15:paraIdParent="442C6269" w15:done="1"/>
  <w15:commentEx w15:paraId="5395DAC5"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03225BBA" w15:done="1"/>
  <w15:commentEx w15:paraId="132EC4FD" w15:done="1"/>
  <w15:commentEx w15:paraId="0C97C8C7"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4FE01B70" w16cex:dateUtc="2026-10-03T13:53: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10059CE7" w16cid:durableId="4FE01B70"/>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105A7" w14:textId="77777777" w:rsidR="004E3ABD" w:rsidRDefault="004E3ABD" w:rsidP="00FA4402">
      <w:pPr>
        <w:spacing w:after="0" w:line="240" w:lineRule="auto"/>
      </w:pPr>
      <w:r>
        <w:separator/>
      </w:r>
    </w:p>
  </w:endnote>
  <w:endnote w:type="continuationSeparator" w:id="0">
    <w:p w14:paraId="293DDF63" w14:textId="77777777" w:rsidR="004E3ABD" w:rsidRDefault="004E3ABD"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3BF8C" w14:textId="77777777" w:rsidR="004E3ABD" w:rsidRDefault="004E3ABD" w:rsidP="00FA4402">
      <w:pPr>
        <w:spacing w:after="0" w:line="240" w:lineRule="auto"/>
      </w:pPr>
      <w:r>
        <w:separator/>
      </w:r>
    </w:p>
  </w:footnote>
  <w:footnote w:type="continuationSeparator" w:id="0">
    <w:p w14:paraId="31E17854" w14:textId="77777777" w:rsidR="004E3ABD" w:rsidRDefault="004E3ABD"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201A0D"/>
    <w:rsid w:val="0020543E"/>
    <w:rsid w:val="002143F5"/>
    <w:rsid w:val="00214B75"/>
    <w:rsid w:val="00216AEC"/>
    <w:rsid w:val="0022409A"/>
    <w:rsid w:val="00224C31"/>
    <w:rsid w:val="0022619A"/>
    <w:rsid w:val="00226A2B"/>
    <w:rsid w:val="00226EAA"/>
    <w:rsid w:val="00235305"/>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756A7"/>
    <w:rsid w:val="0089154F"/>
    <w:rsid w:val="008978AE"/>
    <w:rsid w:val="008A7BE4"/>
    <w:rsid w:val="008B27FF"/>
    <w:rsid w:val="008D10C0"/>
    <w:rsid w:val="008D162A"/>
    <w:rsid w:val="008F220D"/>
    <w:rsid w:val="008F4597"/>
    <w:rsid w:val="00900007"/>
    <w:rsid w:val="00917011"/>
    <w:rsid w:val="009244B4"/>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6301"/>
    <w:rsid w:val="00A60A1D"/>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418BF"/>
    <w:rsid w:val="00C42D21"/>
    <w:rsid w:val="00C464D0"/>
    <w:rsid w:val="00C47F4B"/>
    <w:rsid w:val="00C54488"/>
    <w:rsid w:val="00C67E2D"/>
    <w:rsid w:val="00C7366A"/>
    <w:rsid w:val="00C914D1"/>
    <w:rsid w:val="00C920A8"/>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077F"/>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169</Pages>
  <Words>63980</Words>
  <Characters>332058</Characters>
  <Application>Microsoft Office Word</Application>
  <DocSecurity>0</DocSecurity>
  <Lines>9766</Lines>
  <Paragraphs>6492</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389546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257</cp:revision>
  <dcterms:created xsi:type="dcterms:W3CDTF">2026-09-17T06:51:00Z</dcterms:created>
  <dcterms:modified xsi:type="dcterms:W3CDTF">2026-10-03T20:02:00Z</dcterms:modified>
</cp:coreProperties>
</file>