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Weekly Report</w:t>
      </w:r>
    </w:p>
    <w:p w:rsidR="00000000" w:rsidDel="00000000" w:rsidP="00000000" w:rsidRDefault="00000000" w:rsidRPr="00000000" w14:paraId="00000002">
      <w:pPr>
        <w:pageBreakBefore w:val="0"/>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Team:</w:t>
      </w:r>
      <w:r w:rsidDel="00000000" w:rsidR="00000000" w:rsidRPr="00000000">
        <w:rPr>
          <w:rFonts w:ascii="Calibri" w:cs="Calibri" w:eastAsia="Calibri" w:hAnsi="Calibri"/>
          <w:rtl w:val="0"/>
        </w:rPr>
        <w:t xml:space="preserve"> Good AIM</w:t>
      </w:r>
    </w:p>
    <w:p w:rsidR="00000000" w:rsidDel="00000000" w:rsidP="00000000" w:rsidRDefault="00000000" w:rsidRPr="00000000" w14:paraId="000000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w:t>
      </w:r>
      <w:r w:rsidDel="00000000" w:rsidR="00000000" w:rsidRPr="00000000">
        <w:rPr>
          <w:rFonts w:ascii="Calibri" w:cs="Calibri" w:eastAsia="Calibri" w:hAnsi="Calibri"/>
          <w:rtl w:val="0"/>
        </w:rPr>
        <w:t xml:space="preserve"> 6 (2/17/2025)</w:t>
      </w:r>
      <w:r w:rsidDel="00000000" w:rsidR="00000000" w:rsidRPr="00000000">
        <w:rPr>
          <w:rtl w:val="0"/>
        </w:rPr>
      </w:r>
    </w:p>
    <w:p w:rsidR="00000000" w:rsidDel="00000000" w:rsidP="00000000" w:rsidRDefault="00000000" w:rsidRPr="00000000" w14:paraId="000000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Members:</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0000ee"/>
            <w:u w:val="single"/>
            <w:rtl w:val="0"/>
          </w:rPr>
          <w:t xml:space="preserve">Simone Kang</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0000ee"/>
            <w:u w:val="single"/>
            <w:rtl w:val="0"/>
          </w:rPr>
          <w:t xml:space="preserve">Diego Lanz</w:t>
        </w:r>
      </w:hyperlink>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0000ee"/>
            <w:u w:val="single"/>
            <w:rtl w:val="0"/>
          </w:rPr>
          <w:t xml:space="preserve">Aviral Agarwal</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0000ee"/>
            <w:u w:val="single"/>
            <w:rtl w:val="0"/>
          </w:rPr>
          <w:t xml:space="preserve">Shreyas Kumar</w:t>
        </w:r>
      </w:hyperlink>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color w:val="0000ee"/>
            <w:u w:val="single"/>
            <w:rtl w:val="0"/>
          </w:rPr>
          <w:t xml:space="preserve">Paul Bae</w:t>
        </w:r>
      </w:hyperlink>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b w:val="1"/>
        </w:rPr>
      </w:pPr>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8">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Report</w:t>
            </w:r>
          </w:p>
        </w:tc>
      </w:tr>
    </w:tbl>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Last week, our team successfully completed several tasks from Sprint 1. We finalized Jira sprint management, database setup, dummy data generation, and the login page. Additionally, work is in progress on the skeleton page and the user, student, and staff form modules, which are expected to be completed in the next sprint. One challenge we encountered was ensuring our design outperforms the current AIM portal. We also struggled a little when setting up the database as it was hard to identify how to make relations between some entities efficiently (Students and Courses)</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the upcoming week, we plan to advance Sprint 1 by implementing Google OAuth, beginning work on some of the accessibility settings (text sizing and line spacing), and developing various dashboards for students, professors, and staff. Additionally, user forms and staff settings will be a focus. Each team member has been assigned their respective tasks to ensure steady progress.</w:t>
      </w:r>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B">
            <w:pPr>
              <w:pageBreakBefore w:val="0"/>
              <w:widowControl w:val="0"/>
              <w:spacing w:line="240"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0C">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did the team work on this past week?</w:t>
      </w:r>
    </w:p>
    <w:tbl>
      <w:tblPr>
        <w:tblStyle w:val="Table3"/>
        <w:tblW w:w="89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1965"/>
        <w:gridCol w:w="1410"/>
        <w:gridCol w:w="2235"/>
        <w:tblGridChange w:id="0">
          <w:tblGrid>
            <w:gridCol w:w="3330"/>
            <w:gridCol w:w="1965"/>
            <w:gridCol w:w="141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Jira sprint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Database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Dummy Data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Skeleton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Will be done by next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User/Students forms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Will be done by next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Staff forms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Will be done by next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Will be done by next sprint</w:t>
            </w:r>
          </w:p>
        </w:tc>
      </w:tr>
    </w:tbl>
    <w:p w:rsidR="00000000" w:rsidDel="00000000" w:rsidP="00000000" w:rsidRDefault="00000000" w:rsidRPr="00000000" w14:paraId="00000031">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feedback has the team received?</w:t>
      </w:r>
    </w:p>
    <w:tbl>
      <w:tblPr>
        <w:tblStyle w:val="Table4"/>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495"/>
        <w:gridCol w:w="3105"/>
        <w:tblGridChange w:id="0">
          <w:tblGrid>
            <w:gridCol w:w="2385"/>
            <w:gridCol w:w="349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From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Tips on “new” AIM portal from the actual AIM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 better than AIM</w:t>
            </w:r>
          </w:p>
        </w:tc>
      </w:tr>
    </w:tbl>
    <w:p w:rsidR="00000000" w:rsidDel="00000000" w:rsidP="00000000" w:rsidRDefault="00000000" w:rsidRPr="00000000" w14:paraId="00000039">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any resources needed? If so, what?</w:t>
      </w:r>
    </w:p>
    <w:p w:rsidR="00000000" w:rsidDel="00000000" w:rsidP="00000000" w:rsidRDefault="00000000" w:rsidRPr="00000000" w14:paraId="0000003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ab/>
        <w:t xml:space="preserve">Matching Polos!</w:t>
      </w:r>
    </w:p>
    <w:p w:rsidR="00000000" w:rsidDel="00000000" w:rsidP="00000000" w:rsidRDefault="00000000" w:rsidRPr="00000000" w14:paraId="0000003C">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rFonts w:ascii="Calibri" w:cs="Calibri" w:eastAsia="Calibri" w:hAnsi="Calibri"/>
        </w:rPr>
      </w:pPr>
      <w:r w:rsidDel="00000000" w:rsidR="00000000" w:rsidRPr="00000000">
        <w:rPr>
          <w:rtl w:val="0"/>
        </w:rPr>
      </w:r>
    </w:p>
    <w:tbl>
      <w:tblPr>
        <w:tblStyle w:val="Table5"/>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d0d0d" w:val="clear"/>
            <w:tcMar>
              <w:top w:w="0.0" w:type="dxa"/>
              <w:left w:w="108.0" w:type="dxa"/>
              <w:bottom w:w="0.0" w:type="dxa"/>
              <w:right w:w="108.0" w:type="dxa"/>
            </w:tcMar>
            <w:vAlign w:val="top"/>
          </w:tcPr>
          <w:p w:rsidR="00000000" w:rsidDel="00000000" w:rsidP="00000000" w:rsidRDefault="00000000" w:rsidRPr="00000000" w14:paraId="0000003E">
            <w:pPr>
              <w:pageBreakBefore w:val="0"/>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Plans for Next Week</w:t>
            </w:r>
          </w:p>
        </w:tc>
      </w:tr>
    </w:tbl>
    <w:p w:rsidR="00000000" w:rsidDel="00000000" w:rsidP="00000000" w:rsidRDefault="00000000" w:rsidRPr="00000000" w14:paraId="0000003F">
      <w:pPr>
        <w:widowControl w:val="0"/>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your plans for this next week?</w:t>
      </w:r>
    </w:p>
    <w:tbl>
      <w:tblPr>
        <w:tblStyle w:val="Table6"/>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880"/>
        <w:gridCol w:w="2880"/>
        <w:tblGridChange w:id="0">
          <w:tblGrid>
            <w:gridCol w:w="322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Implement Google OAuth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Begin creating an accessibility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Text sizing and line spacing, entire accessibility menu doesn’t need to be created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Staff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User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Professor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Staff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auljwbae@gmail.com" TargetMode="External"/><Relationship Id="rId9" Type="http://schemas.openxmlformats.org/officeDocument/2006/relationships/hyperlink" Target="mailto:shreyask25@tamu.edu" TargetMode="External"/><Relationship Id="rId5" Type="http://schemas.openxmlformats.org/officeDocument/2006/relationships/styles" Target="styles.xml"/><Relationship Id="rId6" Type="http://schemas.openxmlformats.org/officeDocument/2006/relationships/hyperlink" Target="mailto:sk21007@tamu.edu" TargetMode="External"/><Relationship Id="rId7" Type="http://schemas.openxmlformats.org/officeDocument/2006/relationships/hyperlink" Target="mailto:diegolanz0412@tamu.edu" TargetMode="External"/><Relationship Id="rId8" Type="http://schemas.openxmlformats.org/officeDocument/2006/relationships/hyperlink" Target="mailto:avirala16@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