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AC7D4C">
      <w:pPr>
        <w:pStyle w:val="2"/>
        <w:bidi w:val="0"/>
        <w:rPr>
          <w:rFonts w:hint="default"/>
        </w:rPr>
      </w:pPr>
      <w:r>
        <w:rPr>
          <w:rFonts w:hint="eastAsia"/>
          <w:lang w:val="en-US" w:eastAsia="zh-CN"/>
        </w:rPr>
        <w:t xml:space="preserve">            </w:t>
      </w:r>
      <w:r>
        <w:rPr>
          <w:rFonts w:hint="default"/>
        </w:rPr>
        <w:t>交互说明</w:t>
      </w:r>
    </w:p>
    <w:p w14:paraId="6192A9D4">
      <w:pPr>
        <w:pStyle w:val="3"/>
        <w:bidi w:val="0"/>
        <w:rPr>
          <w:rFonts w:hint="default"/>
        </w:rPr>
      </w:pPr>
      <w:r>
        <w:rPr>
          <w:rFonts w:hint="eastAsia"/>
          <w:lang w:val="en-US" w:eastAsia="zh-CN"/>
        </w:rPr>
        <w:t xml:space="preserve">       </w:t>
      </w:r>
      <w:r>
        <w:rPr>
          <w:rFonts w:hint="default"/>
        </w:rPr>
        <w:t>药物预警小程序 - 交互说明文档</w:t>
      </w:r>
    </w:p>
    <w:p w14:paraId="240F8850">
      <w:pPr>
        <w:pStyle w:val="4"/>
        <w:bidi w:val="0"/>
        <w:rPr>
          <w:rFonts w:hint="default"/>
        </w:rPr>
      </w:pPr>
      <w:r>
        <w:rPr>
          <w:rFonts w:hint="default"/>
        </w:rPr>
        <w:t>1. 概述</w:t>
      </w:r>
    </w:p>
    <w:p w14:paraId="41248A39">
      <w:pPr>
        <w:bidi w:val="0"/>
        <w:rPr>
          <w:rFonts w:hint="default"/>
        </w:rPr>
      </w:pPr>
      <w:r>
        <w:rPr>
          <w:rFonts w:hint="default"/>
        </w:rPr>
        <w:t>本文档描述小程序各页面的交互行为、跳转逻辑、反馈机制。</w:t>
      </w:r>
    </w:p>
    <w:p w14:paraId="1ADB9E05">
      <w:pPr>
        <w:pStyle w:val="4"/>
        <w:bidi w:val="0"/>
        <w:rPr>
          <w:rFonts w:hint="default"/>
        </w:rPr>
      </w:pPr>
      <w:r>
        <w:rPr>
          <w:rFonts w:hint="default"/>
        </w:rPr>
        <w:t>2. 登录页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2"/>
        <w:gridCol w:w="659"/>
        <w:gridCol w:w="5529"/>
      </w:tblGrid>
      <w:tr w14:paraId="47FE66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AADCCB1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交互元素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CD80C6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行为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B5173D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说明</w:t>
            </w:r>
          </w:p>
        </w:tc>
      </w:tr>
      <w:tr w14:paraId="09B696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A0D4697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微信授权登录按钮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56504E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点击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3AEC607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调用 </w:t>
            </w:r>
            <w:r>
              <w:rPr>
                <w:sz w:val="24"/>
                <w:szCs w:val="22"/>
                <w:lang w:val="en-US" w:eastAsia="zh-CN"/>
              </w:rPr>
              <w:t>wx.login</w:t>
            </w:r>
            <w:r>
              <w:rPr>
                <w:rFonts w:hint="default"/>
                <w:sz w:val="24"/>
                <w:szCs w:val="22"/>
                <w:lang w:val="en-US" w:eastAsia="zh-CN"/>
              </w:rPr>
              <w:t>，获取code后调用云函数login。成功后跳转首页；失败则toast提示“授权失败”</w:t>
            </w:r>
          </w:p>
        </w:tc>
      </w:tr>
      <w:tr w14:paraId="2C680A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64DE8D7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手机号登录按钮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654D6C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点击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617A1B5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调用 getPhoneNumber，获取手机号后调用云函数login。成功后跳转首页</w:t>
            </w:r>
          </w:p>
        </w:tc>
      </w:tr>
      <w:tr w14:paraId="40BBF2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340A05F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用户协议/隐私政策链接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BC63E2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点击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B06C211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跳转到webview页面显示协议内容</w:t>
            </w:r>
          </w:p>
        </w:tc>
      </w:tr>
    </w:tbl>
    <w:p w14:paraId="1FAC3B11">
      <w:pPr>
        <w:bidi w:val="0"/>
        <w:rPr>
          <w:rFonts w:hint="default"/>
        </w:rPr>
      </w:pPr>
      <w:r>
        <w:rPr>
          <w:rFonts w:hint="default"/>
        </w:rPr>
        <w:t>特殊处理：首次登录成功后，自动创建用户记录；非首次登录直接拉取已有数据。</w:t>
      </w:r>
    </w:p>
    <w:p w14:paraId="16D41D81">
      <w:pPr>
        <w:pStyle w:val="4"/>
        <w:bidi w:val="0"/>
        <w:rPr>
          <w:rFonts w:hint="default"/>
        </w:rPr>
      </w:pPr>
      <w:r>
        <w:rPr>
          <w:rFonts w:hint="default"/>
        </w:rPr>
        <w:t>3. 首页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2"/>
        <w:gridCol w:w="1304"/>
        <w:gridCol w:w="4934"/>
      </w:tblGrid>
      <w:tr w14:paraId="70B592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CCCF0B9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交互元素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121A22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行为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EACEA6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说明</w:t>
            </w:r>
          </w:p>
        </w:tc>
      </w:tr>
      <w:tr w14:paraId="4BB2A9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F62DFC8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页面加载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29577A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自动刷新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342FD6F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调用 getHomeStats，展示过期/临期数量</w:t>
            </w:r>
          </w:p>
        </w:tc>
      </w:tr>
      <w:tr w14:paraId="6F0815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FF2E3E4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优先处理卡片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B561F6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点击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961BC9B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跳转到药品列表页，并自动筛选“临期”状态</w:t>
            </w:r>
          </w:p>
        </w:tc>
      </w:tr>
      <w:tr w14:paraId="3F6610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EC7C04E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拍照录入按钮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72EF66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点击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6773FC7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调用 wx.chooseImage，拍照后跳转到识别确认页</w:t>
            </w:r>
          </w:p>
        </w:tc>
      </w:tr>
      <w:tr w14:paraId="795F3A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C87C7CE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语音录入按钮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B229D0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点击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4E1D21C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调用同声传译插件的录音功能，实时转文字，转写完成后跳转到确认页</w:t>
            </w:r>
          </w:p>
        </w:tc>
      </w:tr>
      <w:tr w14:paraId="112A01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08A1077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手动录入按钮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161891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点击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E42B975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跳转到手动录入表单页</w:t>
            </w:r>
          </w:p>
        </w:tc>
      </w:tr>
      <w:tr w14:paraId="510E37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7ECD297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今日重点提醒区域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6F8194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点击“查看全部”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CAF5A56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跳转到药品列表页，筛选“已过期+临期”</w:t>
            </w:r>
          </w:p>
        </w:tc>
      </w:tr>
      <w:tr w14:paraId="24FB58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9D24AF2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底部Tab栏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CABC9D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点击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41EFB93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切换首页/药物/AI/我的页面</w:t>
            </w:r>
          </w:p>
        </w:tc>
      </w:tr>
    </w:tbl>
    <w:p w14:paraId="5FB371C2">
      <w:pPr>
        <w:bidi w:val="0"/>
        <w:rPr>
          <w:rFonts w:hint="default"/>
        </w:rPr>
      </w:pPr>
      <w:r>
        <w:rPr>
          <w:rFonts w:hint="default"/>
          <w:sz w:val="28"/>
          <w:szCs w:val="24"/>
        </w:rPr>
        <w:t>加载状态：数据请求时显示骨架屏，失败时显示重试按钮。</w:t>
      </w:r>
    </w:p>
    <w:p w14:paraId="36153457">
      <w:pPr>
        <w:pStyle w:val="4"/>
        <w:bidi w:val="0"/>
        <w:rPr>
          <w:rFonts w:hint="default"/>
        </w:rPr>
      </w:pPr>
      <w:r>
        <w:rPr>
          <w:rFonts w:hint="default"/>
        </w:rPr>
        <w:t>4. 药物列表页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0"/>
        <w:gridCol w:w="1245"/>
        <w:gridCol w:w="5305"/>
      </w:tblGrid>
      <w:tr w14:paraId="679621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847B255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交互元素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BF0A14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行为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DE442C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说明</w:t>
            </w:r>
          </w:p>
        </w:tc>
      </w:tr>
      <w:tr w14:paraId="4724DF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9361C01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搜索框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0874E3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输入文字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6571DED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防抖500ms，实时过滤药品列表（前端过滤或重新请求）</w:t>
            </w:r>
          </w:p>
        </w:tc>
      </w:tr>
      <w:tr w14:paraId="4C3164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DD34DC1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筛选标签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B8B91C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点击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73CDE62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全部/已过期/3天内过期/未开封/已开封，点击后高亮并切换列表数据</w:t>
            </w:r>
          </w:p>
        </w:tc>
      </w:tr>
      <w:tr w14:paraId="11C521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D51F0EE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药品卡片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9330DF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点击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5187221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跳转到药品详情页</w:t>
            </w:r>
          </w:p>
        </w:tc>
      </w:tr>
      <w:tr w14:paraId="12BD58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51A93AC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药品卡片长按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01CCC4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长按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38C9AF6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弹出操作菜单：编辑/删除</w:t>
            </w:r>
          </w:p>
        </w:tc>
      </w:tr>
      <w:tr w14:paraId="180668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2B4370B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下拉刷新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F00B3C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在列表区域下拉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5E2B53F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重新请求药品列表（注：你之前说没有滑动交互，但下拉刷新是常见补充，如不需要可删除）</w:t>
            </w:r>
          </w:p>
        </w:tc>
      </w:tr>
    </w:tbl>
    <w:p w14:paraId="402D4D58">
      <w:pPr>
        <w:bidi w:val="0"/>
      </w:pPr>
      <w:r>
        <w:rPr>
          <w:rFonts w:hint="default"/>
        </w:rPr>
        <w:t>状态颜色标识：</w:t>
      </w:r>
    </w:p>
    <w:p w14:paraId="0992CC69">
      <w:pPr>
        <w:bidi w:val="0"/>
      </w:pPr>
      <w:r>
        <w:rPr>
          <w:rFonts w:hint="default"/>
        </w:rPr>
        <w:t>已过期：红色文字“已过期X天”</w:t>
      </w:r>
    </w:p>
    <w:p w14:paraId="29CBF79D">
      <w:pPr>
        <w:bidi w:val="0"/>
      </w:pPr>
      <w:r>
        <w:rPr>
          <w:rFonts w:hint="default"/>
        </w:rPr>
        <w:t>临期：橙色文字“剩余X天”</w:t>
      </w:r>
    </w:p>
    <w:p w14:paraId="468EFAF4">
      <w:pPr>
        <w:bidi w:val="0"/>
        <w:rPr>
          <w:rFonts w:hint="default"/>
        </w:rPr>
      </w:pPr>
      <w:r>
        <w:rPr>
          <w:rFonts w:hint="default"/>
        </w:rPr>
        <w:t>正常：绿色文字“剩余X天”</w:t>
      </w:r>
    </w:p>
    <w:p w14:paraId="26C1D377">
      <w:pPr>
        <w:pStyle w:val="4"/>
        <w:bidi w:val="0"/>
        <w:rPr>
          <w:rFonts w:hint="default"/>
        </w:rPr>
      </w:pPr>
      <w:r>
        <w:rPr>
          <w:rFonts w:hint="default"/>
        </w:rPr>
        <w:t>5. AI助手页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7"/>
        <w:gridCol w:w="1135"/>
        <w:gridCol w:w="4968"/>
      </w:tblGrid>
      <w:tr w14:paraId="2AA5D3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D4A3E60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交互元素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160CB0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行为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6D2E7B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说明</w:t>
            </w:r>
          </w:p>
        </w:tc>
      </w:tr>
      <w:tr w14:paraId="6BDEEB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F656F2C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页面加载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BBE918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自动显示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2E12829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展示基于药箱的默认建议（调用askAI）</w:t>
            </w:r>
          </w:p>
        </w:tc>
      </w:tr>
      <w:tr w14:paraId="3E4522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60C2BA9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推荐问题按钮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25D6CE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点击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BD44DDD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例如“哪些药快过期了？”，点击后自动填充到输入框并发送</w:t>
            </w:r>
          </w:p>
        </w:tc>
      </w:tr>
      <w:tr w14:paraId="4A2D65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85E9ADB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输入框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50578C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输入文字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EFD3A29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用户手动输入问题</w:t>
            </w:r>
          </w:p>
        </w:tc>
      </w:tr>
      <w:tr w14:paraId="0BE844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4EABCAE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发送按钮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7FD792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点击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F88D86E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调用askAI云函数，显示“AI正在思考...”加载动画，返回后逐字展示回答</w:t>
            </w:r>
          </w:p>
        </w:tc>
      </w:tr>
      <w:tr w14:paraId="61ABDA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7C5F715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AI回答中的药品名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0D21D5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点击药品名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B707E04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跳转到该药品的详情页</w:t>
            </w:r>
          </w:p>
        </w:tc>
      </w:tr>
    </w:tbl>
    <w:p w14:paraId="6686161C">
      <w:pPr>
        <w:bidi w:val="0"/>
      </w:pPr>
      <w:r>
        <w:rPr>
          <w:rFonts w:hint="default"/>
        </w:rPr>
        <w:t>交互细节：</w:t>
      </w:r>
    </w:p>
    <w:p w14:paraId="41EC134A">
      <w:pPr>
        <w:bidi w:val="0"/>
      </w:pPr>
      <w:r>
        <w:rPr>
          <w:rFonts w:hint="default"/>
        </w:rPr>
        <w:t>用户发送问题后，输入框清空，禁用发送按钮直到回答返回</w:t>
      </w:r>
    </w:p>
    <w:p w14:paraId="27203889">
      <w:pPr>
        <w:bidi w:val="0"/>
        <w:rPr>
          <w:rFonts w:hint="default"/>
        </w:rPr>
      </w:pPr>
      <w:r>
        <w:rPr>
          <w:rFonts w:hint="default"/>
        </w:rPr>
        <w:t>支持历史对话展示（上滑可查看之前的问答）</w:t>
      </w:r>
    </w:p>
    <w:p w14:paraId="42A18736">
      <w:pPr>
        <w:pStyle w:val="4"/>
        <w:bidi w:val="0"/>
        <w:rPr>
          <w:rFonts w:hint="default"/>
        </w:rPr>
      </w:pPr>
      <w:r>
        <w:rPr>
          <w:rFonts w:hint="default"/>
        </w:rPr>
        <w:t>6. 个人中心页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2"/>
        <w:gridCol w:w="726"/>
        <w:gridCol w:w="5502"/>
      </w:tblGrid>
      <w:tr w14:paraId="0B6A42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171FD3D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交互元素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0FDDDF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行为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480143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说明</w:t>
            </w:r>
          </w:p>
        </w:tc>
      </w:tr>
      <w:tr w14:paraId="2441D4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F3E33AE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用户头像/昵称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BDDCED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点击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E831E83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调用 wx.chooseImage 更换头像，调用 wx.getUserProfile 更新昵称</w:t>
            </w:r>
          </w:p>
        </w:tc>
      </w:tr>
      <w:tr w14:paraId="1DCB67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21C5F0F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偏好设置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7078EE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点击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CA97DB1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跳转到偏好设置页（推送开关、提醒时间设置等）</w:t>
            </w:r>
          </w:p>
        </w:tc>
      </w:tr>
      <w:tr w14:paraId="0FF4E7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8037153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关于我们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3C63BE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点击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102B1E8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显示版本号、团队信息</w:t>
            </w:r>
          </w:p>
        </w:tc>
      </w:tr>
      <w:tr w14:paraId="61A423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D3D8752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隐私协议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51EC40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点击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08286D0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跳转webview查看协议</w:t>
            </w:r>
          </w:p>
        </w:tc>
      </w:tr>
      <w:tr w14:paraId="0BD776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5945575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退出登录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793083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点击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ECB113D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弹出确认对话框，确认后清除本地storage，跳转到登录页</w:t>
            </w:r>
          </w:p>
        </w:tc>
      </w:tr>
    </w:tbl>
    <w:p w14:paraId="6F12770F">
      <w:pPr>
        <w:bidi w:val="0"/>
        <w:rPr>
          <w:rFonts w:hint="default"/>
        </w:rPr>
      </w:pPr>
    </w:p>
    <w:p w14:paraId="5B67E475">
      <w:pPr>
        <w:pStyle w:val="4"/>
        <w:bidi w:val="0"/>
        <w:rPr>
          <w:rFonts w:hint="default"/>
        </w:rPr>
      </w:pPr>
      <w:r>
        <w:rPr>
          <w:rFonts w:hint="default"/>
        </w:rPr>
        <w:t>7. 全局交互规范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5"/>
        <w:gridCol w:w="6055"/>
      </w:tblGrid>
      <w:tr w14:paraId="2598A9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917AE82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场景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6983E8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表现</w:t>
            </w:r>
          </w:p>
        </w:tc>
      </w:tr>
      <w:tr w14:paraId="6B938F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4458004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网络请求中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8D47D14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显示loading加载提示，禁止重复点击</w:t>
            </w:r>
          </w:p>
        </w:tc>
      </w:tr>
      <w:tr w14:paraId="7220E5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F87FD1F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请求成功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F8F2B53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根据场景toast提示“保存成功”或刷新页面</w:t>
            </w:r>
          </w:p>
        </w:tc>
      </w:tr>
      <w:tr w14:paraId="5B5ED2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23E0881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请求失败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D167399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toast提示“网络异常，请稍后重试”</w:t>
            </w:r>
          </w:p>
        </w:tc>
      </w:tr>
      <w:tr w14:paraId="5F37CF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A3D9B38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删除操作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F22278D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必须先弹窗确认：“确定删除该药品吗？”</w:t>
            </w:r>
          </w:p>
        </w:tc>
      </w:tr>
      <w:tr w14:paraId="64ECBB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6DAB291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表单必填项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567E2E4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标红显示“*”，提交前校验，未填时提示“请填写xxx”</w:t>
            </w:r>
          </w:p>
        </w:tc>
      </w:tr>
    </w:tbl>
    <w:p w14:paraId="61A3B12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A5782E"/>
    <w:rsid w:val="69A57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8"/>
      <w:szCs w:val="27"/>
      <w:lang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2026-06-11T14:27:00Z</dcterms:created>
  <dc:creator>范红利0326</dc:creator>
  <cp:lastModifiedBy>范红利0326</cp:lastModifiedBy>
  <dcterms:modified xsi:type="dcterms:W3CDTF">2026-06-11T14:44:59Z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E79C708ADC9D4EF4BB0FE4D8B054F5DE_11</vt:lpwstr>
  </property>
  <property fmtid="{D5CDD505-2E9C-101B-9397-08002B2CF9AE}" pid="4" name="KSOTemplateDocerSaveRecord">
    <vt:lpwstr>eyJoZGlkIjoiNGFlNTdjMjAxOGVjYjk0YzJlNTlmMTNjOWJjMGE1ZGYiLCJ1c2VySWQiOiIxODM5NTc3NjM1In0=</vt:lpwstr>
  </property>
</Properties>
</file>