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q6wxw2q1n1a" w:id="0"/>
      <w:bookmarkEnd w:id="0"/>
      <w:r w:rsidDel="00000000" w:rsidR="00000000" w:rsidRPr="00000000">
        <w:rPr>
          <w:rtl w:val="0"/>
        </w:rPr>
        <w:t xml:space="preserve">Звуки таблица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870"/>
        <w:gridCol w:w="2850"/>
        <w:tblGridChange w:id="0">
          <w:tblGrid>
            <w:gridCol w:w="2310"/>
            <w:gridCol w:w="3870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Звук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проигрывания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из SoundLibrary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Эмбиент в главном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главном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Дождь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 в комнате и в меню паузы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 UI кнопок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любой UI кнопки, кроме кнопок замка и альбома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Щелчок кнопки фонаря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Включение/выключение фонаря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Lamp_Switch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Треск фонаря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включении фонаря после щелчка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lamp_light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Открывание книги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 при открывании альбома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Turning_Page_Open_Book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Перелистывание страниц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перелистывание страниц в альбоме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Turning_Page_Open_Book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 написания на бумаге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Проигрывается при добавлении новой записи в дневник вместе с появлением уведомления о 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Pen_Writing_Book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Шепот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Проигрывается, когда фонарик выключен, с определенным интервалом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Random_Wisper_1, Random_Wisper_2,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Whisper_Many_Voices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Звуки чередуются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commentRangeStart w:id="1"/>
            <w:r w:rsidDel="00000000" w:rsidR="00000000" w:rsidRPr="00000000">
              <w:rPr>
                <w:rtl w:val="0"/>
              </w:rPr>
              <w:t xml:space="preserve">Гудок паровозика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начале движения паровоза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Cho-choo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Свитчер кнопок в замке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Проигрываем при клике на стрелки в UI окне замка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Lock_Click_Digits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Открытия замка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Проигрываем в момент открытия замка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Lock_Open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Приглушенный скрежет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Проигрываем, если пройти рядом со шкафом до того, как разгадали вторую головоломку. После решения перестаем проигрывать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Skrezhet1,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Skrezhet2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Выбирается рандомный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гор Сергачев" w:id="0" w:date="2026-06-03T19:07:4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нас это сделано одним звуком вроде. Так что проигрываем звук при старте движения паровозика и повторяем, пока он двигается</w:t>
      </w:r>
    </w:p>
  </w:comment>
  <w:comment w:author="Дарья Голованова" w:id="1" w:date="2026-06-03T19:42:42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агась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