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[PROCEDURE OR POLICY NAME]</w:t>
      </w:r>
    </w:p>
    <w:p>
      <w:r>
        <w:rPr>
          <w:rFonts w:ascii="Jost" w:hAnsi="Jost"/>
          <w:b w:val="0"/>
          <w:i w:val="0"/>
          <w:color w:val="68756D"/>
          <w:sz w:val="22"/>
        </w:rPr>
        <w:t>Controlled internal document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Owner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Version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Approved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Next review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Waters &amp; Co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0.1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</w:tr>
    </w:tbl>
    <w:p>
      <w:pPr>
        <w:pStyle w:val="Heading1"/>
      </w:pPr>
      <w:r>
        <w:t>Purpose</w:t>
      </w:r>
    </w:p>
    <w:p>
      <w:r>
        <w:t>[WHY THIS EXISTS]</w:t>
      </w:r>
    </w:p>
    <w:p>
      <w:pPr>
        <w:pStyle w:val="Heading1"/>
      </w:pPr>
      <w:r>
        <w:t>Scope</w:t>
      </w:r>
    </w:p>
    <w:p>
      <w:r>
        <w:t>[WHERE AND TO WHOM IT APPLIES]</w:t>
      </w:r>
    </w:p>
    <w:p>
      <w:pPr>
        <w:pStyle w:val="Heading1"/>
      </w:pPr>
      <w:r>
        <w:t>Procedure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Step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Action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Evidence / record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1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[ACTION]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[RECORD]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2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[ACTION]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[RECORD]</w:t>
            </w:r>
          </w:p>
        </w:tc>
      </w:tr>
    </w:tbl>
    <w:p>
      <w:pPr>
        <w:pStyle w:val="Heading1"/>
      </w:pPr>
      <w:r>
        <w:t>Exceptions and escalation</w:t>
      </w:r>
    </w:p>
    <w:p>
      <w:r>
        <w:t>[WHEN TO STOP, REFER OR SEEK APPROVAL]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Version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Date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Change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Approved by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0.1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Initial draft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[NAME / ROLE]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SOP / POLICY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