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2292D" w:rsidRDefault="00FD39A3" w:rsidP="0072292D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18156099" w:history="1">
        <w:r w:rsidR="0072292D" w:rsidRPr="002454F3">
          <w:rPr>
            <w:rStyle w:val="Hyperlink"/>
            <w:noProof/>
          </w:rPr>
          <w:t>1. EventLogDemo</w:t>
        </w:r>
        <w:r w:rsidR="0072292D">
          <w:rPr>
            <w:noProof/>
            <w:webHidden/>
          </w:rPr>
          <w:tab/>
        </w:r>
        <w:r w:rsidR="0072292D">
          <w:rPr>
            <w:noProof/>
            <w:webHidden/>
          </w:rPr>
          <w:fldChar w:fldCharType="begin"/>
        </w:r>
        <w:r w:rsidR="0072292D">
          <w:rPr>
            <w:noProof/>
            <w:webHidden/>
          </w:rPr>
          <w:instrText xml:space="preserve"> PAGEREF _Toc418156099 \h </w:instrText>
        </w:r>
        <w:r w:rsidR="0072292D">
          <w:rPr>
            <w:noProof/>
            <w:webHidden/>
          </w:rPr>
        </w:r>
        <w:r w:rsidR="0072292D">
          <w:rPr>
            <w:noProof/>
            <w:webHidden/>
          </w:rPr>
          <w:fldChar w:fldCharType="separate"/>
        </w:r>
        <w:r w:rsidR="0072292D">
          <w:rPr>
            <w:noProof/>
            <w:webHidden/>
          </w:rPr>
          <w:t>2</w:t>
        </w:r>
        <w:r w:rsidR="0072292D">
          <w:rPr>
            <w:noProof/>
            <w:webHidden/>
          </w:rPr>
          <w:fldChar w:fldCharType="end"/>
        </w:r>
      </w:hyperlink>
    </w:p>
    <w:p w:rsidR="0072292D" w:rsidRDefault="0072292D">
      <w:pPr>
        <w:pStyle w:val="TOC2"/>
        <w:tabs>
          <w:tab w:val="right" w:leader="dot" w:pos="9350"/>
        </w:tabs>
        <w:rPr>
          <w:noProof/>
        </w:rPr>
      </w:pPr>
      <w:hyperlink w:anchor="_Toc418156100" w:history="1">
        <w:r w:rsidRPr="002454F3">
          <w:rPr>
            <w:rStyle w:val="Hyperlink"/>
            <w:noProof/>
          </w:rPr>
          <w:t>1-1.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_Toc418156100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292D" w:rsidRDefault="0072292D">
      <w:pPr>
        <w:pStyle w:val="TOC2"/>
        <w:tabs>
          <w:tab w:val="right" w:leader="dot" w:pos="9350"/>
        </w:tabs>
        <w:rPr>
          <w:noProof/>
        </w:rPr>
      </w:pPr>
      <w:hyperlink w:anchor="_Toc418156101" w:history="1">
        <w:r w:rsidRPr="002454F3">
          <w:rPr>
            <w:rStyle w:val="Hyperlink"/>
            <w:noProof/>
            <w:lang w:val="en"/>
          </w:rPr>
          <w:t>1-2. Log  Record</w:t>
        </w:r>
        <w:r w:rsidRPr="002454F3">
          <w:rPr>
            <w:rStyle w:val="Hyperlink"/>
            <w:rFonts w:hint="eastAsia"/>
            <w:noProof/>
            <w:lang w:val="en"/>
          </w:rPr>
          <w:t>存续时间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_Toc418156101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292D" w:rsidRDefault="0072292D">
      <w:pPr>
        <w:pStyle w:val="TOC2"/>
        <w:tabs>
          <w:tab w:val="right" w:leader="dot" w:pos="9350"/>
        </w:tabs>
        <w:rPr>
          <w:noProof/>
        </w:rPr>
      </w:pPr>
      <w:hyperlink w:anchor="_Toc418156102" w:history="1">
        <w:r w:rsidRPr="002454F3">
          <w:rPr>
            <w:rStyle w:val="Hyperlink"/>
            <w:noProof/>
            <w:lang w:val="en"/>
          </w:rPr>
          <w:t>1-3. 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_Toc418156102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B245DE" w:rsidRDefault="00B245DE" w:rsidP="00B245DE">
      <w:pPr>
        <w:pStyle w:val="Heading1"/>
      </w:pPr>
      <w:bookmarkStart w:id="1" w:name="_Toc418156099"/>
      <w:proofErr w:type="spellStart"/>
      <w:r w:rsidRPr="00B245DE">
        <w:lastRenderedPageBreak/>
        <w:t>EventLogDemo</w:t>
      </w:r>
      <w:bookmarkEnd w:id="1"/>
      <w:proofErr w:type="spellEnd"/>
    </w:p>
    <w:p w:rsidR="00B74413" w:rsidRDefault="00B74413" w:rsidP="00B74413">
      <w:pPr>
        <w:pStyle w:val="Heading2"/>
      </w:pPr>
      <w:bookmarkStart w:id="2" w:name="_Toc418156100"/>
      <w:r>
        <w:rPr>
          <w:rFonts w:hint="eastAsia"/>
        </w:rPr>
        <w:t>Description</w:t>
      </w:r>
      <w:bookmarkEnd w:id="2"/>
    </w:p>
    <w:p w:rsidR="00B74413" w:rsidRDefault="00B74413" w:rsidP="00B147BA">
      <w:pPr>
        <w:rPr>
          <w:lang w:val="en"/>
        </w:rPr>
      </w:pPr>
      <w:proofErr w:type="spellStart"/>
      <w:r>
        <w:rPr>
          <w:rStyle w:val="selflink"/>
          <w:lang w:val="en"/>
        </w:rPr>
        <w:t>EventLog</w:t>
      </w:r>
      <w:proofErr w:type="spellEnd"/>
      <w:r>
        <w:rPr>
          <w:lang w:val="en"/>
        </w:rPr>
        <w:t xml:space="preserve"> lets you access or customize Windows event logs, which record information about important software or hardware events. Using </w:t>
      </w:r>
      <w:proofErr w:type="spellStart"/>
      <w:r>
        <w:rPr>
          <w:rStyle w:val="selflink"/>
          <w:lang w:val="en"/>
        </w:rPr>
        <w:t>EventLog</w:t>
      </w:r>
      <w:proofErr w:type="spellEnd"/>
      <w:r>
        <w:rPr>
          <w:lang w:val="en"/>
        </w:rPr>
        <w:t xml:space="preserve">, you can read from existing logs, write entries to </w:t>
      </w:r>
      <w:proofErr w:type="gramStart"/>
      <w:r>
        <w:rPr>
          <w:lang w:val="en"/>
        </w:rPr>
        <w:t>logs,</w:t>
      </w:r>
      <w:proofErr w:type="gramEnd"/>
      <w:r>
        <w:rPr>
          <w:lang w:val="en"/>
        </w:rPr>
        <w:t xml:space="preserve"> create or delete event sources, delete logs, and respond to log entries. You can also create new logs when creating an event source.</w:t>
      </w:r>
    </w:p>
    <w:p w:rsidR="00DC1514" w:rsidRDefault="00DC1514" w:rsidP="00DC1514">
      <w:pPr>
        <w:rPr>
          <w:lang w:val="en"/>
        </w:rPr>
      </w:pPr>
      <w:r>
        <w:rPr>
          <w:lang w:val="en"/>
        </w:rPr>
        <w:t xml:space="preserve">In addition to providing access to individual event logs and their entries, the </w:t>
      </w:r>
      <w:proofErr w:type="spellStart"/>
      <w:r>
        <w:rPr>
          <w:rStyle w:val="selflink"/>
          <w:lang w:val="en"/>
        </w:rPr>
        <w:t>EventLog</w:t>
      </w:r>
      <w:proofErr w:type="spellEnd"/>
      <w:r>
        <w:rPr>
          <w:lang w:val="en"/>
        </w:rPr>
        <w:t xml:space="preserve"> class lets you access the collection of all event logs. You can use the </w:t>
      </w:r>
      <w:r>
        <w:rPr>
          <w:rStyle w:val="input"/>
          <w:lang w:val="en"/>
        </w:rPr>
        <w:t>static</w:t>
      </w:r>
      <w:r>
        <w:rPr>
          <w:lang w:val="en"/>
        </w:rPr>
        <w:t xml:space="preserve"> members of </w:t>
      </w:r>
      <w:proofErr w:type="spellStart"/>
      <w:r>
        <w:rPr>
          <w:rStyle w:val="selflink"/>
          <w:lang w:val="en"/>
        </w:rPr>
        <w:t>EventLog</w:t>
      </w:r>
      <w:proofErr w:type="spellEnd"/>
      <w:r>
        <w:rPr>
          <w:lang w:val="en"/>
        </w:rPr>
        <w:t xml:space="preserve"> to delete logs, get log lists, create or delete a source, or determine if a computer already contains a particular source.</w:t>
      </w:r>
    </w:p>
    <w:p w:rsidR="00192786" w:rsidRDefault="00192786" w:rsidP="00DC1514">
      <w:pPr>
        <w:rPr>
          <w:lang w:val="en"/>
        </w:rPr>
      </w:pPr>
      <w:r>
        <w:rPr>
          <w:noProof/>
        </w:rPr>
        <w:drawing>
          <wp:inline distT="0" distB="0" distL="0" distR="0" wp14:anchorId="2EC20785" wp14:editId="01EEBA0D">
            <wp:extent cx="475297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86" w:rsidRDefault="00192786" w:rsidP="00E06275">
      <w:pPr>
        <w:rPr>
          <w:lang w:val="en"/>
        </w:rPr>
      </w:pPr>
      <w:r>
        <w:rPr>
          <w:noProof/>
        </w:rPr>
        <w:drawing>
          <wp:inline distT="0" distB="0" distL="0" distR="0" wp14:anchorId="14EA49D3" wp14:editId="7B1EECB4">
            <wp:extent cx="518160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13" w:rsidRDefault="00DC1514" w:rsidP="00DC1514">
      <w:pPr>
        <w:rPr>
          <w:rFonts w:hint="eastAsia"/>
          <w:lang w:val="en"/>
        </w:rPr>
      </w:pPr>
      <w:r w:rsidRPr="00E06275">
        <w:rPr>
          <w:color w:val="FF0000"/>
          <w:lang w:val="en"/>
        </w:rPr>
        <w:t>There are three default event logs: Application, System, and Security</w:t>
      </w:r>
      <w:r>
        <w:rPr>
          <w:lang w:val="en"/>
        </w:rPr>
        <w:t>. A Security log is read-only.</w:t>
      </w:r>
    </w:p>
    <w:p w:rsidR="0072292D" w:rsidRPr="0072292D" w:rsidRDefault="0072292D" w:rsidP="0072292D">
      <w:pPr>
        <w:pStyle w:val="ListParagraph"/>
        <w:numPr>
          <w:ilvl w:val="0"/>
          <w:numId w:val="10"/>
        </w:numPr>
        <w:rPr>
          <w:rFonts w:hint="eastAsia"/>
          <w:lang w:val="en"/>
        </w:rPr>
      </w:pPr>
      <w:r w:rsidRPr="0072292D">
        <w:rPr>
          <w:lang w:val="en"/>
        </w:rPr>
        <w:t xml:space="preserve">Application: Used to track errors or notifications from any application </w:t>
      </w:r>
    </w:p>
    <w:p w:rsidR="0072292D" w:rsidRPr="0072292D" w:rsidRDefault="0072292D" w:rsidP="0072292D">
      <w:pPr>
        <w:pStyle w:val="ListParagraph"/>
        <w:numPr>
          <w:ilvl w:val="0"/>
          <w:numId w:val="10"/>
        </w:numPr>
        <w:rPr>
          <w:rFonts w:hint="eastAsia"/>
          <w:lang w:val="en"/>
        </w:rPr>
      </w:pPr>
      <w:r w:rsidRPr="0072292D">
        <w:rPr>
          <w:lang w:val="en"/>
        </w:rPr>
        <w:t xml:space="preserve">Security: Used to track security related problems, used by the OS </w:t>
      </w:r>
    </w:p>
    <w:p w:rsidR="0072292D" w:rsidRPr="0072292D" w:rsidRDefault="0072292D" w:rsidP="0072292D">
      <w:pPr>
        <w:pStyle w:val="ListParagraph"/>
        <w:numPr>
          <w:ilvl w:val="0"/>
          <w:numId w:val="10"/>
        </w:numPr>
        <w:rPr>
          <w:rFonts w:hint="eastAsia"/>
          <w:lang w:val="en"/>
        </w:rPr>
      </w:pPr>
      <w:r w:rsidRPr="0072292D">
        <w:rPr>
          <w:lang w:val="en"/>
        </w:rPr>
        <w:t>System: Used to track OS events</w:t>
      </w:r>
    </w:p>
    <w:p w:rsidR="004504F5" w:rsidRDefault="004504F5" w:rsidP="004504F5">
      <w:pPr>
        <w:pStyle w:val="Heading2"/>
        <w:rPr>
          <w:rFonts w:hint="eastAsia"/>
          <w:lang w:val="en"/>
        </w:rPr>
      </w:pPr>
      <w:bookmarkStart w:id="3" w:name="_Toc418156101"/>
      <w:proofErr w:type="gramStart"/>
      <w:r>
        <w:rPr>
          <w:lang w:val="en"/>
        </w:rPr>
        <w:t>L</w:t>
      </w:r>
      <w:r>
        <w:rPr>
          <w:rFonts w:hint="eastAsia"/>
          <w:lang w:val="en"/>
        </w:rPr>
        <w:t>og  Record</w:t>
      </w:r>
      <w:r>
        <w:rPr>
          <w:rFonts w:hint="eastAsia"/>
          <w:lang w:val="en"/>
        </w:rPr>
        <w:t>存续时间</w:t>
      </w:r>
      <w:bookmarkEnd w:id="3"/>
      <w:proofErr w:type="gramEnd"/>
    </w:p>
    <w:p w:rsidR="00CF14DE" w:rsidRDefault="0072292D" w:rsidP="00CF14DE">
      <w:pPr>
        <w:rPr>
          <w:lang w:val="en"/>
        </w:rPr>
      </w:pPr>
      <w:r w:rsidRPr="0072292D">
        <w:rPr>
          <w:lang w:val="en"/>
        </w:rPr>
        <w:t>One of the potential problems with event logs is that they are automatically overwritten when the maximum set size is reached or after a certain number of days (typically seven days). This means application logs cannot be used to log critical information that need to be retained for a long period of time. Instead, they should be used to track information that is valuable only for a short period of time. For example, the event logs can be used to review errors and diagnose strange behavior immediately after it occurs, say within a couple of days or so.</w:t>
      </w:r>
    </w:p>
    <w:p w:rsidR="00C15163" w:rsidRPr="00B74413" w:rsidRDefault="00C15163" w:rsidP="00C15163">
      <w:pPr>
        <w:pStyle w:val="Heading2"/>
        <w:rPr>
          <w:lang w:val="en"/>
        </w:rPr>
      </w:pPr>
      <w:bookmarkStart w:id="4" w:name="_Toc418156102"/>
      <w:r>
        <w:rPr>
          <w:rFonts w:hint="eastAsia"/>
          <w:lang w:val="en"/>
        </w:rPr>
        <w:t>Demo</w:t>
      </w:r>
      <w:bookmarkEnd w:id="4"/>
    </w:p>
    <w:p w:rsidR="00C55F4C" w:rsidRDefault="00C55F4C" w:rsidP="00C55F4C"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可以显示的创建，但不显示创建应该也没问题</w:t>
      </w:r>
      <w:r w:rsidR="00660CD9">
        <w:rPr>
          <w:rFonts w:hint="eastAsia"/>
        </w:rPr>
        <w:t>，分别参照</w:t>
      </w:r>
      <w:r w:rsidR="00660CD9">
        <w:rPr>
          <w:rFonts w:hint="eastAsia"/>
        </w:rPr>
        <w:t>Demo1</w:t>
      </w:r>
      <w:r w:rsidR="00660CD9">
        <w:rPr>
          <w:rFonts w:hint="eastAsia"/>
        </w:rPr>
        <w:t>和</w:t>
      </w:r>
      <w:r w:rsidR="00660CD9">
        <w:rPr>
          <w:rFonts w:hint="eastAsia"/>
        </w:rPr>
        <w:t>Demo2</w:t>
      </w:r>
    </w:p>
    <w:p w:rsidR="00660CD9" w:rsidRDefault="00660CD9" w:rsidP="00C55F4C">
      <w:r>
        <w:rPr>
          <w:rFonts w:hint="eastAsia"/>
        </w:rPr>
        <w:t>只所以需要显示的创建，是因为只有在</w:t>
      </w:r>
      <w:proofErr w:type="spellStart"/>
      <w:r>
        <w:rPr>
          <w:rFonts w:hint="eastAsia"/>
        </w:rPr>
        <w:t>CreateEventSource</w:t>
      </w:r>
      <w:proofErr w:type="spellEnd"/>
      <w:r>
        <w:rPr>
          <w:rFonts w:hint="eastAsia"/>
        </w:rPr>
        <w:t>方法中才可以同时创建一个新的</w:t>
      </w:r>
      <w:r>
        <w:rPr>
          <w:rFonts w:hint="eastAsia"/>
        </w:rPr>
        <w:t>log</w:t>
      </w:r>
      <w:r>
        <w:rPr>
          <w:rFonts w:hint="eastAsia"/>
        </w:rPr>
        <w:t>文件。如果不需要新的</w:t>
      </w:r>
      <w:r>
        <w:rPr>
          <w:rFonts w:hint="eastAsia"/>
        </w:rPr>
        <w:t>log</w:t>
      </w:r>
      <w:r>
        <w:rPr>
          <w:rFonts w:hint="eastAsia"/>
        </w:rPr>
        <w:t>文件，完全可以不用创建</w:t>
      </w:r>
      <w:proofErr w:type="spellStart"/>
      <w:r>
        <w:rPr>
          <w:rFonts w:hint="eastAsia"/>
        </w:rPr>
        <w:t>eventsource</w:t>
      </w:r>
      <w:proofErr w:type="spellEnd"/>
      <w:r>
        <w:rPr>
          <w:rFonts w:hint="eastAsia"/>
        </w:rPr>
        <w:t>，只需在</w:t>
      </w:r>
      <w:proofErr w:type="spellStart"/>
      <w:r>
        <w:rPr>
          <w:rFonts w:hint="eastAsia"/>
        </w:rPr>
        <w:t>eventlog</w:t>
      </w:r>
      <w:proofErr w:type="spellEnd"/>
      <w:r>
        <w:rPr>
          <w:rFonts w:hint="eastAsia"/>
        </w:rPr>
        <w:t>对象中设置</w:t>
      </w:r>
      <w:r>
        <w:rPr>
          <w:rFonts w:hint="eastAsia"/>
        </w:rPr>
        <w:t>source</w:t>
      </w:r>
      <w:r>
        <w:rPr>
          <w:rFonts w:hint="eastAsia"/>
        </w:rPr>
        <w:t>属性即可，创建时会默认创建在</w:t>
      </w:r>
      <w:r>
        <w:rPr>
          <w:rFonts w:hint="eastAsia"/>
        </w:rPr>
        <w:t>Application</w:t>
      </w:r>
      <w:r>
        <w:rPr>
          <w:rFonts w:hint="eastAsia"/>
        </w:rPr>
        <w:t>这个</w:t>
      </w:r>
      <w:r>
        <w:rPr>
          <w:rFonts w:hint="eastAsia"/>
        </w:rPr>
        <w:t>log</w:t>
      </w:r>
      <w:r>
        <w:rPr>
          <w:rFonts w:hint="eastAsia"/>
        </w:rPr>
        <w:t>下。</w:t>
      </w:r>
    </w:p>
    <w:p w:rsidR="00660CD9" w:rsidRDefault="00660CD9" w:rsidP="00C55F4C">
      <w:r>
        <w:rPr>
          <w:noProof/>
        </w:rPr>
        <w:drawing>
          <wp:inline distT="0" distB="0" distL="0" distR="0" wp14:anchorId="4A20361D" wp14:editId="4087A039">
            <wp:extent cx="5943600" cy="42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BA" w:rsidRDefault="001647BA" w:rsidP="00C55F4C">
      <w:r>
        <w:rPr>
          <w:noProof/>
        </w:rPr>
        <w:lastRenderedPageBreak/>
        <w:drawing>
          <wp:inline distT="0" distB="0" distL="0" distR="0" wp14:anchorId="697389BE" wp14:editId="5B126057">
            <wp:extent cx="5943600" cy="3408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9B" w:rsidRPr="00660CD9" w:rsidRDefault="0044439B" w:rsidP="00C55F4C">
      <w:r>
        <w:rPr>
          <w:noProof/>
        </w:rPr>
        <w:drawing>
          <wp:inline distT="0" distB="0" distL="0" distR="0" wp14:anchorId="620F400E" wp14:editId="28C63422">
            <wp:extent cx="5943600" cy="3491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39B" w:rsidRPr="00660CD9" w:rsidSect="00CE22E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ED6" w:rsidRDefault="00896ED6" w:rsidP="003E2844">
      <w:pPr>
        <w:spacing w:after="0" w:line="240" w:lineRule="auto"/>
      </w:pPr>
      <w:r>
        <w:separator/>
      </w:r>
    </w:p>
  </w:endnote>
  <w:endnote w:type="continuationSeparator" w:id="0">
    <w:p w:rsidR="00896ED6" w:rsidRDefault="00896ED6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72292D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72292D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ED6" w:rsidRDefault="00896ED6" w:rsidP="003E2844">
      <w:pPr>
        <w:spacing w:after="0" w:line="240" w:lineRule="auto"/>
      </w:pPr>
      <w:r>
        <w:separator/>
      </w:r>
    </w:p>
  </w:footnote>
  <w:footnote w:type="continuationSeparator" w:id="0">
    <w:p w:rsidR="00896ED6" w:rsidRDefault="00896ED6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4C7D1DA3"/>
    <w:multiLevelType w:val="hybridMultilevel"/>
    <w:tmpl w:val="556A2CC6"/>
    <w:lvl w:ilvl="0" w:tplc="0409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numStyleLink w:val="mlhheadings"/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BA"/>
    <w:rsid w:val="001647D8"/>
    <w:rsid w:val="0016702D"/>
    <w:rsid w:val="001678D7"/>
    <w:rsid w:val="00167FE3"/>
    <w:rsid w:val="00173A97"/>
    <w:rsid w:val="0017451D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2786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439B"/>
    <w:rsid w:val="00445412"/>
    <w:rsid w:val="0044596D"/>
    <w:rsid w:val="004504F5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CD9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292D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92651"/>
    <w:rsid w:val="00896ED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47BA"/>
    <w:rsid w:val="00B15BDC"/>
    <w:rsid w:val="00B15C2A"/>
    <w:rsid w:val="00B23692"/>
    <w:rsid w:val="00B2398A"/>
    <w:rsid w:val="00B24074"/>
    <w:rsid w:val="00B245DE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4413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15163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5F4C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4DE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1514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275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2292D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441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flink">
    <w:name w:val="selflink"/>
    <w:basedOn w:val="DefaultParagraphFont"/>
    <w:rsid w:val="00B74413"/>
  </w:style>
  <w:style w:type="character" w:customStyle="1" w:styleId="input">
    <w:name w:val="input"/>
    <w:basedOn w:val="DefaultParagraphFont"/>
    <w:rsid w:val="00DC15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337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0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1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1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5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597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6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1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9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057BE-1047-49CE-BBD4-60BE1128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7034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572</cp:revision>
  <cp:lastPrinted>2012-12-04T05:14:00Z</cp:lastPrinted>
  <dcterms:created xsi:type="dcterms:W3CDTF">2012-12-04T08:25:00Z</dcterms:created>
  <dcterms:modified xsi:type="dcterms:W3CDTF">2015-04-30T03:19:00Z</dcterms:modified>
</cp:coreProperties>
</file>