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7E1861">
      <w:pPr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题目一：坐标系转换</w:t>
      </w:r>
    </w:p>
    <w:p w14:paraId="207CD9A7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代码文件：documents/question1.py</w:t>
      </w:r>
    </w:p>
    <w:p w14:paraId="0E7DF96F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末端执行器姿态轨迹：documents/tracking_end_effector.csv</w:t>
      </w:r>
    </w:p>
    <w:p w14:paraId="1B520CF9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四元数曲线：documents/question1.png</w:t>
      </w:r>
    </w:p>
    <w:p w14:paraId="261A7395">
      <w:r>
        <w:drawing>
          <wp:inline distT="0" distB="0" distL="114300" distR="114300">
            <wp:extent cx="5270500" cy="3933190"/>
            <wp:effectExtent l="0" t="0" r="2540" b="139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93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863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计算思路：已知末端执行器固连坐标系D相对于机体系B的姿态变换矩阵R_BD，将此姿态变换矩阵转换为四元数。</w:t>
      </w:r>
    </w:p>
    <w:p w14:paraId="75E4AB96">
      <w:pPr>
        <w:rPr>
          <w:rFonts w:hint="eastAsia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步骤1：读取tracking.csv文件，获取时间序列t_sequence，将时间代入矩阵</w:t>
      </w:r>
    </w:p>
    <w:p w14:paraId="5C06B3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步骤2：计算矩阵的trace</w:t>
      </w:r>
    </w:p>
    <w:p w14:paraId="0EE0AB2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trace(R)=r11+r22+r33</w:t>
      </w:r>
    </w:p>
    <w:p w14:paraId="694EB8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步骤3：根据trace的值计算四元数</w:t>
      </w:r>
    </w:p>
    <w:p w14:paraId="2B955FEB">
      <w:pPr>
        <w:ind w:firstLine="420" w:firstLineChars="0"/>
        <w:rPr>
          <w:rFonts w:hAnsi="Cambria Math"/>
          <w:i w:val="0"/>
          <w:lang w:val="en-US"/>
        </w:rPr>
      </w:pPr>
      <m:oMathPara>
        <m:oMath>
          <m:r>
            <m:rPr/>
            <w:rPr>
              <w:rFonts w:hint="default" w:ascii="Cambria Math" w:hAnsi="Cambria Math"/>
              <w:lang w:val="en-US" w:eastAsia="zh-CN"/>
            </w:rPr>
            <m:t>qw</m:t>
          </m:r>
          <m:r>
            <m:rPr/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g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1+trace(R)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rad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m:rPr/>
                <w:rPr>
                  <w:rFonts w:ascii="Cambria Math" w:hAnsi="Cambria Math"/>
                  <w:lang w:val="en-US"/>
                </w:rPr>
                <m:t>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51BFEFBC">
      <w:pPr>
        <w:ind w:firstLine="420" w:firstLineChars="0"/>
        <w:rPr>
          <w:rFonts w:hAnsi="Cambria Math"/>
          <w:i w:val="0"/>
          <w:lang w:val="en-US"/>
        </w:rPr>
      </w:pPr>
      <m:oMathPara>
        <m:oMath>
          <m:r>
            <m:rPr/>
            <w:rPr>
              <w:rFonts w:hint="default" w:ascii="Cambria Math" w:hAnsi="Cambria Math"/>
              <w:lang w:val="en-US" w:eastAsia="zh-CN"/>
            </w:rPr>
            <m:t>qx</m:t>
          </m:r>
          <m:r>
            <m:rPr/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 w:eastAsia="zh-CN"/>
                </w:rPr>
                <m:t>r32−r23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4qw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64E5F798">
      <w:pPr>
        <w:ind w:firstLine="420" w:firstLineChars="0"/>
        <w:rPr>
          <w:rFonts w:hAnsi="Cambria Math"/>
          <w:i w:val="0"/>
          <w:lang w:val="en-US"/>
        </w:rPr>
      </w:pPr>
      <m:oMathPara>
        <m:oMath>
          <m:r>
            <m:rPr/>
            <w:rPr>
              <w:rFonts w:hint="default" w:ascii="Cambria Math" w:hAnsi="Cambria Math"/>
              <w:lang w:val="en-US" w:eastAsia="zh-CN"/>
            </w:rPr>
            <m:t>qy</m:t>
          </m:r>
          <m:r>
            <m:rPr/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 w:eastAsia="zh-CN"/>
                </w:rPr>
                <m:t>r13−r31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4qw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31D0BFF3">
      <w:pPr>
        <w:ind w:firstLine="420" w:firstLineChars="0"/>
        <w:rPr>
          <w:rFonts w:hAnsi="Cambria Math"/>
          <w:i w:val="0"/>
          <w:lang w:val="en-US"/>
        </w:rPr>
      </w:pPr>
      <m:oMathPara>
        <m:oMath>
          <m:r>
            <m:rPr/>
            <w:rPr>
              <w:rFonts w:hint="default" w:ascii="Cambria Math" w:hAnsi="Cambria Math"/>
              <w:lang w:val="en-US" w:eastAsia="zh-CN"/>
            </w:rPr>
            <m:t>qz</m:t>
          </m:r>
          <m:r>
            <m:rPr/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 w:eastAsia="zh-CN"/>
                </w:rPr>
                <m:t>r21−r12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4qw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45D76904">
      <w:pPr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根据四元数向量形式乘法公式计算q_new = q_sequence</w:t>
      </w:r>
      <w:r>
        <w:rPr>
          <w:rFonts w:hint="eastAsia" w:ascii="微软雅黑" w:hAnsi="微软雅黑" w:eastAsia="微软雅黑" w:cs="微软雅黑"/>
          <w:i w:val="0"/>
          <w:lang w:val="en-US" w:eastAsia="zh-CN"/>
        </w:rPr>
        <w:t>⊗</w:t>
      </w:r>
      <w:r>
        <w:rPr>
          <w:rFonts w:hint="eastAsia" w:hAnsi="Cambria Math"/>
          <w:i w:val="0"/>
          <w:lang w:val="en-US" w:eastAsia="zh-CN"/>
        </w:rPr>
        <w:t>q_R，得到的四元数已经归一化，但是为了确保qw&gt;=0，如果qw&lt;0，则将四元数q_new整体取负。</w:t>
      </w:r>
    </w:p>
    <w:p w14:paraId="470577EB">
      <w:pPr>
        <w:rPr>
          <w:rFonts w:hint="eastAsia"/>
          <w:b w:val="0"/>
          <w:bCs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将得到的末端执行器姿态轨迹保存在新</w:t>
      </w:r>
      <w:r>
        <w:rPr>
          <w:rFonts w:hint="eastAsia"/>
          <w:b w:val="0"/>
          <w:bCs w:val="0"/>
          <w:lang w:val="en-US" w:eastAsia="zh-CN"/>
        </w:rPr>
        <w:t>tracking_end_effector.csv</w:t>
      </w:r>
      <w:r>
        <w:rPr>
          <w:rFonts w:hint="eastAsia" w:hAnsi="Cambria Math"/>
          <w:i w:val="0"/>
          <w:lang w:val="en-US" w:eastAsia="zh-CN"/>
        </w:rPr>
        <w:t>文件中，并且生成四元数随时间变化曲线，保存为</w:t>
      </w:r>
      <w:r>
        <w:rPr>
          <w:rFonts w:hint="eastAsia"/>
          <w:b w:val="0"/>
          <w:bCs w:val="0"/>
          <w:lang w:val="en-US" w:eastAsia="zh-CN"/>
        </w:rPr>
        <w:t>question1.png。</w:t>
      </w:r>
    </w:p>
    <w:p w14:paraId="6C0BEEE3">
      <w:pPr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题目二：开放题（规划/控制/动力学）</w:t>
      </w:r>
    </w:p>
    <w:p w14:paraId="256AD55A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A* 轨迹规划的启发式与路径简化：</w:t>
      </w:r>
    </w:p>
    <w:p w14:paraId="711D5EFA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轻微放大启发性对于开集拓展顺序与路径平滑性的影响：</w:t>
      </w:r>
    </w:p>
    <w:p w14:paraId="2C45806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tie_breaker轻微放大启发式，但是因为A*使用最小堆，实际上会优先拓展h_score更小的节点，这种节点更接近目标。</w:t>
      </w:r>
    </w:p>
    <w:p w14:paraId="097F7F9C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减少了在相同代价节点之间的随机选择，使开集更倾向于直接向目标方向拓展，降低开集大小和计算复杂度，减少了不必要的横向搜索。这样算法生成的路径更直接，减少了不必要的“之”路径，因此路径更平滑，转折点更少，有利于无人机跟踪控制，并且路径更为稳定，使得每次规划结果更为一致。</w:t>
      </w:r>
    </w:p>
    <w:p w14:paraId="3E36F59D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让无人机更偏好平面飞行如何修改启发或边权：</w:t>
      </w:r>
    </w:p>
    <w:p w14:paraId="15E17E8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在计算路径代价时增加高度权重，修改后的算法仍能找到可行路径，因为在自由空间中总能找到连接起点和终点的路径。生成的路径会尽量减少高度变化，因为高度变化对于代价的权重更高，无人机会优先在近似平面内移动，这样也更适合无人机的动力学。新的算法会更适合无人机需要保持稳定高度的场景。</w:t>
      </w:r>
    </w:p>
    <w:p w14:paraId="7056E825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新的算法仍然能够找到新代价函数下的最优路径，新的路径不再是几何最短路径，而可能是高度变化最小的路径。由于启发式更接近实际代价，可能会增加找到可行路径的时间。</w:t>
      </w:r>
    </w:p>
    <w:p w14:paraId="22EEA3D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过大或过小的path_resolution可能分别导致的跟踪误差与安全性问题：</w:t>
      </w:r>
    </w:p>
    <w:p w14:paraId="2A6D879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如果path_resolution过大，路径可能会过度简化，关键转折点被移除，路径变为长直线。转弯时角度会更为尖锐，需要更大的向心加速度，急速增加加速度需求，可能会超出无人机的物理限制，与实际动力学能力不匹配。</w:t>
      </w:r>
    </w:p>
    <w:p w14:paraId="1FE11CD6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同时，简化了避障的关键点，可能会导致路径太接近障碍物或者直接穿过障碍物导致碰撞，尤其是在复杂环境中表现会更差。</w:t>
      </w:r>
    </w:p>
    <w:p w14:paraId="0FA29A7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如果path_resolution过小，路径节点会过多，产生大量密集的路径点，无人机需要频繁的提供姿态和推力，会导致能耗增加，控制系统累计误差增大，对于控制器的处理能力也更高，在动态环境中反应可能变慢。</w:t>
      </w:r>
    </w:p>
    <w:p w14:paraId="01186337"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left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SO(3)位置控制器的力姿态生成：</w:t>
      </w:r>
    </w:p>
    <w:p w14:paraId="55D666A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位置误差kx*(des_pos - pos_)提供了比例反馈，产生一个指向期望位置的恢复力，误差越大，则产生的力越大，能够确保无人机恢复到目标位置。</w:t>
      </w:r>
    </w:p>
    <w:p w14:paraId="3598374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速度误差kv*(des_vel - vel_)提供了微分反馈，能够抑制速度振荡，防止无人机过度摆动，提高了无人机控制系统的调节速度，提高系统稳定性。</w:t>
      </w:r>
    </w:p>
    <w:p w14:paraId="783B770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期望加速度前馈mass_ * des_acc根据轨迹规划期望的加速度提供力，在高动态的轨迹跟踪过程中，期望加速度前馈可以提前提供所需的力，减少控制系统滞后。</w:t>
      </w:r>
    </w:p>
    <w:p w14:paraId="6E063233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重力补偿mass * g_ * Eigen::Vector3d(0,0,1)用于抵消重力影响，确保无人机在垂直方向能够准确跟随轨迹。</w:t>
      </w:r>
    </w:p>
    <w:p w14:paraId="5C1508C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加速度误差mass_ * ka.asDiagonal() * (des_acc - acc_)补偿了因为外部干扰导致的误差，此项修正了期望加速度和实际加速度的差异，提高了机体的抗干扰能力。</w:t>
      </w:r>
    </w:p>
    <w:p w14:paraId="5B49852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在大误差或传感器噪声下，ka会被设为0，因为瞬态的大误差会产生过大的力，导致系统不稳定。高频噪声如果不被截断，可能会导致力的计算振荡失去稳定性，影响飞行的稳定性。</w:t>
      </w:r>
    </w:p>
    <w:p w14:paraId="36BB28C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当更重的机体需要保持相似的加速度，跟踪质量参数需要根据新的机体进行更新；kx和kv应该成比例提高，因为保持加速度不变时，质量和力应该成比例变化。</w:t>
      </w:r>
    </w:p>
    <w:p w14:paraId="31BF296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推力应该与质量成比例提高；为了保证轨迹相似，姿态角度应该也保持相似；系统稳定性与比例控制关联不大，所以稳定性不会受到较大影响，且由于质量增加，高频扰动对于机体的影响应该更低，但是对于新机体的稳定性可能仍需进行实验验证，进行优化调参。</w:t>
      </w:r>
    </w:p>
    <w:p w14:paraId="62DD536B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动力学建模与约束：</w:t>
      </w:r>
    </w:p>
    <w:p w14:paraId="28691DF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质量建模简化可能会导致对于实际质量计算有误差，因此导致推力计算偏差，当重力补偿出现误差时，无人机就会出现上下浮动，影响姿态稳定性。</w:t>
      </w:r>
    </w:p>
    <w:p w14:paraId="44AFE99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惯量建模简化可能会影响姿态控制分配，如果简化的模型低估了惯量，则控制器认为无人机更容易旋转，因此导致姿态响应迟缓，跟踪滞后。如果高估了惯量，则控制器认为无人机更难旋转，提供了较大的力，可能导致系统稳定性变差，产生超调和振荡。</w:t>
      </w:r>
    </w:p>
    <w:p w14:paraId="117ABC4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气动阻尼代表了空气阻力的作用，如果忽略气动阻尼，会导致飞行时实际阻力比预想的更大，加速度，速度都会降低，系统停止时由于缺少空气阻力的考虑，可能会发生振荡。</w:t>
      </w:r>
    </w:p>
    <w:p w14:paraId="67EBBE3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如果在模型中加入简单的气动阻力，我会在控制层做出调整。在控制层做调整时系统适应性会更强，在保证轨迹的不变的同时，通过控制方法抵消空气阻力的影响，对于突发情况的表现更好。因为在控制系统中考虑了空气阻力，所以系统的长期跟踪精度会更高，误差更小。但是调整参数更为困难，系统更为复杂，可能会影响系统稳定性，需要设计降噪，避免空气阻力的噪声导致系统振荡。</w:t>
      </w:r>
    </w:p>
    <w:p w14:paraId="13F1E64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而如果选择在规划层进行调整，整体的轨迹会更为安全，通过限制最大速度和最大加速度的方法，确保生成的轨迹都在合理范围内。并且避免了因为系统复杂度提高而引起的稳定度降低，在动态运行过程中系统的计算复杂度的也更低。但是限速的轨迹可能导致效率降低，且难以应对突发的避障任务或需要高速机动的任务。长期运行时，因为空气阻力产生的累计误差也会更为严重。</w:t>
      </w:r>
    </w:p>
    <w:p w14:paraId="33D612F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调整参数的思路：</w:t>
      </w:r>
    </w:p>
    <w:p w14:paraId="176E71A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先测试无人机在常规环境下的空气阻力相对速度的关系，可以在无风环境下测试多对速度和空气阻力的数据，然后通过机器学习拟合的方法建立速度-阻</w:t>
      </w:r>
      <w:bookmarkStart w:id="0" w:name="_GoBack"/>
      <w:bookmarkEnd w:id="0"/>
      <w:r>
        <w:rPr>
          <w:rFonts w:hint="eastAsia"/>
          <w:b w:val="0"/>
          <w:bCs w:val="0"/>
          <w:sz w:val="21"/>
          <w:szCs w:val="21"/>
          <w:lang w:val="en-US" w:eastAsia="zh-CN"/>
        </w:rPr>
        <w:t>力模型。验证模型在加速和减速阶段的预测准确性。还可以建立不同高度和姿态情况下空气阻力变化的模型。</w:t>
      </w:r>
    </w:p>
    <w:p w14:paraId="5FA623D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调整控制系统参数时，根据建立的模型估算空气阻力，进行阶跃响应测试，观察超调和振荡情况调整参数。为了应对更为复杂的情况，还可以在更为复杂的风力环境和扰动中测试系统稳定性。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9EE6B6"/>
    <w:multiLevelType w:val="singleLevel"/>
    <w:tmpl w:val="079EE6B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B264289"/>
    <w:rsid w:val="1CBC07E8"/>
    <w:rsid w:val="3B264289"/>
    <w:rsid w:val="3B8E4F22"/>
    <w:rsid w:val="4AD83E12"/>
    <w:rsid w:val="54655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1554</Words>
  <Characters>1917</Characters>
  <Lines>0</Lines>
  <Paragraphs>0</Paragraphs>
  <TotalTime>118</TotalTime>
  <ScaleCrop>false</ScaleCrop>
  <LinksUpToDate>false</LinksUpToDate>
  <CharactersWithSpaces>1936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2025-11-25T18:12:00Z</dcterms:created>
  <dc:creator>44357</dc:creator>
  <cp:lastModifiedBy>water</cp:lastModifiedBy>
  <dcterms:modified xsi:type="dcterms:W3CDTF">2025-11-26T16:34:26Z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A07CEA5413BD402585B2929FA8036A29_11</vt:lpwstr>
  </property>
  <property fmtid="{D5CDD505-2E9C-101B-9397-08002B2CF9AE}" pid="4" name="KSOTemplateDocerSaveRecord">
    <vt:lpwstr>eyJoZGlkIjoiYmMxZmQwNDdhODQwOGZmMzg3OTNiMDgwMDFiMTBkNTUiLCJ1c2VySWQiOiIzOTA4MzgzNDkifQ==</vt:lpwstr>
  </property>
</Properties>
</file>