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FC" w:rsidRPr="0058301C" w:rsidRDefault="00F65F30" w:rsidP="005B3232">
      <w:pPr>
        <w:jc w:val="both"/>
        <w:rPr>
          <w:rFonts w:asciiTheme="majorHAnsi" w:hAnsiTheme="majorHAnsi" w:cstheme="majorHAnsi"/>
          <w:b/>
        </w:rPr>
      </w:pPr>
      <w:r w:rsidRPr="0058301C">
        <w:rPr>
          <w:rFonts w:asciiTheme="majorHAnsi" w:hAnsiTheme="majorHAnsi" w:cstheme="majorHAnsi"/>
          <w:b/>
        </w:rPr>
        <w:t>SELF STUDY QUESTIONS</w:t>
      </w:r>
    </w:p>
    <w:p w:rsidR="00F65F30" w:rsidRPr="00CD1319" w:rsidRDefault="00F65F30" w:rsidP="005B3232">
      <w:pPr>
        <w:jc w:val="both"/>
        <w:rPr>
          <w:rFonts w:asciiTheme="majorHAnsi" w:hAnsiTheme="majorHAnsi" w:cstheme="majorHAnsi"/>
        </w:rPr>
      </w:pPr>
    </w:p>
    <w:p w:rsidR="008C65BD" w:rsidRPr="0058301C" w:rsidRDefault="008C65BD" w:rsidP="005B3232">
      <w:pPr>
        <w:pStyle w:val="ListParagraph"/>
        <w:numPr>
          <w:ilvl w:val="0"/>
          <w:numId w:val="1"/>
        </w:numPr>
        <w:jc w:val="both"/>
        <w:rPr>
          <w:rFonts w:asciiTheme="majorHAnsi" w:hAnsiTheme="majorHAnsi" w:cstheme="majorHAnsi"/>
          <w:b/>
        </w:rPr>
      </w:pPr>
      <w:r w:rsidRPr="0058301C">
        <w:rPr>
          <w:rFonts w:asciiTheme="majorHAnsi" w:hAnsiTheme="majorHAnsi" w:cstheme="majorHAnsi"/>
          <w:b/>
        </w:rPr>
        <w:t>Expand the following parentheses as far as possible for the following expressions.</w:t>
      </w:r>
    </w:p>
    <w:p w:rsidR="00491387" w:rsidRPr="0058301C" w:rsidRDefault="00491387" w:rsidP="005B3232">
      <w:pPr>
        <w:jc w:val="both"/>
        <w:rPr>
          <w:rFonts w:asciiTheme="majorHAnsi" w:hAnsiTheme="majorHAnsi" w:cstheme="majorHAnsi"/>
          <w:b/>
        </w:rPr>
      </w:pPr>
    </w:p>
    <w:p w:rsidR="00491387" w:rsidRPr="00CD1319" w:rsidRDefault="00491387" w:rsidP="005B3232">
      <w:pPr>
        <w:pStyle w:val="ListParagraph"/>
        <w:numPr>
          <w:ilvl w:val="0"/>
          <w:numId w:val="5"/>
        </w:numPr>
        <w:jc w:val="both"/>
        <w:rPr>
          <w:rFonts w:asciiTheme="majorHAnsi" w:hAnsiTheme="majorHAnsi" w:cstheme="majorHAnsi"/>
        </w:rPr>
      </w:pPr>
      <w:r w:rsidRPr="0058301C">
        <w:rPr>
          <w:rFonts w:asciiTheme="majorHAnsi" w:hAnsiTheme="majorHAnsi" w:cstheme="majorHAnsi"/>
          <w:b/>
        </w:rPr>
        <w:t>E(</w:t>
      </w:r>
      <w:r w:rsidRPr="0058301C">
        <w:rPr>
          <w:rFonts w:asciiTheme="majorHAnsi" w:hAnsiTheme="majorHAnsi" w:cstheme="majorHAnsi"/>
          <w:b/>
          <w:i/>
        </w:rPr>
        <w:t>a</w:t>
      </w:r>
      <w:r w:rsidRPr="0058301C">
        <w:rPr>
          <w:rFonts w:asciiTheme="majorHAnsi" w:hAnsiTheme="majorHAnsi" w:cstheme="majorHAnsi"/>
          <w:b/>
        </w:rPr>
        <w:t>x+</w:t>
      </w:r>
      <w:r w:rsidRPr="0058301C">
        <w:rPr>
          <w:rFonts w:asciiTheme="majorHAnsi" w:hAnsiTheme="majorHAnsi" w:cstheme="majorHAnsi"/>
          <w:b/>
          <w:i/>
        </w:rPr>
        <w:t>b</w:t>
      </w:r>
      <w:r w:rsidRPr="0058301C">
        <w:rPr>
          <w:rFonts w:asciiTheme="majorHAnsi" w:hAnsiTheme="majorHAnsi" w:cstheme="majorHAnsi"/>
          <w:b/>
        </w:rPr>
        <w:t xml:space="preserve">y) for x, y variables and </w:t>
      </w:r>
      <w:r w:rsidRPr="0058301C">
        <w:rPr>
          <w:rFonts w:asciiTheme="majorHAnsi" w:hAnsiTheme="majorHAnsi" w:cstheme="majorHAnsi"/>
          <w:b/>
          <w:i/>
        </w:rPr>
        <w:t>a, b</w:t>
      </w:r>
      <w:r w:rsidRPr="0058301C">
        <w:rPr>
          <w:rFonts w:asciiTheme="majorHAnsi" w:hAnsiTheme="majorHAnsi" w:cstheme="majorHAnsi"/>
          <w:b/>
        </w:rPr>
        <w:t xml:space="preserve"> as scalars</w:t>
      </w:r>
      <w:r w:rsidRPr="00CD1319">
        <w:rPr>
          <w:rFonts w:asciiTheme="majorHAnsi" w:hAnsiTheme="majorHAnsi" w:cstheme="majorHAnsi"/>
        </w:rPr>
        <w:t>.</w:t>
      </w:r>
    </w:p>
    <w:p w:rsidR="00491387" w:rsidRPr="00CD1319" w:rsidRDefault="00491387" w:rsidP="005B3232">
      <w:pPr>
        <w:jc w:val="both"/>
        <w:rPr>
          <w:rFonts w:asciiTheme="majorHAnsi" w:hAnsiTheme="majorHAnsi" w:cstheme="majorHAnsi"/>
        </w:rPr>
      </w:pPr>
      <w:r w:rsidRPr="00CD1319">
        <w:rPr>
          <w:rFonts w:asciiTheme="majorHAnsi" w:hAnsiTheme="majorHAnsi" w:cstheme="majorHAnsi"/>
        </w:rPr>
        <w:t>=E(</w:t>
      </w:r>
      <w:r w:rsidRPr="00CD1319">
        <w:rPr>
          <w:rFonts w:asciiTheme="majorHAnsi" w:hAnsiTheme="majorHAnsi" w:cstheme="majorHAnsi"/>
          <w:i/>
        </w:rPr>
        <w:t>a</w:t>
      </w:r>
      <w:r w:rsidRPr="00CD1319">
        <w:rPr>
          <w:rFonts w:asciiTheme="majorHAnsi" w:hAnsiTheme="majorHAnsi" w:cstheme="majorHAnsi"/>
        </w:rPr>
        <w:t>x)+E(</w:t>
      </w:r>
      <w:r w:rsidRPr="00CD1319">
        <w:rPr>
          <w:rFonts w:asciiTheme="majorHAnsi" w:hAnsiTheme="majorHAnsi" w:cstheme="majorHAnsi"/>
          <w:i/>
        </w:rPr>
        <w:t>b</w:t>
      </w:r>
      <w:r w:rsidRPr="00CD1319">
        <w:rPr>
          <w:rFonts w:asciiTheme="majorHAnsi" w:hAnsiTheme="majorHAnsi" w:cstheme="majorHAnsi"/>
        </w:rPr>
        <w:t>y)</w:t>
      </w:r>
    </w:p>
    <w:p w:rsidR="00491387" w:rsidRPr="00CD1319" w:rsidRDefault="00491387" w:rsidP="005B3232">
      <w:pPr>
        <w:jc w:val="both"/>
        <w:rPr>
          <w:rFonts w:asciiTheme="majorHAnsi" w:hAnsiTheme="majorHAnsi" w:cstheme="majorHAnsi"/>
        </w:rPr>
      </w:pPr>
      <w:r w:rsidRPr="00CD1319">
        <w:rPr>
          <w:rFonts w:asciiTheme="majorHAnsi" w:hAnsiTheme="majorHAnsi" w:cstheme="majorHAnsi"/>
        </w:rPr>
        <w:t>=</w:t>
      </w:r>
      <w:r w:rsidRPr="00CD1319">
        <w:rPr>
          <w:rFonts w:asciiTheme="majorHAnsi" w:hAnsiTheme="majorHAnsi" w:cstheme="majorHAnsi"/>
          <w:i/>
        </w:rPr>
        <w:t>a</w:t>
      </w:r>
      <w:r w:rsidRPr="00CD1319">
        <w:rPr>
          <w:rFonts w:asciiTheme="majorHAnsi" w:hAnsiTheme="majorHAnsi" w:cstheme="majorHAnsi"/>
        </w:rPr>
        <w:t>E(x)+</w:t>
      </w:r>
      <w:r w:rsidRPr="00CD1319">
        <w:rPr>
          <w:rFonts w:asciiTheme="majorHAnsi" w:hAnsiTheme="majorHAnsi" w:cstheme="majorHAnsi"/>
          <w:i/>
        </w:rPr>
        <w:t>b</w:t>
      </w:r>
      <w:r w:rsidRPr="00CD1319">
        <w:rPr>
          <w:rFonts w:asciiTheme="majorHAnsi" w:hAnsiTheme="majorHAnsi" w:cstheme="majorHAnsi"/>
        </w:rPr>
        <w:t>E(y)</w:t>
      </w:r>
    </w:p>
    <w:p w:rsidR="00491387" w:rsidRPr="00CD1319" w:rsidRDefault="00491387" w:rsidP="005B3232">
      <w:pPr>
        <w:jc w:val="both"/>
        <w:rPr>
          <w:rFonts w:asciiTheme="majorHAnsi" w:hAnsiTheme="majorHAnsi" w:cstheme="majorHAnsi"/>
        </w:rPr>
      </w:pPr>
    </w:p>
    <w:p w:rsidR="00491387" w:rsidRPr="0058301C" w:rsidRDefault="00491387" w:rsidP="005B3232">
      <w:pPr>
        <w:pStyle w:val="ListParagraph"/>
        <w:numPr>
          <w:ilvl w:val="0"/>
          <w:numId w:val="5"/>
        </w:numPr>
        <w:jc w:val="both"/>
        <w:rPr>
          <w:rFonts w:asciiTheme="majorHAnsi" w:hAnsiTheme="majorHAnsi" w:cstheme="majorHAnsi"/>
          <w:b/>
        </w:rPr>
      </w:pPr>
      <w:r w:rsidRPr="0058301C">
        <w:rPr>
          <w:rFonts w:asciiTheme="majorHAnsi" w:hAnsiTheme="majorHAnsi" w:cstheme="majorHAnsi"/>
          <w:b/>
        </w:rPr>
        <w:t>E(</w:t>
      </w:r>
      <w:r w:rsidRPr="0058301C">
        <w:rPr>
          <w:rFonts w:asciiTheme="majorHAnsi" w:hAnsiTheme="majorHAnsi" w:cstheme="majorHAnsi"/>
          <w:b/>
          <w:i/>
        </w:rPr>
        <w:t>a</w:t>
      </w:r>
      <w:r w:rsidRPr="0058301C">
        <w:rPr>
          <w:rFonts w:asciiTheme="majorHAnsi" w:hAnsiTheme="majorHAnsi" w:cstheme="majorHAnsi"/>
          <w:b/>
        </w:rPr>
        <w:t xml:space="preserve">xy) for x, y independent variables and </w:t>
      </w:r>
      <w:r w:rsidRPr="0058301C">
        <w:rPr>
          <w:rFonts w:asciiTheme="majorHAnsi" w:hAnsiTheme="majorHAnsi" w:cstheme="majorHAnsi"/>
          <w:b/>
          <w:i/>
        </w:rPr>
        <w:t>a</w:t>
      </w:r>
      <w:r w:rsidRPr="0058301C">
        <w:rPr>
          <w:rFonts w:asciiTheme="majorHAnsi" w:hAnsiTheme="majorHAnsi" w:cstheme="majorHAnsi"/>
          <w:b/>
        </w:rPr>
        <w:t xml:space="preserve"> a scalar.</w:t>
      </w:r>
    </w:p>
    <w:p w:rsidR="00491387" w:rsidRPr="00D20632" w:rsidRDefault="00491387" w:rsidP="005B3232">
      <w:pPr>
        <w:pStyle w:val="ListParagraph"/>
        <w:ind w:left="1440"/>
        <w:jc w:val="both"/>
        <w:rPr>
          <w:rFonts w:asciiTheme="majorHAnsi" w:hAnsiTheme="majorHAnsi" w:cstheme="majorHAnsi"/>
        </w:rPr>
      </w:pPr>
      <w:r w:rsidRPr="00D20632">
        <w:rPr>
          <w:rFonts w:asciiTheme="majorHAnsi" w:hAnsiTheme="majorHAnsi" w:cstheme="majorHAnsi"/>
        </w:rPr>
        <w:t>Cov(xy) = 0 when x and y are independent variables,</w:t>
      </w:r>
    </w:p>
    <w:p w:rsidR="00491387" w:rsidRPr="00D20632" w:rsidRDefault="00491387" w:rsidP="005B3232">
      <w:pPr>
        <w:pStyle w:val="ListParagraph"/>
        <w:ind w:left="1440"/>
        <w:jc w:val="both"/>
        <w:rPr>
          <w:rFonts w:asciiTheme="majorHAnsi" w:hAnsiTheme="majorHAnsi" w:cstheme="majorHAnsi"/>
        </w:rPr>
      </w:pPr>
      <w:r w:rsidRPr="00D20632">
        <w:rPr>
          <w:rFonts w:asciiTheme="majorHAnsi" w:hAnsiTheme="majorHAnsi" w:cstheme="majorHAnsi"/>
        </w:rPr>
        <w:t>Since Cov(xy)=E(xy)-E(x)E(y)</w:t>
      </w:r>
    </w:p>
    <w:p w:rsidR="00491387" w:rsidRPr="00D20632" w:rsidRDefault="00491387" w:rsidP="005B3232">
      <w:pPr>
        <w:pStyle w:val="ListParagraph"/>
        <w:ind w:left="1440"/>
        <w:jc w:val="both"/>
        <w:rPr>
          <w:rFonts w:asciiTheme="majorHAnsi" w:hAnsiTheme="majorHAnsi" w:cstheme="majorHAnsi"/>
        </w:rPr>
      </w:pPr>
      <w:r w:rsidRPr="00D20632">
        <w:rPr>
          <w:rFonts w:asciiTheme="majorHAnsi" w:hAnsiTheme="majorHAnsi" w:cstheme="majorHAnsi"/>
        </w:rPr>
        <w:t>Therefore E(xy)-E(x)E(y)=0 ;</w:t>
      </w:r>
    </w:p>
    <w:p w:rsidR="00491387" w:rsidRPr="00D20632" w:rsidRDefault="00491387" w:rsidP="005B3232">
      <w:pPr>
        <w:pStyle w:val="ListParagraph"/>
        <w:ind w:left="1440"/>
        <w:jc w:val="both"/>
        <w:rPr>
          <w:rFonts w:asciiTheme="majorHAnsi" w:hAnsiTheme="majorHAnsi" w:cstheme="majorHAnsi"/>
        </w:rPr>
      </w:pPr>
      <w:r w:rsidRPr="00D20632">
        <w:rPr>
          <w:rFonts w:asciiTheme="majorHAnsi" w:hAnsiTheme="majorHAnsi" w:cstheme="majorHAnsi"/>
        </w:rPr>
        <w:t>E(xy)=E(x)E(y)</w:t>
      </w:r>
    </w:p>
    <w:p w:rsidR="00491387" w:rsidRPr="00D20632" w:rsidRDefault="00491387" w:rsidP="005B3232">
      <w:pPr>
        <w:pStyle w:val="ListParagraph"/>
        <w:ind w:left="1440"/>
        <w:jc w:val="both"/>
        <w:rPr>
          <w:rFonts w:asciiTheme="majorHAnsi" w:hAnsiTheme="majorHAnsi" w:cstheme="majorHAnsi"/>
        </w:rPr>
      </w:pPr>
      <w:r w:rsidRPr="00D20632">
        <w:rPr>
          <w:rFonts w:asciiTheme="majorHAnsi" w:hAnsiTheme="majorHAnsi" w:cstheme="majorHAnsi"/>
        </w:rPr>
        <w:t>Solving for E</w:t>
      </w:r>
      <w:r w:rsidRPr="00D20632">
        <w:rPr>
          <w:rFonts w:asciiTheme="majorHAnsi" w:hAnsiTheme="majorHAnsi" w:cstheme="majorHAnsi"/>
          <w:i/>
        </w:rPr>
        <w:t>(a</w:t>
      </w:r>
      <w:r w:rsidRPr="00D20632">
        <w:rPr>
          <w:rFonts w:asciiTheme="majorHAnsi" w:hAnsiTheme="majorHAnsi" w:cstheme="majorHAnsi"/>
        </w:rPr>
        <w:t>xy):</w:t>
      </w:r>
    </w:p>
    <w:p w:rsidR="00491387" w:rsidRPr="00D20632" w:rsidRDefault="00491387" w:rsidP="005B3232">
      <w:pPr>
        <w:pStyle w:val="ListParagraph"/>
        <w:ind w:left="1440"/>
        <w:jc w:val="both"/>
        <w:rPr>
          <w:rFonts w:asciiTheme="majorHAnsi" w:hAnsiTheme="majorHAnsi" w:cstheme="majorHAnsi"/>
        </w:rPr>
      </w:pPr>
      <w:r w:rsidRPr="00D20632">
        <w:rPr>
          <w:rFonts w:asciiTheme="majorHAnsi" w:hAnsiTheme="majorHAnsi" w:cstheme="majorHAnsi"/>
        </w:rPr>
        <w:t xml:space="preserve">= </w:t>
      </w:r>
      <w:r w:rsidRPr="00D20632">
        <w:rPr>
          <w:rFonts w:asciiTheme="majorHAnsi" w:hAnsiTheme="majorHAnsi" w:cstheme="majorHAnsi"/>
          <w:i/>
        </w:rPr>
        <w:t>a</w:t>
      </w:r>
      <w:r w:rsidRPr="00D20632">
        <w:rPr>
          <w:rFonts w:asciiTheme="majorHAnsi" w:hAnsiTheme="majorHAnsi" w:cstheme="majorHAnsi"/>
        </w:rPr>
        <w:t>E(xy)</w:t>
      </w:r>
    </w:p>
    <w:p w:rsidR="00491387" w:rsidRPr="00D20632" w:rsidRDefault="00491387" w:rsidP="005B3232">
      <w:pPr>
        <w:pStyle w:val="ListParagraph"/>
        <w:ind w:left="1440"/>
        <w:jc w:val="both"/>
        <w:rPr>
          <w:rFonts w:asciiTheme="majorHAnsi" w:hAnsiTheme="majorHAnsi" w:cstheme="majorHAnsi"/>
        </w:rPr>
      </w:pPr>
      <w:r w:rsidRPr="00D20632">
        <w:rPr>
          <w:rFonts w:asciiTheme="majorHAnsi" w:hAnsiTheme="majorHAnsi" w:cstheme="majorHAnsi"/>
        </w:rPr>
        <w:t xml:space="preserve">= </w:t>
      </w:r>
      <w:r w:rsidRPr="00D20632">
        <w:rPr>
          <w:rFonts w:asciiTheme="majorHAnsi" w:hAnsiTheme="majorHAnsi" w:cstheme="majorHAnsi"/>
          <w:i/>
        </w:rPr>
        <w:t>a</w:t>
      </w:r>
      <w:r w:rsidRPr="00D20632">
        <w:rPr>
          <w:rFonts w:asciiTheme="majorHAnsi" w:hAnsiTheme="majorHAnsi" w:cstheme="majorHAnsi"/>
        </w:rPr>
        <w:t>E(x)E(y)</w:t>
      </w:r>
    </w:p>
    <w:p w:rsidR="00491387" w:rsidRPr="00B45CA4" w:rsidRDefault="00491387" w:rsidP="005B3232">
      <w:pPr>
        <w:jc w:val="both"/>
        <w:rPr>
          <w:rFonts w:asciiTheme="majorHAnsi" w:hAnsiTheme="majorHAnsi" w:cstheme="majorHAnsi"/>
        </w:rPr>
      </w:pPr>
    </w:p>
    <w:p w:rsidR="00491387" w:rsidRPr="0058301C" w:rsidRDefault="00491387" w:rsidP="005B3232">
      <w:pPr>
        <w:pStyle w:val="ListParagraph"/>
        <w:numPr>
          <w:ilvl w:val="0"/>
          <w:numId w:val="5"/>
        </w:numPr>
        <w:jc w:val="both"/>
        <w:rPr>
          <w:rFonts w:asciiTheme="majorHAnsi" w:hAnsiTheme="majorHAnsi" w:cstheme="majorHAnsi"/>
          <w:b/>
        </w:rPr>
      </w:pPr>
      <w:r w:rsidRPr="0058301C">
        <w:rPr>
          <w:rFonts w:asciiTheme="majorHAnsi" w:hAnsiTheme="majorHAnsi" w:cstheme="majorHAnsi"/>
          <w:b/>
        </w:rPr>
        <w:t>E(</w:t>
      </w:r>
      <w:r w:rsidRPr="0058301C">
        <w:rPr>
          <w:rFonts w:asciiTheme="majorHAnsi" w:hAnsiTheme="majorHAnsi" w:cstheme="majorHAnsi"/>
          <w:b/>
          <w:i/>
        </w:rPr>
        <w:t>a</w:t>
      </w:r>
      <w:r w:rsidRPr="0058301C">
        <w:rPr>
          <w:rFonts w:asciiTheme="majorHAnsi" w:hAnsiTheme="majorHAnsi" w:cstheme="majorHAnsi"/>
          <w:b/>
        </w:rPr>
        <w:t xml:space="preserve">xy) for x, y correlated variables and </w:t>
      </w:r>
      <w:r w:rsidRPr="0058301C">
        <w:rPr>
          <w:rFonts w:asciiTheme="majorHAnsi" w:hAnsiTheme="majorHAnsi" w:cstheme="majorHAnsi"/>
          <w:b/>
          <w:i/>
        </w:rPr>
        <w:t>a</w:t>
      </w:r>
      <w:r w:rsidRPr="0058301C">
        <w:rPr>
          <w:rFonts w:asciiTheme="majorHAnsi" w:hAnsiTheme="majorHAnsi" w:cstheme="majorHAnsi"/>
          <w:b/>
        </w:rPr>
        <w:t xml:space="preserve"> a scalar.</w:t>
      </w:r>
    </w:p>
    <w:p w:rsidR="00491387" w:rsidRDefault="00491387" w:rsidP="005B3232">
      <w:pPr>
        <w:pStyle w:val="ListParagraph"/>
        <w:ind w:left="1440"/>
        <w:jc w:val="both"/>
        <w:rPr>
          <w:rFonts w:asciiTheme="majorHAnsi" w:hAnsiTheme="majorHAnsi" w:cstheme="majorHAnsi"/>
        </w:rPr>
      </w:pPr>
      <w:r>
        <w:rPr>
          <w:rFonts w:asciiTheme="majorHAnsi" w:hAnsiTheme="majorHAnsi" w:cstheme="majorHAnsi"/>
        </w:rPr>
        <w:t>Cov(xy)=1 when x and y are correlated variables,</w:t>
      </w:r>
    </w:p>
    <w:p w:rsidR="00491387" w:rsidRDefault="00491387" w:rsidP="005B3232">
      <w:pPr>
        <w:pStyle w:val="ListParagraph"/>
        <w:ind w:left="1440"/>
        <w:jc w:val="both"/>
        <w:rPr>
          <w:rFonts w:asciiTheme="majorHAnsi" w:hAnsiTheme="majorHAnsi" w:cstheme="majorHAnsi"/>
        </w:rPr>
      </w:pPr>
      <w:r>
        <w:rPr>
          <w:rFonts w:asciiTheme="majorHAnsi" w:hAnsiTheme="majorHAnsi" w:cstheme="majorHAnsi"/>
        </w:rPr>
        <w:t>Since Cov(xy)=E(xy)-E(x)E(y)</w:t>
      </w:r>
    </w:p>
    <w:p w:rsidR="00491387" w:rsidRDefault="00491387" w:rsidP="005B3232">
      <w:pPr>
        <w:pStyle w:val="ListParagraph"/>
        <w:ind w:left="1440"/>
        <w:jc w:val="both"/>
        <w:rPr>
          <w:rFonts w:asciiTheme="majorHAnsi" w:hAnsiTheme="majorHAnsi" w:cstheme="majorHAnsi"/>
        </w:rPr>
      </w:pPr>
      <w:r>
        <w:rPr>
          <w:rFonts w:asciiTheme="majorHAnsi" w:hAnsiTheme="majorHAnsi" w:cstheme="majorHAnsi"/>
        </w:rPr>
        <w:t>Therefore E(xy)-E(x)E(y)=1</w:t>
      </w:r>
    </w:p>
    <w:p w:rsidR="00491387" w:rsidRDefault="00491387" w:rsidP="005B3232">
      <w:pPr>
        <w:pStyle w:val="ListParagraph"/>
        <w:ind w:left="1440"/>
        <w:jc w:val="both"/>
        <w:rPr>
          <w:rFonts w:asciiTheme="majorHAnsi" w:hAnsiTheme="majorHAnsi" w:cstheme="majorHAnsi"/>
        </w:rPr>
      </w:pPr>
      <w:r>
        <w:rPr>
          <w:rFonts w:asciiTheme="majorHAnsi" w:hAnsiTheme="majorHAnsi" w:cstheme="majorHAnsi"/>
        </w:rPr>
        <w:t>E(xy)=1+E(x)E(y)</w:t>
      </w:r>
    </w:p>
    <w:p w:rsidR="00491387" w:rsidRDefault="00491387" w:rsidP="005B3232">
      <w:pPr>
        <w:pStyle w:val="ListParagraph"/>
        <w:ind w:left="1440"/>
        <w:jc w:val="both"/>
        <w:rPr>
          <w:rFonts w:asciiTheme="majorHAnsi" w:hAnsiTheme="majorHAnsi" w:cstheme="majorHAnsi"/>
        </w:rPr>
      </w:pPr>
      <w:r>
        <w:rPr>
          <w:rFonts w:asciiTheme="majorHAnsi" w:hAnsiTheme="majorHAnsi" w:cstheme="majorHAnsi"/>
        </w:rPr>
        <w:t>Solving for E(axy):</w:t>
      </w:r>
    </w:p>
    <w:p w:rsidR="00491387" w:rsidRDefault="00491387" w:rsidP="005B3232">
      <w:pPr>
        <w:pStyle w:val="ListParagraph"/>
        <w:ind w:left="1440"/>
        <w:jc w:val="both"/>
        <w:rPr>
          <w:rFonts w:asciiTheme="majorHAnsi" w:hAnsiTheme="majorHAnsi" w:cstheme="majorHAnsi"/>
        </w:rPr>
      </w:pPr>
      <w:r>
        <w:rPr>
          <w:rFonts w:asciiTheme="majorHAnsi" w:hAnsiTheme="majorHAnsi" w:cstheme="majorHAnsi"/>
        </w:rPr>
        <w:t>=aE(xy)</w:t>
      </w:r>
    </w:p>
    <w:p w:rsidR="00491387" w:rsidRPr="00B45CA4" w:rsidRDefault="00491387" w:rsidP="005B3232">
      <w:pPr>
        <w:pStyle w:val="ListParagraph"/>
        <w:ind w:left="1440"/>
        <w:jc w:val="both"/>
        <w:rPr>
          <w:rFonts w:asciiTheme="majorHAnsi" w:hAnsiTheme="majorHAnsi" w:cstheme="majorHAnsi"/>
        </w:rPr>
      </w:pPr>
      <w:r>
        <w:rPr>
          <w:rFonts w:asciiTheme="majorHAnsi" w:hAnsiTheme="majorHAnsi" w:cstheme="majorHAnsi"/>
        </w:rPr>
        <w:t>=1+aE(x)E(y)</w:t>
      </w:r>
    </w:p>
    <w:p w:rsidR="00491387" w:rsidRPr="00491387" w:rsidRDefault="00491387" w:rsidP="005B3232">
      <w:pPr>
        <w:jc w:val="both"/>
        <w:rPr>
          <w:rFonts w:asciiTheme="majorHAnsi" w:hAnsiTheme="majorHAnsi" w:cstheme="majorHAnsi"/>
        </w:rPr>
      </w:pPr>
    </w:p>
    <w:p w:rsidR="00491387" w:rsidRDefault="00491387" w:rsidP="005B3232">
      <w:pPr>
        <w:jc w:val="both"/>
        <w:rPr>
          <w:rFonts w:asciiTheme="majorHAnsi" w:hAnsiTheme="majorHAnsi" w:cstheme="majorHAnsi"/>
        </w:rPr>
      </w:pPr>
      <w:r>
        <w:rPr>
          <w:rFonts w:asciiTheme="majorHAnsi" w:hAnsiTheme="majorHAnsi" w:cstheme="majorHAnsi"/>
        </w:rPr>
        <w:br w:type="page"/>
      </w:r>
    </w:p>
    <w:p w:rsidR="00491387" w:rsidRPr="0058301C" w:rsidRDefault="0058301C" w:rsidP="005B3232">
      <w:pPr>
        <w:pStyle w:val="ListParagraph"/>
        <w:numPr>
          <w:ilvl w:val="0"/>
          <w:numId w:val="1"/>
        </w:numPr>
        <w:jc w:val="both"/>
        <w:rPr>
          <w:rFonts w:asciiTheme="majorHAnsi" w:hAnsiTheme="majorHAnsi" w:cstheme="majorHAnsi"/>
          <w:b/>
        </w:rPr>
      </w:pPr>
      <w:r>
        <w:rPr>
          <w:rFonts w:asciiTheme="majorHAnsi" w:hAnsiTheme="majorHAnsi" w:cstheme="majorHAnsi"/>
          <w:b/>
        </w:rPr>
        <w:lastRenderedPageBreak/>
        <w:t xml:space="preserve">a) </w:t>
      </w:r>
      <w:r w:rsidR="00491387" w:rsidRPr="0058301C">
        <w:rPr>
          <w:rFonts w:asciiTheme="majorHAnsi" w:hAnsiTheme="majorHAnsi" w:cstheme="majorHAnsi"/>
          <w:b/>
        </w:rPr>
        <w:t xml:space="preserve"> Explain the difference between PDF and a CDF.</w:t>
      </w:r>
    </w:p>
    <w:p w:rsidR="00491387" w:rsidRDefault="00491387" w:rsidP="005B3232">
      <w:pPr>
        <w:jc w:val="both"/>
        <w:rPr>
          <w:rFonts w:asciiTheme="majorHAnsi" w:hAnsiTheme="majorHAnsi" w:cstheme="majorHAnsi"/>
        </w:rPr>
      </w:pPr>
    </w:p>
    <w:p w:rsidR="00491387" w:rsidRDefault="00491387" w:rsidP="005B3232">
      <w:pPr>
        <w:jc w:val="both"/>
        <w:rPr>
          <w:rFonts w:asciiTheme="majorHAnsi" w:hAnsiTheme="majorHAnsi" w:cstheme="majorHAnsi"/>
        </w:rPr>
      </w:pPr>
      <w:r>
        <w:rPr>
          <w:rFonts w:asciiTheme="majorHAnsi" w:hAnsiTheme="majorHAnsi" w:cstheme="majorHAnsi"/>
        </w:rPr>
        <w:t>A PDF is the derivative of a CDF with respect to some dummy variable, while a CDF is the probability that a random variable less than or equal to x.</w:t>
      </w:r>
      <w:r w:rsidR="007950A6">
        <w:rPr>
          <w:rFonts w:asciiTheme="majorHAnsi" w:hAnsiTheme="majorHAnsi" w:cstheme="majorHAnsi"/>
        </w:rPr>
        <w:t xml:space="preserve"> The difference between the two is that a PDF is always non-zero for all values of x while a CDF its value is always between zero and one.</w:t>
      </w:r>
    </w:p>
    <w:p w:rsidR="00491387" w:rsidRDefault="00491387" w:rsidP="005B3232">
      <w:pPr>
        <w:jc w:val="both"/>
        <w:rPr>
          <w:rFonts w:asciiTheme="majorHAnsi" w:hAnsiTheme="majorHAnsi" w:cstheme="majorHAnsi"/>
        </w:rPr>
      </w:pPr>
      <w:r>
        <w:rPr>
          <w:rFonts w:asciiTheme="majorHAnsi" w:hAnsiTheme="majorHAnsi" w:cstheme="majorHAnsi"/>
        </w:rPr>
        <w:t xml:space="preserve">CDF: </w:t>
      </w:r>
      <m:oMath>
        <m:r>
          <w:rPr>
            <w:rFonts w:ascii="Cambria Math" w:hAnsi="Cambria Math" w:cstheme="majorHAnsi"/>
          </w:rPr>
          <m:t>Fx</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=P(X≤x)</m:t>
        </m:r>
      </m:oMath>
    </w:p>
    <w:p w:rsidR="00491387" w:rsidRDefault="00491387" w:rsidP="005B3232">
      <w:pPr>
        <w:jc w:val="both"/>
        <w:rPr>
          <w:rFonts w:asciiTheme="majorHAnsi" w:eastAsiaTheme="minorEastAsia" w:hAnsiTheme="majorHAnsi" w:cstheme="majorHAnsi"/>
        </w:rPr>
      </w:pPr>
      <w:r>
        <w:rPr>
          <w:rFonts w:asciiTheme="majorHAnsi" w:hAnsiTheme="majorHAnsi" w:cstheme="majorHAnsi"/>
        </w:rPr>
        <w:t xml:space="preserve">PDF: </w:t>
      </w:r>
      <m:oMath>
        <m:r>
          <w:rPr>
            <w:rFonts w:ascii="Cambria Math" w:hAnsi="Cambria Math" w:cstheme="majorHAnsi"/>
          </w:rPr>
          <m:t>f</m:t>
        </m:r>
      </m:oMath>
      <w:r>
        <w:rPr>
          <w:rFonts w:asciiTheme="majorHAnsi" w:eastAsiaTheme="minorEastAsia" w:hAnsiTheme="majorHAnsi" w:cstheme="majorHAnsi"/>
        </w:rPr>
        <w:t>(x) =</w:t>
      </w:r>
      <m:oMath>
        <m:m>
          <m:mPr>
            <m:mcs>
              <m:mc>
                <m:mcPr>
                  <m:count m:val="1"/>
                  <m:mcJc m:val="center"/>
                </m:mcPr>
              </m:mc>
            </m:mcs>
            <m:ctrlPr>
              <w:rPr>
                <w:rFonts w:ascii="Cambria Math" w:eastAsiaTheme="minorEastAsia" w:hAnsi="Cambria Math" w:cstheme="majorHAnsi"/>
                <w:i/>
              </w:rPr>
            </m:ctrlPr>
          </m:mPr>
          <m:mr>
            <m:e>
              <m:r>
                <w:rPr>
                  <w:rFonts w:ascii="Cambria Math" w:eastAsiaTheme="minorEastAsia" w:hAnsi="Cambria Math" w:cstheme="majorHAnsi"/>
                </w:rPr>
                <m:t>d</m:t>
              </m:r>
            </m:e>
          </m:mr>
          <m:mr>
            <m:e>
              <m:r>
                <w:rPr>
                  <w:rFonts w:ascii="Cambria Math" w:eastAsiaTheme="minorEastAsia" w:hAnsi="Cambria Math" w:cstheme="majorHAnsi"/>
                </w:rPr>
                <m:t>dx</m:t>
              </m:r>
            </m:e>
          </m:mr>
        </m:m>
        <m:r>
          <w:rPr>
            <w:rFonts w:ascii="Cambria Math" w:eastAsiaTheme="minorEastAsia" w:hAnsi="Cambria Math" w:cstheme="majorHAnsi"/>
          </w:rPr>
          <m:t>Fx(x)</m:t>
        </m:r>
      </m:oMath>
      <w:r>
        <w:rPr>
          <w:rFonts w:asciiTheme="majorHAnsi" w:eastAsiaTheme="minorEastAsia" w:hAnsiTheme="majorHAnsi" w:cstheme="majorHAnsi"/>
        </w:rPr>
        <w:t xml:space="preserve"> for</w:t>
      </w:r>
      <m:oMath>
        <m:r>
          <w:rPr>
            <w:rFonts w:ascii="Cambria Math" w:hAnsi="Cambria Math" w:cstheme="majorHAnsi"/>
          </w:rPr>
          <m:t>f</m:t>
        </m:r>
        <m:r>
          <w:rPr>
            <w:rFonts w:ascii="Cambria Math" w:hAnsi="Cambria Math" w:cstheme="majorHAnsi"/>
          </w:rPr>
          <m:t>(x</m:t>
        </m:r>
      </m:oMath>
      <w:r>
        <w:rPr>
          <w:rFonts w:asciiTheme="majorHAnsi" w:eastAsiaTheme="minorEastAsia" w:hAnsiTheme="majorHAnsi" w:cstheme="majorHAnsi"/>
        </w:rPr>
        <w:t>)≥0</w:t>
      </w:r>
    </w:p>
    <w:p w:rsidR="00491387" w:rsidRPr="00491387" w:rsidRDefault="00491387" w:rsidP="005B3232">
      <w:pPr>
        <w:jc w:val="both"/>
        <w:rPr>
          <w:rFonts w:asciiTheme="majorHAnsi" w:hAnsiTheme="majorHAnsi" w:cstheme="majorHAnsi"/>
        </w:rPr>
      </w:pPr>
    </w:p>
    <w:p w:rsidR="00491387" w:rsidRPr="0058301C" w:rsidRDefault="0058301C" w:rsidP="005B3232">
      <w:pPr>
        <w:ind w:left="360" w:firstLine="360"/>
        <w:jc w:val="both"/>
        <w:rPr>
          <w:rFonts w:asciiTheme="majorHAnsi" w:hAnsiTheme="majorHAnsi" w:cstheme="majorHAnsi"/>
          <w:b/>
        </w:rPr>
      </w:pPr>
      <w:r>
        <w:rPr>
          <w:rFonts w:asciiTheme="majorHAnsi" w:hAnsiTheme="majorHAnsi" w:cstheme="majorHAnsi"/>
          <w:b/>
        </w:rPr>
        <w:t xml:space="preserve">b) </w:t>
      </w:r>
      <w:r w:rsidR="00491387" w:rsidRPr="0058301C">
        <w:rPr>
          <w:rFonts w:asciiTheme="majorHAnsi" w:hAnsiTheme="majorHAnsi" w:cstheme="majorHAnsi"/>
          <w:b/>
        </w:rPr>
        <w:t>What shapes are the PDF and CDF for a normally distributed random variable?</w:t>
      </w:r>
    </w:p>
    <w:p w:rsidR="00353E84" w:rsidRPr="00353E84" w:rsidRDefault="00353E84" w:rsidP="005B3232">
      <w:pPr>
        <w:ind w:left="360" w:firstLine="360"/>
        <w:jc w:val="both"/>
        <w:rPr>
          <w:rFonts w:asciiTheme="majorHAnsi" w:hAnsiTheme="majorHAnsi" w:cstheme="majorHAnsi"/>
          <w:b/>
        </w:rPr>
      </w:pPr>
      <w:r w:rsidRPr="00353E84">
        <w:rPr>
          <w:rFonts w:asciiTheme="majorHAnsi" w:hAnsiTheme="majorHAnsi" w:cstheme="majorHAnsi"/>
          <w:b/>
        </w:rPr>
        <w:t>Shape of a PDF</w:t>
      </w:r>
    </w:p>
    <w:p w:rsidR="007950A6" w:rsidRDefault="007950A6" w:rsidP="005B3232">
      <w:pPr>
        <w:jc w:val="both"/>
        <w:rPr>
          <w:rFonts w:asciiTheme="majorHAnsi" w:hAnsiTheme="majorHAnsi" w:cstheme="majorHAnsi"/>
        </w:rPr>
      </w:pPr>
      <w:r w:rsidRPr="007950A6">
        <w:rPr>
          <w:rFonts w:asciiTheme="majorHAnsi" w:hAnsiTheme="majorHAnsi" w:cstheme="majorHAnsi"/>
        </w:rPr>
        <w:t>A continuous random variable Z is said to be a standard normal (standard Gaussian) random variable, shown as Z</w:t>
      </w:r>
      <w:r w:rsidRPr="007950A6">
        <w:rPr>
          <w:rFonts w:ascii="Cambria Math" w:hAnsi="Cambria Math" w:cs="Cambria Math"/>
        </w:rPr>
        <w:t>∼</w:t>
      </w:r>
      <w:r w:rsidRPr="007950A6">
        <w:rPr>
          <w:rFonts w:asciiTheme="majorHAnsi" w:hAnsiTheme="majorHAnsi" w:cstheme="majorHAnsi"/>
        </w:rPr>
        <w:t>N(0,1)Z</w:t>
      </w:r>
      <w:r w:rsidRPr="007950A6">
        <w:rPr>
          <w:rFonts w:ascii="Cambria Math" w:hAnsi="Cambria Math" w:cs="Cambria Math"/>
        </w:rPr>
        <w:t>∼</w:t>
      </w:r>
      <w:r w:rsidRPr="007950A6">
        <w:rPr>
          <w:rFonts w:asciiTheme="majorHAnsi" w:hAnsiTheme="majorHAnsi" w:cstheme="majorHAnsi"/>
        </w:rPr>
        <w:t>N(0,1), if its PDF is given by</w:t>
      </w:r>
    </w:p>
    <w:p w:rsidR="007950A6" w:rsidRDefault="007950A6" w:rsidP="005B3232">
      <w:pPr>
        <w:jc w:val="both"/>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Z</m:t>
            </m:r>
          </m:sub>
        </m:sSub>
        <m:r>
          <w:rPr>
            <w:rFonts w:ascii="Cambria Math" w:hAnsi="Cambria Math" w:cstheme="majorHAnsi"/>
          </w:rPr>
          <m:t>(z)=</m:t>
        </m:r>
        <m:f>
          <m:fPr>
            <m:ctrlPr>
              <w:rPr>
                <w:rFonts w:ascii="Cambria Math" w:hAnsi="Cambria Math" w:cstheme="majorHAnsi"/>
                <w:i/>
              </w:rPr>
            </m:ctrlPr>
          </m:fPr>
          <m:num>
            <m:r>
              <w:rPr>
                <w:rFonts w:ascii="Cambria Math" w:hAnsi="Cambria Math" w:cstheme="majorHAnsi"/>
              </w:rPr>
              <m:t>1</m:t>
            </m:r>
          </m:num>
          <m:den>
            <m:rad>
              <m:radPr>
                <m:degHide m:val="1"/>
                <m:ctrlPr>
                  <w:rPr>
                    <w:rFonts w:ascii="Cambria Math" w:hAnsi="Cambria Math" w:cstheme="majorHAnsi"/>
                    <w:i/>
                  </w:rPr>
                </m:ctrlPr>
              </m:radPr>
              <m:deg/>
              <m:e>
                <m:r>
                  <m:rPr>
                    <m:sty m:val="p"/>
                  </m:rPr>
                  <w:rPr>
                    <w:rFonts w:ascii="Cambria Math" w:hAnsi="Cambria Math" w:cstheme="majorHAnsi"/>
                  </w:rPr>
                  <m:t>2π</m:t>
                </m:r>
              </m:e>
            </m:rad>
          </m:den>
        </m:f>
        <m:func>
          <m:funcPr>
            <m:ctrlPr>
              <w:rPr>
                <w:rFonts w:ascii="Cambria Math" w:hAnsi="Cambria Math" w:cstheme="majorHAnsi"/>
                <w:i/>
              </w:rPr>
            </m:ctrlPr>
          </m:funcPr>
          <m:fName>
            <m:r>
              <m:rPr>
                <m:sty m:val="p"/>
              </m:rPr>
              <w:rPr>
                <w:rFonts w:ascii="Cambria Math" w:hAnsi="Cambria Math" w:cstheme="majorHAnsi"/>
              </w:rPr>
              <m:t>exp</m:t>
            </m:r>
          </m:fName>
          <m:e>
            <m:d>
              <m:dPr>
                <m:begChr m:val="{"/>
                <m:endChr m:val="}"/>
                <m:ctrlPr>
                  <w:rPr>
                    <w:rFonts w:ascii="Cambria Math" w:hAnsi="Cambria Math" w:cstheme="majorHAnsi"/>
                    <w:i/>
                  </w:rPr>
                </m:ctrlPr>
              </m:dPr>
              <m:e>
                <m:f>
                  <m:fPr>
                    <m:ctrlPr>
                      <w:rPr>
                        <w:rFonts w:ascii="Cambria Math" w:hAnsi="Cambria Math" w:cstheme="majorHAnsi"/>
                        <w:i/>
                      </w:rPr>
                    </m:ctrlPr>
                  </m:fPr>
                  <m:num>
                    <m:sSup>
                      <m:sSupPr>
                        <m:ctrlPr>
                          <w:rPr>
                            <w:rFonts w:ascii="Cambria Math" w:hAnsi="Cambria Math" w:cstheme="majorHAnsi"/>
                            <w:i/>
                          </w:rPr>
                        </m:ctrlPr>
                      </m:sSupPr>
                      <m:e>
                        <m:r>
                          <w:rPr>
                            <w:rFonts w:ascii="Cambria Math" w:hAnsi="Cambria Math" w:cstheme="majorHAnsi"/>
                          </w:rPr>
                          <m:t>z</m:t>
                        </m:r>
                      </m:e>
                      <m:sup>
                        <m:r>
                          <w:rPr>
                            <w:rFonts w:ascii="Cambria Math" w:hAnsi="Cambria Math" w:cstheme="majorHAnsi"/>
                          </w:rPr>
                          <m:t>2</m:t>
                        </m:r>
                      </m:sup>
                    </m:sSup>
                  </m:num>
                  <m:den>
                    <m:r>
                      <w:rPr>
                        <w:rFonts w:ascii="Cambria Math" w:hAnsi="Cambria Math" w:cstheme="majorHAnsi"/>
                      </w:rPr>
                      <m:t>2</m:t>
                    </m:r>
                  </m:den>
                </m:f>
              </m:e>
            </m:d>
          </m:e>
        </m:func>
        <m:r>
          <w:rPr>
            <w:rFonts w:ascii="Cambria Math" w:hAnsi="Cambria Math" w:cstheme="majorHAnsi"/>
          </w:rPr>
          <m:t>for all z</m:t>
        </m:r>
      </m:oMath>
      <w:r w:rsidRPr="007950A6">
        <w:rPr>
          <w:rFonts w:ascii="Cambria Math" w:hAnsi="Cambria Math" w:cs="Cambria Math"/>
        </w:rPr>
        <w:t>∈</w:t>
      </w:r>
      <w:r w:rsidRPr="007950A6">
        <w:rPr>
          <w:rFonts w:asciiTheme="majorHAnsi" w:hAnsiTheme="majorHAnsi" w:cstheme="majorHAnsi"/>
        </w:rPr>
        <w:t>R</w:t>
      </w:r>
    </w:p>
    <w:p w:rsidR="007950A6" w:rsidRPr="007950A6" w:rsidRDefault="007950A6" w:rsidP="005B3232">
      <w:pPr>
        <w:jc w:val="both"/>
        <w:rPr>
          <w:rFonts w:asciiTheme="majorHAnsi" w:hAnsiTheme="majorHAnsi" w:cstheme="majorHAnsi"/>
        </w:rPr>
      </w:pPr>
    </w:p>
    <w:p w:rsidR="00491387" w:rsidRDefault="007950A6" w:rsidP="005B3232">
      <w:pPr>
        <w:pStyle w:val="ListParagraph"/>
        <w:jc w:val="both"/>
        <w:rPr>
          <w:rFonts w:asciiTheme="majorHAnsi" w:hAnsiTheme="majorHAnsi" w:cstheme="majorHAnsi"/>
        </w:rPr>
      </w:pPr>
      <w:r>
        <w:rPr>
          <w:noProof/>
        </w:rPr>
        <w:drawing>
          <wp:inline distT="0" distB="0" distL="0" distR="0" wp14:anchorId="6EE396DD" wp14:editId="3CE8B2E7">
            <wp:extent cx="4267200" cy="20487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0995" cy="2050522"/>
                    </a:xfrm>
                    <a:prstGeom prst="rect">
                      <a:avLst/>
                    </a:prstGeom>
                  </pic:spPr>
                </pic:pic>
              </a:graphicData>
            </a:graphic>
          </wp:inline>
        </w:drawing>
      </w:r>
    </w:p>
    <w:p w:rsidR="00353E84" w:rsidRDefault="00353E84" w:rsidP="005B3232">
      <w:pPr>
        <w:pStyle w:val="ListParagraph"/>
        <w:jc w:val="both"/>
        <w:rPr>
          <w:rFonts w:asciiTheme="majorHAnsi" w:hAnsiTheme="majorHAnsi" w:cstheme="majorHAnsi"/>
        </w:rPr>
      </w:pPr>
    </w:p>
    <w:p w:rsidR="00353E84" w:rsidRPr="00353E84" w:rsidRDefault="00353E84" w:rsidP="005B3232">
      <w:pPr>
        <w:pStyle w:val="ListParagraph"/>
        <w:jc w:val="both"/>
        <w:rPr>
          <w:rFonts w:asciiTheme="majorHAnsi" w:hAnsiTheme="majorHAnsi" w:cstheme="majorHAnsi"/>
          <w:b/>
        </w:rPr>
      </w:pPr>
    </w:p>
    <w:p w:rsidR="00353E84" w:rsidRPr="00353E84" w:rsidRDefault="00353E84" w:rsidP="005B3232">
      <w:pPr>
        <w:pStyle w:val="ListParagraph"/>
        <w:jc w:val="both"/>
        <w:rPr>
          <w:rFonts w:asciiTheme="majorHAnsi" w:hAnsiTheme="majorHAnsi" w:cstheme="majorHAnsi"/>
          <w:b/>
        </w:rPr>
      </w:pPr>
      <w:r w:rsidRPr="00353E84">
        <w:rPr>
          <w:rFonts w:asciiTheme="majorHAnsi" w:hAnsiTheme="majorHAnsi" w:cstheme="majorHAnsi"/>
          <w:b/>
        </w:rPr>
        <w:t>Shape of a CDF</w:t>
      </w:r>
    </w:p>
    <w:p w:rsidR="00353E84" w:rsidRDefault="00353E84" w:rsidP="005B3232">
      <w:pPr>
        <w:pStyle w:val="ListParagraph"/>
        <w:jc w:val="both"/>
        <w:rPr>
          <w:rFonts w:asciiTheme="majorHAnsi" w:hAnsiTheme="majorHAnsi" w:cstheme="majorHAnsi"/>
        </w:rPr>
      </w:pPr>
      <m:oMathPara>
        <m:oMath>
          <m:r>
            <w:rPr>
              <w:rFonts w:ascii="Cambria Math" w:hAnsi="Cambria Math" w:cstheme="majorHAnsi"/>
            </w:rPr>
            <m:t>ϕ</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=P</m:t>
          </m:r>
          <m:d>
            <m:dPr>
              <m:ctrlPr>
                <w:rPr>
                  <w:rFonts w:ascii="Cambria Math" w:hAnsi="Cambria Math" w:cstheme="majorHAnsi"/>
                  <w:i/>
                </w:rPr>
              </m:ctrlPr>
            </m:dPr>
            <m:e>
              <m:r>
                <w:rPr>
                  <w:rFonts w:ascii="Cambria Math" w:hAnsi="Cambria Math" w:cstheme="majorHAnsi"/>
                </w:rPr>
                <m:t>Z</m:t>
              </m:r>
              <m:r>
                <w:rPr>
                  <w:rFonts w:ascii="Cambria Math" w:hAnsi="Cambria Math" w:cstheme="majorHAnsi"/>
                </w:rPr>
                <m:t>≤</m:t>
              </m:r>
              <m:r>
                <w:rPr>
                  <w:rFonts w:ascii="Cambria Math" w:hAnsi="Cambria Math" w:cstheme="majorHAnsi"/>
                </w:rPr>
                <m:t>x</m:t>
              </m:r>
            </m:e>
          </m:d>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rad>
                <m:radPr>
                  <m:degHide m:val="1"/>
                  <m:ctrlPr>
                    <w:rPr>
                      <w:rFonts w:ascii="Cambria Math" w:hAnsi="Cambria Math" w:cstheme="majorHAnsi"/>
                      <w:i/>
                    </w:rPr>
                  </m:ctrlPr>
                </m:radPr>
                <m:deg/>
                <m:e>
                  <m:r>
                    <m:rPr>
                      <m:sty m:val="p"/>
                    </m:rPr>
                    <w:rPr>
                      <w:rFonts w:ascii="Cambria Math" w:hAnsi="Cambria Math" w:cstheme="majorHAnsi"/>
                    </w:rPr>
                    <m:t>2π</m:t>
                  </m:r>
                </m:e>
              </m:rad>
            </m:den>
          </m:f>
          <m:nary>
            <m:naryPr>
              <m:limLoc m:val="subSup"/>
              <m:ctrlPr>
                <w:rPr>
                  <w:rFonts w:ascii="Cambria Math" w:hAnsi="Cambria Math" w:cstheme="majorHAnsi"/>
                  <w:i/>
                </w:rPr>
              </m:ctrlPr>
            </m:naryPr>
            <m:sub>
              <m:r>
                <w:rPr>
                  <w:rFonts w:ascii="Cambria Math" w:hAnsi="Cambria Math" w:cstheme="majorHAnsi"/>
                </w:rPr>
                <m:t>-∞</m:t>
              </m:r>
            </m:sub>
            <m:sup>
              <m:r>
                <w:rPr>
                  <w:rFonts w:ascii="Cambria Math" w:hAnsi="Cambria Math" w:cstheme="majorHAnsi"/>
                </w:rPr>
                <m:t>x</m:t>
              </m:r>
            </m:sup>
            <m:e>
              <m:func>
                <m:funcPr>
                  <m:ctrlPr>
                    <w:rPr>
                      <w:rFonts w:ascii="Cambria Math" w:hAnsi="Cambria Math" w:cstheme="majorHAnsi"/>
                      <w:i/>
                    </w:rPr>
                  </m:ctrlPr>
                </m:funcPr>
                <m:fName>
                  <m:r>
                    <m:rPr>
                      <m:sty m:val="p"/>
                    </m:rPr>
                    <w:rPr>
                      <w:rFonts w:ascii="Cambria Math" w:hAnsi="Cambria Math" w:cstheme="majorHAnsi"/>
                    </w:rPr>
                    <m:t>exp</m:t>
                  </m:r>
                </m:fName>
                <m:e>
                  <m:d>
                    <m:dPr>
                      <m:begChr m:val="{"/>
                      <m:endChr m:val="}"/>
                      <m:ctrlPr>
                        <w:rPr>
                          <w:rFonts w:ascii="Cambria Math" w:hAnsi="Cambria Math" w:cstheme="majorHAnsi"/>
                          <w:i/>
                        </w:rPr>
                      </m:ctrlPr>
                    </m:dPr>
                    <m:e>
                      <m:f>
                        <m:fPr>
                          <m:ctrlPr>
                            <w:rPr>
                              <w:rFonts w:ascii="Cambria Math" w:hAnsi="Cambria Math" w:cstheme="majorHAnsi"/>
                              <w:i/>
                            </w:rPr>
                          </m:ctrlPr>
                        </m:fPr>
                        <m:num>
                          <m:sSup>
                            <m:sSupPr>
                              <m:ctrlPr>
                                <w:rPr>
                                  <w:rFonts w:ascii="Cambria Math" w:hAnsi="Cambria Math" w:cstheme="majorHAnsi"/>
                                  <w:i/>
                                </w:rPr>
                              </m:ctrlPr>
                            </m:sSupPr>
                            <m:e>
                              <m:r>
                                <w:rPr>
                                  <w:rFonts w:ascii="Cambria Math" w:hAnsi="Cambria Math" w:cstheme="majorHAnsi"/>
                                </w:rPr>
                                <m:t>u</m:t>
                              </m:r>
                            </m:e>
                            <m:sup>
                              <m:r>
                                <w:rPr>
                                  <w:rFonts w:ascii="Cambria Math" w:hAnsi="Cambria Math" w:cstheme="majorHAnsi"/>
                                </w:rPr>
                                <m:t>2</m:t>
                              </m:r>
                            </m:sup>
                          </m:sSup>
                        </m:num>
                        <m:den>
                          <m:r>
                            <w:rPr>
                              <w:rFonts w:ascii="Cambria Math" w:hAnsi="Cambria Math" w:cstheme="majorHAnsi"/>
                            </w:rPr>
                            <m:t>2</m:t>
                          </m:r>
                        </m:den>
                      </m:f>
                    </m:e>
                  </m:d>
                </m:e>
              </m:func>
              <m:r>
                <w:rPr>
                  <w:rFonts w:ascii="Cambria Math" w:hAnsi="Cambria Math" w:cstheme="majorHAnsi"/>
                </w:rPr>
                <m:t>du</m:t>
              </m:r>
            </m:e>
          </m:nary>
        </m:oMath>
      </m:oMathPara>
    </w:p>
    <w:p w:rsidR="00353E84" w:rsidRDefault="00353E84" w:rsidP="005B3232">
      <w:pPr>
        <w:pStyle w:val="ListParagraph"/>
        <w:jc w:val="both"/>
        <w:rPr>
          <w:rFonts w:asciiTheme="majorHAnsi" w:hAnsiTheme="majorHAnsi" w:cstheme="majorHAnsi"/>
        </w:rPr>
      </w:pPr>
      <w:r>
        <w:rPr>
          <w:noProof/>
        </w:rPr>
        <w:drawing>
          <wp:inline distT="0" distB="0" distL="0" distR="0" wp14:anchorId="421F8CBC" wp14:editId="19224C15">
            <wp:extent cx="5194041" cy="2292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8116" cy="2294149"/>
                    </a:xfrm>
                    <a:prstGeom prst="rect">
                      <a:avLst/>
                    </a:prstGeom>
                  </pic:spPr>
                </pic:pic>
              </a:graphicData>
            </a:graphic>
          </wp:inline>
        </w:drawing>
      </w:r>
    </w:p>
    <w:p w:rsidR="00491387" w:rsidRPr="00491387" w:rsidRDefault="00491387" w:rsidP="005B3232">
      <w:pPr>
        <w:jc w:val="both"/>
        <w:rPr>
          <w:rFonts w:asciiTheme="majorHAnsi" w:hAnsiTheme="majorHAnsi" w:cstheme="majorHAnsi"/>
        </w:rPr>
      </w:pPr>
    </w:p>
    <w:p w:rsidR="00491387" w:rsidRPr="0058301C" w:rsidRDefault="00353E84" w:rsidP="005B3232">
      <w:pPr>
        <w:pStyle w:val="ListParagraph"/>
        <w:numPr>
          <w:ilvl w:val="0"/>
          <w:numId w:val="1"/>
        </w:numPr>
        <w:jc w:val="both"/>
        <w:rPr>
          <w:rFonts w:asciiTheme="majorHAnsi" w:hAnsiTheme="majorHAnsi" w:cstheme="majorHAnsi"/>
          <w:b/>
        </w:rPr>
      </w:pPr>
      <w:r w:rsidRPr="0058301C">
        <w:rPr>
          <w:rFonts w:asciiTheme="majorHAnsi" w:hAnsiTheme="majorHAnsi" w:cstheme="majorHAnsi"/>
          <w:b/>
        </w:rPr>
        <w:t>What is the central limit theorem and why is it important in statistics?</w:t>
      </w:r>
    </w:p>
    <w:p w:rsidR="00353E84" w:rsidRDefault="00353E84" w:rsidP="005B3232">
      <w:pPr>
        <w:ind w:left="360"/>
        <w:jc w:val="both"/>
        <w:rPr>
          <w:rFonts w:asciiTheme="majorHAnsi" w:hAnsiTheme="majorHAnsi" w:cstheme="majorHAnsi"/>
        </w:rPr>
      </w:pPr>
      <w:r>
        <w:rPr>
          <w:rFonts w:asciiTheme="majorHAnsi" w:hAnsiTheme="majorHAnsi" w:cstheme="majorHAnsi"/>
        </w:rPr>
        <w:t>Central limit theorem states that when repeated sampling is done on a population the shape of the distribution of the means will be known.</w:t>
      </w:r>
      <w:r w:rsidR="00B4758D">
        <w:rPr>
          <w:rFonts w:asciiTheme="majorHAnsi" w:hAnsiTheme="majorHAnsi" w:cstheme="majorHAnsi"/>
        </w:rPr>
        <w:t xml:space="preserve"> </w:t>
      </w:r>
      <w:r w:rsidR="00B4758D" w:rsidRPr="00B4758D">
        <w:rPr>
          <w:rFonts w:asciiTheme="majorHAnsi" w:hAnsiTheme="majorHAnsi" w:cstheme="majorHAnsi"/>
        </w:rPr>
        <w:t> It allows us to understand the behavior of estimates across repeated sampling and thereby conclude if a result from a given sample can be declared to be “statistically significant,” that is, different from some null hypothesized value</w:t>
      </w:r>
      <w:r w:rsidR="00B4758D">
        <w:rPr>
          <w:rFonts w:asciiTheme="majorHAnsi" w:hAnsiTheme="majorHAnsi" w:cstheme="majorHAnsi"/>
        </w:rPr>
        <w:t>.</w:t>
      </w:r>
    </w:p>
    <w:p w:rsidR="00353E84" w:rsidRDefault="00353E84" w:rsidP="005B3232">
      <w:pPr>
        <w:jc w:val="both"/>
        <w:rPr>
          <w:rFonts w:asciiTheme="majorHAnsi" w:hAnsiTheme="majorHAnsi" w:cstheme="majorHAnsi"/>
        </w:rPr>
      </w:pPr>
    </w:p>
    <w:p w:rsidR="00353E84" w:rsidRPr="00353E84" w:rsidRDefault="00353E84" w:rsidP="005B3232">
      <w:pPr>
        <w:jc w:val="both"/>
        <w:rPr>
          <w:rFonts w:asciiTheme="majorHAnsi" w:hAnsiTheme="majorHAnsi" w:cstheme="majorHAnsi"/>
        </w:rPr>
      </w:pPr>
    </w:p>
    <w:p w:rsidR="00491387" w:rsidRPr="0058301C" w:rsidRDefault="005D254A" w:rsidP="005B3232">
      <w:pPr>
        <w:pStyle w:val="ListParagraph"/>
        <w:numPr>
          <w:ilvl w:val="0"/>
          <w:numId w:val="1"/>
        </w:numPr>
        <w:jc w:val="both"/>
        <w:rPr>
          <w:rFonts w:asciiTheme="majorHAnsi" w:hAnsiTheme="majorHAnsi" w:cstheme="majorHAnsi"/>
          <w:b/>
        </w:rPr>
      </w:pPr>
      <w:r w:rsidRPr="0058301C">
        <w:rPr>
          <w:rFonts w:asciiTheme="majorHAnsi" w:hAnsiTheme="majorHAnsi" w:cstheme="majorHAnsi"/>
          <w:b/>
        </w:rPr>
        <w:t>Explain the difference between mean mode and median, which is the most useful measure of an average and why?</w:t>
      </w:r>
    </w:p>
    <w:p w:rsidR="005D254A" w:rsidRPr="005D254A" w:rsidRDefault="005D254A" w:rsidP="005B3232">
      <w:pPr>
        <w:ind w:left="360"/>
        <w:jc w:val="both"/>
        <w:rPr>
          <w:rFonts w:asciiTheme="majorHAnsi" w:hAnsiTheme="majorHAnsi" w:cstheme="majorHAnsi"/>
        </w:rPr>
      </w:pPr>
      <w:r w:rsidRPr="005D254A">
        <w:rPr>
          <w:rFonts w:asciiTheme="majorHAnsi" w:hAnsiTheme="majorHAnsi" w:cstheme="majorHAnsi"/>
        </w:rPr>
        <w:t>The mean is the sum of all the values in the data set divided by the number of values in the data set</w:t>
      </w:r>
      <w:r w:rsidRPr="005D254A">
        <w:rPr>
          <w:rFonts w:asciiTheme="majorHAnsi" w:hAnsiTheme="majorHAnsi" w:cstheme="majorHAnsi"/>
        </w:rPr>
        <w:t xml:space="preserve">. Mean as an </w:t>
      </w:r>
      <w:r w:rsidRPr="005D254A">
        <w:rPr>
          <w:rFonts w:asciiTheme="majorHAnsi" w:hAnsiTheme="majorHAnsi" w:cstheme="majorHAnsi"/>
        </w:rPr>
        <w:t>average is easily influenced</w:t>
      </w:r>
      <w:r w:rsidRPr="005D254A">
        <w:rPr>
          <w:rFonts w:asciiTheme="majorHAnsi" w:hAnsiTheme="majorHAnsi" w:cstheme="majorHAnsi"/>
        </w:rPr>
        <w:t xml:space="preserve"> </w:t>
      </w:r>
      <w:r w:rsidRPr="005D254A">
        <w:rPr>
          <w:rFonts w:asciiTheme="majorHAnsi" w:hAnsiTheme="majorHAnsi" w:cstheme="majorHAnsi"/>
        </w:rPr>
        <w:t>by outliers (very small or large values in the data set that are not typical)</w:t>
      </w:r>
      <w:r w:rsidR="00224918">
        <w:rPr>
          <w:rFonts w:asciiTheme="majorHAnsi" w:hAnsiTheme="majorHAnsi" w:cstheme="majorHAnsi"/>
        </w:rPr>
        <w:t>.</w:t>
      </w:r>
    </w:p>
    <w:p w:rsidR="005D254A" w:rsidRPr="005D254A" w:rsidRDefault="005D254A" w:rsidP="005B3232">
      <w:pPr>
        <w:ind w:left="360"/>
        <w:jc w:val="both"/>
        <w:rPr>
          <w:rFonts w:asciiTheme="majorHAnsi" w:hAnsiTheme="majorHAnsi" w:cstheme="majorHAnsi"/>
        </w:rPr>
      </w:pPr>
      <w:r w:rsidRPr="005D254A">
        <w:rPr>
          <w:rFonts w:asciiTheme="majorHAnsi" w:hAnsiTheme="majorHAnsi" w:cstheme="majorHAnsi"/>
        </w:rPr>
        <w:t>T</w:t>
      </w:r>
      <w:r w:rsidRPr="005D254A">
        <w:rPr>
          <w:rFonts w:asciiTheme="majorHAnsi" w:hAnsiTheme="majorHAnsi" w:cstheme="majorHAnsi"/>
        </w:rPr>
        <w:t>he median is the point at which there are an equal number of data points whose values lie above and below the median value.</w:t>
      </w:r>
      <w:r w:rsidR="00224918">
        <w:rPr>
          <w:rFonts w:asciiTheme="majorHAnsi" w:hAnsiTheme="majorHAnsi" w:cstheme="majorHAnsi"/>
        </w:rPr>
        <w:t xml:space="preserve"> </w:t>
      </w:r>
      <w:r w:rsidR="00224918" w:rsidRPr="00224918">
        <w:rPr>
          <w:rFonts w:asciiTheme="majorHAnsi" w:hAnsiTheme="majorHAnsi" w:cstheme="majorHAnsi"/>
        </w:rPr>
        <w:t>. Thus, the median is truly the middle of the data set</w:t>
      </w:r>
      <w:r w:rsidR="00224918">
        <w:rPr>
          <w:rFonts w:asciiTheme="majorHAnsi" w:hAnsiTheme="majorHAnsi" w:cstheme="majorHAnsi"/>
        </w:rPr>
        <w:t xml:space="preserve"> and the best measure of central tendency and most useful average.</w:t>
      </w:r>
    </w:p>
    <w:p w:rsidR="005D254A" w:rsidRDefault="005D254A" w:rsidP="005B3232">
      <w:pPr>
        <w:ind w:left="360"/>
        <w:jc w:val="both"/>
        <w:rPr>
          <w:rFonts w:asciiTheme="majorHAnsi" w:hAnsiTheme="majorHAnsi" w:cstheme="majorHAnsi"/>
        </w:rPr>
      </w:pPr>
      <w:r w:rsidRPr="005D254A">
        <w:rPr>
          <w:rFonts w:asciiTheme="majorHAnsi" w:hAnsiTheme="majorHAnsi" w:cstheme="majorHAnsi"/>
        </w:rPr>
        <w:t xml:space="preserve">Model </w:t>
      </w:r>
      <w:r w:rsidRPr="005D254A">
        <w:rPr>
          <w:rFonts w:asciiTheme="majorHAnsi" w:hAnsiTheme="majorHAnsi" w:cstheme="majorHAnsi"/>
        </w:rPr>
        <w:t>is the most common score or the score that appears the highest number of times in a distribution.</w:t>
      </w:r>
    </w:p>
    <w:p w:rsidR="005D254A" w:rsidRPr="0058301C" w:rsidRDefault="005D254A" w:rsidP="005B3232">
      <w:pPr>
        <w:ind w:left="360"/>
        <w:jc w:val="both"/>
        <w:rPr>
          <w:rFonts w:asciiTheme="majorHAnsi" w:hAnsiTheme="majorHAnsi" w:cstheme="majorHAnsi"/>
          <w:b/>
        </w:rPr>
      </w:pPr>
    </w:p>
    <w:p w:rsidR="00491387" w:rsidRDefault="007A31B8" w:rsidP="005B3232">
      <w:pPr>
        <w:pStyle w:val="ListParagraph"/>
        <w:numPr>
          <w:ilvl w:val="0"/>
          <w:numId w:val="1"/>
        </w:numPr>
        <w:jc w:val="both"/>
        <w:rPr>
          <w:rFonts w:asciiTheme="majorHAnsi" w:hAnsiTheme="majorHAnsi" w:cstheme="majorHAnsi"/>
        </w:rPr>
      </w:pPr>
      <w:r w:rsidRPr="0058301C">
        <w:rPr>
          <w:rFonts w:asciiTheme="majorHAnsi" w:hAnsiTheme="majorHAnsi" w:cstheme="majorHAnsi"/>
          <w:b/>
        </w:rPr>
        <w:t>Which is a more useful measure of central tendency for stock returns - the arithmetic mean or the geometric mean? Explain your answer</w:t>
      </w:r>
      <w:r>
        <w:rPr>
          <w:rFonts w:asciiTheme="majorHAnsi" w:hAnsiTheme="majorHAnsi" w:cstheme="majorHAnsi"/>
        </w:rPr>
        <w:t>.</w:t>
      </w:r>
    </w:p>
    <w:p w:rsidR="007A31B8" w:rsidRDefault="007A31B8" w:rsidP="005B3232">
      <w:pPr>
        <w:jc w:val="both"/>
        <w:rPr>
          <w:rFonts w:asciiTheme="majorHAnsi" w:hAnsiTheme="majorHAnsi" w:cstheme="majorHAnsi"/>
        </w:rPr>
      </w:pPr>
    </w:p>
    <w:p w:rsidR="007A31B8" w:rsidRDefault="007A31B8" w:rsidP="005B3232">
      <w:pPr>
        <w:jc w:val="both"/>
        <w:rPr>
          <w:rFonts w:asciiTheme="majorHAnsi" w:hAnsiTheme="majorHAnsi" w:cstheme="majorHAnsi"/>
        </w:rPr>
      </w:pPr>
      <w:r>
        <w:rPr>
          <w:rFonts w:asciiTheme="majorHAnsi" w:hAnsiTheme="majorHAnsi" w:cstheme="majorHAnsi"/>
        </w:rPr>
        <w:t>Geometric mean is the most useful measure because</w:t>
      </w:r>
      <w:r w:rsidRPr="007A31B8">
        <w:rPr>
          <w:rFonts w:asciiTheme="majorHAnsi" w:hAnsiTheme="majorHAnsi" w:cstheme="majorHAnsi"/>
        </w:rPr>
        <w:t> it takes into account the compounding that occurs from period to period. Because of this, investors usually consider the geometric mean a more accurate measure of returns than the arithmetic mean.</w:t>
      </w:r>
    </w:p>
    <w:p w:rsidR="007A31B8" w:rsidRPr="007A31B8" w:rsidRDefault="007A31B8" w:rsidP="005B3232">
      <w:pPr>
        <w:numPr>
          <w:ilvl w:val="0"/>
          <w:numId w:val="6"/>
        </w:numPr>
        <w:shd w:val="clear" w:color="auto" w:fill="FFFFFF"/>
        <w:spacing w:before="100" w:beforeAutospacing="1" w:afterAutospacing="1"/>
        <w:jc w:val="both"/>
        <w:rPr>
          <w:rFonts w:asciiTheme="majorHAnsi" w:hAnsiTheme="majorHAnsi" w:cstheme="majorHAnsi"/>
        </w:rPr>
      </w:pPr>
      <w:r w:rsidRPr="007A31B8">
        <w:rPr>
          <w:rFonts w:asciiTheme="majorHAnsi" w:hAnsiTheme="majorHAnsi" w:cstheme="majorHAnsi"/>
        </w:rPr>
        <w:t>The geometric mean is most appropriate for series that exhibit </w:t>
      </w:r>
      <w:hyperlink r:id="rId10" w:history="1">
        <w:r w:rsidRPr="007A31B8">
          <w:rPr>
            <w:rFonts w:asciiTheme="majorHAnsi" w:hAnsiTheme="majorHAnsi" w:cstheme="majorHAnsi"/>
          </w:rPr>
          <w:t>serial correlation</w:t>
        </w:r>
      </w:hyperlink>
      <w:r w:rsidRPr="007A31B8">
        <w:rPr>
          <w:rFonts w:asciiTheme="majorHAnsi" w:hAnsiTheme="majorHAnsi" w:cstheme="majorHAnsi"/>
        </w:rPr>
        <w:t>. This is especially true for investment portfolios.</w:t>
      </w:r>
    </w:p>
    <w:p w:rsidR="007A31B8" w:rsidRPr="007A31B8" w:rsidRDefault="007A31B8" w:rsidP="005B3232">
      <w:pPr>
        <w:numPr>
          <w:ilvl w:val="0"/>
          <w:numId w:val="6"/>
        </w:numPr>
        <w:shd w:val="clear" w:color="auto" w:fill="FFFFFF"/>
        <w:spacing w:before="100" w:beforeAutospacing="1" w:afterAutospacing="1"/>
        <w:jc w:val="both"/>
        <w:rPr>
          <w:rFonts w:asciiTheme="majorHAnsi" w:hAnsiTheme="majorHAnsi" w:cstheme="majorHAnsi"/>
        </w:rPr>
      </w:pPr>
      <w:r w:rsidRPr="007A31B8">
        <w:rPr>
          <w:rFonts w:asciiTheme="majorHAnsi" w:hAnsiTheme="majorHAnsi" w:cstheme="majorHAnsi"/>
        </w:rPr>
        <w:t>Most returns in finance are correlated, including yields on bonds, stock returns, and </w:t>
      </w:r>
      <w:hyperlink r:id="rId11" w:history="1">
        <w:r w:rsidRPr="007A31B8">
          <w:rPr>
            <w:rFonts w:asciiTheme="majorHAnsi" w:hAnsiTheme="majorHAnsi" w:cstheme="majorHAnsi"/>
          </w:rPr>
          <w:t>market risk premiums</w:t>
        </w:r>
      </w:hyperlink>
      <w:r w:rsidRPr="007A31B8">
        <w:rPr>
          <w:rFonts w:asciiTheme="majorHAnsi" w:hAnsiTheme="majorHAnsi" w:cstheme="majorHAnsi"/>
        </w:rPr>
        <w:t>. The longer the </w:t>
      </w:r>
      <w:hyperlink r:id="rId12" w:history="1">
        <w:r w:rsidRPr="007A31B8">
          <w:rPr>
            <w:rFonts w:asciiTheme="majorHAnsi" w:hAnsiTheme="majorHAnsi" w:cstheme="majorHAnsi"/>
          </w:rPr>
          <w:t>time horizon</w:t>
        </w:r>
      </w:hyperlink>
      <w:r w:rsidRPr="007A31B8">
        <w:rPr>
          <w:rFonts w:asciiTheme="majorHAnsi" w:hAnsiTheme="majorHAnsi" w:cstheme="majorHAnsi"/>
        </w:rPr>
        <w:t>, the more critical </w:t>
      </w:r>
      <w:hyperlink r:id="rId13" w:history="1">
        <w:r w:rsidRPr="007A31B8">
          <w:rPr>
            <w:rFonts w:asciiTheme="majorHAnsi" w:hAnsiTheme="majorHAnsi" w:cstheme="majorHAnsi"/>
          </w:rPr>
          <w:t>compounding</w:t>
        </w:r>
      </w:hyperlink>
      <w:r w:rsidRPr="007A31B8">
        <w:rPr>
          <w:rFonts w:asciiTheme="majorHAnsi" w:hAnsiTheme="majorHAnsi" w:cstheme="majorHAnsi"/>
        </w:rPr>
        <w:t> becomes, and the more appropriate the use of geometric mean.</w:t>
      </w:r>
    </w:p>
    <w:p w:rsidR="007A31B8" w:rsidRPr="007A31B8" w:rsidRDefault="007A31B8" w:rsidP="005B3232">
      <w:pPr>
        <w:numPr>
          <w:ilvl w:val="0"/>
          <w:numId w:val="6"/>
        </w:numPr>
        <w:shd w:val="clear" w:color="auto" w:fill="FFFFFF"/>
        <w:spacing w:before="100" w:beforeAutospacing="1"/>
        <w:jc w:val="both"/>
        <w:rPr>
          <w:rFonts w:asciiTheme="majorHAnsi" w:hAnsiTheme="majorHAnsi" w:cstheme="majorHAnsi"/>
        </w:rPr>
      </w:pPr>
      <w:r w:rsidRPr="007A31B8">
        <w:rPr>
          <w:rFonts w:asciiTheme="majorHAnsi" w:hAnsiTheme="majorHAnsi" w:cstheme="majorHAnsi"/>
        </w:rPr>
        <w:t>For volatile numbers, the geometric average provides a far more accurate measurement of the true return by taking into account year-over-year compounding.</w:t>
      </w:r>
    </w:p>
    <w:p w:rsidR="007A31B8" w:rsidRDefault="007A31B8" w:rsidP="005B3232">
      <w:pPr>
        <w:jc w:val="both"/>
        <w:rPr>
          <w:rFonts w:asciiTheme="majorHAnsi" w:hAnsiTheme="majorHAnsi" w:cstheme="majorHAnsi"/>
        </w:rPr>
      </w:pPr>
    </w:p>
    <w:p w:rsidR="007A31B8" w:rsidRPr="007A31B8" w:rsidRDefault="007A31B8" w:rsidP="005B3232">
      <w:pPr>
        <w:jc w:val="both"/>
        <w:rPr>
          <w:rFonts w:asciiTheme="majorHAnsi" w:hAnsiTheme="majorHAnsi" w:cstheme="majorHAnsi"/>
        </w:rPr>
      </w:pPr>
    </w:p>
    <w:p w:rsidR="00491387" w:rsidRPr="0058301C" w:rsidRDefault="007A31B8" w:rsidP="005B3232">
      <w:pPr>
        <w:pStyle w:val="ListParagraph"/>
        <w:numPr>
          <w:ilvl w:val="0"/>
          <w:numId w:val="1"/>
        </w:numPr>
        <w:jc w:val="both"/>
        <w:rPr>
          <w:rFonts w:asciiTheme="majorHAnsi" w:hAnsiTheme="majorHAnsi" w:cstheme="majorHAnsi"/>
          <w:b/>
        </w:rPr>
      </w:pPr>
      <w:r w:rsidRPr="0058301C">
        <w:rPr>
          <w:rFonts w:asciiTheme="majorHAnsi" w:hAnsiTheme="majorHAnsi" w:cstheme="majorHAnsi"/>
          <w:b/>
        </w:rPr>
        <w:t>The covariance between variables is 0.99, are they strongly related? Explain your answer.</w:t>
      </w:r>
    </w:p>
    <w:p w:rsidR="007A31B8" w:rsidRPr="0058301C" w:rsidRDefault="007A31B8" w:rsidP="005B3232">
      <w:pPr>
        <w:jc w:val="both"/>
        <w:rPr>
          <w:rFonts w:asciiTheme="majorHAnsi" w:hAnsiTheme="majorHAnsi" w:cstheme="majorHAnsi"/>
          <w:b/>
        </w:rPr>
      </w:pPr>
      <w:r w:rsidRPr="0058301C">
        <w:rPr>
          <w:rFonts w:asciiTheme="majorHAnsi" w:hAnsiTheme="majorHAnsi" w:cstheme="majorHAnsi"/>
          <w:b/>
        </w:rPr>
        <w:t>Yes the two variables are strongly related.</w:t>
      </w:r>
    </w:p>
    <w:p w:rsidR="007A31B8" w:rsidRDefault="007A31B8" w:rsidP="005B3232">
      <w:pPr>
        <w:jc w:val="both"/>
        <w:rPr>
          <w:rFonts w:asciiTheme="majorHAnsi" w:hAnsiTheme="majorHAnsi" w:cstheme="majorHAnsi"/>
        </w:rPr>
      </w:pPr>
      <w:r>
        <w:rPr>
          <w:rFonts w:asciiTheme="majorHAnsi" w:hAnsiTheme="majorHAnsi" w:cstheme="majorHAnsi"/>
        </w:rPr>
        <w:t>Covariance shows how two variables vary together, while correlation quantifies how the two variables relate, thus the higher the covariance (towards 1) the higher the correlation and thus strong relationship.</w:t>
      </w:r>
    </w:p>
    <w:p w:rsidR="001240D6" w:rsidRDefault="001240D6" w:rsidP="005B3232">
      <w:pPr>
        <w:jc w:val="both"/>
        <w:rPr>
          <w:rFonts w:asciiTheme="majorHAnsi" w:hAnsiTheme="majorHAnsi" w:cstheme="majorHAnsi"/>
        </w:rPr>
      </w:pPr>
      <w:r>
        <w:rPr>
          <w:rFonts w:asciiTheme="majorHAnsi" w:hAnsiTheme="majorHAnsi" w:cstheme="majorHAnsi"/>
        </w:rPr>
        <w:br w:type="page"/>
      </w:r>
    </w:p>
    <w:p w:rsidR="007A31B8" w:rsidRPr="007A31B8" w:rsidRDefault="007A31B8" w:rsidP="005B3232">
      <w:pPr>
        <w:jc w:val="both"/>
        <w:rPr>
          <w:rFonts w:asciiTheme="majorHAnsi" w:hAnsiTheme="majorHAnsi" w:cstheme="majorHAnsi"/>
        </w:rPr>
      </w:pPr>
    </w:p>
    <w:p w:rsidR="00491387" w:rsidRPr="0058301C" w:rsidRDefault="007A31B8" w:rsidP="005B3232">
      <w:pPr>
        <w:pStyle w:val="ListParagraph"/>
        <w:numPr>
          <w:ilvl w:val="0"/>
          <w:numId w:val="1"/>
        </w:numPr>
        <w:jc w:val="both"/>
        <w:rPr>
          <w:rFonts w:asciiTheme="majorHAnsi" w:hAnsiTheme="majorHAnsi" w:cstheme="majorHAnsi"/>
          <w:b/>
        </w:rPr>
      </w:pPr>
      <w:r w:rsidRPr="0058301C">
        <w:rPr>
          <w:rFonts w:asciiTheme="majorHAnsi" w:hAnsiTheme="majorHAnsi" w:cstheme="majorHAnsi"/>
          <w:b/>
        </w:rPr>
        <w:t>Explain the difference between the following pairs of terms.</w:t>
      </w:r>
    </w:p>
    <w:p w:rsidR="00491387" w:rsidRPr="0058301C" w:rsidRDefault="00491387" w:rsidP="005B3232">
      <w:pPr>
        <w:pStyle w:val="ListParagraph"/>
        <w:jc w:val="both"/>
        <w:rPr>
          <w:rFonts w:asciiTheme="majorHAnsi" w:hAnsiTheme="majorHAnsi" w:cstheme="majorHAnsi"/>
          <w:b/>
        </w:rPr>
      </w:pPr>
    </w:p>
    <w:p w:rsidR="00491387" w:rsidRPr="0058301C" w:rsidRDefault="007A31B8" w:rsidP="005B3232">
      <w:pPr>
        <w:pStyle w:val="ListParagraph"/>
        <w:numPr>
          <w:ilvl w:val="0"/>
          <w:numId w:val="4"/>
        </w:numPr>
        <w:jc w:val="both"/>
        <w:rPr>
          <w:rFonts w:asciiTheme="majorHAnsi" w:hAnsiTheme="majorHAnsi" w:cstheme="majorHAnsi"/>
          <w:b/>
        </w:rPr>
      </w:pPr>
      <w:r w:rsidRPr="0058301C">
        <w:rPr>
          <w:rFonts w:asciiTheme="majorHAnsi" w:hAnsiTheme="majorHAnsi" w:cstheme="majorHAnsi"/>
          <w:b/>
        </w:rPr>
        <w:t>Continuous and discrete data</w:t>
      </w:r>
    </w:p>
    <w:p w:rsidR="007A31B8" w:rsidRDefault="001240D6" w:rsidP="005B3232">
      <w:pPr>
        <w:pStyle w:val="ListParagraph"/>
        <w:ind w:left="1440"/>
        <w:jc w:val="both"/>
        <w:rPr>
          <w:rFonts w:asciiTheme="majorHAnsi" w:hAnsiTheme="majorHAnsi" w:cstheme="majorHAnsi"/>
        </w:rPr>
      </w:pPr>
      <w:r w:rsidRPr="001240D6">
        <w:rPr>
          <w:rFonts w:asciiTheme="majorHAnsi" w:hAnsiTheme="majorHAnsi" w:cstheme="majorHAnsi"/>
        </w:rPr>
        <w:t>Discrete Data can only take certain values</w:t>
      </w:r>
      <w:r w:rsidRPr="001240D6">
        <w:rPr>
          <w:rFonts w:asciiTheme="majorHAnsi" w:hAnsiTheme="majorHAnsi" w:cstheme="majorHAnsi"/>
        </w:rPr>
        <w:t xml:space="preserve"> while </w:t>
      </w:r>
      <w:r w:rsidRPr="001240D6">
        <w:rPr>
          <w:rFonts w:asciiTheme="majorHAnsi" w:hAnsiTheme="majorHAnsi" w:cstheme="majorHAnsi"/>
        </w:rPr>
        <w:t>Continuous Data can take any value (within a range)</w:t>
      </w:r>
    </w:p>
    <w:p w:rsidR="00491387" w:rsidRPr="0058301C" w:rsidRDefault="001240D6" w:rsidP="005B3232">
      <w:pPr>
        <w:pStyle w:val="ListParagraph"/>
        <w:numPr>
          <w:ilvl w:val="0"/>
          <w:numId w:val="4"/>
        </w:numPr>
        <w:jc w:val="both"/>
        <w:rPr>
          <w:rFonts w:asciiTheme="majorHAnsi" w:hAnsiTheme="majorHAnsi" w:cstheme="majorHAnsi"/>
          <w:b/>
        </w:rPr>
      </w:pPr>
      <w:r w:rsidRPr="0058301C">
        <w:rPr>
          <w:rFonts w:asciiTheme="majorHAnsi" w:hAnsiTheme="majorHAnsi" w:cstheme="majorHAnsi"/>
          <w:b/>
        </w:rPr>
        <w:t>Ordinal and nominal data</w:t>
      </w:r>
    </w:p>
    <w:p w:rsidR="001240D6" w:rsidRPr="001240D6" w:rsidRDefault="001240D6" w:rsidP="005B3232">
      <w:pPr>
        <w:pStyle w:val="ListParagraph"/>
        <w:ind w:left="1440"/>
        <w:jc w:val="both"/>
        <w:rPr>
          <w:rFonts w:asciiTheme="majorHAnsi" w:hAnsiTheme="majorHAnsi" w:cstheme="majorHAnsi"/>
        </w:rPr>
      </w:pPr>
      <w:r w:rsidRPr="001240D6">
        <w:rPr>
          <w:rFonts w:asciiTheme="majorHAnsi" w:hAnsiTheme="majorHAnsi" w:cstheme="majorHAnsi"/>
        </w:rPr>
        <w:t>Nominal data simply names something without assigning it to an order in relation to other numbered objects or pieces of data. An example of nominal data might be a "pass" or "fail" classification for each student's test result.</w:t>
      </w:r>
    </w:p>
    <w:p w:rsidR="001240D6" w:rsidRPr="001240D6" w:rsidRDefault="001240D6" w:rsidP="005B3232">
      <w:pPr>
        <w:pStyle w:val="ListParagraph"/>
        <w:ind w:left="1440"/>
        <w:jc w:val="both"/>
        <w:rPr>
          <w:rFonts w:asciiTheme="majorHAnsi" w:hAnsiTheme="majorHAnsi" w:cstheme="majorHAnsi"/>
        </w:rPr>
      </w:pPr>
      <w:r w:rsidRPr="001240D6">
        <w:rPr>
          <w:rFonts w:asciiTheme="majorHAnsi" w:hAnsiTheme="majorHAnsi" w:cstheme="majorHAnsi"/>
        </w:rPr>
        <w:t>Ordinal data involves some order; ordinal numbers stand in relation to each other in a ranked fashion. For example, suppose you receive a survey from your favorite restaurant that asks you to provide feedback on the service you received. You can rank the quality of service as "1" for poor, "2" for below average, "3" for average, "4" for very good and "5" for excellent.</w:t>
      </w:r>
    </w:p>
    <w:p w:rsidR="001240D6" w:rsidRPr="0058301C" w:rsidRDefault="001240D6" w:rsidP="005B3232">
      <w:pPr>
        <w:pStyle w:val="ListParagraph"/>
        <w:numPr>
          <w:ilvl w:val="0"/>
          <w:numId w:val="4"/>
        </w:numPr>
        <w:jc w:val="both"/>
        <w:rPr>
          <w:rFonts w:asciiTheme="majorHAnsi" w:hAnsiTheme="majorHAnsi" w:cstheme="majorHAnsi"/>
          <w:b/>
        </w:rPr>
      </w:pPr>
      <w:r w:rsidRPr="0058301C">
        <w:rPr>
          <w:rFonts w:asciiTheme="majorHAnsi" w:hAnsiTheme="majorHAnsi" w:cstheme="majorHAnsi"/>
          <w:b/>
        </w:rPr>
        <w:t>Time series and panel data</w:t>
      </w:r>
    </w:p>
    <w:p w:rsidR="001240D6" w:rsidRDefault="001240D6" w:rsidP="005B3232">
      <w:pPr>
        <w:pStyle w:val="ListParagraph"/>
        <w:ind w:left="1440"/>
        <w:jc w:val="both"/>
        <w:rPr>
          <w:rFonts w:asciiTheme="majorHAnsi" w:hAnsiTheme="majorHAnsi" w:cstheme="majorHAnsi"/>
        </w:rPr>
      </w:pPr>
      <w:r w:rsidRPr="001240D6">
        <w:rPr>
          <w:rFonts w:asciiTheme="majorHAnsi" w:hAnsiTheme="majorHAnsi" w:cstheme="majorHAnsi"/>
        </w:rPr>
        <w:t xml:space="preserve">Time series data - It is a collection of </w:t>
      </w:r>
      <w:r w:rsidRPr="001240D6">
        <w:rPr>
          <w:rFonts w:asciiTheme="majorHAnsi" w:hAnsiTheme="majorHAnsi" w:cstheme="majorHAnsi"/>
        </w:rPr>
        <w:t>observations (</w:t>
      </w:r>
      <w:r w:rsidRPr="001240D6">
        <w:rPr>
          <w:rFonts w:asciiTheme="majorHAnsi" w:hAnsiTheme="majorHAnsi" w:cstheme="majorHAnsi"/>
        </w:rPr>
        <w:t>behavior) for a single subject</w:t>
      </w:r>
      <w:r>
        <w:rPr>
          <w:rFonts w:asciiTheme="majorHAnsi" w:hAnsiTheme="majorHAnsi" w:cstheme="majorHAnsi"/>
        </w:rPr>
        <w:t xml:space="preserve"> </w:t>
      </w:r>
      <w:r w:rsidRPr="001240D6">
        <w:rPr>
          <w:rFonts w:asciiTheme="majorHAnsi" w:hAnsiTheme="majorHAnsi" w:cstheme="majorHAnsi"/>
        </w:rPr>
        <w:t>(entity) at different time intervals</w:t>
      </w:r>
      <w:r>
        <w:rPr>
          <w:rFonts w:asciiTheme="majorHAnsi" w:hAnsiTheme="majorHAnsi" w:cstheme="majorHAnsi"/>
        </w:rPr>
        <w:t xml:space="preserve"> </w:t>
      </w:r>
      <w:r w:rsidRPr="001240D6">
        <w:rPr>
          <w:rFonts w:asciiTheme="majorHAnsi" w:hAnsiTheme="majorHAnsi" w:cstheme="majorHAnsi"/>
        </w:rPr>
        <w:t>(generally equally spaced)</w:t>
      </w:r>
      <w:r>
        <w:rPr>
          <w:rFonts w:asciiTheme="majorHAnsi" w:hAnsiTheme="majorHAnsi" w:cstheme="majorHAnsi"/>
        </w:rPr>
        <w:t>.</w:t>
      </w:r>
    </w:p>
    <w:p w:rsidR="001240D6" w:rsidRPr="001240D6" w:rsidRDefault="001240D6" w:rsidP="005B3232">
      <w:pPr>
        <w:pStyle w:val="ListParagraph"/>
        <w:ind w:left="1440"/>
        <w:jc w:val="both"/>
        <w:rPr>
          <w:rFonts w:asciiTheme="majorHAnsi" w:hAnsiTheme="majorHAnsi" w:cstheme="majorHAnsi"/>
        </w:rPr>
      </w:pPr>
      <w:r w:rsidRPr="001240D6">
        <w:rPr>
          <w:rFonts w:asciiTheme="majorHAnsi" w:hAnsiTheme="majorHAnsi" w:cstheme="majorHAnsi"/>
        </w:rPr>
        <w:t>Panel Data (Longitudinal Data) - It is usually called as Cross-sectional Time-series data as it a combination of above mentioned types, i.e., collection of observations for multipl</w:t>
      </w:r>
      <w:r>
        <w:rPr>
          <w:rFonts w:asciiTheme="majorHAnsi" w:hAnsiTheme="majorHAnsi" w:cstheme="majorHAnsi"/>
        </w:rPr>
        <w:t>e subjects at multiple time periods.</w:t>
      </w:r>
    </w:p>
    <w:p w:rsidR="00491387" w:rsidRPr="0058301C" w:rsidRDefault="001240D6" w:rsidP="005B3232">
      <w:pPr>
        <w:pStyle w:val="ListParagraph"/>
        <w:numPr>
          <w:ilvl w:val="0"/>
          <w:numId w:val="4"/>
        </w:numPr>
        <w:jc w:val="both"/>
        <w:rPr>
          <w:rFonts w:asciiTheme="majorHAnsi" w:hAnsiTheme="majorHAnsi" w:cstheme="majorHAnsi"/>
          <w:b/>
        </w:rPr>
      </w:pPr>
      <w:r w:rsidRPr="0058301C">
        <w:rPr>
          <w:rFonts w:asciiTheme="majorHAnsi" w:hAnsiTheme="majorHAnsi" w:cstheme="majorHAnsi"/>
          <w:b/>
        </w:rPr>
        <w:t>Noisy and clean data</w:t>
      </w:r>
    </w:p>
    <w:p w:rsidR="001240D6" w:rsidRDefault="001240D6" w:rsidP="005B3232">
      <w:pPr>
        <w:pStyle w:val="ListParagraph"/>
        <w:ind w:left="1440"/>
        <w:jc w:val="both"/>
        <w:rPr>
          <w:rFonts w:asciiTheme="majorHAnsi" w:hAnsiTheme="majorHAnsi" w:cstheme="majorHAnsi"/>
        </w:rPr>
      </w:pPr>
      <w:r w:rsidRPr="001240D6">
        <w:rPr>
          <w:rFonts w:asciiTheme="majorHAnsi" w:hAnsiTheme="majorHAnsi" w:cstheme="majorHAnsi"/>
        </w:rPr>
        <w:t xml:space="preserve">Noisy data is </w:t>
      </w:r>
      <w:r w:rsidRPr="001240D6">
        <w:rPr>
          <w:rFonts w:asciiTheme="majorHAnsi" w:hAnsiTheme="majorHAnsi" w:cstheme="majorHAnsi"/>
        </w:rPr>
        <w:t>data that cannot be understood and interpreted correctly by machines, such as </w:t>
      </w:r>
      <w:hyperlink r:id="rId14" w:history="1">
        <w:r w:rsidRPr="001240D6">
          <w:rPr>
            <w:rFonts w:asciiTheme="majorHAnsi" w:hAnsiTheme="majorHAnsi" w:cstheme="majorHAnsi"/>
          </w:rPr>
          <w:t>unstructured</w:t>
        </w:r>
      </w:hyperlink>
      <w:r w:rsidRPr="001240D6">
        <w:rPr>
          <w:rFonts w:asciiTheme="majorHAnsi" w:hAnsiTheme="majorHAnsi" w:cstheme="majorHAnsi"/>
        </w:rPr>
        <w:t xml:space="preserve"> text, </w:t>
      </w:r>
      <w:r w:rsidRPr="001240D6">
        <w:rPr>
          <w:rFonts w:asciiTheme="majorHAnsi" w:hAnsiTheme="majorHAnsi" w:cstheme="majorHAnsi"/>
        </w:rPr>
        <w:t> </w:t>
      </w:r>
      <w:hyperlink r:id="rId15" w:history="1">
        <w:r w:rsidRPr="001240D6">
          <w:rPr>
            <w:rFonts w:asciiTheme="majorHAnsi" w:hAnsiTheme="majorHAnsi" w:cstheme="majorHAnsi"/>
          </w:rPr>
          <w:t>data</w:t>
        </w:r>
      </w:hyperlink>
      <w:r w:rsidRPr="001240D6">
        <w:rPr>
          <w:rFonts w:asciiTheme="majorHAnsi" w:hAnsiTheme="majorHAnsi" w:cstheme="majorHAnsi"/>
        </w:rPr>
        <w:t> that has been received, stored, or changed in such a manner that it cannot be read or used by the program that originally created it can be described as noisy.</w:t>
      </w:r>
    </w:p>
    <w:p w:rsidR="00491387" w:rsidRDefault="001240D6" w:rsidP="005B3232">
      <w:pPr>
        <w:pStyle w:val="ListParagraph"/>
        <w:ind w:left="1440"/>
        <w:jc w:val="both"/>
        <w:rPr>
          <w:rFonts w:asciiTheme="majorHAnsi" w:hAnsiTheme="majorHAnsi" w:cstheme="majorHAnsi"/>
        </w:rPr>
      </w:pPr>
      <w:r>
        <w:rPr>
          <w:rFonts w:asciiTheme="majorHAnsi" w:hAnsiTheme="majorHAnsi" w:cstheme="majorHAnsi"/>
        </w:rPr>
        <w:t>Clean data is data without</w:t>
      </w:r>
      <w:r w:rsidRPr="001240D6">
        <w:rPr>
          <w:rFonts w:asciiTheme="majorHAnsi" w:hAnsiTheme="majorHAnsi" w:cstheme="majorHAnsi"/>
        </w:rPr>
        <w:t xml:space="preserve"> corrupt or inaccurate </w:t>
      </w:r>
      <w:r w:rsidR="00A672C6" w:rsidRPr="001240D6">
        <w:rPr>
          <w:rFonts w:asciiTheme="majorHAnsi" w:hAnsiTheme="majorHAnsi" w:cstheme="majorHAnsi"/>
        </w:rPr>
        <w:t>records,</w:t>
      </w:r>
      <w:r>
        <w:rPr>
          <w:rFonts w:asciiTheme="majorHAnsi" w:hAnsiTheme="majorHAnsi" w:cstheme="majorHAnsi"/>
        </w:rPr>
        <w:t xml:space="preserve"> </w:t>
      </w:r>
      <w:r w:rsidRPr="001240D6">
        <w:rPr>
          <w:rFonts w:asciiTheme="majorHAnsi" w:hAnsiTheme="majorHAnsi" w:cstheme="majorHAnsi"/>
        </w:rPr>
        <w:t>incomplete, incorrect, irrel</w:t>
      </w:r>
      <w:r w:rsidRPr="001240D6">
        <w:rPr>
          <w:rFonts w:asciiTheme="majorHAnsi" w:hAnsiTheme="majorHAnsi" w:cstheme="majorHAnsi"/>
        </w:rPr>
        <w:t>evant parts</w:t>
      </w:r>
      <w:r w:rsidR="00491387">
        <w:rPr>
          <w:rFonts w:asciiTheme="majorHAnsi" w:hAnsiTheme="majorHAnsi" w:cstheme="majorHAnsi"/>
        </w:rPr>
        <w:t>.</w:t>
      </w:r>
    </w:p>
    <w:p w:rsidR="00491387" w:rsidRPr="0058301C" w:rsidRDefault="001240D6" w:rsidP="005B3232">
      <w:pPr>
        <w:pStyle w:val="ListParagraph"/>
        <w:numPr>
          <w:ilvl w:val="0"/>
          <w:numId w:val="4"/>
        </w:numPr>
        <w:jc w:val="both"/>
        <w:rPr>
          <w:rFonts w:asciiTheme="majorHAnsi" w:hAnsiTheme="majorHAnsi" w:cstheme="majorHAnsi"/>
          <w:b/>
        </w:rPr>
      </w:pPr>
      <w:r w:rsidRPr="0058301C">
        <w:rPr>
          <w:rFonts w:asciiTheme="majorHAnsi" w:hAnsiTheme="majorHAnsi" w:cstheme="majorHAnsi"/>
          <w:b/>
        </w:rPr>
        <w:t>Simple and continuously compounded returns</w:t>
      </w:r>
    </w:p>
    <w:p w:rsidR="00A672C6" w:rsidRDefault="00A672C6" w:rsidP="005B3232">
      <w:pPr>
        <w:pStyle w:val="ListParagraph"/>
        <w:ind w:left="1440"/>
        <w:jc w:val="both"/>
        <w:rPr>
          <w:rFonts w:asciiTheme="majorHAnsi" w:hAnsiTheme="majorHAnsi" w:cstheme="majorHAnsi"/>
        </w:rPr>
      </w:pPr>
      <w:r>
        <w:rPr>
          <w:rFonts w:asciiTheme="majorHAnsi" w:hAnsiTheme="majorHAnsi" w:cstheme="majorHAnsi"/>
        </w:rPr>
        <w:t>Simple returns a</w:t>
      </w:r>
      <w:r w:rsidRPr="00A672C6">
        <w:rPr>
          <w:rFonts w:asciiTheme="majorHAnsi" w:hAnsiTheme="majorHAnsi" w:cstheme="majorHAnsi"/>
        </w:rPr>
        <w:t>re estimate of the returns on investment, calculated simply by finding the investment profit before taxes and interest expenses. The simple rate of return is easy to calculate but is not always accurate because it considers the investment's profit rather than cash</w:t>
      </w:r>
      <w:r>
        <w:rPr>
          <w:rFonts w:asciiTheme="majorHAnsi" w:hAnsiTheme="majorHAnsi" w:cstheme="majorHAnsi"/>
        </w:rPr>
        <w:t xml:space="preserve"> flow</w:t>
      </w:r>
      <w:r w:rsidRPr="00A672C6">
        <w:rPr>
          <w:rFonts w:asciiTheme="majorHAnsi" w:hAnsiTheme="majorHAnsi" w:cstheme="majorHAnsi"/>
        </w:rPr>
        <w:t>, it also does not account the effects of compounding.</w:t>
      </w:r>
    </w:p>
    <w:p w:rsidR="00A672C6" w:rsidRPr="00A672C6" w:rsidRDefault="00A672C6" w:rsidP="005B3232">
      <w:pPr>
        <w:pStyle w:val="ListParagraph"/>
        <w:ind w:left="1440"/>
        <w:jc w:val="both"/>
        <w:rPr>
          <w:rFonts w:asciiTheme="majorHAnsi" w:hAnsiTheme="majorHAnsi" w:cstheme="majorHAnsi"/>
        </w:rPr>
      </w:pPr>
      <w:r>
        <w:rPr>
          <w:rFonts w:asciiTheme="majorHAnsi" w:hAnsiTheme="majorHAnsi" w:cstheme="majorHAnsi"/>
        </w:rPr>
        <w:t>Continuously compounded returns result</w:t>
      </w:r>
      <w:r w:rsidRPr="00A672C6">
        <w:rPr>
          <w:rFonts w:asciiTheme="majorHAnsi" w:hAnsiTheme="majorHAnsi" w:cstheme="majorHAnsi"/>
        </w:rPr>
        <w:t xml:space="preserve"> when the interest earned on an investment is calculated and reinvested back into the account for an infinite number of periods. The interest is calculated on the principal amount and the interest accumulated over the given periods and reinvested back into the cash balance.</w:t>
      </w:r>
    </w:p>
    <w:p w:rsidR="00491387" w:rsidRPr="0058301C" w:rsidRDefault="001240D6" w:rsidP="005B3232">
      <w:pPr>
        <w:pStyle w:val="ListParagraph"/>
        <w:numPr>
          <w:ilvl w:val="0"/>
          <w:numId w:val="4"/>
        </w:numPr>
        <w:jc w:val="both"/>
        <w:rPr>
          <w:rFonts w:asciiTheme="majorHAnsi" w:hAnsiTheme="majorHAnsi" w:cstheme="majorHAnsi"/>
          <w:b/>
        </w:rPr>
      </w:pPr>
      <w:r w:rsidRPr="0058301C">
        <w:rPr>
          <w:rFonts w:asciiTheme="majorHAnsi" w:hAnsiTheme="majorHAnsi" w:cstheme="majorHAnsi"/>
          <w:b/>
        </w:rPr>
        <w:t>Nominal and real series</w:t>
      </w:r>
    </w:p>
    <w:p w:rsidR="001240D6" w:rsidRDefault="00D03EF1" w:rsidP="005B3232">
      <w:pPr>
        <w:pStyle w:val="ListParagraph"/>
        <w:ind w:left="1440"/>
        <w:jc w:val="both"/>
        <w:rPr>
          <w:rFonts w:asciiTheme="majorHAnsi" w:hAnsiTheme="majorHAnsi" w:cstheme="majorHAnsi"/>
        </w:rPr>
      </w:pPr>
      <w:r>
        <w:rPr>
          <w:rFonts w:asciiTheme="majorHAnsi" w:hAnsiTheme="majorHAnsi" w:cstheme="majorHAnsi"/>
        </w:rPr>
        <w:t>Nominal series is a series that has not been deflated for inflation while a real series is a series that has been deflated for inflation.</w:t>
      </w:r>
    </w:p>
    <w:p w:rsidR="0058301C" w:rsidRDefault="0058301C" w:rsidP="005B3232">
      <w:pPr>
        <w:pStyle w:val="ListParagraph"/>
        <w:ind w:left="1440"/>
        <w:jc w:val="both"/>
        <w:rPr>
          <w:rFonts w:asciiTheme="majorHAnsi" w:hAnsiTheme="majorHAnsi" w:cstheme="majorHAnsi"/>
        </w:rPr>
      </w:pPr>
    </w:p>
    <w:p w:rsidR="0058301C" w:rsidRPr="0058301C" w:rsidRDefault="0058301C" w:rsidP="005B3232">
      <w:pPr>
        <w:pStyle w:val="ListParagraph"/>
        <w:ind w:left="1440"/>
        <w:jc w:val="both"/>
        <w:rPr>
          <w:rFonts w:asciiTheme="majorHAnsi" w:hAnsiTheme="majorHAnsi" w:cstheme="majorHAnsi"/>
        </w:rPr>
      </w:pPr>
    </w:p>
    <w:p w:rsidR="001240D6" w:rsidRPr="0058301C" w:rsidRDefault="001240D6" w:rsidP="005B3232">
      <w:pPr>
        <w:pStyle w:val="ListParagraph"/>
        <w:numPr>
          <w:ilvl w:val="0"/>
          <w:numId w:val="4"/>
        </w:numPr>
        <w:jc w:val="both"/>
        <w:rPr>
          <w:rFonts w:asciiTheme="majorHAnsi" w:hAnsiTheme="majorHAnsi" w:cstheme="majorHAnsi"/>
          <w:b/>
        </w:rPr>
      </w:pPr>
      <w:r w:rsidRPr="0058301C">
        <w:rPr>
          <w:rFonts w:asciiTheme="majorHAnsi" w:hAnsiTheme="majorHAnsi" w:cstheme="majorHAnsi"/>
          <w:b/>
        </w:rPr>
        <w:lastRenderedPageBreak/>
        <w:t>Bayesian and classical statistics</w:t>
      </w:r>
    </w:p>
    <w:p w:rsidR="00491387" w:rsidRDefault="00D03EF1" w:rsidP="005B3232">
      <w:pPr>
        <w:pStyle w:val="ListParagraph"/>
        <w:jc w:val="both"/>
        <w:rPr>
          <w:rFonts w:asciiTheme="majorHAnsi" w:hAnsiTheme="majorHAnsi" w:cstheme="majorHAnsi"/>
        </w:rPr>
      </w:pPr>
      <w:r>
        <w:rPr>
          <w:rFonts w:asciiTheme="majorHAnsi" w:hAnsiTheme="majorHAnsi" w:cstheme="majorHAnsi"/>
        </w:rPr>
        <w:t xml:space="preserve">Bayesian statistics </w:t>
      </w:r>
      <w:r w:rsidR="0058301C">
        <w:rPr>
          <w:rFonts w:asciiTheme="majorHAnsi" w:hAnsiTheme="majorHAnsi" w:cstheme="majorHAnsi"/>
        </w:rPr>
        <w:t>is used to describe uncertainty in using probability, whereby prior beliefs are updated using data to arrive to a posteriors belief and inference is made based on that posterior probability.</w:t>
      </w:r>
    </w:p>
    <w:p w:rsidR="00D03EF1" w:rsidRDefault="00D03EF1" w:rsidP="005B3232">
      <w:pPr>
        <w:pStyle w:val="ListParagraph"/>
        <w:jc w:val="both"/>
        <w:rPr>
          <w:rFonts w:asciiTheme="majorHAnsi" w:hAnsiTheme="majorHAnsi" w:cstheme="majorHAnsi"/>
        </w:rPr>
      </w:pPr>
      <w:r w:rsidRPr="00D03EF1">
        <w:rPr>
          <w:rFonts w:asciiTheme="majorHAnsi" w:hAnsiTheme="majorHAnsi" w:cstheme="majorHAnsi"/>
        </w:rPr>
        <w:t xml:space="preserve">Classical statistics deals with parameter </w:t>
      </w:r>
      <w:r>
        <w:rPr>
          <w:rFonts w:asciiTheme="majorHAnsi" w:hAnsiTheme="majorHAnsi" w:cstheme="majorHAnsi"/>
        </w:rPr>
        <w:t>e</w:t>
      </w:r>
      <w:r w:rsidRPr="00D03EF1">
        <w:rPr>
          <w:rFonts w:asciiTheme="majorHAnsi" w:hAnsiTheme="majorHAnsi" w:cstheme="majorHAnsi"/>
        </w:rPr>
        <w:t>stimation</w:t>
      </w:r>
      <w:r w:rsidRPr="00D03EF1">
        <w:rPr>
          <w:rFonts w:asciiTheme="majorHAnsi" w:hAnsiTheme="majorHAnsi" w:cstheme="majorHAnsi"/>
        </w:rPr>
        <w:t>,</w:t>
      </w:r>
      <w:r>
        <w:rPr>
          <w:rFonts w:asciiTheme="majorHAnsi" w:hAnsiTheme="majorHAnsi" w:cstheme="majorHAnsi"/>
        </w:rPr>
        <w:t xml:space="preserve"> </w:t>
      </w:r>
      <w:r w:rsidRPr="00D03EF1">
        <w:rPr>
          <w:rFonts w:asciiTheme="majorHAnsi" w:hAnsiTheme="majorHAnsi" w:cstheme="majorHAnsi"/>
        </w:rPr>
        <w:t>whereby</w:t>
      </w:r>
      <w:r w:rsidRPr="00D03EF1">
        <w:rPr>
          <w:rFonts w:asciiTheme="majorHAnsi" w:hAnsiTheme="majorHAnsi" w:cstheme="majorHAnsi"/>
        </w:rPr>
        <w:t xml:space="preserve"> parameters are regarded as fixed, but unknown. A parameter is estimated using data. The resulting parameter estimate is subject to uncertainty resulting from random variation in the data, known as sampling variability</w:t>
      </w:r>
    </w:p>
    <w:p w:rsidR="009571CA" w:rsidRDefault="009571CA" w:rsidP="005B3232">
      <w:pPr>
        <w:pStyle w:val="ListParagraph"/>
        <w:jc w:val="both"/>
        <w:rPr>
          <w:rFonts w:asciiTheme="majorHAnsi" w:hAnsiTheme="majorHAnsi" w:cstheme="majorHAnsi"/>
        </w:rPr>
      </w:pPr>
    </w:p>
    <w:p w:rsidR="00A6249A" w:rsidRDefault="0058301C" w:rsidP="005B3232">
      <w:pPr>
        <w:pStyle w:val="ListParagraph"/>
        <w:numPr>
          <w:ilvl w:val="0"/>
          <w:numId w:val="1"/>
        </w:numPr>
        <w:jc w:val="both"/>
        <w:rPr>
          <w:rFonts w:asciiTheme="majorHAnsi" w:hAnsiTheme="majorHAnsi" w:cstheme="majorHAnsi"/>
          <w:b/>
        </w:rPr>
      </w:pPr>
      <w:r w:rsidRPr="0058301C">
        <w:rPr>
          <w:rFonts w:asciiTheme="majorHAnsi" w:hAnsiTheme="majorHAnsi" w:cstheme="majorHAnsi"/>
          <w:b/>
        </w:rPr>
        <w:t>Present and explain a problem that can be approached using time series regression, another one using cross-sectional regression and another panel data.</w:t>
      </w:r>
    </w:p>
    <w:p w:rsidR="00A6249A" w:rsidRDefault="00A6249A" w:rsidP="005B3232">
      <w:pPr>
        <w:pStyle w:val="ListParagraph"/>
        <w:jc w:val="both"/>
        <w:rPr>
          <w:rFonts w:asciiTheme="majorHAnsi" w:hAnsiTheme="majorHAnsi" w:cstheme="majorHAnsi"/>
          <w:b/>
        </w:rPr>
      </w:pPr>
    </w:p>
    <w:p w:rsidR="0058301C" w:rsidRPr="00A6249A" w:rsidRDefault="009571CA" w:rsidP="005B3232">
      <w:pPr>
        <w:pStyle w:val="ListParagraph"/>
        <w:jc w:val="both"/>
        <w:rPr>
          <w:rFonts w:asciiTheme="majorHAnsi" w:hAnsiTheme="majorHAnsi" w:cstheme="majorHAnsi"/>
          <w:b/>
        </w:rPr>
      </w:pPr>
      <w:r w:rsidRPr="00A6249A">
        <w:rPr>
          <w:rFonts w:asciiTheme="majorHAnsi" w:hAnsiTheme="majorHAnsi" w:cstheme="majorHAnsi"/>
          <w:b/>
          <w:bCs/>
        </w:rPr>
        <w:t>Time series regression example</w:t>
      </w:r>
      <w:r w:rsidR="00A6249A" w:rsidRPr="00A6249A">
        <w:rPr>
          <w:rFonts w:asciiTheme="majorHAnsi" w:hAnsiTheme="majorHAnsi" w:cstheme="majorHAnsi"/>
          <w:b/>
          <w:bCs/>
        </w:rPr>
        <w:t>: US consumption expenditure</w:t>
      </w:r>
    </w:p>
    <w:p w:rsidR="00A6249A" w:rsidRPr="00A6249A" w:rsidRDefault="00A6249A" w:rsidP="005B3232">
      <w:pPr>
        <w:pStyle w:val="ListParagraph"/>
        <w:jc w:val="both"/>
        <w:rPr>
          <w:rFonts w:asciiTheme="majorHAnsi" w:hAnsiTheme="majorHAnsi" w:cstheme="majorHAnsi"/>
        </w:rPr>
      </w:pPr>
      <w:r w:rsidRPr="00A6249A">
        <w:rPr>
          <w:rFonts w:asciiTheme="majorHAnsi" w:hAnsiTheme="majorHAnsi" w:cstheme="majorHAnsi"/>
        </w:rPr>
        <w:t>A</w:t>
      </w:r>
      <w:r w:rsidRPr="00A6249A">
        <w:rPr>
          <w:rFonts w:asciiTheme="majorHAnsi" w:hAnsiTheme="majorHAnsi" w:cstheme="majorHAnsi"/>
        </w:rPr>
        <w:t> time series of quarterly percentage changes (growth rates) of real personal consumption expenditure, </w:t>
      </w:r>
      <w:r w:rsidRPr="00A6249A">
        <w:rPr>
          <w:rFonts w:asciiTheme="majorHAnsi" w:hAnsiTheme="majorHAnsi" w:cstheme="majorHAnsi"/>
        </w:rPr>
        <w:t>y</w:t>
      </w:r>
      <w:r w:rsidRPr="00A6249A">
        <w:rPr>
          <w:rFonts w:asciiTheme="majorHAnsi" w:hAnsiTheme="majorHAnsi" w:cstheme="majorHAnsi"/>
        </w:rPr>
        <w:t>, and real personal disposable income, </w:t>
      </w:r>
      <w:r w:rsidRPr="00A6249A">
        <w:rPr>
          <w:rFonts w:asciiTheme="majorHAnsi" w:hAnsiTheme="majorHAnsi" w:cstheme="majorHAnsi"/>
        </w:rPr>
        <w:t>x</w:t>
      </w:r>
      <w:r w:rsidRPr="00A6249A">
        <w:rPr>
          <w:rFonts w:asciiTheme="majorHAnsi" w:hAnsiTheme="majorHAnsi" w:cstheme="majorHAnsi"/>
        </w:rPr>
        <w:t>, for the US from 1970 Q1 to 2016 Q3.</w:t>
      </w:r>
    </w:p>
    <w:p w:rsidR="009571CA" w:rsidRDefault="00A6249A" w:rsidP="005B3232">
      <w:pPr>
        <w:pStyle w:val="ListParagraph"/>
        <w:jc w:val="both"/>
        <w:rPr>
          <w:rFonts w:asciiTheme="majorHAnsi" w:hAnsiTheme="majorHAnsi" w:cstheme="majorHAnsi"/>
        </w:rPr>
      </w:pPr>
      <w:r>
        <w:rPr>
          <w:rFonts w:asciiTheme="majorHAnsi" w:hAnsiTheme="majorHAnsi" w:cstheme="majorHAnsi"/>
        </w:rPr>
        <w:t>Model assumptions include:</w:t>
      </w:r>
    </w:p>
    <w:p w:rsidR="00A6249A" w:rsidRDefault="00A6249A" w:rsidP="005B3232">
      <w:pPr>
        <w:pStyle w:val="ListParagraph"/>
        <w:numPr>
          <w:ilvl w:val="0"/>
          <w:numId w:val="10"/>
        </w:numPr>
        <w:jc w:val="both"/>
        <w:rPr>
          <w:rFonts w:asciiTheme="majorHAnsi" w:hAnsiTheme="majorHAnsi" w:cstheme="majorHAnsi"/>
        </w:rPr>
      </w:pPr>
      <w:r w:rsidRPr="00A6249A">
        <w:rPr>
          <w:rFonts w:asciiTheme="majorHAnsi" w:hAnsiTheme="majorHAnsi" w:cstheme="majorHAnsi"/>
        </w:rPr>
        <w:t>The</w:t>
      </w:r>
      <w:r w:rsidRPr="00A6249A">
        <w:rPr>
          <w:rFonts w:asciiTheme="majorHAnsi" w:hAnsiTheme="majorHAnsi" w:cstheme="majorHAnsi"/>
        </w:rPr>
        <w:t xml:space="preserve"> relationship between the forecast vari</w:t>
      </w:r>
      <w:r w:rsidR="00BC1A1A">
        <w:rPr>
          <w:rFonts w:asciiTheme="majorHAnsi" w:hAnsiTheme="majorHAnsi" w:cstheme="majorHAnsi"/>
        </w:rPr>
        <w:t>able and the predictor variable</w:t>
      </w:r>
      <w:r w:rsidRPr="00A6249A">
        <w:rPr>
          <w:rFonts w:asciiTheme="majorHAnsi" w:hAnsiTheme="majorHAnsi" w:cstheme="majorHAnsi"/>
        </w:rPr>
        <w:t xml:space="preserve"> satisfies this linear equation.</w:t>
      </w:r>
    </w:p>
    <w:p w:rsidR="00A6249A" w:rsidRPr="00A6249A" w:rsidRDefault="00A6249A" w:rsidP="005B3232">
      <w:pPr>
        <w:pStyle w:val="ListParagraph"/>
        <w:numPr>
          <w:ilvl w:val="0"/>
          <w:numId w:val="10"/>
        </w:numPr>
        <w:jc w:val="both"/>
        <w:rPr>
          <w:rFonts w:asciiTheme="majorHAnsi" w:hAnsiTheme="majorHAnsi" w:cstheme="majorHAnsi"/>
        </w:rPr>
      </w:pPr>
      <w:r w:rsidRPr="00A6249A">
        <w:rPr>
          <w:rFonts w:asciiTheme="majorHAnsi" w:hAnsiTheme="majorHAnsi" w:cstheme="majorHAnsi"/>
        </w:rPr>
        <w:t>Second, we make the following assumptions about the errors (ε1… εT) (ε1,…, εT):</w:t>
      </w:r>
    </w:p>
    <w:p w:rsidR="00A6249A" w:rsidRPr="00A6249A" w:rsidRDefault="00A6249A" w:rsidP="005B3232">
      <w:pPr>
        <w:pStyle w:val="ListParagraph"/>
        <w:numPr>
          <w:ilvl w:val="0"/>
          <w:numId w:val="8"/>
        </w:numPr>
        <w:shd w:val="clear" w:color="auto" w:fill="FFFFFF"/>
        <w:jc w:val="both"/>
        <w:rPr>
          <w:rFonts w:asciiTheme="majorHAnsi" w:hAnsiTheme="majorHAnsi" w:cstheme="majorHAnsi"/>
        </w:rPr>
      </w:pPr>
      <w:r w:rsidRPr="00A6249A">
        <w:rPr>
          <w:rFonts w:asciiTheme="majorHAnsi" w:hAnsiTheme="majorHAnsi" w:cstheme="majorHAnsi"/>
        </w:rPr>
        <w:t>They have mean zero; otherwise the forecasts will be systematically biased.</w:t>
      </w:r>
    </w:p>
    <w:p w:rsidR="00A6249A" w:rsidRPr="00A6249A" w:rsidRDefault="00A6249A" w:rsidP="005B3232">
      <w:pPr>
        <w:pStyle w:val="ListParagraph"/>
        <w:numPr>
          <w:ilvl w:val="0"/>
          <w:numId w:val="8"/>
        </w:numPr>
        <w:shd w:val="clear" w:color="auto" w:fill="FFFFFF"/>
        <w:jc w:val="both"/>
        <w:rPr>
          <w:rFonts w:asciiTheme="majorHAnsi" w:hAnsiTheme="majorHAnsi" w:cstheme="majorHAnsi"/>
        </w:rPr>
      </w:pPr>
      <w:r w:rsidRPr="00A6249A">
        <w:rPr>
          <w:rFonts w:asciiTheme="majorHAnsi" w:hAnsiTheme="majorHAnsi" w:cstheme="majorHAnsi"/>
        </w:rPr>
        <w:t>They are not auto correlated; otherwise the forecasts will be inefficient, as there is more information in the data that can be exploited.</w:t>
      </w:r>
    </w:p>
    <w:p w:rsidR="00A6249A" w:rsidRPr="00A6249A" w:rsidRDefault="00A6249A" w:rsidP="005B3232">
      <w:pPr>
        <w:pStyle w:val="ListParagraph"/>
        <w:numPr>
          <w:ilvl w:val="0"/>
          <w:numId w:val="8"/>
        </w:numPr>
        <w:shd w:val="clear" w:color="auto" w:fill="FFFFFF"/>
        <w:jc w:val="both"/>
        <w:rPr>
          <w:rFonts w:ascii="Helvetica" w:eastAsia="Times New Roman" w:hAnsi="Helvetica" w:cs="Times New Roman"/>
          <w:color w:val="333333"/>
          <w:spacing w:val="3"/>
          <w:szCs w:val="24"/>
        </w:rPr>
      </w:pPr>
      <w:r w:rsidRPr="00A6249A">
        <w:rPr>
          <w:rFonts w:asciiTheme="majorHAnsi" w:hAnsiTheme="majorHAnsi" w:cstheme="majorHAnsi"/>
        </w:rPr>
        <w:t>They are unre</w:t>
      </w:r>
      <w:r w:rsidR="00BC1A1A">
        <w:rPr>
          <w:rFonts w:asciiTheme="majorHAnsi" w:hAnsiTheme="majorHAnsi" w:cstheme="majorHAnsi"/>
        </w:rPr>
        <w:t>lated to the predictor variable</w:t>
      </w:r>
      <w:r w:rsidRPr="00A6249A">
        <w:rPr>
          <w:rFonts w:asciiTheme="majorHAnsi" w:hAnsiTheme="majorHAnsi" w:cstheme="majorHAnsi"/>
        </w:rPr>
        <w:t>; otherwise there would be more information that should be included in the systematic part of the model</w:t>
      </w:r>
      <w:r w:rsidRPr="00A6249A">
        <w:rPr>
          <w:rFonts w:ascii="Helvetica" w:eastAsia="Times New Roman" w:hAnsi="Helvetica" w:cs="Times New Roman"/>
          <w:color w:val="333333"/>
          <w:spacing w:val="3"/>
          <w:szCs w:val="24"/>
        </w:rPr>
        <w:t>.</w:t>
      </w:r>
    </w:p>
    <w:p w:rsidR="009571CA" w:rsidRPr="00BC1A1A" w:rsidRDefault="00BC1A1A" w:rsidP="005B3232">
      <w:pPr>
        <w:pStyle w:val="ListParagraph"/>
        <w:jc w:val="both"/>
        <w:rPr>
          <w:rFonts w:asciiTheme="majorHAnsi" w:hAnsiTheme="majorHAnsi" w:cstheme="majorHAnsi"/>
        </w:rPr>
      </w:pPr>
      <w:r>
        <w:rPr>
          <w:rFonts w:asciiTheme="majorHAnsi" w:hAnsiTheme="majorHAnsi" w:cstheme="majorHAnsi"/>
        </w:rPr>
        <w:t>The scatter plot between consumption expenditure and disposable income is used to show the relationship between the two.</w:t>
      </w:r>
    </w:p>
    <w:p w:rsidR="0058301C" w:rsidRDefault="0058301C" w:rsidP="005B3232">
      <w:pPr>
        <w:pStyle w:val="ListParagraph"/>
        <w:jc w:val="both"/>
        <w:rPr>
          <w:rFonts w:asciiTheme="majorHAnsi" w:hAnsiTheme="majorHAnsi" w:cstheme="majorHAnsi"/>
        </w:rPr>
      </w:pPr>
    </w:p>
    <w:p w:rsidR="0058301C" w:rsidRDefault="009571CA" w:rsidP="005B3232">
      <w:pPr>
        <w:pStyle w:val="ListParagraph"/>
        <w:jc w:val="both"/>
        <w:rPr>
          <w:rFonts w:asciiTheme="majorHAnsi" w:hAnsiTheme="majorHAnsi" w:cstheme="majorHAnsi"/>
          <w:b/>
        </w:rPr>
      </w:pPr>
      <w:r>
        <w:rPr>
          <w:rFonts w:asciiTheme="majorHAnsi" w:hAnsiTheme="majorHAnsi" w:cstheme="majorHAnsi"/>
          <w:b/>
        </w:rPr>
        <w:t>C</w:t>
      </w:r>
      <w:r w:rsidRPr="0058301C">
        <w:rPr>
          <w:rFonts w:asciiTheme="majorHAnsi" w:hAnsiTheme="majorHAnsi" w:cstheme="majorHAnsi"/>
          <w:b/>
        </w:rPr>
        <w:t>ross-sectional regression</w:t>
      </w:r>
      <w:r>
        <w:rPr>
          <w:rFonts w:asciiTheme="majorHAnsi" w:hAnsiTheme="majorHAnsi" w:cstheme="majorHAnsi"/>
          <w:b/>
        </w:rPr>
        <w:t xml:space="preserve"> example</w:t>
      </w:r>
    </w:p>
    <w:p w:rsidR="00542BC5" w:rsidRPr="00542BC5" w:rsidRDefault="00542BC5" w:rsidP="005B3232">
      <w:pPr>
        <w:pStyle w:val="NormalWeb"/>
        <w:shd w:val="clear" w:color="auto" w:fill="FFFFFF"/>
        <w:spacing w:before="0" w:beforeAutospacing="0" w:after="300" w:afterAutospacing="0"/>
        <w:ind w:left="540"/>
        <w:jc w:val="both"/>
        <w:rPr>
          <w:rFonts w:asciiTheme="majorHAnsi" w:eastAsiaTheme="minorHAnsi" w:hAnsiTheme="majorHAnsi" w:cstheme="majorHAnsi"/>
          <w:szCs w:val="22"/>
        </w:rPr>
      </w:pPr>
      <w:r w:rsidRPr="00542BC5">
        <w:rPr>
          <w:rFonts w:asciiTheme="majorHAnsi" w:eastAsiaTheme="minorHAnsi" w:hAnsiTheme="majorHAnsi" w:cstheme="majorHAnsi"/>
          <w:szCs w:val="22"/>
        </w:rPr>
        <w:t>For example, we might believe that highly leveraged companies perform differently from companies with low debt, or that performance varies according to industry affiliation. In either case, we are defining an </w:t>
      </w:r>
      <w:r w:rsidRPr="00542BC5">
        <w:rPr>
          <w:rFonts w:asciiTheme="majorHAnsi" w:eastAsiaTheme="minorHAnsi" w:hAnsiTheme="majorHAnsi" w:cstheme="majorHAnsi"/>
          <w:i/>
          <w:iCs/>
          <w:szCs w:val="22"/>
        </w:rPr>
        <w:t>attribute</w:t>
      </w:r>
      <w:r w:rsidRPr="00542BC5">
        <w:rPr>
          <w:rFonts w:asciiTheme="majorHAnsi" w:eastAsiaTheme="minorHAnsi" w:hAnsiTheme="majorHAnsi" w:cstheme="majorHAnsi"/>
          <w:szCs w:val="22"/>
        </w:rPr>
        <w:t>—not a factor. The factor that causes low-debt companies to perform differently from high-debt companies most likely has something to do with interest rates. Industry affiliation, of course, measures sensitivity to factors that affect industry performance (such as military spending or competition).</w:t>
      </w:r>
      <w:r>
        <w:rPr>
          <w:rFonts w:asciiTheme="majorHAnsi" w:eastAsiaTheme="minorHAnsi" w:hAnsiTheme="majorHAnsi" w:cstheme="majorHAnsi"/>
          <w:szCs w:val="22"/>
        </w:rPr>
        <w:t xml:space="preserve"> </w:t>
      </w:r>
      <w:r w:rsidRPr="00542BC5">
        <w:rPr>
          <w:rFonts w:asciiTheme="majorHAnsi" w:eastAsiaTheme="minorHAnsi" w:hAnsiTheme="majorHAnsi" w:cstheme="majorHAnsi"/>
          <w:szCs w:val="22"/>
        </w:rPr>
        <w:t>Once we specify a set of attributes that we feel measure sensitivity to the common sources of risk, we perform the following regression. We regress the returns across a large sample of stocks during a given period—say a month—on the attribute values of the stocks as of the beginning of that month. Then, we repeat this regression over many different periods. If the coefficients of the attribute values are not zero and are significant in a sufficiently high number of the regressions, we conclude that differences in return across the stocks relate to the differences in their attribute values.</w:t>
      </w:r>
    </w:p>
    <w:p w:rsidR="009571CA" w:rsidRPr="009571CA" w:rsidRDefault="009571CA" w:rsidP="005B3232">
      <w:pPr>
        <w:pStyle w:val="ListParagraph"/>
        <w:jc w:val="both"/>
        <w:rPr>
          <w:rFonts w:asciiTheme="majorHAnsi" w:hAnsiTheme="majorHAnsi" w:cstheme="majorHAnsi"/>
          <w:b/>
        </w:rPr>
      </w:pPr>
    </w:p>
    <w:p w:rsidR="009571CA" w:rsidRPr="00273905" w:rsidRDefault="009571CA" w:rsidP="005B3232">
      <w:pPr>
        <w:jc w:val="both"/>
        <w:rPr>
          <w:rFonts w:asciiTheme="majorHAnsi" w:hAnsiTheme="majorHAnsi" w:cstheme="majorHAnsi"/>
          <w:b/>
        </w:rPr>
      </w:pPr>
    </w:p>
    <w:p w:rsidR="009571CA" w:rsidRDefault="009571CA" w:rsidP="005B3232">
      <w:pPr>
        <w:pStyle w:val="ListParagraph"/>
        <w:jc w:val="both"/>
        <w:rPr>
          <w:rFonts w:asciiTheme="majorHAnsi" w:hAnsiTheme="majorHAnsi" w:cstheme="majorHAnsi"/>
          <w:b/>
        </w:rPr>
      </w:pPr>
      <w:r>
        <w:rPr>
          <w:rFonts w:asciiTheme="majorHAnsi" w:hAnsiTheme="majorHAnsi" w:cstheme="majorHAnsi"/>
          <w:b/>
        </w:rPr>
        <w:t>Panel regression example</w:t>
      </w:r>
    </w:p>
    <w:p w:rsidR="0058301C" w:rsidRPr="00F947B4" w:rsidRDefault="00542BC5" w:rsidP="005B3232">
      <w:pPr>
        <w:pStyle w:val="ListParagraph"/>
        <w:jc w:val="both"/>
        <w:rPr>
          <w:rFonts w:asciiTheme="majorHAnsi" w:hAnsiTheme="majorHAnsi" w:cstheme="majorHAnsi"/>
        </w:rPr>
      </w:pPr>
      <w:bookmarkStart w:id="0" w:name="_GoBack"/>
      <w:bookmarkEnd w:id="0"/>
      <w:r w:rsidRPr="00F947B4">
        <w:rPr>
          <w:rFonts w:asciiTheme="majorHAnsi" w:hAnsiTheme="majorHAnsi" w:cstheme="majorHAnsi"/>
        </w:rPr>
        <w:t xml:space="preserve">Using state level data on murder rates and unemployment rates </w:t>
      </w:r>
      <w:r w:rsidR="00F947B4" w:rsidRPr="00F947B4">
        <w:rPr>
          <w:rFonts w:asciiTheme="majorHAnsi" w:hAnsiTheme="majorHAnsi" w:cstheme="majorHAnsi"/>
        </w:rPr>
        <w:t>i</w:t>
      </w:r>
      <w:r w:rsidRPr="00F947B4">
        <w:rPr>
          <w:rFonts w:asciiTheme="majorHAnsi" w:hAnsiTheme="majorHAnsi" w:cstheme="majorHAnsi"/>
        </w:rPr>
        <w:t>n 1987, 1990, and 1993, we want to estimate the effect of unemployment on murder rate.</w:t>
      </w:r>
    </w:p>
    <w:p w:rsidR="00542BC5" w:rsidRPr="00F947B4" w:rsidRDefault="00542BC5" w:rsidP="005B3232">
      <w:pPr>
        <w:pStyle w:val="ListParagraph"/>
        <w:jc w:val="both"/>
        <w:rPr>
          <w:rFonts w:asciiTheme="majorHAnsi" w:hAnsiTheme="majorHAnsi" w:cstheme="majorHAnsi"/>
        </w:rPr>
      </w:pPr>
      <w:r w:rsidRPr="00F947B4">
        <w:rPr>
          <w:rFonts w:asciiTheme="majorHAnsi" w:hAnsiTheme="majorHAnsi" w:cstheme="majorHAnsi"/>
        </w:rPr>
        <w:t>Panel data is useful because:</w:t>
      </w:r>
    </w:p>
    <w:p w:rsidR="00542BC5" w:rsidRPr="00F947B4" w:rsidRDefault="00542BC5" w:rsidP="005B3232">
      <w:pPr>
        <w:pStyle w:val="ListParagraph"/>
        <w:numPr>
          <w:ilvl w:val="0"/>
          <w:numId w:val="11"/>
        </w:numPr>
        <w:jc w:val="both"/>
        <w:rPr>
          <w:rFonts w:asciiTheme="majorHAnsi" w:hAnsiTheme="majorHAnsi" w:cstheme="majorHAnsi"/>
        </w:rPr>
      </w:pPr>
      <w:r w:rsidRPr="00F947B4">
        <w:rPr>
          <w:rFonts w:asciiTheme="majorHAnsi" w:hAnsiTheme="majorHAnsi" w:cstheme="majorHAnsi"/>
        </w:rPr>
        <w:t>With observations that span both time and individuals in a cross-section, more information is available, giving more efficient estimates.</w:t>
      </w:r>
    </w:p>
    <w:p w:rsidR="00542BC5" w:rsidRPr="00F947B4" w:rsidRDefault="00542BC5" w:rsidP="005B3232">
      <w:pPr>
        <w:pStyle w:val="ListParagraph"/>
        <w:numPr>
          <w:ilvl w:val="0"/>
          <w:numId w:val="11"/>
        </w:numPr>
        <w:jc w:val="both"/>
        <w:rPr>
          <w:rFonts w:asciiTheme="majorHAnsi" w:hAnsiTheme="majorHAnsi" w:cstheme="majorHAnsi"/>
        </w:rPr>
      </w:pPr>
      <w:r w:rsidRPr="00F947B4">
        <w:rPr>
          <w:rFonts w:asciiTheme="majorHAnsi" w:hAnsiTheme="majorHAnsi" w:cstheme="majorHAnsi"/>
        </w:rPr>
        <w:t>The use of panel data allows empirical tests of a wide range of hypotheses.</w:t>
      </w:r>
    </w:p>
    <w:p w:rsidR="00542BC5" w:rsidRDefault="00542BC5" w:rsidP="005B3232">
      <w:pPr>
        <w:pStyle w:val="ListParagraph"/>
        <w:numPr>
          <w:ilvl w:val="0"/>
          <w:numId w:val="11"/>
        </w:numPr>
        <w:jc w:val="both"/>
        <w:rPr>
          <w:rFonts w:asciiTheme="majorHAnsi" w:hAnsiTheme="majorHAnsi" w:cstheme="majorHAnsi"/>
        </w:rPr>
      </w:pPr>
      <w:r w:rsidRPr="00F947B4">
        <w:rPr>
          <w:rFonts w:asciiTheme="majorHAnsi" w:hAnsiTheme="majorHAnsi" w:cstheme="majorHAnsi"/>
        </w:rPr>
        <w:t>With panel data we can control for : – Unobserved or unmeasurable sources of individual heterogeneity that vary across individuals but do not vary over time – omitted variable bias</w:t>
      </w:r>
    </w:p>
    <w:p w:rsidR="0058301C" w:rsidRPr="00273905" w:rsidRDefault="0058301C" w:rsidP="005B3232">
      <w:pPr>
        <w:jc w:val="both"/>
        <w:rPr>
          <w:rFonts w:asciiTheme="majorHAnsi" w:hAnsiTheme="majorHAnsi" w:cstheme="majorHAnsi"/>
        </w:rPr>
      </w:pPr>
    </w:p>
    <w:p w:rsidR="00491387" w:rsidRPr="0058301C" w:rsidRDefault="0058301C" w:rsidP="005B3232">
      <w:pPr>
        <w:pStyle w:val="ListParagraph"/>
        <w:numPr>
          <w:ilvl w:val="0"/>
          <w:numId w:val="1"/>
        </w:numPr>
        <w:jc w:val="both"/>
        <w:rPr>
          <w:rFonts w:asciiTheme="majorHAnsi" w:hAnsiTheme="majorHAnsi" w:cstheme="majorHAnsi"/>
          <w:b/>
        </w:rPr>
      </w:pPr>
      <w:r w:rsidRPr="0058301C">
        <w:rPr>
          <w:rFonts w:asciiTheme="majorHAnsi" w:hAnsiTheme="majorHAnsi" w:cstheme="majorHAnsi"/>
          <w:b/>
        </w:rPr>
        <w:t>What are the key features of asset return time series?</w:t>
      </w:r>
    </w:p>
    <w:p w:rsidR="0058301C" w:rsidRPr="00273905" w:rsidRDefault="00273905" w:rsidP="005B3232">
      <w:pPr>
        <w:pStyle w:val="ListParagraph"/>
        <w:jc w:val="both"/>
        <w:rPr>
          <w:rFonts w:asciiTheme="majorHAnsi" w:hAnsiTheme="majorHAnsi" w:cstheme="majorHAnsi"/>
        </w:rPr>
      </w:pPr>
      <w:r w:rsidRPr="00273905">
        <w:rPr>
          <w:rFonts w:asciiTheme="majorHAnsi" w:hAnsiTheme="majorHAnsi" w:cstheme="majorHAnsi"/>
          <w:b/>
          <w:i/>
        </w:rPr>
        <w:t>One-Period Simple Return</w:t>
      </w:r>
      <w:r>
        <w:rPr>
          <w:rFonts w:asciiTheme="majorHAnsi" w:hAnsiTheme="majorHAnsi" w:cstheme="majorHAnsi"/>
        </w:rPr>
        <w:t xml:space="preserve">: </w:t>
      </w:r>
      <w:r w:rsidRPr="00273905">
        <w:rPr>
          <w:rFonts w:asciiTheme="majorHAnsi" w:hAnsiTheme="majorHAnsi" w:cstheme="majorHAnsi"/>
        </w:rPr>
        <w:t xml:space="preserve">Holding the asset from one period from date t − 1 to date t would </w:t>
      </w:r>
      <w:r w:rsidRPr="00273905">
        <w:rPr>
          <w:rFonts w:asciiTheme="majorHAnsi" w:hAnsiTheme="majorHAnsi" w:cstheme="majorHAnsi"/>
        </w:rPr>
        <w:t>result in a simple gross return.</w:t>
      </w:r>
    </w:p>
    <w:p w:rsidR="00273905" w:rsidRPr="00273905" w:rsidRDefault="00273905" w:rsidP="005B3232">
      <w:pPr>
        <w:pStyle w:val="ListParagraph"/>
        <w:jc w:val="both"/>
        <w:rPr>
          <w:rFonts w:asciiTheme="majorHAnsi" w:hAnsiTheme="majorHAnsi" w:cstheme="majorHAnsi"/>
        </w:rPr>
      </w:pPr>
      <w:r w:rsidRPr="00273905">
        <w:rPr>
          <w:rFonts w:asciiTheme="majorHAnsi" w:hAnsiTheme="majorHAnsi" w:cstheme="majorHAnsi"/>
          <w:b/>
          <w:i/>
        </w:rPr>
        <w:t>Multi-period simple return</w:t>
      </w:r>
      <w:r w:rsidRPr="00273905">
        <w:rPr>
          <w:rFonts w:asciiTheme="majorHAnsi" w:hAnsiTheme="majorHAnsi" w:cstheme="majorHAnsi"/>
        </w:rPr>
        <w:t xml:space="preserve">: </w:t>
      </w:r>
      <w:r w:rsidRPr="00273905">
        <w:rPr>
          <w:rFonts w:asciiTheme="majorHAnsi" w:hAnsiTheme="majorHAnsi" w:cstheme="majorHAnsi"/>
        </w:rPr>
        <w:t>Holding the asset for k periods between dates t − k and t gives a k-period simple gross return:</w:t>
      </w:r>
    </w:p>
    <w:p w:rsidR="00273905" w:rsidRDefault="00273905" w:rsidP="005B3232">
      <w:pPr>
        <w:pStyle w:val="ListParagraph"/>
        <w:jc w:val="both"/>
        <w:rPr>
          <w:rFonts w:asciiTheme="majorHAnsi" w:hAnsiTheme="majorHAnsi" w:cstheme="majorHAnsi"/>
        </w:rPr>
      </w:pPr>
      <w:r w:rsidRPr="00273905">
        <w:rPr>
          <w:rFonts w:asciiTheme="majorHAnsi" w:hAnsiTheme="majorHAnsi" w:cstheme="majorHAnsi"/>
          <w:b/>
        </w:rPr>
        <w:t>Time interval</w:t>
      </w:r>
      <w:r>
        <w:rPr>
          <w:rFonts w:asciiTheme="majorHAnsi" w:hAnsiTheme="majorHAnsi" w:cstheme="majorHAnsi"/>
        </w:rPr>
        <w:t xml:space="preserve">: </w:t>
      </w:r>
      <w:r w:rsidRPr="00273905">
        <w:rPr>
          <w:rFonts w:asciiTheme="majorHAnsi" w:hAnsiTheme="majorHAnsi" w:cstheme="majorHAnsi"/>
        </w:rPr>
        <w:t>Actual time interval is important in discussing and comparing returns (e.g., monthly, annual). If the time interval is not given, it is implicitly assumed to be one year.</w:t>
      </w:r>
    </w:p>
    <w:p w:rsidR="00273905" w:rsidRPr="00273905" w:rsidRDefault="00273905" w:rsidP="005B3232">
      <w:pPr>
        <w:pStyle w:val="ListParagraph"/>
        <w:jc w:val="both"/>
        <w:rPr>
          <w:rFonts w:asciiTheme="majorHAnsi" w:hAnsiTheme="majorHAnsi" w:cstheme="majorHAnsi"/>
        </w:rPr>
      </w:pPr>
      <w:r w:rsidRPr="00273905">
        <w:rPr>
          <w:rFonts w:asciiTheme="majorHAnsi" w:hAnsiTheme="majorHAnsi" w:cstheme="majorHAnsi"/>
          <w:b/>
          <w:i/>
        </w:rPr>
        <w:t>Continuously Compounded Returns</w:t>
      </w:r>
      <w:r w:rsidRPr="00273905">
        <w:rPr>
          <w:rFonts w:asciiTheme="majorHAnsi" w:hAnsiTheme="majorHAnsi" w:cstheme="majorHAnsi"/>
        </w:rPr>
        <w:t>:</w:t>
      </w:r>
      <w:r w:rsidRPr="00273905">
        <w:rPr>
          <w:rFonts w:asciiTheme="majorHAnsi" w:hAnsiTheme="majorHAnsi" w:cstheme="majorHAnsi"/>
        </w:rPr>
        <w:t xml:space="preserve"> The natural log of the simple gross return of an asset is called the continuously </w:t>
      </w:r>
      <w:r w:rsidRPr="00273905">
        <w:rPr>
          <w:rFonts w:asciiTheme="majorHAnsi" w:hAnsiTheme="majorHAnsi" w:cstheme="majorHAnsi"/>
        </w:rPr>
        <w:t>compounded return or log return.</w:t>
      </w:r>
    </w:p>
    <w:p w:rsidR="00273905" w:rsidRDefault="00273905" w:rsidP="005B3232">
      <w:pPr>
        <w:pStyle w:val="ListParagraph"/>
        <w:jc w:val="both"/>
        <w:rPr>
          <w:rFonts w:asciiTheme="majorHAnsi" w:hAnsiTheme="majorHAnsi" w:cstheme="majorHAnsi"/>
        </w:rPr>
      </w:pPr>
      <w:r w:rsidRPr="00273905">
        <w:rPr>
          <w:rFonts w:asciiTheme="majorHAnsi" w:hAnsiTheme="majorHAnsi" w:cstheme="majorHAnsi"/>
          <w:b/>
          <w:i/>
        </w:rPr>
        <w:t>Portfolio Return</w:t>
      </w:r>
      <w:r w:rsidRPr="00273905">
        <w:rPr>
          <w:rFonts w:asciiTheme="majorHAnsi" w:hAnsiTheme="majorHAnsi" w:cstheme="majorHAnsi"/>
        </w:rPr>
        <w:t xml:space="preserve">: </w:t>
      </w:r>
      <w:r w:rsidRPr="00273905">
        <w:rPr>
          <w:rFonts w:asciiTheme="majorHAnsi" w:hAnsiTheme="majorHAnsi" w:cstheme="majorHAnsi"/>
        </w:rPr>
        <w:t>The simple net return of a portfolio consisting of N assets is a weighted average of the simple net returns of the assets involved, where the weight on each asset is the fraction of the portfolio’s value investment in that asset:</w:t>
      </w:r>
    </w:p>
    <w:p w:rsidR="0058301C" w:rsidRPr="00484F6C" w:rsidRDefault="0058301C" w:rsidP="005B3232">
      <w:pPr>
        <w:jc w:val="both"/>
        <w:rPr>
          <w:rFonts w:asciiTheme="majorHAnsi" w:hAnsiTheme="majorHAnsi" w:cstheme="majorHAnsi"/>
        </w:rPr>
      </w:pPr>
    </w:p>
    <w:p w:rsidR="0058301C" w:rsidRDefault="0058301C" w:rsidP="005B3232">
      <w:pPr>
        <w:pStyle w:val="ListParagraph"/>
        <w:jc w:val="both"/>
        <w:rPr>
          <w:rFonts w:asciiTheme="majorHAnsi" w:hAnsiTheme="majorHAnsi" w:cstheme="majorHAnsi"/>
        </w:rPr>
      </w:pPr>
    </w:p>
    <w:p w:rsidR="00491387" w:rsidRPr="0058301C" w:rsidRDefault="0058301C" w:rsidP="005B3232">
      <w:pPr>
        <w:pStyle w:val="ListParagraph"/>
        <w:numPr>
          <w:ilvl w:val="0"/>
          <w:numId w:val="1"/>
        </w:numPr>
        <w:jc w:val="both"/>
        <w:rPr>
          <w:rFonts w:asciiTheme="majorHAnsi" w:hAnsiTheme="majorHAnsi" w:cstheme="majorHAnsi"/>
          <w:b/>
        </w:rPr>
      </w:pPr>
      <w:r w:rsidRPr="0058301C">
        <w:rPr>
          <w:rFonts w:asciiTheme="majorHAnsi" w:hAnsiTheme="majorHAnsi" w:cstheme="majorHAnsi"/>
          <w:b/>
        </w:rPr>
        <w:t>The following table gives annual, end of year prices of a bond and of the consumer prices index</w:t>
      </w:r>
    </w:p>
    <w:p w:rsidR="00941112" w:rsidRDefault="00941112" w:rsidP="005B3232">
      <w:pPr>
        <w:pStyle w:val="ListParagraph"/>
        <w:jc w:val="both"/>
        <w:rPr>
          <w:rFonts w:asciiTheme="majorHAnsi" w:hAnsiTheme="majorHAnsi" w:cstheme="majorHAnsi"/>
        </w:rPr>
      </w:pPr>
    </w:p>
    <w:p w:rsidR="0058301C" w:rsidRPr="003A199A" w:rsidRDefault="00941112" w:rsidP="005B3232">
      <w:pPr>
        <w:pStyle w:val="ListParagraph"/>
        <w:numPr>
          <w:ilvl w:val="1"/>
          <w:numId w:val="6"/>
        </w:numPr>
        <w:jc w:val="both"/>
        <w:rPr>
          <w:rFonts w:asciiTheme="majorHAnsi" w:hAnsiTheme="majorHAnsi" w:cstheme="majorHAnsi"/>
        </w:rPr>
      </w:pPr>
      <w:r>
        <w:rPr>
          <w:rFonts w:asciiTheme="majorHAnsi" w:hAnsiTheme="majorHAnsi" w:cstheme="majorHAnsi"/>
        </w:rPr>
        <w:t>Calculate the simple returns</w:t>
      </w:r>
    </w:p>
    <w:p w:rsidR="009534EB" w:rsidRDefault="009534EB" w:rsidP="005B3232">
      <w:pPr>
        <w:pStyle w:val="Caption"/>
        <w:keepNext/>
        <w:jc w:val="both"/>
      </w:pPr>
    </w:p>
    <w:tbl>
      <w:tblPr>
        <w:tblStyle w:val="TableGrid"/>
        <w:tblW w:w="0" w:type="auto"/>
        <w:tblInd w:w="805" w:type="dxa"/>
        <w:tblLook w:val="04A0" w:firstRow="1" w:lastRow="0" w:firstColumn="1" w:lastColumn="0" w:noHBand="0" w:noVBand="1"/>
      </w:tblPr>
      <w:tblGrid>
        <w:gridCol w:w="1080"/>
        <w:gridCol w:w="1350"/>
        <w:gridCol w:w="1530"/>
        <w:gridCol w:w="4585"/>
      </w:tblGrid>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Year</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Bond value</w:t>
            </w:r>
          </w:p>
        </w:tc>
        <w:tc>
          <w:tcPr>
            <w:tcW w:w="153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CPI value</w:t>
            </w:r>
          </w:p>
        </w:tc>
        <w:tc>
          <w:tcPr>
            <w:tcW w:w="4585"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Simple return (Rt)</w:t>
            </w:r>
          </w:p>
        </w:tc>
      </w:tr>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2011</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36.9</w:t>
            </w:r>
          </w:p>
        </w:tc>
        <w:tc>
          <w:tcPr>
            <w:tcW w:w="153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108.0</w:t>
            </w:r>
          </w:p>
        </w:tc>
        <w:tc>
          <w:tcPr>
            <w:tcW w:w="4585"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w:t>
            </w:r>
          </w:p>
        </w:tc>
      </w:tr>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2012</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39.8</w:t>
            </w:r>
          </w:p>
        </w:tc>
        <w:tc>
          <w:tcPr>
            <w:tcW w:w="153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110.3</w:t>
            </w:r>
          </w:p>
        </w:tc>
        <w:tc>
          <w:tcPr>
            <w:tcW w:w="4585"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0.0786</w:t>
            </w:r>
          </w:p>
        </w:tc>
      </w:tr>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2013</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42.4</w:t>
            </w:r>
          </w:p>
        </w:tc>
        <w:tc>
          <w:tcPr>
            <w:tcW w:w="153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113.6</w:t>
            </w:r>
          </w:p>
        </w:tc>
        <w:tc>
          <w:tcPr>
            <w:tcW w:w="4585"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0.0653</w:t>
            </w:r>
          </w:p>
        </w:tc>
      </w:tr>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2014</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38.1</w:t>
            </w:r>
          </w:p>
        </w:tc>
        <w:tc>
          <w:tcPr>
            <w:tcW w:w="1530"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116.1</w:t>
            </w:r>
          </w:p>
        </w:tc>
        <w:tc>
          <w:tcPr>
            <w:tcW w:w="4585"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-0.1014</w:t>
            </w:r>
          </w:p>
        </w:tc>
      </w:tr>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2015</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36.4</w:t>
            </w:r>
          </w:p>
        </w:tc>
        <w:tc>
          <w:tcPr>
            <w:tcW w:w="1530"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118.4</w:t>
            </w:r>
          </w:p>
        </w:tc>
        <w:tc>
          <w:tcPr>
            <w:tcW w:w="4585"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-0.0446</w:t>
            </w:r>
          </w:p>
        </w:tc>
      </w:tr>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2016</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39.2</w:t>
            </w:r>
          </w:p>
        </w:tc>
        <w:tc>
          <w:tcPr>
            <w:tcW w:w="1530"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120.9</w:t>
            </w:r>
          </w:p>
        </w:tc>
        <w:tc>
          <w:tcPr>
            <w:tcW w:w="4585" w:type="dxa"/>
          </w:tcPr>
          <w:p w:rsidR="009534EB" w:rsidRDefault="00941112" w:rsidP="005B3232">
            <w:pPr>
              <w:pStyle w:val="ListParagraph"/>
              <w:ind w:left="0"/>
              <w:jc w:val="both"/>
              <w:rPr>
                <w:rFonts w:asciiTheme="majorHAnsi" w:hAnsiTheme="majorHAnsi" w:cstheme="majorHAnsi"/>
              </w:rPr>
            </w:pPr>
            <w:r>
              <w:rPr>
                <w:rFonts w:asciiTheme="majorHAnsi" w:hAnsiTheme="majorHAnsi" w:cstheme="majorHAnsi"/>
              </w:rPr>
              <w:t>0.0769</w:t>
            </w:r>
          </w:p>
        </w:tc>
      </w:tr>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2017</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44.6</w:t>
            </w:r>
          </w:p>
        </w:tc>
        <w:tc>
          <w:tcPr>
            <w:tcW w:w="1530"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123.2</w:t>
            </w:r>
          </w:p>
        </w:tc>
        <w:tc>
          <w:tcPr>
            <w:tcW w:w="4585" w:type="dxa"/>
          </w:tcPr>
          <w:p w:rsidR="009534EB" w:rsidRDefault="00941112" w:rsidP="005B3232">
            <w:pPr>
              <w:pStyle w:val="ListParagraph"/>
              <w:ind w:left="0"/>
              <w:jc w:val="both"/>
              <w:rPr>
                <w:rFonts w:asciiTheme="majorHAnsi" w:hAnsiTheme="majorHAnsi" w:cstheme="majorHAnsi"/>
              </w:rPr>
            </w:pPr>
            <w:r>
              <w:rPr>
                <w:rFonts w:asciiTheme="majorHAnsi" w:hAnsiTheme="majorHAnsi" w:cstheme="majorHAnsi"/>
              </w:rPr>
              <w:t>0.1378</w:t>
            </w:r>
          </w:p>
        </w:tc>
      </w:tr>
      <w:tr w:rsidR="009534EB" w:rsidTr="009534EB">
        <w:tc>
          <w:tcPr>
            <w:tcW w:w="108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2018</w:t>
            </w:r>
          </w:p>
        </w:tc>
        <w:tc>
          <w:tcPr>
            <w:tcW w:w="1350" w:type="dxa"/>
          </w:tcPr>
          <w:p w:rsidR="009534EB" w:rsidRDefault="009534EB" w:rsidP="005B3232">
            <w:pPr>
              <w:pStyle w:val="ListParagraph"/>
              <w:ind w:left="0"/>
              <w:jc w:val="both"/>
              <w:rPr>
                <w:rFonts w:asciiTheme="majorHAnsi" w:hAnsiTheme="majorHAnsi" w:cstheme="majorHAnsi"/>
              </w:rPr>
            </w:pPr>
            <w:r>
              <w:rPr>
                <w:rFonts w:asciiTheme="majorHAnsi" w:hAnsiTheme="majorHAnsi" w:cstheme="majorHAnsi"/>
              </w:rPr>
              <w:t>45.1</w:t>
            </w:r>
          </w:p>
        </w:tc>
        <w:tc>
          <w:tcPr>
            <w:tcW w:w="1530" w:type="dxa"/>
          </w:tcPr>
          <w:p w:rsidR="009534EB" w:rsidRDefault="00560A20" w:rsidP="005B3232">
            <w:pPr>
              <w:pStyle w:val="ListParagraph"/>
              <w:ind w:left="0"/>
              <w:jc w:val="both"/>
              <w:rPr>
                <w:rFonts w:asciiTheme="majorHAnsi" w:hAnsiTheme="majorHAnsi" w:cstheme="majorHAnsi"/>
              </w:rPr>
            </w:pPr>
            <w:r>
              <w:rPr>
                <w:rFonts w:asciiTheme="majorHAnsi" w:hAnsiTheme="majorHAnsi" w:cstheme="majorHAnsi"/>
              </w:rPr>
              <w:t>125.4</w:t>
            </w:r>
          </w:p>
        </w:tc>
        <w:tc>
          <w:tcPr>
            <w:tcW w:w="4585" w:type="dxa"/>
          </w:tcPr>
          <w:p w:rsidR="009534EB" w:rsidRDefault="00941112" w:rsidP="005B3232">
            <w:pPr>
              <w:pStyle w:val="ListParagraph"/>
              <w:ind w:left="0"/>
              <w:jc w:val="both"/>
              <w:rPr>
                <w:rFonts w:asciiTheme="majorHAnsi" w:hAnsiTheme="majorHAnsi" w:cstheme="majorHAnsi"/>
              </w:rPr>
            </w:pPr>
            <w:r>
              <w:rPr>
                <w:rFonts w:asciiTheme="majorHAnsi" w:hAnsiTheme="majorHAnsi" w:cstheme="majorHAnsi"/>
              </w:rPr>
              <w:t>0.0112</w:t>
            </w:r>
          </w:p>
        </w:tc>
      </w:tr>
    </w:tbl>
    <w:p w:rsidR="009534EB" w:rsidRDefault="009534EB" w:rsidP="005B3232">
      <w:pPr>
        <w:pStyle w:val="ListParagraph"/>
        <w:jc w:val="both"/>
        <w:rPr>
          <w:rFonts w:asciiTheme="majorHAnsi" w:hAnsiTheme="majorHAnsi" w:cstheme="majorHAnsi"/>
        </w:rPr>
      </w:pPr>
    </w:p>
    <w:sectPr w:rsidR="009534E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703" w:rsidRDefault="006A2703" w:rsidP="005B3232">
      <w:r>
        <w:separator/>
      </w:r>
    </w:p>
  </w:endnote>
  <w:endnote w:type="continuationSeparator" w:id="0">
    <w:p w:rsidR="006A2703" w:rsidRDefault="006A2703" w:rsidP="005B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703" w:rsidRDefault="006A2703" w:rsidP="005B3232">
      <w:r>
        <w:separator/>
      </w:r>
    </w:p>
  </w:footnote>
  <w:footnote w:type="continuationSeparator" w:id="0">
    <w:p w:rsidR="006A2703" w:rsidRDefault="006A2703" w:rsidP="005B3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6451007"/>
      <w:docPartObj>
        <w:docPartGallery w:val="Page Numbers (Top of Page)"/>
        <w:docPartUnique/>
      </w:docPartObj>
    </w:sdtPr>
    <w:sdtEndPr>
      <w:rPr>
        <w:noProof/>
      </w:rPr>
    </w:sdtEndPr>
    <w:sdtContent>
      <w:p w:rsidR="005B3232" w:rsidRDefault="005B32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B3232" w:rsidRDefault="005B32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4D62"/>
    <w:multiLevelType w:val="hybridMultilevel"/>
    <w:tmpl w:val="BEC892A8"/>
    <w:lvl w:ilvl="0" w:tplc="AAF89DA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564A1"/>
    <w:multiLevelType w:val="multilevel"/>
    <w:tmpl w:val="A39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7893"/>
    <w:multiLevelType w:val="hybridMultilevel"/>
    <w:tmpl w:val="B18CB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83524"/>
    <w:multiLevelType w:val="hybridMultilevel"/>
    <w:tmpl w:val="FB20C4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58417F"/>
    <w:multiLevelType w:val="hybridMultilevel"/>
    <w:tmpl w:val="B240DC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0F4750"/>
    <w:multiLevelType w:val="hybridMultilevel"/>
    <w:tmpl w:val="2398E8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2F54FC"/>
    <w:multiLevelType w:val="hybridMultilevel"/>
    <w:tmpl w:val="2304AE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5A299A"/>
    <w:multiLevelType w:val="hybridMultilevel"/>
    <w:tmpl w:val="7460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12837"/>
    <w:multiLevelType w:val="hybridMultilevel"/>
    <w:tmpl w:val="E85CC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8B20D0"/>
    <w:multiLevelType w:val="hybridMultilevel"/>
    <w:tmpl w:val="FB20C4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991F1A"/>
    <w:multiLevelType w:val="multilevel"/>
    <w:tmpl w:val="513AB8B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3"/>
  </w:num>
  <w:num w:numId="4">
    <w:abstractNumId w:val="6"/>
  </w:num>
  <w:num w:numId="5">
    <w:abstractNumId w:val="0"/>
  </w:num>
  <w:num w:numId="6">
    <w:abstractNumId w:val="10"/>
  </w:num>
  <w:num w:numId="7">
    <w:abstractNumId w:val="1"/>
  </w:num>
  <w:num w:numId="8">
    <w:abstractNumId w:val="7"/>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30"/>
    <w:rsid w:val="001240D6"/>
    <w:rsid w:val="00224918"/>
    <w:rsid w:val="00273905"/>
    <w:rsid w:val="002F2AF6"/>
    <w:rsid w:val="00311BD4"/>
    <w:rsid w:val="00317705"/>
    <w:rsid w:val="00353E84"/>
    <w:rsid w:val="003A199A"/>
    <w:rsid w:val="00484F6C"/>
    <w:rsid w:val="00491387"/>
    <w:rsid w:val="00542BC5"/>
    <w:rsid w:val="00560A20"/>
    <w:rsid w:val="0058301C"/>
    <w:rsid w:val="005B3232"/>
    <w:rsid w:val="005D254A"/>
    <w:rsid w:val="00672427"/>
    <w:rsid w:val="006A2703"/>
    <w:rsid w:val="007950A6"/>
    <w:rsid w:val="007A31B8"/>
    <w:rsid w:val="008C65BD"/>
    <w:rsid w:val="00941112"/>
    <w:rsid w:val="009534EB"/>
    <w:rsid w:val="009571CA"/>
    <w:rsid w:val="00A6249A"/>
    <w:rsid w:val="00A672C6"/>
    <w:rsid w:val="00B45CA4"/>
    <w:rsid w:val="00B4758D"/>
    <w:rsid w:val="00BC1A1A"/>
    <w:rsid w:val="00C40CFC"/>
    <w:rsid w:val="00CD1319"/>
    <w:rsid w:val="00D03EF1"/>
    <w:rsid w:val="00D20632"/>
    <w:rsid w:val="00F65F30"/>
    <w:rsid w:val="00F74468"/>
    <w:rsid w:val="00F9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65DD7-3FBB-4D7D-9551-4B7E6660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6249A"/>
    <w:pPr>
      <w:spacing w:before="100" w:beforeAutospacing="1" w:after="100" w:afterAutospacing="1"/>
      <w:jc w:val="left"/>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BD"/>
    <w:pPr>
      <w:ind w:left="720"/>
      <w:contextualSpacing/>
    </w:pPr>
  </w:style>
  <w:style w:type="character" w:styleId="PlaceholderText">
    <w:name w:val="Placeholder Text"/>
    <w:basedOn w:val="DefaultParagraphFont"/>
    <w:uiPriority w:val="99"/>
    <w:semiHidden/>
    <w:rsid w:val="00491387"/>
    <w:rPr>
      <w:color w:val="808080"/>
    </w:rPr>
  </w:style>
  <w:style w:type="character" w:customStyle="1" w:styleId="mi">
    <w:name w:val="mi"/>
    <w:basedOn w:val="DefaultParagraphFont"/>
    <w:rsid w:val="007950A6"/>
  </w:style>
  <w:style w:type="character" w:customStyle="1" w:styleId="mjxassistivemathml">
    <w:name w:val="mjx_assistive_mathml"/>
    <w:basedOn w:val="DefaultParagraphFont"/>
    <w:rsid w:val="007950A6"/>
  </w:style>
  <w:style w:type="character" w:customStyle="1" w:styleId="mo">
    <w:name w:val="mo"/>
    <w:basedOn w:val="DefaultParagraphFont"/>
    <w:rsid w:val="007950A6"/>
  </w:style>
  <w:style w:type="character" w:customStyle="1" w:styleId="mn">
    <w:name w:val="mn"/>
    <w:basedOn w:val="DefaultParagraphFont"/>
    <w:rsid w:val="007950A6"/>
  </w:style>
  <w:style w:type="character" w:customStyle="1" w:styleId="msqrt">
    <w:name w:val="msqrt"/>
    <w:basedOn w:val="DefaultParagraphFont"/>
    <w:rsid w:val="007950A6"/>
  </w:style>
  <w:style w:type="character" w:customStyle="1" w:styleId="mtext">
    <w:name w:val="mtext"/>
    <w:basedOn w:val="DefaultParagraphFont"/>
    <w:rsid w:val="007950A6"/>
  </w:style>
  <w:style w:type="character" w:styleId="Hyperlink">
    <w:name w:val="Hyperlink"/>
    <w:basedOn w:val="DefaultParagraphFont"/>
    <w:uiPriority w:val="99"/>
    <w:semiHidden/>
    <w:unhideWhenUsed/>
    <w:rsid w:val="007A31B8"/>
    <w:rPr>
      <w:color w:val="0000FF"/>
      <w:u w:val="single"/>
    </w:rPr>
  </w:style>
  <w:style w:type="character" w:customStyle="1" w:styleId="hvr">
    <w:name w:val="hvr"/>
    <w:basedOn w:val="DefaultParagraphFont"/>
    <w:rsid w:val="00A672C6"/>
  </w:style>
  <w:style w:type="table" w:styleId="TableGrid">
    <w:name w:val="Table Grid"/>
    <w:basedOn w:val="TableNormal"/>
    <w:uiPriority w:val="39"/>
    <w:rsid w:val="00953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34EB"/>
    <w:pPr>
      <w:spacing w:after="200"/>
    </w:pPr>
    <w:rPr>
      <w:i/>
      <w:iCs/>
      <w:color w:val="44546A" w:themeColor="text2"/>
      <w:sz w:val="18"/>
      <w:szCs w:val="18"/>
    </w:rPr>
  </w:style>
  <w:style w:type="character" w:customStyle="1" w:styleId="mjx-char">
    <w:name w:val="mjx-char"/>
    <w:basedOn w:val="DefaultParagraphFont"/>
    <w:rsid w:val="00A6249A"/>
  </w:style>
  <w:style w:type="character" w:customStyle="1" w:styleId="Heading4Char">
    <w:name w:val="Heading 4 Char"/>
    <w:basedOn w:val="DefaultParagraphFont"/>
    <w:link w:val="Heading4"/>
    <w:uiPriority w:val="9"/>
    <w:rsid w:val="00A6249A"/>
    <w:rPr>
      <w:rFonts w:eastAsia="Times New Roman" w:cs="Times New Roman"/>
      <w:b/>
      <w:bCs/>
      <w:szCs w:val="24"/>
    </w:rPr>
  </w:style>
  <w:style w:type="paragraph" w:styleId="NormalWeb">
    <w:name w:val="Normal (Web)"/>
    <w:basedOn w:val="Normal"/>
    <w:uiPriority w:val="99"/>
    <w:semiHidden/>
    <w:unhideWhenUsed/>
    <w:rsid w:val="00A6249A"/>
    <w:pPr>
      <w:spacing w:before="100" w:beforeAutospacing="1" w:after="100" w:afterAutospacing="1"/>
      <w:jc w:val="left"/>
    </w:pPr>
    <w:rPr>
      <w:rFonts w:eastAsia="Times New Roman" w:cs="Times New Roman"/>
      <w:szCs w:val="24"/>
    </w:rPr>
  </w:style>
  <w:style w:type="character" w:styleId="Emphasis">
    <w:name w:val="Emphasis"/>
    <w:basedOn w:val="DefaultParagraphFont"/>
    <w:uiPriority w:val="20"/>
    <w:qFormat/>
    <w:rsid w:val="00542BC5"/>
    <w:rPr>
      <w:i/>
      <w:iCs/>
    </w:rPr>
  </w:style>
  <w:style w:type="paragraph" w:styleId="Header">
    <w:name w:val="header"/>
    <w:basedOn w:val="Normal"/>
    <w:link w:val="HeaderChar"/>
    <w:uiPriority w:val="99"/>
    <w:unhideWhenUsed/>
    <w:rsid w:val="005B3232"/>
    <w:pPr>
      <w:tabs>
        <w:tab w:val="center" w:pos="4680"/>
        <w:tab w:val="right" w:pos="9360"/>
      </w:tabs>
    </w:pPr>
  </w:style>
  <w:style w:type="character" w:customStyle="1" w:styleId="HeaderChar">
    <w:name w:val="Header Char"/>
    <w:basedOn w:val="DefaultParagraphFont"/>
    <w:link w:val="Header"/>
    <w:uiPriority w:val="99"/>
    <w:rsid w:val="005B3232"/>
  </w:style>
  <w:style w:type="paragraph" w:styleId="Footer">
    <w:name w:val="footer"/>
    <w:basedOn w:val="Normal"/>
    <w:link w:val="FooterChar"/>
    <w:uiPriority w:val="99"/>
    <w:unhideWhenUsed/>
    <w:rsid w:val="005B3232"/>
    <w:pPr>
      <w:tabs>
        <w:tab w:val="center" w:pos="4680"/>
        <w:tab w:val="right" w:pos="9360"/>
      </w:tabs>
    </w:pPr>
  </w:style>
  <w:style w:type="character" w:customStyle="1" w:styleId="FooterChar">
    <w:name w:val="Footer Char"/>
    <w:basedOn w:val="DefaultParagraphFont"/>
    <w:link w:val="Footer"/>
    <w:uiPriority w:val="99"/>
    <w:rsid w:val="005B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4968">
      <w:bodyDiv w:val="1"/>
      <w:marLeft w:val="0"/>
      <w:marRight w:val="0"/>
      <w:marTop w:val="0"/>
      <w:marBottom w:val="0"/>
      <w:divBdr>
        <w:top w:val="none" w:sz="0" w:space="0" w:color="auto"/>
        <w:left w:val="none" w:sz="0" w:space="0" w:color="auto"/>
        <w:bottom w:val="none" w:sz="0" w:space="0" w:color="auto"/>
        <w:right w:val="none" w:sz="0" w:space="0" w:color="auto"/>
      </w:divBdr>
    </w:div>
    <w:div w:id="131992685">
      <w:bodyDiv w:val="1"/>
      <w:marLeft w:val="0"/>
      <w:marRight w:val="0"/>
      <w:marTop w:val="0"/>
      <w:marBottom w:val="0"/>
      <w:divBdr>
        <w:top w:val="none" w:sz="0" w:space="0" w:color="auto"/>
        <w:left w:val="none" w:sz="0" w:space="0" w:color="auto"/>
        <w:bottom w:val="none" w:sz="0" w:space="0" w:color="auto"/>
        <w:right w:val="none" w:sz="0" w:space="0" w:color="auto"/>
      </w:divBdr>
    </w:div>
    <w:div w:id="1438863668">
      <w:bodyDiv w:val="1"/>
      <w:marLeft w:val="0"/>
      <w:marRight w:val="0"/>
      <w:marTop w:val="0"/>
      <w:marBottom w:val="0"/>
      <w:divBdr>
        <w:top w:val="none" w:sz="0" w:space="0" w:color="auto"/>
        <w:left w:val="none" w:sz="0" w:space="0" w:color="auto"/>
        <w:bottom w:val="none" w:sz="0" w:space="0" w:color="auto"/>
        <w:right w:val="none" w:sz="0" w:space="0" w:color="auto"/>
      </w:divBdr>
      <w:divsChild>
        <w:div w:id="956303092">
          <w:marLeft w:val="0"/>
          <w:marRight w:val="0"/>
          <w:marTop w:val="240"/>
          <w:marBottom w:val="240"/>
          <w:divBdr>
            <w:top w:val="none" w:sz="0" w:space="0" w:color="auto"/>
            <w:left w:val="none" w:sz="0" w:space="0" w:color="auto"/>
            <w:bottom w:val="none" w:sz="0" w:space="0" w:color="auto"/>
            <w:right w:val="none" w:sz="0" w:space="0" w:color="auto"/>
          </w:divBdr>
        </w:div>
      </w:divsChild>
    </w:div>
    <w:div w:id="1980770430">
      <w:bodyDiv w:val="1"/>
      <w:marLeft w:val="0"/>
      <w:marRight w:val="0"/>
      <w:marTop w:val="0"/>
      <w:marBottom w:val="0"/>
      <w:divBdr>
        <w:top w:val="none" w:sz="0" w:space="0" w:color="auto"/>
        <w:left w:val="none" w:sz="0" w:space="0" w:color="auto"/>
        <w:bottom w:val="none" w:sz="0" w:space="0" w:color="auto"/>
        <w:right w:val="none" w:sz="0" w:space="0" w:color="auto"/>
      </w:divBdr>
    </w:div>
    <w:div w:id="20495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articles/06/compoundingdarkside.asp"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terms/t/timehorizon.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m/marketriskpremium.asp" TargetMode="External"/><Relationship Id="rId5" Type="http://schemas.openxmlformats.org/officeDocument/2006/relationships/webSettings" Target="webSettings.xml"/><Relationship Id="rId15" Type="http://schemas.openxmlformats.org/officeDocument/2006/relationships/hyperlink" Target="https://searchdatamanagement.techtarget.com/definition/data" TargetMode="External"/><Relationship Id="rId10" Type="http://schemas.openxmlformats.org/officeDocument/2006/relationships/hyperlink" Target="https://www.investopedia.com/terms/s/serial-correlation.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businessanalytics.techtarget.com/definition/unstructured-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302"/>
    <w:rsid w:val="003968BC"/>
    <w:rsid w:val="0044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3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E67B9-029F-41A2-84D4-E7F80009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12</cp:revision>
  <dcterms:created xsi:type="dcterms:W3CDTF">2020-02-08T09:37:00Z</dcterms:created>
  <dcterms:modified xsi:type="dcterms:W3CDTF">2020-02-08T15:33:00Z</dcterms:modified>
</cp:coreProperties>
</file>