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D6F41">
      <w:pPr>
        <w:jc w:val="center"/>
      </w:pPr>
      <w:r>
        <w:rPr>
          <w:rFonts w:ascii="微软雅黑" w:hAnsi="微软雅黑" w:eastAsia="微软雅黑"/>
          <w:b/>
          <w:color w:val="163A5F"/>
          <w:sz w:val="52"/>
        </w:rPr>
        <w:t>生物医药产业链分类与标签体系</w:t>
      </w:r>
    </w:p>
    <w:p w14:paraId="57C67B36">
      <w:pPr>
        <w:jc w:val="center"/>
      </w:pPr>
      <w:r>
        <w:rPr>
          <w:color w:val="5B6573"/>
          <w:sz w:val="24"/>
        </w:rPr>
        <w:t>用于行业情报归类、主体画像、项目筛选与资源匹配的统一行业语言</w:t>
      </w:r>
    </w:p>
    <w:p w14:paraId="52371E47">
      <w:pPr>
        <w:jc w:val="center"/>
      </w:pPr>
      <w:r>
        <w:rPr>
          <w:color w:val="5B6573"/>
          <w:sz w:val="20"/>
        </w:rPr>
        <w:t>初版 V1.0｜2026年6月</w:t>
      </w:r>
    </w:p>
    <w:p w14:paraId="4989C3F7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16B0CF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EAF2F8"/>
          </w:tcPr>
          <w:p w14:paraId="41E58EB2">
            <w:pPr>
              <w:jc w:val="center"/>
            </w:pPr>
            <w:r>
              <w:rPr>
                <w:color w:val="163A5F"/>
                <w:sz w:val="21"/>
              </w:rPr>
              <w:t>定位：全国覆盖、长三角优先；以公开情报为底座，以项目发现、资源匹配、招商落地、投融资与成果转化为主要应用。</w:t>
            </w:r>
          </w:p>
        </w:tc>
      </w:tr>
    </w:tbl>
    <w:p w14:paraId="3FFF3F28">
      <w:r>
        <w:br w:type="page"/>
      </w:r>
    </w:p>
    <w:p w14:paraId="3D6C9D26">
      <w:pPr>
        <w:pStyle w:val="3"/>
      </w:pPr>
      <w:r>
        <w:t>文件说明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7AF5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163A5F"/>
          </w:tcPr>
          <w:p w14:paraId="5BEF7B90">
            <w:pPr>
              <w:spacing w:after="0" w:line="240" w:lineRule="auto"/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w="4968" w:type="dxa"/>
            <w:shd w:val="clear" w:color="auto" w:fill="163A5F"/>
          </w:tcPr>
          <w:p w14:paraId="682204D9">
            <w:pPr>
              <w:spacing w:after="0" w:line="240" w:lineRule="auto"/>
            </w:pPr>
            <w:r>
              <w:rPr>
                <w:b/>
                <w:color w:val="FFFFFF"/>
              </w:rPr>
              <w:t>说明</w:t>
            </w:r>
          </w:p>
        </w:tc>
      </w:tr>
      <w:tr w14:paraId="73971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4322CDC5">
            <w:pPr>
              <w:spacing w:after="0" w:line="240" w:lineRule="auto"/>
            </w:pPr>
            <w:r>
              <w:t>目的</w:t>
            </w:r>
          </w:p>
        </w:tc>
        <w:tc>
          <w:tcPr>
            <w:tcW w:w="4968" w:type="dxa"/>
            <w:vAlign w:val="center"/>
          </w:tcPr>
          <w:p w14:paraId="76C4CEEF">
            <w:pPr>
              <w:spacing w:after="0" w:line="240" w:lineRule="auto"/>
            </w:pPr>
            <w:r>
              <w:t>建立统一、可扩展、可被人和Agent共同使用的产业分类、阶段分类、事件分类、需求资源分类及同义词归一规则。</w:t>
            </w:r>
          </w:p>
        </w:tc>
      </w:tr>
      <w:tr w14:paraId="40F87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72B5EBD1">
            <w:pPr>
              <w:spacing w:after="0" w:line="240" w:lineRule="auto"/>
            </w:pPr>
            <w:r>
              <w:t>适用对象</w:t>
            </w:r>
          </w:p>
        </w:tc>
        <w:tc>
          <w:tcPr>
            <w:tcW w:w="4968" w:type="dxa"/>
            <w:vAlign w:val="center"/>
          </w:tcPr>
          <w:p w14:paraId="1442D586">
            <w:pPr>
              <w:spacing w:after="0" w:line="240" w:lineRule="auto"/>
            </w:pPr>
            <w:r>
              <w:t>项目负责人、行业研究人员、招商人员、投资与BD人员、数据运营人员、Agent/Codex开发人员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FA</w:t>
            </w:r>
            <w:r>
              <w:t>。</w:t>
            </w:r>
          </w:p>
        </w:tc>
      </w:tr>
      <w:tr w14:paraId="5010B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6C63481">
            <w:pPr>
              <w:spacing w:after="0" w:line="240" w:lineRule="auto"/>
            </w:pPr>
            <w:r>
              <w:t>首版边界</w:t>
            </w:r>
          </w:p>
        </w:tc>
        <w:tc>
          <w:tcPr>
            <w:tcW w:w="4968" w:type="dxa"/>
            <w:vAlign w:val="center"/>
          </w:tcPr>
          <w:p w14:paraId="03BE64A5">
            <w:pPr>
              <w:spacing w:after="0" w:line="240" w:lineRule="auto"/>
            </w:pPr>
            <w:r>
              <w:t>首版覆盖全产业链，但业务验证优先聚焦创新药、医疗器械、生命科学工具、CRO/CDMO、资本、园区与成果转化。</w:t>
            </w:r>
          </w:p>
        </w:tc>
      </w:tr>
    </w:tbl>
    <w:p w14:paraId="6936A0FD"/>
    <w:p w14:paraId="1CBC977D">
      <w:pPr>
        <w:pStyle w:val="3"/>
      </w:pPr>
      <w:r>
        <w:t>1. 设计原则</w:t>
      </w:r>
    </w:p>
    <w:p w14:paraId="6AC0E653">
      <w:pPr>
        <w:pStyle w:val="16"/>
      </w:pPr>
      <w:r>
        <w:t>一事一标签域：产业赛道、研发阶段、融资阶段、事件、需求、资源、区域、关系必须分开记录。</w:t>
      </w:r>
    </w:p>
    <w:p w14:paraId="5CBC8BBC">
      <w:pPr>
        <w:pStyle w:val="16"/>
      </w:pPr>
      <w:r>
        <w:t>标准标签与原文并存：保留原始表述，同时映射到标准标签，避免信息损失。</w:t>
      </w:r>
    </w:p>
    <w:p w14:paraId="59D33FF6">
      <w:pPr>
        <w:pStyle w:val="16"/>
      </w:pPr>
      <w:r>
        <w:t>机器建议、人工定稿：Agent可自动打标签，但高价值项目、负面事件和商务判断须人工确认。</w:t>
      </w:r>
    </w:p>
    <w:p w14:paraId="230969D8">
      <w:pPr>
        <w:pStyle w:val="16"/>
      </w:pPr>
      <w:r>
        <w:t>允许多标签，但限制滥用：主体可跨赛道，单条事件原则上设置1个主标签和不超过5个辅助标签。</w:t>
      </w:r>
    </w:p>
    <w:p w14:paraId="04A2B877">
      <w:pPr>
        <w:pStyle w:val="16"/>
      </w:pPr>
      <w:r>
        <w:t>标签可追溯：每次新增、合并、停用标签都记录版本和原因。</w:t>
      </w:r>
    </w:p>
    <w:p w14:paraId="21330B1D">
      <w:pPr>
        <w:pStyle w:val="3"/>
      </w:pPr>
      <w:r>
        <w:t>2. 产业链一级分类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205E9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163A5F"/>
          </w:tcPr>
          <w:p w14:paraId="7A3302D9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代码</w:t>
            </w:r>
          </w:p>
        </w:tc>
        <w:tc>
          <w:tcPr>
            <w:tcW w:w="3312" w:type="dxa"/>
            <w:shd w:val="clear" w:color="auto" w:fill="163A5F"/>
          </w:tcPr>
          <w:p w14:paraId="42E86B88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一级分类</w:t>
            </w:r>
          </w:p>
        </w:tc>
        <w:tc>
          <w:tcPr>
            <w:tcW w:w="3312" w:type="dxa"/>
            <w:shd w:val="clear" w:color="auto" w:fill="163A5F"/>
          </w:tcPr>
          <w:p w14:paraId="1B70DF06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范围说明</w:t>
            </w:r>
          </w:p>
        </w:tc>
      </w:tr>
      <w:tr w14:paraId="0CAC0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7877805F">
            <w:pPr>
              <w:spacing w:after="0" w:line="240" w:lineRule="auto"/>
            </w:pPr>
            <w:r>
              <w:rPr>
                <w:sz w:val="18"/>
              </w:rPr>
              <w:t>L01</w:t>
            </w:r>
          </w:p>
        </w:tc>
        <w:tc>
          <w:tcPr>
            <w:tcW w:w="3312" w:type="dxa"/>
            <w:vAlign w:val="center"/>
          </w:tcPr>
          <w:p w14:paraId="1A357309">
            <w:pPr>
              <w:spacing w:after="0" w:line="240" w:lineRule="auto"/>
            </w:pPr>
            <w:r>
              <w:rPr>
                <w:sz w:val="18"/>
              </w:rPr>
              <w:t>科研上游与生命科学工具</w:t>
            </w:r>
          </w:p>
        </w:tc>
        <w:tc>
          <w:tcPr>
            <w:tcW w:w="3312" w:type="dxa"/>
            <w:vAlign w:val="center"/>
          </w:tcPr>
          <w:p w14:paraId="1D62E891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sz w:val="18"/>
              </w:rPr>
              <w:t>仪器、试剂耗材、组学平台、实验室数字化、模型与样本</w:t>
            </w:r>
            <w:r>
              <w:rPr>
                <w:rFonts w:hint="eastAsia"/>
                <w:sz w:val="18"/>
                <w:lang w:eastAsia="zh-CN"/>
              </w:rPr>
              <w:t>、</w:t>
            </w:r>
            <w:r>
              <w:rPr>
                <w:rFonts w:hint="eastAsia"/>
                <w:sz w:val="18"/>
                <w:lang w:val="en-US" w:eastAsia="zh-CN"/>
              </w:rPr>
              <w:t>大科学设施、公共仪器平台</w:t>
            </w:r>
          </w:p>
        </w:tc>
      </w:tr>
      <w:tr w14:paraId="3AFFC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3E60CF0A">
            <w:pPr>
              <w:spacing w:after="0" w:line="240" w:lineRule="auto"/>
            </w:pPr>
            <w:r>
              <w:rPr>
                <w:sz w:val="18"/>
              </w:rPr>
              <w:t>L02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07B44900">
            <w:pPr>
              <w:spacing w:after="0" w:line="240" w:lineRule="auto"/>
            </w:pPr>
            <w:r>
              <w:rPr>
                <w:sz w:val="18"/>
              </w:rPr>
              <w:t>创新药与生物技术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7FFFD5BB">
            <w:pPr>
              <w:spacing w:after="0" w:line="240" w:lineRule="auto"/>
            </w:pPr>
            <w:r>
              <w:rPr>
                <w:sz w:val="18"/>
              </w:rPr>
              <w:t>小分子、抗体、ADC、细胞基因、核酸、疫苗、合成生物</w:t>
            </w:r>
          </w:p>
        </w:tc>
      </w:tr>
      <w:tr w14:paraId="3D11A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0055898E">
            <w:pPr>
              <w:spacing w:after="0" w:line="240" w:lineRule="auto"/>
            </w:pPr>
            <w:r>
              <w:rPr>
                <w:sz w:val="18"/>
              </w:rPr>
              <w:t>L03</w:t>
            </w:r>
          </w:p>
        </w:tc>
        <w:tc>
          <w:tcPr>
            <w:tcW w:w="3312" w:type="dxa"/>
            <w:vAlign w:val="center"/>
          </w:tcPr>
          <w:p w14:paraId="4981FDC8">
            <w:pPr>
              <w:spacing w:after="0" w:line="240" w:lineRule="auto"/>
            </w:pPr>
            <w:r>
              <w:rPr>
                <w:sz w:val="18"/>
              </w:rPr>
              <w:t>医疗器械</w:t>
            </w:r>
          </w:p>
        </w:tc>
        <w:tc>
          <w:tcPr>
            <w:tcW w:w="3312" w:type="dxa"/>
            <w:vAlign w:val="center"/>
          </w:tcPr>
          <w:p w14:paraId="3A6B2849">
            <w:pPr>
              <w:spacing w:after="0" w:line="240" w:lineRule="auto"/>
            </w:pPr>
            <w:r>
              <w:rPr>
                <w:sz w:val="18"/>
              </w:rPr>
              <w:t>高值耗材、植介入、影像、手术机器人、康复与家用设备</w:t>
            </w:r>
          </w:p>
        </w:tc>
      </w:tr>
      <w:tr w14:paraId="15DB3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616B3E4A">
            <w:pPr>
              <w:spacing w:after="0" w:line="240" w:lineRule="auto"/>
            </w:pPr>
            <w:r>
              <w:rPr>
                <w:sz w:val="18"/>
              </w:rPr>
              <w:t>L04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1AB32661">
            <w:pPr>
              <w:spacing w:after="0" w:line="240" w:lineRule="auto"/>
            </w:pPr>
            <w:r>
              <w:rPr>
                <w:sz w:val="18"/>
              </w:rPr>
              <w:t>体外诊断与精准医疗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5C2924AB">
            <w:pPr>
              <w:spacing w:after="0" w:line="240" w:lineRule="auto"/>
            </w:pPr>
            <w:r>
              <w:rPr>
                <w:sz w:val="18"/>
              </w:rPr>
              <w:t>分子诊断、免疫诊断、POCT、病理、伴随诊断</w:t>
            </w:r>
          </w:p>
        </w:tc>
      </w:tr>
      <w:tr w14:paraId="4FDAB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01771914">
            <w:pPr>
              <w:spacing w:after="0" w:line="240" w:lineRule="auto"/>
            </w:pPr>
            <w:r>
              <w:rPr>
                <w:sz w:val="18"/>
              </w:rPr>
              <w:t>L05</w:t>
            </w:r>
          </w:p>
        </w:tc>
        <w:tc>
          <w:tcPr>
            <w:tcW w:w="3312" w:type="dxa"/>
            <w:vAlign w:val="center"/>
          </w:tcPr>
          <w:p w14:paraId="2DEA9CC3">
            <w:pPr>
              <w:spacing w:after="0" w:line="240" w:lineRule="auto"/>
            </w:pPr>
            <w:r>
              <w:rPr>
                <w:sz w:val="18"/>
              </w:rPr>
              <w:t>数字医疗与医疗AI</w:t>
            </w:r>
          </w:p>
        </w:tc>
        <w:tc>
          <w:tcPr>
            <w:tcW w:w="3312" w:type="dxa"/>
            <w:vAlign w:val="center"/>
          </w:tcPr>
          <w:p w14:paraId="713DF424">
            <w:pPr>
              <w:spacing w:after="0" w:line="240" w:lineRule="auto"/>
            </w:pPr>
            <w:r>
              <w:rPr>
                <w:sz w:val="18"/>
              </w:rPr>
              <w:t>临床AI、数字疗法、院内信息化、AI制药平台</w:t>
            </w:r>
          </w:p>
        </w:tc>
      </w:tr>
      <w:tr w14:paraId="26342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2DF7A38D">
            <w:pPr>
              <w:spacing w:after="0" w:line="240" w:lineRule="auto"/>
            </w:pPr>
            <w:r>
              <w:rPr>
                <w:sz w:val="18"/>
              </w:rPr>
              <w:t>L06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19D283F9">
            <w:pPr>
              <w:spacing w:after="0" w:line="240" w:lineRule="auto"/>
            </w:pPr>
            <w:r>
              <w:rPr>
                <w:sz w:val="18"/>
              </w:rPr>
              <w:t>CRO及研发服务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48C32514">
            <w:pPr>
              <w:spacing w:after="0" w:line="240" w:lineRule="auto"/>
            </w:pPr>
            <w:r>
              <w:rPr>
                <w:sz w:val="18"/>
              </w:rPr>
              <w:t>药物发现、临床前、临床、数据、注册、医学事务</w:t>
            </w:r>
          </w:p>
        </w:tc>
      </w:tr>
      <w:tr w14:paraId="1ED00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3B4515FE">
            <w:pPr>
              <w:spacing w:after="0" w:line="240" w:lineRule="auto"/>
            </w:pPr>
            <w:r>
              <w:rPr>
                <w:sz w:val="18"/>
              </w:rPr>
              <w:t>L07</w:t>
            </w:r>
          </w:p>
        </w:tc>
        <w:tc>
          <w:tcPr>
            <w:tcW w:w="3312" w:type="dxa"/>
            <w:vAlign w:val="center"/>
          </w:tcPr>
          <w:p w14:paraId="0C6EEC77">
            <w:pPr>
              <w:spacing w:after="0" w:line="240" w:lineRule="auto"/>
            </w:pPr>
            <w:r>
              <w:rPr>
                <w:sz w:val="18"/>
              </w:rPr>
              <w:t>CDMO及生产制造</w:t>
            </w:r>
          </w:p>
        </w:tc>
        <w:tc>
          <w:tcPr>
            <w:tcW w:w="3312" w:type="dxa"/>
            <w:vAlign w:val="center"/>
          </w:tcPr>
          <w:p w14:paraId="2F3999EF">
            <w:pPr>
              <w:spacing w:after="0" w:line="240" w:lineRule="auto"/>
            </w:pPr>
            <w:r>
              <w:rPr>
                <w:sz w:val="18"/>
              </w:rPr>
              <w:t>工艺开发、中试、原料药、制剂、生物制品与器械制造</w:t>
            </w:r>
          </w:p>
        </w:tc>
      </w:tr>
      <w:tr w14:paraId="23D82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1D0A3F6A">
            <w:pPr>
              <w:spacing w:after="0" w:line="240" w:lineRule="auto"/>
            </w:pPr>
            <w:r>
              <w:rPr>
                <w:sz w:val="18"/>
              </w:rPr>
              <w:t>L08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7515A4CC">
            <w:pPr>
              <w:spacing w:after="0" w:line="240" w:lineRule="auto"/>
            </w:pPr>
            <w:r>
              <w:rPr>
                <w:sz w:val="18"/>
              </w:rPr>
              <w:t>医疗机构与临床资源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1D406560">
            <w:pPr>
              <w:spacing w:after="0" w:line="240" w:lineRule="auto"/>
            </w:pPr>
            <w:r>
              <w:rPr>
                <w:sz w:val="18"/>
              </w:rPr>
              <w:t>医院、研究型病房、伦理、受试者、样本与临床网络</w:t>
            </w:r>
          </w:p>
        </w:tc>
      </w:tr>
      <w:tr w14:paraId="78982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13C638EE">
            <w:pPr>
              <w:spacing w:after="0" w:line="240" w:lineRule="auto"/>
            </w:pPr>
            <w:r>
              <w:rPr>
                <w:sz w:val="18"/>
              </w:rPr>
              <w:t>L09</w:t>
            </w:r>
          </w:p>
        </w:tc>
        <w:tc>
          <w:tcPr>
            <w:tcW w:w="3312" w:type="dxa"/>
            <w:vAlign w:val="center"/>
          </w:tcPr>
          <w:p w14:paraId="000B215B">
            <w:pPr>
              <w:spacing w:after="0" w:line="240" w:lineRule="auto"/>
            </w:pPr>
            <w:r>
              <w:rPr>
                <w:sz w:val="18"/>
              </w:rPr>
              <w:t>资本、交易与专业服务</w:t>
            </w:r>
          </w:p>
        </w:tc>
        <w:tc>
          <w:tcPr>
            <w:tcW w:w="3312" w:type="dxa"/>
            <w:vAlign w:val="center"/>
          </w:tcPr>
          <w:p w14:paraId="617B162E">
            <w:pPr>
              <w:spacing w:after="0" w:line="240" w:lineRule="auto"/>
            </w:pPr>
            <w:r>
              <w:rPr>
                <w:sz w:val="18"/>
              </w:rPr>
              <w:t>基金、CVC、并购、许可交易、法务财税、知识产权、人才</w:t>
            </w:r>
          </w:p>
        </w:tc>
      </w:tr>
      <w:tr w14:paraId="49C6F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1B5583B7">
            <w:pPr>
              <w:spacing w:after="0" w:line="240" w:lineRule="auto"/>
            </w:pPr>
            <w:r>
              <w:rPr>
                <w:sz w:val="18"/>
              </w:rPr>
              <w:t>L10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5505DB04">
            <w:pPr>
              <w:spacing w:after="0" w:line="240" w:lineRule="auto"/>
            </w:pPr>
            <w:r>
              <w:rPr>
                <w:sz w:val="18"/>
              </w:rPr>
              <w:t>政府、园区、高校与产业平台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7E697793">
            <w:pPr>
              <w:spacing w:after="0" w:line="240" w:lineRule="auto"/>
            </w:pPr>
            <w:r>
              <w:rPr>
                <w:sz w:val="18"/>
              </w:rPr>
              <w:t>监管、政府、园区、孵化器、高校、科研院所、协会媒体</w:t>
            </w:r>
          </w:p>
        </w:tc>
      </w:tr>
    </w:tbl>
    <w:p w14:paraId="31493E0C">
      <w:pPr>
        <w:pStyle w:val="3"/>
      </w:pPr>
      <w:r>
        <w:t>3. 二级与三级标签框架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4919A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163A5F"/>
          </w:tcPr>
          <w:p w14:paraId="3B302321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一级代码</w:t>
            </w:r>
          </w:p>
        </w:tc>
        <w:tc>
          <w:tcPr>
            <w:tcW w:w="3312" w:type="dxa"/>
            <w:shd w:val="clear" w:color="auto" w:fill="163A5F"/>
          </w:tcPr>
          <w:p w14:paraId="26119137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二级标签</w:t>
            </w:r>
          </w:p>
        </w:tc>
        <w:tc>
          <w:tcPr>
            <w:tcW w:w="3312" w:type="dxa"/>
            <w:shd w:val="clear" w:color="auto" w:fill="163A5F"/>
          </w:tcPr>
          <w:p w14:paraId="73375924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三级示例</w:t>
            </w:r>
          </w:p>
        </w:tc>
      </w:tr>
      <w:tr w14:paraId="26C4A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2560C84F">
            <w:pPr>
              <w:spacing w:after="0" w:line="240" w:lineRule="auto"/>
            </w:pPr>
            <w:r>
              <w:rPr>
                <w:sz w:val="18"/>
              </w:rPr>
              <w:t>L01</w:t>
            </w:r>
          </w:p>
        </w:tc>
        <w:tc>
          <w:tcPr>
            <w:tcW w:w="3312" w:type="dxa"/>
            <w:vAlign w:val="center"/>
          </w:tcPr>
          <w:p w14:paraId="56BD37C6">
            <w:pPr>
              <w:spacing w:after="0" w:line="240" w:lineRule="auto"/>
            </w:pPr>
            <w:r>
              <w:rPr>
                <w:sz w:val="18"/>
              </w:rPr>
              <w:t>生命科学仪器</w:t>
            </w:r>
          </w:p>
        </w:tc>
        <w:tc>
          <w:tcPr>
            <w:tcW w:w="3312" w:type="dxa"/>
            <w:vAlign w:val="center"/>
          </w:tcPr>
          <w:p w14:paraId="772B90AB">
            <w:pPr>
              <w:spacing w:after="0" w:line="240" w:lineRule="auto"/>
            </w:pPr>
            <w:r>
              <w:rPr>
                <w:sz w:val="18"/>
              </w:rPr>
              <w:t>质谱、色谱、流式、成像、测序、自动化、冷链与通用仪器</w:t>
            </w:r>
          </w:p>
        </w:tc>
      </w:tr>
      <w:tr w14:paraId="2F17E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58AAC5AB">
            <w:pPr>
              <w:spacing w:after="0" w:line="240" w:lineRule="auto"/>
            </w:pPr>
            <w:r>
              <w:rPr>
                <w:sz w:val="18"/>
              </w:rPr>
              <w:t>L01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3F33307B">
            <w:pPr>
              <w:spacing w:after="0" w:line="240" w:lineRule="auto"/>
            </w:pPr>
            <w:r>
              <w:rPr>
                <w:sz w:val="18"/>
              </w:rPr>
              <w:t>试剂耗材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063FAE68">
            <w:pPr>
              <w:spacing w:after="0" w:line="240" w:lineRule="auto"/>
            </w:pPr>
            <w:r>
              <w:rPr>
                <w:sz w:val="18"/>
              </w:rPr>
              <w:t>抗体、培养基、核酸试剂、标准品、色谱耗材、实验室耗材</w:t>
            </w:r>
          </w:p>
        </w:tc>
      </w:tr>
      <w:tr w14:paraId="208F0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4104B2EB">
            <w:pPr>
              <w:spacing w:after="0" w:line="240" w:lineRule="auto"/>
            </w:pPr>
            <w:r>
              <w:rPr>
                <w:sz w:val="18"/>
              </w:rPr>
              <w:t>L01</w:t>
            </w:r>
          </w:p>
        </w:tc>
        <w:tc>
          <w:tcPr>
            <w:tcW w:w="3312" w:type="dxa"/>
            <w:vAlign w:val="center"/>
          </w:tcPr>
          <w:p w14:paraId="3D9E53AE">
            <w:pPr>
              <w:spacing w:after="0" w:line="240" w:lineRule="auto"/>
            </w:pPr>
            <w:r>
              <w:rPr>
                <w:sz w:val="18"/>
              </w:rPr>
              <w:t>组学与科研平台</w:t>
            </w:r>
          </w:p>
        </w:tc>
        <w:tc>
          <w:tcPr>
            <w:tcW w:w="3312" w:type="dxa"/>
            <w:vAlign w:val="center"/>
          </w:tcPr>
          <w:p w14:paraId="75D287FC">
            <w:pPr>
              <w:spacing w:after="0" w:line="240" w:lineRule="auto"/>
            </w:pPr>
            <w:r>
              <w:rPr>
                <w:sz w:val="18"/>
              </w:rPr>
              <w:t>基因组、转录组、蛋白组、代谢组、单细胞、空间组学</w:t>
            </w:r>
          </w:p>
        </w:tc>
      </w:tr>
      <w:tr w14:paraId="297F5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125699C7">
            <w:pPr>
              <w:spacing w:after="0" w:line="240" w:lineRule="auto"/>
            </w:pPr>
            <w:r>
              <w:rPr>
                <w:sz w:val="18"/>
              </w:rPr>
              <w:t>L02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39E983BE">
            <w:pPr>
              <w:spacing w:after="0" w:line="240" w:lineRule="auto"/>
            </w:pPr>
            <w:r>
              <w:rPr>
                <w:sz w:val="18"/>
              </w:rPr>
              <w:t>小分子药物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53A9AA94">
            <w:pPr>
              <w:spacing w:after="0" w:line="240" w:lineRule="auto"/>
            </w:pPr>
            <w:r>
              <w:rPr>
                <w:sz w:val="18"/>
              </w:rPr>
              <w:t>靶向药、蛋白降解、分子胶、天然产物、计算化学</w:t>
            </w:r>
          </w:p>
        </w:tc>
      </w:tr>
      <w:tr w14:paraId="2647A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6F2B97D8">
            <w:pPr>
              <w:spacing w:after="0" w:line="240" w:lineRule="auto"/>
            </w:pPr>
            <w:r>
              <w:rPr>
                <w:sz w:val="18"/>
              </w:rPr>
              <w:t>L02</w:t>
            </w:r>
          </w:p>
        </w:tc>
        <w:tc>
          <w:tcPr>
            <w:tcW w:w="3312" w:type="dxa"/>
            <w:vAlign w:val="center"/>
          </w:tcPr>
          <w:p w14:paraId="28A0403A">
            <w:pPr>
              <w:spacing w:after="0" w:line="240" w:lineRule="auto"/>
            </w:pPr>
            <w:r>
              <w:rPr>
                <w:sz w:val="18"/>
              </w:rPr>
              <w:t>抗体与偶联药物</w:t>
            </w:r>
          </w:p>
        </w:tc>
        <w:tc>
          <w:tcPr>
            <w:tcW w:w="3312" w:type="dxa"/>
            <w:vAlign w:val="center"/>
          </w:tcPr>
          <w:p w14:paraId="4B55A949">
            <w:pPr>
              <w:spacing w:after="0" w:line="240" w:lineRule="auto"/>
            </w:pPr>
            <w:r>
              <w:rPr>
                <w:sz w:val="18"/>
              </w:rPr>
              <w:t>单抗、双抗、多抗、ADC、放射性偶联、抗体片段</w:t>
            </w:r>
          </w:p>
        </w:tc>
      </w:tr>
      <w:tr w14:paraId="4E865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1CF69137">
            <w:pPr>
              <w:spacing w:after="0" w:line="240" w:lineRule="auto"/>
            </w:pPr>
            <w:r>
              <w:rPr>
                <w:sz w:val="18"/>
              </w:rPr>
              <w:t>L02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382A1B79">
            <w:pPr>
              <w:spacing w:after="0" w:line="240" w:lineRule="auto"/>
            </w:pPr>
            <w:r>
              <w:rPr>
                <w:sz w:val="18"/>
              </w:rPr>
              <w:t>细胞与基因治疗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2E5C606F">
            <w:pPr>
              <w:spacing w:after="0" w:line="240" w:lineRule="auto"/>
            </w:pPr>
            <w:r>
              <w:rPr>
                <w:sz w:val="18"/>
              </w:rPr>
              <w:t>CAR-T、TCR-T、NK、干细胞、基因编辑、载体</w:t>
            </w:r>
          </w:p>
        </w:tc>
      </w:tr>
      <w:tr w14:paraId="77C25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58372346">
            <w:pPr>
              <w:spacing w:after="0" w:line="240" w:lineRule="auto"/>
            </w:pPr>
            <w:r>
              <w:rPr>
                <w:sz w:val="18"/>
              </w:rPr>
              <w:t>L02</w:t>
            </w:r>
          </w:p>
        </w:tc>
        <w:tc>
          <w:tcPr>
            <w:tcW w:w="3312" w:type="dxa"/>
            <w:vAlign w:val="center"/>
          </w:tcPr>
          <w:p w14:paraId="6B94FF06">
            <w:pPr>
              <w:spacing w:after="0" w:line="240" w:lineRule="auto"/>
            </w:pPr>
            <w:r>
              <w:rPr>
                <w:sz w:val="18"/>
              </w:rPr>
              <w:t>核酸药物</w:t>
            </w:r>
          </w:p>
        </w:tc>
        <w:tc>
          <w:tcPr>
            <w:tcW w:w="3312" w:type="dxa"/>
            <w:vAlign w:val="center"/>
          </w:tcPr>
          <w:p w14:paraId="27E0DD13">
            <w:pPr>
              <w:spacing w:after="0" w:line="240" w:lineRule="auto"/>
            </w:pPr>
            <w:r>
              <w:rPr>
                <w:sz w:val="18"/>
              </w:rPr>
              <w:t>siRNA、ASO、mRNA、环状RNA、递送系统</w:t>
            </w:r>
          </w:p>
        </w:tc>
      </w:tr>
      <w:tr w14:paraId="41AB6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78504875">
            <w:pPr>
              <w:spacing w:after="0" w:line="240" w:lineRule="auto"/>
            </w:pPr>
            <w:r>
              <w:rPr>
                <w:sz w:val="18"/>
              </w:rPr>
              <w:t>L02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3C73FAF3">
            <w:pPr>
              <w:spacing w:after="0" w:line="240" w:lineRule="auto"/>
            </w:pPr>
            <w:r>
              <w:rPr>
                <w:sz w:val="18"/>
              </w:rPr>
              <w:t>疫苗与微生物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48A163B1">
            <w:pPr>
              <w:spacing w:after="0" w:line="240" w:lineRule="auto"/>
            </w:pPr>
            <w:r>
              <w:rPr>
                <w:sz w:val="18"/>
              </w:rPr>
              <w:t>预防性疫苗、治疗性疫苗、微生物组、噬菌体</w:t>
            </w:r>
          </w:p>
        </w:tc>
      </w:tr>
      <w:tr w14:paraId="26A82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7CF2699C">
            <w:pPr>
              <w:spacing w:after="0" w:line="240" w:lineRule="auto"/>
            </w:pPr>
            <w:r>
              <w:rPr>
                <w:sz w:val="18"/>
              </w:rPr>
              <w:t>L02</w:t>
            </w:r>
          </w:p>
        </w:tc>
        <w:tc>
          <w:tcPr>
            <w:tcW w:w="3312" w:type="dxa"/>
            <w:vAlign w:val="center"/>
          </w:tcPr>
          <w:p w14:paraId="4C96AA8E">
            <w:pPr>
              <w:spacing w:after="0" w:line="240" w:lineRule="auto"/>
            </w:pPr>
            <w:r>
              <w:rPr>
                <w:sz w:val="18"/>
              </w:rPr>
              <w:t>合成生物学</w:t>
            </w:r>
          </w:p>
        </w:tc>
        <w:tc>
          <w:tcPr>
            <w:tcW w:w="3312" w:type="dxa"/>
            <w:vAlign w:val="center"/>
          </w:tcPr>
          <w:p w14:paraId="4293801F">
            <w:pPr>
              <w:spacing w:after="0" w:line="240" w:lineRule="auto"/>
            </w:pPr>
            <w:r>
              <w:rPr>
                <w:sz w:val="18"/>
              </w:rPr>
              <w:t>细胞工厂、生物制造、酶工程、发酵、医用生物材料</w:t>
            </w:r>
          </w:p>
        </w:tc>
      </w:tr>
      <w:tr w14:paraId="3A73A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75CBCAD4">
            <w:pPr>
              <w:spacing w:after="0" w:line="240" w:lineRule="auto"/>
            </w:pPr>
            <w:r>
              <w:rPr>
                <w:sz w:val="18"/>
              </w:rPr>
              <w:t>L03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117F2C18">
            <w:pPr>
              <w:spacing w:after="0" w:line="240" w:lineRule="auto"/>
            </w:pPr>
            <w:r>
              <w:rPr>
                <w:sz w:val="18"/>
              </w:rPr>
              <w:t>介入与植入器械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2A53055A">
            <w:pPr>
              <w:spacing w:after="0" w:line="240" w:lineRule="auto"/>
            </w:pPr>
            <w:r>
              <w:rPr>
                <w:sz w:val="18"/>
              </w:rPr>
              <w:t>心血管、神经介入、骨科、眼科、口腔、植入材料</w:t>
            </w:r>
          </w:p>
        </w:tc>
      </w:tr>
      <w:tr w14:paraId="5E481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3E8B329B">
            <w:pPr>
              <w:spacing w:after="0" w:line="240" w:lineRule="auto"/>
            </w:pPr>
            <w:r>
              <w:rPr>
                <w:sz w:val="18"/>
              </w:rPr>
              <w:t>L03</w:t>
            </w:r>
          </w:p>
        </w:tc>
        <w:tc>
          <w:tcPr>
            <w:tcW w:w="3312" w:type="dxa"/>
            <w:vAlign w:val="center"/>
          </w:tcPr>
          <w:p w14:paraId="73FE32E2">
            <w:pPr>
              <w:spacing w:after="0" w:line="240" w:lineRule="auto"/>
            </w:pPr>
            <w:r>
              <w:rPr>
                <w:sz w:val="18"/>
              </w:rPr>
              <w:t>大型与智能设备</w:t>
            </w:r>
          </w:p>
        </w:tc>
        <w:tc>
          <w:tcPr>
            <w:tcW w:w="3312" w:type="dxa"/>
            <w:vAlign w:val="center"/>
          </w:tcPr>
          <w:p w14:paraId="44308C9C">
            <w:pPr>
              <w:spacing w:after="0" w:line="240" w:lineRule="auto"/>
            </w:pPr>
            <w:r>
              <w:rPr>
                <w:sz w:val="18"/>
              </w:rPr>
              <w:t>影像、放疗、手术机器人、监护、检验自动化</w:t>
            </w:r>
          </w:p>
        </w:tc>
      </w:tr>
      <w:tr w14:paraId="7653C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48BF8B6E">
            <w:pPr>
              <w:spacing w:after="0" w:line="240" w:lineRule="auto"/>
            </w:pPr>
            <w:r>
              <w:rPr>
                <w:sz w:val="18"/>
              </w:rPr>
              <w:t>L04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2D47E35F">
            <w:pPr>
              <w:spacing w:after="0" w:line="240" w:lineRule="auto"/>
            </w:pPr>
            <w:r>
              <w:rPr>
                <w:sz w:val="18"/>
              </w:rPr>
              <w:t>分子与免疫诊断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5A1981DB">
            <w:pPr>
              <w:spacing w:after="0" w:line="240" w:lineRule="auto"/>
            </w:pPr>
            <w:r>
              <w:rPr>
                <w:sz w:val="18"/>
              </w:rPr>
              <w:t>PCR、测序诊断、免疫分析、微流控、POCT</w:t>
            </w:r>
          </w:p>
        </w:tc>
      </w:tr>
      <w:tr w14:paraId="5DF5E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4B41D188">
            <w:pPr>
              <w:spacing w:after="0" w:line="240" w:lineRule="auto"/>
            </w:pPr>
            <w:r>
              <w:rPr>
                <w:sz w:val="18"/>
              </w:rPr>
              <w:t>L04</w:t>
            </w:r>
          </w:p>
        </w:tc>
        <w:tc>
          <w:tcPr>
            <w:tcW w:w="3312" w:type="dxa"/>
            <w:vAlign w:val="center"/>
          </w:tcPr>
          <w:p w14:paraId="71998114">
            <w:pPr>
              <w:spacing w:after="0" w:line="240" w:lineRule="auto"/>
            </w:pPr>
            <w:r>
              <w:rPr>
                <w:sz w:val="18"/>
              </w:rPr>
              <w:t>病理与伴随诊断</w:t>
            </w:r>
          </w:p>
        </w:tc>
        <w:tc>
          <w:tcPr>
            <w:tcW w:w="3312" w:type="dxa"/>
            <w:vAlign w:val="center"/>
          </w:tcPr>
          <w:p w14:paraId="38414FEC">
            <w:pPr>
              <w:spacing w:after="0" w:line="240" w:lineRule="auto"/>
            </w:pPr>
            <w:r>
              <w:rPr>
                <w:sz w:val="18"/>
              </w:rPr>
              <w:t>数字病理、液体活检、伴随诊断、早筛</w:t>
            </w:r>
          </w:p>
        </w:tc>
      </w:tr>
      <w:tr w14:paraId="40F47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4DA06422">
            <w:pPr>
              <w:spacing w:after="0" w:line="240" w:lineRule="auto"/>
            </w:pPr>
            <w:r>
              <w:rPr>
                <w:sz w:val="18"/>
              </w:rPr>
              <w:t>L05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4898D2A8">
            <w:pPr>
              <w:spacing w:after="0" w:line="240" w:lineRule="auto"/>
            </w:pPr>
            <w:r>
              <w:rPr>
                <w:sz w:val="18"/>
              </w:rPr>
              <w:t>医疗AI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39F04B54">
            <w:pPr>
              <w:spacing w:after="0" w:line="240" w:lineRule="auto"/>
            </w:pPr>
            <w:r>
              <w:rPr>
                <w:sz w:val="18"/>
              </w:rPr>
              <w:t>影像AI、病理AI、临床决策、药物研发AI</w:t>
            </w:r>
          </w:p>
        </w:tc>
      </w:tr>
      <w:tr w14:paraId="30F54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0E09C16E">
            <w:pPr>
              <w:spacing w:after="0" w:line="240" w:lineRule="auto"/>
            </w:pPr>
            <w:r>
              <w:rPr>
                <w:sz w:val="18"/>
              </w:rPr>
              <w:t>L05</w:t>
            </w:r>
          </w:p>
        </w:tc>
        <w:tc>
          <w:tcPr>
            <w:tcW w:w="3312" w:type="dxa"/>
            <w:vAlign w:val="center"/>
          </w:tcPr>
          <w:p w14:paraId="3E5512E7">
            <w:pPr>
              <w:spacing w:after="0" w:line="240" w:lineRule="auto"/>
            </w:pPr>
            <w:r>
              <w:rPr>
                <w:sz w:val="18"/>
              </w:rPr>
              <w:t>数字健康</w:t>
            </w:r>
          </w:p>
        </w:tc>
        <w:tc>
          <w:tcPr>
            <w:tcW w:w="3312" w:type="dxa"/>
            <w:vAlign w:val="center"/>
          </w:tcPr>
          <w:p w14:paraId="027DE03B">
            <w:pPr>
              <w:spacing w:after="0" w:line="240" w:lineRule="auto"/>
            </w:pPr>
            <w:r>
              <w:rPr>
                <w:sz w:val="18"/>
              </w:rPr>
              <w:t>互联网医院、数字疗法、患者管理、真实世界数据</w:t>
            </w:r>
          </w:p>
        </w:tc>
      </w:tr>
      <w:tr w14:paraId="66AE5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20FE230F">
            <w:pPr>
              <w:spacing w:after="0" w:line="240" w:lineRule="auto"/>
            </w:pPr>
            <w:r>
              <w:rPr>
                <w:sz w:val="18"/>
              </w:rPr>
              <w:t>L06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7FAAD1DA">
            <w:pPr>
              <w:spacing w:after="0" w:line="240" w:lineRule="auto"/>
            </w:pPr>
            <w:r>
              <w:rPr>
                <w:sz w:val="18"/>
              </w:rPr>
              <w:t>药物发现CRO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22D74E5F">
            <w:pPr>
              <w:spacing w:after="0" w:line="240" w:lineRule="auto"/>
            </w:pPr>
            <w:r>
              <w:rPr>
                <w:sz w:val="18"/>
              </w:rPr>
              <w:t>筛选、结构生物学、计算化学、药理、DMPK</w:t>
            </w:r>
          </w:p>
        </w:tc>
      </w:tr>
      <w:tr w14:paraId="795DB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327D6E84">
            <w:pPr>
              <w:spacing w:after="0" w:line="240" w:lineRule="auto"/>
            </w:pPr>
            <w:r>
              <w:rPr>
                <w:sz w:val="18"/>
              </w:rPr>
              <w:t>L06</w:t>
            </w:r>
          </w:p>
        </w:tc>
        <w:tc>
          <w:tcPr>
            <w:tcW w:w="3312" w:type="dxa"/>
            <w:vAlign w:val="center"/>
          </w:tcPr>
          <w:p w14:paraId="3EA428B0">
            <w:pPr>
              <w:spacing w:after="0" w:line="240" w:lineRule="auto"/>
            </w:pPr>
            <w:r>
              <w:rPr>
                <w:sz w:val="18"/>
              </w:rPr>
              <w:t>临床前与临床CRO</w:t>
            </w:r>
          </w:p>
        </w:tc>
        <w:tc>
          <w:tcPr>
            <w:tcW w:w="3312" w:type="dxa"/>
            <w:vAlign w:val="center"/>
          </w:tcPr>
          <w:p w14:paraId="4F886422">
            <w:pPr>
              <w:spacing w:after="0" w:line="240" w:lineRule="auto"/>
            </w:pPr>
            <w:r>
              <w:rPr>
                <w:sz w:val="18"/>
              </w:rPr>
              <w:t>药效、毒理、生物分析、临床运营、SMO、数据统计</w:t>
            </w:r>
          </w:p>
        </w:tc>
      </w:tr>
      <w:tr w14:paraId="3DE10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7B44AA24">
            <w:pPr>
              <w:spacing w:after="0" w:line="240" w:lineRule="auto"/>
            </w:pPr>
            <w:r>
              <w:rPr>
                <w:sz w:val="18"/>
              </w:rPr>
              <w:t>L07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39944484">
            <w:pPr>
              <w:spacing w:after="0" w:line="240" w:lineRule="auto"/>
            </w:pPr>
            <w:r>
              <w:rPr>
                <w:sz w:val="18"/>
              </w:rPr>
              <w:t>药物CDMO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1274F605">
            <w:pPr>
              <w:spacing w:after="0" w:line="240" w:lineRule="auto"/>
            </w:pPr>
            <w:r>
              <w:rPr>
                <w:sz w:val="18"/>
              </w:rPr>
              <w:t>原料药、制剂、生物药、细胞基因、核酸、ADC</w:t>
            </w:r>
          </w:p>
        </w:tc>
      </w:tr>
      <w:tr w14:paraId="41567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3B65811D">
            <w:pPr>
              <w:spacing w:after="0" w:line="240" w:lineRule="auto"/>
            </w:pPr>
            <w:r>
              <w:rPr>
                <w:sz w:val="18"/>
              </w:rPr>
              <w:t>L07</w:t>
            </w:r>
          </w:p>
        </w:tc>
        <w:tc>
          <w:tcPr>
            <w:tcW w:w="3312" w:type="dxa"/>
            <w:vAlign w:val="center"/>
          </w:tcPr>
          <w:p w14:paraId="0B0563C3">
            <w:pPr>
              <w:spacing w:after="0" w:line="240" w:lineRule="auto"/>
            </w:pPr>
            <w:r>
              <w:rPr>
                <w:sz w:val="18"/>
              </w:rPr>
              <w:t>器械制造与供应链</w:t>
            </w:r>
          </w:p>
        </w:tc>
        <w:tc>
          <w:tcPr>
            <w:tcW w:w="3312" w:type="dxa"/>
            <w:vAlign w:val="center"/>
          </w:tcPr>
          <w:p w14:paraId="471ED6FD">
            <w:pPr>
              <w:spacing w:after="0" w:line="240" w:lineRule="auto"/>
            </w:pPr>
            <w:r>
              <w:rPr>
                <w:sz w:val="18"/>
              </w:rPr>
              <w:t>设计开发、注册检验、委托生产、冷链物流</w:t>
            </w:r>
          </w:p>
        </w:tc>
      </w:tr>
      <w:tr w14:paraId="744F9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2F81DBA3">
            <w:pPr>
              <w:spacing w:after="0" w:line="240" w:lineRule="auto"/>
            </w:pPr>
            <w:r>
              <w:rPr>
                <w:sz w:val="18"/>
              </w:rPr>
              <w:t>L09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4847240C">
            <w:pPr>
              <w:spacing w:after="0" w:line="240" w:lineRule="auto"/>
            </w:pPr>
            <w:r>
              <w:rPr>
                <w:sz w:val="18"/>
              </w:rPr>
              <w:t>资本与交易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2A2C4765">
            <w:pPr>
              <w:spacing w:after="0" w:line="240" w:lineRule="auto"/>
            </w:pPr>
            <w:r>
              <w:rPr>
                <w:sz w:val="18"/>
              </w:rPr>
              <w:t>天使、VC、PE、CVC、产业基金、并购、License</w:t>
            </w:r>
          </w:p>
        </w:tc>
      </w:tr>
      <w:tr w14:paraId="63862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0C32DE35">
            <w:pPr>
              <w:spacing w:after="0" w:line="240" w:lineRule="auto"/>
            </w:pPr>
            <w:r>
              <w:rPr>
                <w:sz w:val="18"/>
              </w:rPr>
              <w:t>L10</w:t>
            </w:r>
          </w:p>
        </w:tc>
        <w:tc>
          <w:tcPr>
            <w:tcW w:w="3312" w:type="dxa"/>
            <w:vAlign w:val="center"/>
          </w:tcPr>
          <w:p w14:paraId="64371274">
            <w:pPr>
              <w:spacing w:after="0" w:line="240" w:lineRule="auto"/>
            </w:pPr>
            <w:r>
              <w:rPr>
                <w:sz w:val="18"/>
              </w:rPr>
              <w:t>成果转化与载体</w:t>
            </w:r>
          </w:p>
        </w:tc>
        <w:tc>
          <w:tcPr>
            <w:tcW w:w="3312" w:type="dxa"/>
            <w:vAlign w:val="center"/>
          </w:tcPr>
          <w:p w14:paraId="5B1E30E1">
            <w:pPr>
              <w:spacing w:after="0" w:line="240" w:lineRule="auto"/>
            </w:pPr>
            <w:r>
              <w:rPr>
                <w:sz w:val="18"/>
              </w:rPr>
              <w:t>高校成果、医院成果、概念验证中心、中试平台、园区孵化</w:t>
            </w:r>
          </w:p>
        </w:tc>
      </w:tr>
    </w:tbl>
    <w:p w14:paraId="4F940208">
      <w:pPr>
        <w:pStyle w:val="3"/>
      </w:pPr>
      <w:r>
        <w:t>4. 项目发展阶段标签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63C3D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163A5F"/>
          </w:tcPr>
          <w:p w14:paraId="6C17778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代码</w:t>
            </w:r>
          </w:p>
        </w:tc>
        <w:tc>
          <w:tcPr>
            <w:tcW w:w="3312" w:type="dxa"/>
            <w:shd w:val="clear" w:color="auto" w:fill="163A5F"/>
          </w:tcPr>
          <w:p w14:paraId="63A34DD6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标准阶段</w:t>
            </w:r>
          </w:p>
        </w:tc>
        <w:tc>
          <w:tcPr>
            <w:tcW w:w="3312" w:type="dxa"/>
            <w:shd w:val="clear" w:color="auto" w:fill="163A5F"/>
          </w:tcPr>
          <w:p w14:paraId="1D63D631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判断说明</w:t>
            </w:r>
          </w:p>
        </w:tc>
      </w:tr>
      <w:tr w14:paraId="598B7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2A4C9D46">
            <w:pPr>
              <w:spacing w:after="0" w:line="240" w:lineRule="auto"/>
            </w:pPr>
            <w:r>
              <w:rPr>
                <w:sz w:val="18"/>
              </w:rPr>
              <w:t>R01</w:t>
            </w:r>
          </w:p>
        </w:tc>
        <w:tc>
          <w:tcPr>
            <w:tcW w:w="3312" w:type="dxa"/>
            <w:vAlign w:val="center"/>
          </w:tcPr>
          <w:p w14:paraId="11BF3C62">
            <w:pPr>
              <w:spacing w:after="0" w:line="240" w:lineRule="auto"/>
            </w:pPr>
            <w:r>
              <w:rPr>
                <w:sz w:val="18"/>
              </w:rPr>
              <w:t>科研发现</w:t>
            </w:r>
          </w:p>
        </w:tc>
        <w:tc>
          <w:tcPr>
            <w:tcW w:w="3312" w:type="dxa"/>
            <w:vAlign w:val="center"/>
          </w:tcPr>
          <w:p w14:paraId="219A4080">
            <w:pPr>
              <w:spacing w:after="0" w:line="240" w:lineRule="auto"/>
            </w:pPr>
            <w:r>
              <w:rPr>
                <w:sz w:val="18"/>
              </w:rPr>
              <w:t>研究问题、靶点或技术尚处实验室探索阶段</w:t>
            </w:r>
          </w:p>
        </w:tc>
      </w:tr>
      <w:tr w14:paraId="7464A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24736B7A">
            <w:pPr>
              <w:spacing w:after="0" w:line="240" w:lineRule="auto"/>
            </w:pPr>
            <w:r>
              <w:rPr>
                <w:sz w:val="18"/>
              </w:rPr>
              <w:t>R02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4630C484">
            <w:pPr>
              <w:spacing w:after="0" w:line="240" w:lineRule="auto"/>
            </w:pPr>
            <w:r>
              <w:rPr>
                <w:sz w:val="18"/>
              </w:rPr>
              <w:t>概念验证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0D87F70F">
            <w:pPr>
              <w:spacing w:after="0" w:line="240" w:lineRule="auto"/>
            </w:pPr>
            <w:r>
              <w:rPr>
                <w:sz w:val="18"/>
              </w:rPr>
              <w:t>已有初步数据，验证科学原理和可行性</w:t>
            </w:r>
          </w:p>
        </w:tc>
      </w:tr>
      <w:tr w14:paraId="5FD0D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584ECE07">
            <w:pPr>
              <w:spacing w:after="0" w:line="240" w:lineRule="auto"/>
            </w:pPr>
            <w:r>
              <w:rPr>
                <w:sz w:val="18"/>
              </w:rPr>
              <w:t>R03</w:t>
            </w:r>
          </w:p>
        </w:tc>
        <w:tc>
          <w:tcPr>
            <w:tcW w:w="3312" w:type="dxa"/>
            <w:vAlign w:val="center"/>
          </w:tcPr>
          <w:p w14:paraId="30CFEAEE">
            <w:pPr>
              <w:spacing w:after="0" w:line="240" w:lineRule="auto"/>
            </w:pPr>
            <w:r>
              <w:rPr>
                <w:sz w:val="18"/>
              </w:rPr>
              <w:t>转化准备</w:t>
            </w:r>
          </w:p>
        </w:tc>
        <w:tc>
          <w:tcPr>
            <w:tcW w:w="3312" w:type="dxa"/>
            <w:vAlign w:val="center"/>
          </w:tcPr>
          <w:p w14:paraId="2C70E444">
            <w:pPr>
              <w:spacing w:after="0" w:line="240" w:lineRule="auto"/>
            </w:pPr>
            <w:r>
              <w:rPr>
                <w:sz w:val="18"/>
              </w:rPr>
              <w:t>专利、团队、转化路径和公司化方案逐步明确</w:t>
            </w:r>
          </w:p>
        </w:tc>
      </w:tr>
      <w:tr w14:paraId="02433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573A3B81">
            <w:pPr>
              <w:spacing w:after="0" w:line="240" w:lineRule="auto"/>
            </w:pPr>
            <w:r>
              <w:rPr>
                <w:sz w:val="18"/>
              </w:rPr>
              <w:t>R04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179DFDFB">
            <w:pPr>
              <w:spacing w:after="0" w:line="240" w:lineRule="auto"/>
            </w:pPr>
            <w:r>
              <w:rPr>
                <w:sz w:val="18"/>
              </w:rPr>
              <w:t>公司筹备/种子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5FF01B4C">
            <w:pPr>
              <w:spacing w:after="0" w:line="240" w:lineRule="auto"/>
            </w:pPr>
            <w:r>
              <w:rPr>
                <w:sz w:val="18"/>
              </w:rPr>
              <w:t>拟设或刚设公司，形成最小核心团队</w:t>
            </w:r>
          </w:p>
        </w:tc>
      </w:tr>
      <w:tr w14:paraId="2AF2A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1EB140C9">
            <w:pPr>
              <w:spacing w:after="0" w:line="240" w:lineRule="auto"/>
            </w:pPr>
            <w:r>
              <w:rPr>
                <w:sz w:val="18"/>
              </w:rPr>
              <w:t>R05</w:t>
            </w:r>
          </w:p>
        </w:tc>
        <w:tc>
          <w:tcPr>
            <w:tcW w:w="3312" w:type="dxa"/>
            <w:vAlign w:val="center"/>
          </w:tcPr>
          <w:p w14:paraId="2E5754E1">
            <w:pPr>
              <w:spacing w:after="0" w:line="240" w:lineRule="auto"/>
            </w:pPr>
            <w:r>
              <w:rPr>
                <w:sz w:val="18"/>
              </w:rPr>
              <w:t>临床前/工程验证</w:t>
            </w:r>
          </w:p>
        </w:tc>
        <w:tc>
          <w:tcPr>
            <w:tcW w:w="3312" w:type="dxa"/>
            <w:vAlign w:val="center"/>
          </w:tcPr>
          <w:p w14:paraId="088680CD">
            <w:pPr>
              <w:spacing w:after="0" w:line="240" w:lineRule="auto"/>
            </w:pPr>
            <w:r>
              <w:rPr>
                <w:sz w:val="18"/>
              </w:rPr>
              <w:t>药物进入药效毒理CMC；器械进入样机和型检</w:t>
            </w:r>
          </w:p>
        </w:tc>
      </w:tr>
      <w:tr w14:paraId="62FC3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1C2264C1">
            <w:pPr>
              <w:spacing w:after="0" w:line="240" w:lineRule="auto"/>
            </w:pPr>
            <w:r>
              <w:rPr>
                <w:sz w:val="18"/>
              </w:rPr>
              <w:t>R06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1D4D940B">
            <w:pPr>
              <w:spacing w:after="0" w:line="240" w:lineRule="auto"/>
            </w:pPr>
            <w:r>
              <w:rPr>
                <w:sz w:val="18"/>
              </w:rPr>
              <w:t>IND/注册准备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045DFF44">
            <w:pPr>
              <w:spacing w:after="0" w:line="240" w:lineRule="auto"/>
            </w:pPr>
            <w:r>
              <w:rPr>
                <w:sz w:val="18"/>
              </w:rPr>
              <w:t>准备申报资料、注册检验或临床许可</w:t>
            </w:r>
          </w:p>
        </w:tc>
      </w:tr>
      <w:tr w14:paraId="0CD29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328E70CB">
            <w:pPr>
              <w:spacing w:after="0" w:line="240" w:lineRule="auto"/>
            </w:pPr>
            <w:r>
              <w:rPr>
                <w:sz w:val="18"/>
              </w:rPr>
              <w:t>R07</w:t>
            </w:r>
          </w:p>
        </w:tc>
        <w:tc>
          <w:tcPr>
            <w:tcW w:w="3312" w:type="dxa"/>
            <w:vAlign w:val="center"/>
          </w:tcPr>
          <w:p w14:paraId="1CE275D7">
            <w:pPr>
              <w:spacing w:after="0" w:line="240" w:lineRule="auto"/>
            </w:pPr>
            <w:r>
              <w:rPr>
                <w:sz w:val="18"/>
              </w:rPr>
              <w:t>早期临床/临床验证</w:t>
            </w:r>
          </w:p>
        </w:tc>
        <w:tc>
          <w:tcPr>
            <w:tcW w:w="3312" w:type="dxa"/>
            <w:vAlign w:val="center"/>
          </w:tcPr>
          <w:p w14:paraId="2104FC2F">
            <w:pPr>
              <w:spacing w:after="0" w:line="240" w:lineRule="auto"/>
            </w:pPr>
            <w:r>
              <w:rPr>
                <w:sz w:val="18"/>
              </w:rPr>
              <w:t>临床I期、探索性临床或器械临床试验</w:t>
            </w:r>
          </w:p>
        </w:tc>
      </w:tr>
      <w:tr w14:paraId="0A73B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62D1A9AE">
            <w:pPr>
              <w:spacing w:after="0" w:line="240" w:lineRule="auto"/>
            </w:pPr>
            <w:r>
              <w:rPr>
                <w:sz w:val="18"/>
              </w:rPr>
              <w:t>R08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3DAEE38F">
            <w:pPr>
              <w:spacing w:after="0" w:line="240" w:lineRule="auto"/>
            </w:pPr>
            <w:r>
              <w:rPr>
                <w:sz w:val="18"/>
              </w:rPr>
              <w:t>关键临床/注册申报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57CB2981">
            <w:pPr>
              <w:spacing w:after="0" w:line="240" w:lineRule="auto"/>
            </w:pPr>
            <w:r>
              <w:rPr>
                <w:sz w:val="18"/>
              </w:rPr>
              <w:t>临床II/III期或进入产品注册申报</w:t>
            </w:r>
          </w:p>
        </w:tc>
      </w:tr>
      <w:tr w14:paraId="228F3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7EA4DD53">
            <w:pPr>
              <w:spacing w:after="0" w:line="240" w:lineRule="auto"/>
            </w:pPr>
            <w:r>
              <w:rPr>
                <w:sz w:val="18"/>
              </w:rPr>
              <w:t>R09</w:t>
            </w:r>
          </w:p>
        </w:tc>
        <w:tc>
          <w:tcPr>
            <w:tcW w:w="3312" w:type="dxa"/>
            <w:vAlign w:val="center"/>
          </w:tcPr>
          <w:p w14:paraId="7683FCF7">
            <w:pPr>
              <w:spacing w:after="0" w:line="240" w:lineRule="auto"/>
            </w:pPr>
            <w:r>
              <w:rPr>
                <w:sz w:val="18"/>
              </w:rPr>
              <w:t>获批与商业化</w:t>
            </w:r>
          </w:p>
        </w:tc>
        <w:tc>
          <w:tcPr>
            <w:tcW w:w="3312" w:type="dxa"/>
            <w:vAlign w:val="center"/>
          </w:tcPr>
          <w:p w14:paraId="1148A5AC">
            <w:pPr>
              <w:spacing w:after="0" w:line="240" w:lineRule="auto"/>
            </w:pPr>
            <w:r>
              <w:rPr>
                <w:sz w:val="18"/>
              </w:rPr>
              <w:t>获得批准，进入市场准入、销售和放量</w:t>
            </w:r>
          </w:p>
        </w:tc>
      </w:tr>
      <w:tr w14:paraId="25AAD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597E8215">
            <w:pPr>
              <w:spacing w:after="0" w:line="240" w:lineRule="auto"/>
            </w:pPr>
            <w:r>
              <w:rPr>
                <w:sz w:val="18"/>
              </w:rPr>
              <w:t>R10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6D4944F7">
            <w:pPr>
              <w:spacing w:after="0" w:line="240" w:lineRule="auto"/>
            </w:pPr>
            <w:r>
              <w:rPr>
                <w:sz w:val="18"/>
              </w:rPr>
              <w:t>扩产与国际化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3F1AC4AC">
            <w:pPr>
              <w:spacing w:after="0" w:line="240" w:lineRule="auto"/>
            </w:pPr>
            <w:r>
              <w:rPr>
                <w:sz w:val="18"/>
              </w:rPr>
              <w:t>扩产、跨区域布局、海外注册、并购整合</w:t>
            </w:r>
          </w:p>
        </w:tc>
      </w:tr>
    </w:tbl>
    <w:p w14:paraId="0FD2B053">
      <w:pPr>
        <w:pStyle w:val="3"/>
      </w:pPr>
      <w:r>
        <w:t>5. 事件分类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3C18C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163A5F"/>
          </w:tcPr>
          <w:p w14:paraId="6ED25056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代码</w:t>
            </w:r>
          </w:p>
        </w:tc>
        <w:tc>
          <w:tcPr>
            <w:tcW w:w="3312" w:type="dxa"/>
            <w:shd w:val="clear" w:color="auto" w:fill="163A5F"/>
          </w:tcPr>
          <w:p w14:paraId="6E11297D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事件类型</w:t>
            </w:r>
          </w:p>
        </w:tc>
        <w:tc>
          <w:tcPr>
            <w:tcW w:w="3312" w:type="dxa"/>
            <w:shd w:val="clear" w:color="auto" w:fill="163A5F"/>
          </w:tcPr>
          <w:p w14:paraId="43EF0A16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典型内容</w:t>
            </w:r>
          </w:p>
        </w:tc>
      </w:tr>
      <w:tr w14:paraId="68272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20C3F6D3">
            <w:pPr>
              <w:spacing w:after="0" w:line="240" w:lineRule="auto"/>
            </w:pPr>
            <w:r>
              <w:rPr>
                <w:sz w:val="18"/>
              </w:rPr>
              <w:t>E01</w:t>
            </w:r>
          </w:p>
        </w:tc>
        <w:tc>
          <w:tcPr>
            <w:tcW w:w="3312" w:type="dxa"/>
            <w:vAlign w:val="center"/>
          </w:tcPr>
          <w:p w14:paraId="7E2945BA">
            <w:pPr>
              <w:spacing w:after="0" w:line="240" w:lineRule="auto"/>
            </w:pPr>
            <w:r>
              <w:rPr>
                <w:sz w:val="18"/>
              </w:rPr>
              <w:t>融资与资本</w:t>
            </w:r>
          </w:p>
        </w:tc>
        <w:tc>
          <w:tcPr>
            <w:tcW w:w="3312" w:type="dxa"/>
            <w:vAlign w:val="center"/>
          </w:tcPr>
          <w:p w14:paraId="6B9D4AFB">
            <w:pPr>
              <w:spacing w:after="0" w:line="240" w:lineRule="auto"/>
            </w:pPr>
            <w:r>
              <w:rPr>
                <w:sz w:val="18"/>
              </w:rPr>
              <w:t>新一轮融资、基金设立、上市、定增、债务融资</w:t>
            </w:r>
          </w:p>
        </w:tc>
      </w:tr>
      <w:tr w14:paraId="5C31E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5A8F89B3">
            <w:pPr>
              <w:spacing w:after="0" w:line="240" w:lineRule="auto"/>
            </w:pPr>
            <w:r>
              <w:rPr>
                <w:sz w:val="18"/>
              </w:rPr>
              <w:t>E02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3C2204CC">
            <w:pPr>
              <w:spacing w:after="0" w:line="240" w:lineRule="auto"/>
            </w:pPr>
            <w:r>
              <w:rPr>
                <w:sz w:val="18"/>
              </w:rPr>
              <w:t>研发与临床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5A59B619">
            <w:pPr>
              <w:spacing w:after="0" w:line="240" w:lineRule="auto"/>
            </w:pPr>
            <w:r>
              <w:rPr>
                <w:sz w:val="18"/>
              </w:rPr>
              <w:t>靶点验证、临床申请、受试者入组、阶段性数据</w:t>
            </w:r>
          </w:p>
        </w:tc>
      </w:tr>
      <w:tr w14:paraId="105EB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5C43F791">
            <w:pPr>
              <w:spacing w:after="0" w:line="240" w:lineRule="auto"/>
            </w:pPr>
            <w:r>
              <w:rPr>
                <w:sz w:val="18"/>
              </w:rPr>
              <w:t>E03</w:t>
            </w:r>
          </w:p>
        </w:tc>
        <w:tc>
          <w:tcPr>
            <w:tcW w:w="3312" w:type="dxa"/>
            <w:vAlign w:val="center"/>
          </w:tcPr>
          <w:p w14:paraId="691F6CCA">
            <w:pPr>
              <w:spacing w:after="0" w:line="240" w:lineRule="auto"/>
            </w:pPr>
            <w:r>
              <w:rPr>
                <w:sz w:val="18"/>
              </w:rPr>
              <w:t>注册与监管</w:t>
            </w:r>
          </w:p>
        </w:tc>
        <w:tc>
          <w:tcPr>
            <w:tcW w:w="3312" w:type="dxa"/>
            <w:vAlign w:val="center"/>
          </w:tcPr>
          <w:p w14:paraId="27CD8E78">
            <w:pPr>
              <w:spacing w:after="0" w:line="240" w:lineRule="auto"/>
            </w:pPr>
            <w:r>
              <w:rPr>
                <w:sz w:val="18"/>
              </w:rPr>
              <w:t>受理、批准、补充申请、召回、检查、政策监管</w:t>
            </w:r>
          </w:p>
        </w:tc>
      </w:tr>
      <w:tr w14:paraId="3F0C1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7D569F22">
            <w:pPr>
              <w:spacing w:after="0" w:line="240" w:lineRule="auto"/>
            </w:pPr>
            <w:r>
              <w:rPr>
                <w:sz w:val="18"/>
              </w:rPr>
              <w:t>E04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7A68D101">
            <w:pPr>
              <w:spacing w:after="0" w:line="240" w:lineRule="auto"/>
            </w:pPr>
            <w:r>
              <w:rPr>
                <w:sz w:val="18"/>
              </w:rPr>
              <w:t>BD与许可交易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0D033217">
            <w:pPr>
              <w:spacing w:after="0" w:line="240" w:lineRule="auto"/>
            </w:pPr>
            <w:r>
              <w:rPr>
                <w:sz w:val="18"/>
              </w:rPr>
              <w:t>License-in/out、共同开发、区域授权、权益回购</w:t>
            </w:r>
          </w:p>
        </w:tc>
      </w:tr>
      <w:tr w14:paraId="166F8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2FCB7ABF">
            <w:pPr>
              <w:spacing w:after="0" w:line="240" w:lineRule="auto"/>
            </w:pPr>
            <w:r>
              <w:rPr>
                <w:sz w:val="18"/>
              </w:rPr>
              <w:t>E05</w:t>
            </w:r>
          </w:p>
        </w:tc>
        <w:tc>
          <w:tcPr>
            <w:tcW w:w="3312" w:type="dxa"/>
            <w:vAlign w:val="center"/>
          </w:tcPr>
          <w:p w14:paraId="196335FB">
            <w:pPr>
              <w:spacing w:after="0" w:line="240" w:lineRule="auto"/>
            </w:pPr>
            <w:r>
              <w:rPr>
                <w:sz w:val="18"/>
              </w:rPr>
              <w:t>并购与股权变动</w:t>
            </w:r>
          </w:p>
        </w:tc>
        <w:tc>
          <w:tcPr>
            <w:tcW w:w="3312" w:type="dxa"/>
            <w:vAlign w:val="center"/>
          </w:tcPr>
          <w:p w14:paraId="01E4F318">
            <w:pPr>
              <w:spacing w:after="0" w:line="240" w:lineRule="auto"/>
            </w:pPr>
            <w:r>
              <w:rPr>
                <w:sz w:val="18"/>
              </w:rPr>
              <w:t>收购、合并、控制权变更、资产剥离</w:t>
            </w:r>
          </w:p>
        </w:tc>
      </w:tr>
      <w:tr w14:paraId="47820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2930943D">
            <w:pPr>
              <w:spacing w:after="0" w:line="240" w:lineRule="auto"/>
            </w:pPr>
            <w:r>
              <w:rPr>
                <w:sz w:val="18"/>
              </w:rPr>
              <w:t>E06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1E21743C">
            <w:pPr>
              <w:spacing w:after="0" w:line="240" w:lineRule="auto"/>
            </w:pPr>
            <w:r>
              <w:rPr>
                <w:sz w:val="18"/>
              </w:rPr>
              <w:t>产能与空间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1F7AE2B5">
            <w:pPr>
              <w:spacing w:after="0" w:line="240" w:lineRule="auto"/>
            </w:pPr>
            <w:r>
              <w:rPr>
                <w:sz w:val="18"/>
              </w:rPr>
              <w:t>新建研发中心、中试基地、生产线、搬迁、扩租</w:t>
            </w:r>
          </w:p>
        </w:tc>
      </w:tr>
      <w:tr w14:paraId="72884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39424D2A">
            <w:pPr>
              <w:spacing w:after="0" w:line="240" w:lineRule="auto"/>
            </w:pPr>
            <w:r>
              <w:rPr>
                <w:sz w:val="18"/>
              </w:rPr>
              <w:t>E07</w:t>
            </w:r>
          </w:p>
        </w:tc>
        <w:tc>
          <w:tcPr>
            <w:tcW w:w="3312" w:type="dxa"/>
            <w:vAlign w:val="center"/>
          </w:tcPr>
          <w:p w14:paraId="59EB9A07">
            <w:pPr>
              <w:spacing w:after="0" w:line="240" w:lineRule="auto"/>
            </w:pPr>
            <w:r>
              <w:rPr>
                <w:sz w:val="18"/>
              </w:rPr>
              <w:t>组织与人才</w:t>
            </w:r>
          </w:p>
        </w:tc>
        <w:tc>
          <w:tcPr>
            <w:tcW w:w="3312" w:type="dxa"/>
            <w:vAlign w:val="center"/>
          </w:tcPr>
          <w:p w14:paraId="4F310AA3">
            <w:pPr>
              <w:spacing w:after="0" w:line="240" w:lineRule="auto"/>
            </w:pPr>
            <w:r>
              <w:rPr>
                <w:sz w:val="18"/>
              </w:rPr>
              <w:t>高管加入离任、核心团队组建、招聘扩张、裁员</w:t>
            </w:r>
          </w:p>
        </w:tc>
      </w:tr>
      <w:tr w14:paraId="1AE98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410304F2">
            <w:pPr>
              <w:spacing w:after="0" w:line="240" w:lineRule="auto"/>
            </w:pPr>
            <w:r>
              <w:rPr>
                <w:sz w:val="18"/>
              </w:rPr>
              <w:t>E08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04C6D315">
            <w:pPr>
              <w:spacing w:after="0" w:line="240" w:lineRule="auto"/>
            </w:pPr>
            <w:r>
              <w:rPr>
                <w:sz w:val="18"/>
              </w:rPr>
              <w:t>科研与知识产权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27C7AD2E">
            <w:pPr>
              <w:spacing w:after="0" w:line="240" w:lineRule="auto"/>
            </w:pPr>
            <w:r>
              <w:rPr>
                <w:sz w:val="18"/>
              </w:rPr>
              <w:t>论文、专利、奖项、成果转化、技术转让</w:t>
            </w:r>
          </w:p>
        </w:tc>
      </w:tr>
      <w:tr w14:paraId="5A7EB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280AE240">
            <w:pPr>
              <w:spacing w:after="0" w:line="240" w:lineRule="auto"/>
            </w:pPr>
            <w:r>
              <w:rPr>
                <w:sz w:val="18"/>
              </w:rPr>
              <w:t>E09</w:t>
            </w:r>
          </w:p>
        </w:tc>
        <w:tc>
          <w:tcPr>
            <w:tcW w:w="3312" w:type="dxa"/>
            <w:vAlign w:val="center"/>
          </w:tcPr>
          <w:p w14:paraId="1D7A7C47">
            <w:pPr>
              <w:spacing w:after="0" w:line="240" w:lineRule="auto"/>
            </w:pPr>
            <w:r>
              <w:rPr>
                <w:sz w:val="18"/>
              </w:rPr>
              <w:t>市场与商业合作</w:t>
            </w:r>
          </w:p>
        </w:tc>
        <w:tc>
          <w:tcPr>
            <w:tcW w:w="3312" w:type="dxa"/>
            <w:vAlign w:val="center"/>
          </w:tcPr>
          <w:p w14:paraId="18101DD0">
            <w:pPr>
              <w:spacing w:after="0" w:line="240" w:lineRule="auto"/>
            </w:pPr>
            <w:r>
              <w:rPr>
                <w:sz w:val="18"/>
              </w:rPr>
              <w:t>渠道、采购、入院、商业化合作、订单</w:t>
            </w:r>
          </w:p>
        </w:tc>
      </w:tr>
      <w:tr w14:paraId="338AB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02FE67BE">
            <w:pPr>
              <w:spacing w:after="0" w:line="240" w:lineRule="auto"/>
            </w:pPr>
            <w:r>
              <w:rPr>
                <w:sz w:val="18"/>
              </w:rPr>
              <w:t>E10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19CAB3D9">
            <w:pPr>
              <w:spacing w:after="0" w:line="240" w:lineRule="auto"/>
            </w:pPr>
            <w:r>
              <w:rPr>
                <w:sz w:val="18"/>
              </w:rPr>
              <w:t>政策与园区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49A743B0">
            <w:pPr>
              <w:spacing w:after="0" w:line="240" w:lineRule="auto"/>
            </w:pPr>
            <w:r>
              <w:rPr>
                <w:sz w:val="18"/>
              </w:rPr>
              <w:t>产业政策、人才政策、项目公示、园区签约</w:t>
            </w:r>
          </w:p>
        </w:tc>
      </w:tr>
      <w:tr w14:paraId="0E0A4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17D3F656">
            <w:pPr>
              <w:spacing w:after="0" w:line="240" w:lineRule="auto"/>
            </w:pPr>
            <w:r>
              <w:rPr>
                <w:sz w:val="18"/>
              </w:rPr>
              <w:t>E11</w:t>
            </w:r>
          </w:p>
        </w:tc>
        <w:tc>
          <w:tcPr>
            <w:tcW w:w="3312" w:type="dxa"/>
            <w:vAlign w:val="center"/>
          </w:tcPr>
          <w:p w14:paraId="5324CC06">
            <w:pPr>
              <w:spacing w:after="0" w:line="240" w:lineRule="auto"/>
            </w:pPr>
            <w:r>
              <w:rPr>
                <w:sz w:val="18"/>
              </w:rPr>
              <w:t>会议与品牌</w:t>
            </w:r>
          </w:p>
        </w:tc>
        <w:tc>
          <w:tcPr>
            <w:tcW w:w="3312" w:type="dxa"/>
            <w:vAlign w:val="center"/>
          </w:tcPr>
          <w:p w14:paraId="45240C60">
            <w:pPr>
              <w:spacing w:after="0" w:line="240" w:lineRule="auto"/>
            </w:pPr>
            <w:r>
              <w:rPr>
                <w:sz w:val="18"/>
              </w:rPr>
              <w:t>路演、论坛、展会、访谈、榜单</w:t>
            </w:r>
          </w:p>
        </w:tc>
      </w:tr>
      <w:tr w14:paraId="68407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59F64C49">
            <w:pPr>
              <w:spacing w:after="0" w:line="240" w:lineRule="auto"/>
            </w:pPr>
            <w:r>
              <w:rPr>
                <w:sz w:val="18"/>
              </w:rPr>
              <w:t>E12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54FD20CF">
            <w:pPr>
              <w:spacing w:after="0" w:line="240" w:lineRule="auto"/>
            </w:pPr>
            <w:r>
              <w:rPr>
                <w:sz w:val="18"/>
              </w:rPr>
              <w:t>风险与异常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3F70F072">
            <w:pPr>
              <w:spacing w:after="0" w:line="240" w:lineRule="auto"/>
            </w:pPr>
            <w:r>
              <w:rPr>
                <w:sz w:val="18"/>
              </w:rPr>
              <w:t>诉讼、经营异常、临床暂停、失败、合规风险</w:t>
            </w:r>
          </w:p>
        </w:tc>
      </w:tr>
    </w:tbl>
    <w:p w14:paraId="18F25A9D">
      <w:pPr>
        <w:pStyle w:val="3"/>
      </w:pPr>
      <w:r>
        <w:t>6. 需求与资源标签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4165F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163A5F"/>
          </w:tcPr>
          <w:p w14:paraId="066F67DC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需求代码</w:t>
            </w:r>
          </w:p>
        </w:tc>
        <w:tc>
          <w:tcPr>
            <w:tcW w:w="3312" w:type="dxa"/>
            <w:shd w:val="clear" w:color="auto" w:fill="163A5F"/>
          </w:tcPr>
          <w:p w14:paraId="7BD3198C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需求类别</w:t>
            </w:r>
          </w:p>
        </w:tc>
        <w:tc>
          <w:tcPr>
            <w:tcW w:w="3312" w:type="dxa"/>
            <w:shd w:val="clear" w:color="auto" w:fill="163A5F"/>
          </w:tcPr>
          <w:p w14:paraId="5136FAF4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示例</w:t>
            </w:r>
          </w:p>
        </w:tc>
      </w:tr>
      <w:tr w14:paraId="4249C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6FF5CC9F">
            <w:pPr>
              <w:spacing w:after="0" w:line="240" w:lineRule="auto"/>
            </w:pPr>
            <w:r>
              <w:rPr>
                <w:sz w:val="18"/>
              </w:rPr>
              <w:t>N01</w:t>
            </w:r>
          </w:p>
        </w:tc>
        <w:tc>
          <w:tcPr>
            <w:tcW w:w="3312" w:type="dxa"/>
            <w:vAlign w:val="center"/>
          </w:tcPr>
          <w:p w14:paraId="4F10D1D1">
            <w:pPr>
              <w:spacing w:after="0" w:line="240" w:lineRule="auto"/>
            </w:pPr>
            <w:r>
              <w:rPr>
                <w:sz w:val="18"/>
              </w:rPr>
              <w:t>资金</w:t>
            </w:r>
          </w:p>
        </w:tc>
        <w:tc>
          <w:tcPr>
            <w:tcW w:w="3312" w:type="dxa"/>
            <w:vAlign w:val="center"/>
          </w:tcPr>
          <w:p w14:paraId="5CA5AE09">
            <w:pPr>
              <w:spacing w:after="0" w:line="240" w:lineRule="auto"/>
            </w:pPr>
            <w:r>
              <w:rPr>
                <w:sz w:val="18"/>
              </w:rPr>
              <w:t>股权融资、债权融资、政府资金、产业基金、并购资金</w:t>
            </w:r>
          </w:p>
        </w:tc>
      </w:tr>
      <w:tr w14:paraId="3BD6B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10DCC351">
            <w:pPr>
              <w:spacing w:after="0" w:line="240" w:lineRule="auto"/>
            </w:pPr>
            <w:r>
              <w:rPr>
                <w:sz w:val="18"/>
              </w:rPr>
              <w:t>N02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5B90F3A0">
            <w:pPr>
              <w:spacing w:after="0" w:line="240" w:lineRule="auto"/>
            </w:pPr>
            <w:r>
              <w:rPr>
                <w:sz w:val="18"/>
              </w:rPr>
              <w:t>空间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32FCA053">
            <w:pPr>
              <w:spacing w:after="0" w:line="240" w:lineRule="auto"/>
            </w:pPr>
            <w:r>
              <w:rPr>
                <w:sz w:val="18"/>
              </w:rPr>
              <w:t>办公、研发实验室、共享平台、中试、GMP厂房、生产基地</w:t>
            </w:r>
          </w:p>
        </w:tc>
      </w:tr>
      <w:tr w14:paraId="0D7BE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0ED638FD">
            <w:pPr>
              <w:spacing w:after="0" w:line="240" w:lineRule="auto"/>
            </w:pPr>
            <w:r>
              <w:rPr>
                <w:sz w:val="18"/>
              </w:rPr>
              <w:t>N03</w:t>
            </w:r>
          </w:p>
        </w:tc>
        <w:tc>
          <w:tcPr>
            <w:tcW w:w="3312" w:type="dxa"/>
            <w:vAlign w:val="center"/>
          </w:tcPr>
          <w:p w14:paraId="168E410E">
            <w:pPr>
              <w:spacing w:after="0" w:line="240" w:lineRule="auto"/>
            </w:pPr>
            <w:r>
              <w:rPr>
                <w:sz w:val="18"/>
              </w:rPr>
              <w:t>研发服务</w:t>
            </w:r>
          </w:p>
        </w:tc>
        <w:tc>
          <w:tcPr>
            <w:tcW w:w="3312" w:type="dxa"/>
            <w:vAlign w:val="center"/>
          </w:tcPr>
          <w:p w14:paraId="05C74436">
            <w:pPr>
              <w:spacing w:after="0" w:line="240" w:lineRule="auto"/>
            </w:pPr>
            <w:r>
              <w:rPr>
                <w:sz w:val="18"/>
              </w:rPr>
              <w:t>筛选、药效、药代、毒理、分析、CMC、注册、临床</w:t>
            </w:r>
          </w:p>
        </w:tc>
      </w:tr>
      <w:tr w14:paraId="685E1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547AA987">
            <w:pPr>
              <w:spacing w:after="0" w:line="240" w:lineRule="auto"/>
            </w:pPr>
            <w:r>
              <w:rPr>
                <w:sz w:val="18"/>
              </w:rPr>
              <w:t>N04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7E8A971D">
            <w:pPr>
              <w:spacing w:after="0" w:line="240" w:lineRule="auto"/>
            </w:pPr>
            <w:r>
              <w:rPr>
                <w:sz w:val="18"/>
              </w:rPr>
              <w:t>临床资源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595BF34F">
            <w:pPr>
              <w:spacing w:after="0" w:line="240" w:lineRule="auto"/>
            </w:pPr>
            <w:r>
              <w:rPr>
                <w:sz w:val="18"/>
              </w:rPr>
              <w:t>PI、医院、伦理、患者、样本、真实世界数据</w:t>
            </w:r>
          </w:p>
        </w:tc>
      </w:tr>
      <w:tr w14:paraId="7F056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606EB345">
            <w:pPr>
              <w:spacing w:after="0" w:line="240" w:lineRule="auto"/>
            </w:pPr>
            <w:r>
              <w:rPr>
                <w:sz w:val="18"/>
              </w:rPr>
              <w:t>N05</w:t>
            </w:r>
          </w:p>
        </w:tc>
        <w:tc>
          <w:tcPr>
            <w:tcW w:w="3312" w:type="dxa"/>
            <w:vAlign w:val="center"/>
          </w:tcPr>
          <w:p w14:paraId="66789DFF">
            <w:pPr>
              <w:spacing w:after="0" w:line="240" w:lineRule="auto"/>
            </w:pPr>
            <w:r>
              <w:rPr>
                <w:sz w:val="18"/>
              </w:rPr>
              <w:t>产业化</w:t>
            </w:r>
          </w:p>
        </w:tc>
        <w:tc>
          <w:tcPr>
            <w:tcW w:w="3312" w:type="dxa"/>
            <w:vAlign w:val="center"/>
          </w:tcPr>
          <w:p w14:paraId="76EAB0F2">
            <w:pPr>
              <w:spacing w:after="0" w:line="240" w:lineRule="auto"/>
            </w:pPr>
            <w:r>
              <w:rPr>
                <w:sz w:val="18"/>
              </w:rPr>
              <w:t>工艺放大、委托生产、供应链、质量体系、冷链</w:t>
            </w:r>
          </w:p>
        </w:tc>
      </w:tr>
      <w:tr w14:paraId="4549F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1B2CCBEB">
            <w:pPr>
              <w:spacing w:after="0" w:line="240" w:lineRule="auto"/>
            </w:pPr>
            <w:r>
              <w:rPr>
                <w:sz w:val="18"/>
              </w:rPr>
              <w:t>N06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41371E0A">
            <w:pPr>
              <w:spacing w:after="0" w:line="240" w:lineRule="auto"/>
            </w:pPr>
            <w:r>
              <w:rPr>
                <w:sz w:val="18"/>
              </w:rPr>
              <w:t>市场渠道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7EC03A30">
            <w:pPr>
              <w:spacing w:after="0" w:line="240" w:lineRule="auto"/>
            </w:pPr>
            <w:r>
              <w:rPr>
                <w:sz w:val="18"/>
              </w:rPr>
              <w:t>医院、经销、药企BD、海外渠道、集采与准入</w:t>
            </w:r>
          </w:p>
        </w:tc>
      </w:tr>
      <w:tr w14:paraId="5BC34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4C30FA29">
            <w:pPr>
              <w:spacing w:after="0" w:line="240" w:lineRule="auto"/>
            </w:pPr>
            <w:r>
              <w:rPr>
                <w:sz w:val="18"/>
              </w:rPr>
              <w:t>N07</w:t>
            </w:r>
          </w:p>
        </w:tc>
        <w:tc>
          <w:tcPr>
            <w:tcW w:w="3312" w:type="dxa"/>
            <w:vAlign w:val="center"/>
          </w:tcPr>
          <w:p w14:paraId="6ECE3B6A">
            <w:pPr>
              <w:spacing w:after="0" w:line="240" w:lineRule="auto"/>
            </w:pPr>
            <w:r>
              <w:rPr>
                <w:sz w:val="18"/>
              </w:rPr>
              <w:t>技术合作</w:t>
            </w:r>
          </w:p>
        </w:tc>
        <w:tc>
          <w:tcPr>
            <w:tcW w:w="3312" w:type="dxa"/>
            <w:vAlign w:val="center"/>
          </w:tcPr>
          <w:p w14:paraId="357FA58B">
            <w:pPr>
              <w:spacing w:after="0" w:line="240" w:lineRule="auto"/>
            </w:pPr>
            <w:r>
              <w:rPr>
                <w:sz w:val="18"/>
              </w:rPr>
              <w:t>联合开发、成果转让、许可、专家咨询、技术补强</w:t>
            </w:r>
          </w:p>
        </w:tc>
      </w:tr>
      <w:tr w14:paraId="69EC4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10D325B8">
            <w:pPr>
              <w:spacing w:after="0" w:line="240" w:lineRule="auto"/>
            </w:pPr>
            <w:r>
              <w:rPr>
                <w:sz w:val="18"/>
              </w:rPr>
              <w:t>N08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1D3F249A">
            <w:pPr>
              <w:spacing w:after="0" w:line="240" w:lineRule="auto"/>
            </w:pPr>
            <w:r>
              <w:rPr>
                <w:sz w:val="18"/>
              </w:rPr>
              <w:t>人才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119CE6B6">
            <w:pPr>
              <w:spacing w:after="0" w:line="240" w:lineRule="auto"/>
            </w:pPr>
            <w:r>
              <w:rPr>
                <w:sz w:val="18"/>
              </w:rPr>
              <w:t>科学家、高管、研发、注册、市场与生产人才</w:t>
            </w:r>
          </w:p>
        </w:tc>
      </w:tr>
      <w:tr w14:paraId="0502B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78C59DA5">
            <w:pPr>
              <w:spacing w:after="0" w:line="240" w:lineRule="auto"/>
            </w:pPr>
            <w:r>
              <w:rPr>
                <w:sz w:val="18"/>
              </w:rPr>
              <w:t>N09</w:t>
            </w:r>
          </w:p>
        </w:tc>
        <w:tc>
          <w:tcPr>
            <w:tcW w:w="3312" w:type="dxa"/>
            <w:vAlign w:val="center"/>
          </w:tcPr>
          <w:p w14:paraId="19589188">
            <w:pPr>
              <w:spacing w:after="0" w:line="240" w:lineRule="auto"/>
            </w:pPr>
            <w:r>
              <w:rPr>
                <w:sz w:val="18"/>
              </w:rPr>
              <w:t>政策与落地</w:t>
            </w:r>
          </w:p>
        </w:tc>
        <w:tc>
          <w:tcPr>
            <w:tcW w:w="3312" w:type="dxa"/>
            <w:vAlign w:val="center"/>
          </w:tcPr>
          <w:p w14:paraId="7BE2D753">
            <w:pPr>
              <w:spacing w:after="0" w:line="240" w:lineRule="auto"/>
            </w:pPr>
            <w:r>
              <w:rPr>
                <w:sz w:val="18"/>
              </w:rPr>
              <w:t>注册迁移、人才政策、税收、房租、落地奖励</w:t>
            </w:r>
          </w:p>
        </w:tc>
      </w:tr>
      <w:tr w14:paraId="57B9B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102FC5B0">
            <w:pPr>
              <w:spacing w:after="0" w:line="240" w:lineRule="auto"/>
            </w:pPr>
            <w:r>
              <w:rPr>
                <w:sz w:val="18"/>
              </w:rPr>
              <w:t>N10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40FB7A0D">
            <w:pPr>
              <w:spacing w:after="0" w:line="240" w:lineRule="auto"/>
            </w:pPr>
            <w:r>
              <w:rPr>
                <w:sz w:val="18"/>
              </w:rPr>
              <w:t>品牌与活动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0A7AB587">
            <w:pPr>
              <w:spacing w:after="0" w:line="240" w:lineRule="auto"/>
            </w:pPr>
            <w:r>
              <w:rPr>
                <w:sz w:val="18"/>
              </w:rPr>
              <w:t>媒体、访谈、路演、会议、社群、行业报告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5AE22B73">
        <w:trPr>
          <w:jc w:val="center"/>
        </w:trPr>
        <w:tc>
          <w:tcPr>
            <w:tcW w:w="9936" w:type="dxa"/>
            <w:shd w:val="clear" w:color="auto" w:fill="E8F5F2"/>
          </w:tcPr>
          <w:p w14:paraId="40EDAF35">
            <w:r>
              <w:rPr>
                <w:b/>
                <w:color w:val="0F766E"/>
              </w:rPr>
              <w:t>实施提示：</w:t>
            </w:r>
            <w:r>
              <w:t>资源标签与需求标签保持镜像关系，例如N03表示需要研发服务，S03表示可提供研发服务，以便匹配引擎直接计算。</w:t>
            </w:r>
          </w:p>
        </w:tc>
      </w:tr>
    </w:tbl>
    <w:p w14:paraId="49AC1DE3">
      <w:pPr>
        <w:pStyle w:val="3"/>
      </w:pPr>
      <w:r>
        <w:t>7. 主体、人物与关系标签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3E08B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163A5F"/>
          </w:tcPr>
          <w:p w14:paraId="56A586BC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标签域</w:t>
            </w:r>
          </w:p>
        </w:tc>
        <w:tc>
          <w:tcPr>
            <w:tcW w:w="3312" w:type="dxa"/>
            <w:shd w:val="clear" w:color="auto" w:fill="163A5F"/>
          </w:tcPr>
          <w:p w14:paraId="1BDB1527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标准值示例</w:t>
            </w:r>
          </w:p>
        </w:tc>
        <w:tc>
          <w:tcPr>
            <w:tcW w:w="3312" w:type="dxa"/>
            <w:shd w:val="clear" w:color="auto" w:fill="163A5F"/>
          </w:tcPr>
          <w:p w14:paraId="65CC259E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14:paraId="381A6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08D1178E">
            <w:pPr>
              <w:spacing w:after="0" w:line="240" w:lineRule="auto"/>
            </w:pPr>
            <w:r>
              <w:rPr>
                <w:sz w:val="18"/>
              </w:rPr>
              <w:t>主体类型</w:t>
            </w:r>
          </w:p>
        </w:tc>
        <w:tc>
          <w:tcPr>
            <w:tcW w:w="3312" w:type="dxa"/>
            <w:vAlign w:val="center"/>
          </w:tcPr>
          <w:p w14:paraId="34518798">
            <w:pPr>
              <w:spacing w:after="0" w:line="240" w:lineRule="auto"/>
            </w:pPr>
            <w:r>
              <w:rPr>
                <w:sz w:val="18"/>
              </w:rPr>
              <w:t>企业/高校/医院/园区/投资机构/CRO/CDMO/协会/政府/服务机构</w:t>
            </w:r>
          </w:p>
        </w:tc>
        <w:tc>
          <w:tcPr>
            <w:tcW w:w="3312" w:type="dxa"/>
            <w:vAlign w:val="center"/>
          </w:tcPr>
          <w:p w14:paraId="4373BF60">
            <w:pPr>
              <w:spacing w:after="0" w:line="240" w:lineRule="auto"/>
            </w:pPr>
            <w:r>
              <w:rPr>
                <w:sz w:val="18"/>
              </w:rPr>
              <w:t>同一主体只选一个主类型，可另设辅助类型</w:t>
            </w:r>
          </w:p>
        </w:tc>
      </w:tr>
      <w:tr w14:paraId="1EE56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7BB1B30D">
            <w:pPr>
              <w:spacing w:after="0" w:line="240" w:lineRule="auto"/>
            </w:pPr>
            <w:r>
              <w:rPr>
                <w:sz w:val="18"/>
              </w:rPr>
              <w:t>人物角色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6D0687D1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sz w:val="18"/>
              </w:rPr>
              <w:t>创始人/科学家/医生/投资人/BD/招商/服务负责人/媒体</w:t>
            </w:r>
            <w:r>
              <w:rPr>
                <w:rFonts w:hint="eastAsia"/>
                <w:sz w:val="18"/>
                <w:lang w:val="en-US" w:eastAsia="zh-CN"/>
              </w:rPr>
              <w:t>/研究员/项目负责人/主任/研发总监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781C9B67">
            <w:pPr>
              <w:spacing w:after="0" w:line="240" w:lineRule="auto"/>
            </w:pPr>
            <w:r>
              <w:rPr>
                <w:sz w:val="18"/>
              </w:rPr>
              <w:t>允许多选</w:t>
            </w:r>
          </w:p>
        </w:tc>
      </w:tr>
      <w:tr w14:paraId="68E5B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26BB4787">
            <w:pPr>
              <w:spacing w:after="0" w:line="240" w:lineRule="auto"/>
            </w:pPr>
            <w:r>
              <w:rPr>
                <w:sz w:val="18"/>
              </w:rPr>
              <w:t>关系类型</w:t>
            </w:r>
          </w:p>
        </w:tc>
        <w:tc>
          <w:tcPr>
            <w:tcW w:w="3312" w:type="dxa"/>
            <w:vAlign w:val="center"/>
          </w:tcPr>
          <w:p w14:paraId="1AB9DADE">
            <w:pPr>
              <w:spacing w:after="0" w:line="240" w:lineRule="auto"/>
            </w:pPr>
            <w:r>
              <w:rPr>
                <w:sz w:val="18"/>
              </w:rPr>
              <w:t>创立/任职/投资/合作/授权/供应/入驻/孵化/顾问/校友/引荐</w:t>
            </w:r>
          </w:p>
        </w:tc>
        <w:tc>
          <w:tcPr>
            <w:tcW w:w="3312" w:type="dxa"/>
            <w:vAlign w:val="center"/>
          </w:tcPr>
          <w:p w14:paraId="369835BD">
            <w:pPr>
              <w:spacing w:after="0" w:line="240" w:lineRule="auto"/>
            </w:pPr>
            <w:r>
              <w:rPr>
                <w:sz w:val="18"/>
              </w:rPr>
              <w:t>关系必须带证据和时间</w:t>
            </w:r>
          </w:p>
        </w:tc>
      </w:tr>
      <w:tr w14:paraId="3BCBA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6ABB41DF">
            <w:pPr>
              <w:spacing w:after="0" w:line="240" w:lineRule="auto"/>
            </w:pPr>
            <w:r>
              <w:rPr>
                <w:sz w:val="18"/>
              </w:rPr>
              <w:t>关系强度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5F845BA4">
            <w:pPr>
              <w:spacing w:after="0" w:line="240" w:lineRule="auto"/>
            </w:pPr>
            <w:r>
              <w:rPr>
                <w:sz w:val="18"/>
              </w:rPr>
              <w:t>公开关系/一次接触/熟悉/可直接联系/深度合作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3FDF99DE">
            <w:pPr>
              <w:spacing w:after="0" w:line="240" w:lineRule="auto"/>
            </w:pPr>
            <w:r>
              <w:rPr>
                <w:sz w:val="18"/>
              </w:rPr>
              <w:t>私域字段不得公开输出</w:t>
            </w:r>
          </w:p>
        </w:tc>
      </w:tr>
    </w:tbl>
    <w:p w14:paraId="13998FED">
      <w:pPr>
        <w:pStyle w:val="3"/>
      </w:pPr>
      <w:r>
        <w:t>8. 地理与优先级标签</w:t>
      </w:r>
    </w:p>
    <w:p w14:paraId="573B418C">
      <w:pPr>
        <w:pStyle w:val="16"/>
      </w:pPr>
      <w:r>
        <w:t>地理字段至少包含：国家、省/州、城市、区县、园区、注册地址、研发地址、生产地址、拟落地区域。</w:t>
      </w:r>
    </w:p>
    <w:p w14:paraId="17535857">
      <w:pPr>
        <w:pStyle w:val="16"/>
      </w:pPr>
      <w:r>
        <w:t>业务优先级：P0立即行动、P1本周跟进、P2持续培育、P3观察、P4归档。</w:t>
      </w:r>
    </w:p>
    <w:p w14:paraId="5A449DBF">
      <w:pPr>
        <w:pStyle w:val="16"/>
      </w:pPr>
      <w:r>
        <w:t>地域策略：长三角设为默认优先区域，但不得将全国及国际重要情报排除在外。</w:t>
      </w:r>
    </w:p>
    <w:p w14:paraId="2DB1AA3D">
      <w:pPr>
        <w:pStyle w:val="3"/>
      </w:pPr>
      <w:r>
        <w:t>9. 同义词归一示例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0BD62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163A5F"/>
          </w:tcPr>
          <w:p w14:paraId="71FA2404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原始表述</w:t>
            </w:r>
          </w:p>
        </w:tc>
        <w:tc>
          <w:tcPr>
            <w:tcW w:w="4968" w:type="dxa"/>
            <w:shd w:val="clear" w:color="auto" w:fill="163A5F"/>
          </w:tcPr>
          <w:p w14:paraId="7353F117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标准标签</w:t>
            </w:r>
          </w:p>
        </w:tc>
      </w:tr>
      <w:tr w14:paraId="28FFD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791DB3AD">
            <w:pPr>
              <w:spacing w:after="0" w:line="240" w:lineRule="auto"/>
            </w:pPr>
            <w:r>
              <w:rPr>
                <w:sz w:val="18"/>
              </w:rPr>
              <w:t>AI药物研发、人工智能制药、计算驱动药物发现</w:t>
            </w:r>
          </w:p>
        </w:tc>
        <w:tc>
          <w:tcPr>
            <w:tcW w:w="4968" w:type="dxa"/>
            <w:vAlign w:val="center"/>
          </w:tcPr>
          <w:p w14:paraId="1F29EDCD">
            <w:pPr>
              <w:spacing w:after="0" w:line="240" w:lineRule="auto"/>
            </w:pPr>
            <w:r>
              <w:rPr>
                <w:sz w:val="18"/>
              </w:rPr>
              <w:t>AI制药</w:t>
            </w:r>
          </w:p>
        </w:tc>
      </w:tr>
      <w:tr w14:paraId="4AF16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F8FAFC"/>
            <w:vAlign w:val="center"/>
          </w:tcPr>
          <w:p w14:paraId="6574ACE2">
            <w:pPr>
              <w:spacing w:after="0" w:line="240" w:lineRule="auto"/>
            </w:pPr>
            <w:r>
              <w:rPr>
                <w:sz w:val="18"/>
              </w:rPr>
              <w:t>抗体偶联药、抗体药物偶联物、ADC药物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16514B57">
            <w:pPr>
              <w:spacing w:after="0" w:line="240" w:lineRule="auto"/>
            </w:pPr>
            <w:r>
              <w:rPr>
                <w:sz w:val="18"/>
              </w:rPr>
              <w:t>ADC</w:t>
            </w:r>
          </w:p>
        </w:tc>
      </w:tr>
      <w:tr w14:paraId="712B2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30814636">
            <w:pPr>
              <w:spacing w:after="0" w:line="240" w:lineRule="auto"/>
            </w:pPr>
            <w:r>
              <w:rPr>
                <w:sz w:val="18"/>
              </w:rPr>
              <w:t>合同研发组织、医药研发外包</w:t>
            </w:r>
          </w:p>
        </w:tc>
        <w:tc>
          <w:tcPr>
            <w:tcW w:w="4968" w:type="dxa"/>
            <w:vAlign w:val="center"/>
          </w:tcPr>
          <w:p w14:paraId="1180FC4F">
            <w:pPr>
              <w:spacing w:after="0" w:line="240" w:lineRule="auto"/>
            </w:pPr>
            <w:r>
              <w:rPr>
                <w:sz w:val="18"/>
              </w:rPr>
              <w:t>CRO</w:t>
            </w:r>
          </w:p>
        </w:tc>
      </w:tr>
      <w:tr w14:paraId="64533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F8FAFC"/>
            <w:vAlign w:val="center"/>
          </w:tcPr>
          <w:p w14:paraId="3DD0C0DE">
            <w:pPr>
              <w:spacing w:after="0" w:line="240" w:lineRule="auto"/>
            </w:pPr>
            <w:r>
              <w:rPr>
                <w:sz w:val="18"/>
              </w:rPr>
              <w:t>合同开发生产、委托开发生产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30801656">
            <w:pPr>
              <w:spacing w:after="0" w:line="240" w:lineRule="auto"/>
            </w:pPr>
            <w:r>
              <w:rPr>
                <w:sz w:val="18"/>
              </w:rPr>
              <w:t>CDMO</w:t>
            </w:r>
          </w:p>
        </w:tc>
      </w:tr>
      <w:tr w14:paraId="30A59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3AE04CB4">
            <w:pPr>
              <w:spacing w:after="0" w:line="240" w:lineRule="auto"/>
            </w:pPr>
            <w:r>
              <w:rPr>
                <w:sz w:val="18"/>
              </w:rPr>
              <w:t>概念验证中心、</w:t>
            </w:r>
            <w:bookmarkStart w:id="0" w:name="_GoBack"/>
            <w:r>
              <w:rPr>
                <w:sz w:val="18"/>
              </w:rPr>
              <w:t>PoC</w:t>
            </w:r>
            <w:bookmarkEnd w:id="0"/>
            <w:r>
              <w:rPr>
                <w:sz w:val="18"/>
              </w:rPr>
              <w:t>中心</w:t>
            </w:r>
          </w:p>
        </w:tc>
        <w:tc>
          <w:tcPr>
            <w:tcW w:w="4968" w:type="dxa"/>
            <w:vAlign w:val="center"/>
          </w:tcPr>
          <w:p w14:paraId="478CEBA8">
            <w:pPr>
              <w:spacing w:after="0" w:line="240" w:lineRule="auto"/>
            </w:pPr>
            <w:r>
              <w:rPr>
                <w:sz w:val="18"/>
              </w:rPr>
              <w:t>概念验证平台</w:t>
            </w:r>
          </w:p>
        </w:tc>
      </w:tr>
      <w:tr w14:paraId="0A66C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F8FAFC"/>
            <w:vAlign w:val="center"/>
          </w:tcPr>
          <w:p w14:paraId="77CC898B">
            <w:pPr>
              <w:spacing w:after="0" w:line="240" w:lineRule="auto"/>
            </w:pPr>
            <w:r>
              <w:rPr>
                <w:sz w:val="18"/>
              </w:rPr>
              <w:t>园区落地、招商落地、产业承接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3525F07B">
            <w:pPr>
              <w:spacing w:after="0" w:line="240" w:lineRule="auto"/>
            </w:pPr>
            <w:r>
              <w:rPr>
                <w:sz w:val="18"/>
              </w:rPr>
              <w:t>产业落地</w:t>
            </w:r>
          </w:p>
        </w:tc>
      </w:tr>
    </w:tbl>
    <w:p w14:paraId="3CCB5DE6">
      <w:pPr>
        <w:pStyle w:val="3"/>
      </w:pPr>
      <w:r>
        <w:t>10. 标签治理规则</w:t>
      </w:r>
    </w:p>
    <w:p w14:paraId="7520AAB2">
      <w:pPr>
        <w:pStyle w:val="14"/>
      </w:pPr>
      <w:r>
        <w:t>标签新增必须说明新增原因、适用范围、上级标签、同义词和禁用边界。</w:t>
      </w:r>
    </w:p>
    <w:p w14:paraId="53C3F95E">
      <w:pPr>
        <w:pStyle w:val="14"/>
      </w:pPr>
      <w:r>
        <w:t>标签合并时保留旧代码作为别名，避免历史数据失联。</w:t>
      </w:r>
    </w:p>
    <w:p w14:paraId="03AC18BE">
      <w:pPr>
        <w:pStyle w:val="14"/>
      </w:pPr>
      <w:r>
        <w:t>自动标签必须记录模型版本、时间和置信度；置信度低于0.75进入人工审核。</w:t>
      </w:r>
    </w:p>
    <w:p w14:paraId="2B074836">
      <w:pPr>
        <w:pStyle w:val="14"/>
      </w:pPr>
      <w:r>
        <w:t>涉及企业风险、人物评价、投资价值的标签不得完全自动发布。</w:t>
      </w:r>
    </w:p>
    <w:p w14:paraId="12AA04AE">
      <w:pPr>
        <w:pStyle w:val="14"/>
      </w:pPr>
      <w:r>
        <w:t>每月进行一次高频未识别词复盘，每季度发布标签体系小版本。</w:t>
      </w:r>
    </w:p>
    <w:p w14:paraId="6667E7D4">
      <w:pPr>
        <w:pStyle w:val="3"/>
      </w:pPr>
      <w:r>
        <w:t>附录：Agent输出最小标签集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07C7E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163A5F"/>
          </w:tcPr>
          <w:p w14:paraId="723777F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3312" w:type="dxa"/>
            <w:shd w:val="clear" w:color="auto" w:fill="163A5F"/>
          </w:tcPr>
          <w:p w14:paraId="4A2B6449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是否必填</w:t>
            </w:r>
          </w:p>
        </w:tc>
        <w:tc>
          <w:tcPr>
            <w:tcW w:w="3312" w:type="dxa"/>
            <w:shd w:val="clear" w:color="auto" w:fill="163A5F"/>
          </w:tcPr>
          <w:p w14:paraId="35A3B9D6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示例</w:t>
            </w:r>
          </w:p>
        </w:tc>
      </w:tr>
      <w:tr w14:paraId="407AB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5627BAB2">
            <w:pPr>
              <w:spacing w:after="0" w:line="240" w:lineRule="auto"/>
            </w:pPr>
            <w:r>
              <w:rPr>
                <w:sz w:val="18"/>
              </w:rPr>
              <w:t>主体标准名</w:t>
            </w:r>
          </w:p>
        </w:tc>
        <w:tc>
          <w:tcPr>
            <w:tcW w:w="3312" w:type="dxa"/>
            <w:vAlign w:val="center"/>
          </w:tcPr>
          <w:p w14:paraId="309DF45C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312" w:type="dxa"/>
            <w:vAlign w:val="center"/>
          </w:tcPr>
          <w:p w14:paraId="34BBCC69">
            <w:pPr>
              <w:spacing w:after="0" w:line="240" w:lineRule="auto"/>
            </w:pPr>
            <w:r>
              <w:rPr>
                <w:sz w:val="18"/>
              </w:rPr>
              <w:t>某某生物科技有限公司</w:t>
            </w:r>
          </w:p>
        </w:tc>
      </w:tr>
      <w:tr w14:paraId="16839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2ECB2EEA">
            <w:pPr>
              <w:spacing w:after="0" w:line="240" w:lineRule="auto"/>
            </w:pPr>
            <w:r>
              <w:rPr>
                <w:sz w:val="18"/>
              </w:rPr>
              <w:t>主体类型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56DAD9F0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726F748A">
            <w:pPr>
              <w:spacing w:after="0" w:line="240" w:lineRule="auto"/>
            </w:pPr>
            <w:r>
              <w:rPr>
                <w:sz w:val="18"/>
              </w:rPr>
              <w:t>创新药企业</w:t>
            </w:r>
          </w:p>
        </w:tc>
      </w:tr>
      <w:tr w14:paraId="1250B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1A39C85D">
            <w:pPr>
              <w:spacing w:after="0" w:line="240" w:lineRule="auto"/>
            </w:pPr>
            <w:r>
              <w:rPr>
                <w:sz w:val="18"/>
              </w:rPr>
              <w:t>产业主标签</w:t>
            </w:r>
          </w:p>
        </w:tc>
        <w:tc>
          <w:tcPr>
            <w:tcW w:w="3312" w:type="dxa"/>
            <w:vAlign w:val="center"/>
          </w:tcPr>
          <w:p w14:paraId="6624165C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312" w:type="dxa"/>
            <w:vAlign w:val="center"/>
          </w:tcPr>
          <w:p w14:paraId="676F7201">
            <w:pPr>
              <w:spacing w:after="0" w:line="240" w:lineRule="auto"/>
            </w:pPr>
            <w:r>
              <w:rPr>
                <w:sz w:val="18"/>
              </w:rPr>
              <w:t>创新药与生物技术</w:t>
            </w:r>
          </w:p>
        </w:tc>
      </w:tr>
      <w:tr w14:paraId="25457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78E18D45">
            <w:pPr>
              <w:spacing w:after="0" w:line="240" w:lineRule="auto"/>
            </w:pPr>
            <w:r>
              <w:rPr>
                <w:sz w:val="18"/>
              </w:rPr>
              <w:t>产业辅助标签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5C45592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1E8DF800">
            <w:pPr>
              <w:spacing w:after="0" w:line="240" w:lineRule="auto"/>
            </w:pPr>
            <w:r>
              <w:rPr>
                <w:sz w:val="18"/>
              </w:rPr>
              <w:t>ADC；肿瘤</w:t>
            </w:r>
          </w:p>
        </w:tc>
      </w:tr>
      <w:tr w14:paraId="6DA94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761AB1B9">
            <w:pPr>
              <w:spacing w:after="0" w:line="240" w:lineRule="auto"/>
            </w:pPr>
            <w:r>
              <w:rPr>
                <w:sz w:val="18"/>
              </w:rPr>
              <w:t>项目阶段</w:t>
            </w:r>
          </w:p>
        </w:tc>
        <w:tc>
          <w:tcPr>
            <w:tcW w:w="3312" w:type="dxa"/>
            <w:vAlign w:val="center"/>
          </w:tcPr>
          <w:p w14:paraId="69A4FA3F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312" w:type="dxa"/>
            <w:vAlign w:val="center"/>
          </w:tcPr>
          <w:p w14:paraId="0899A36D">
            <w:pPr>
              <w:spacing w:after="0" w:line="240" w:lineRule="auto"/>
            </w:pPr>
            <w:r>
              <w:rPr>
                <w:sz w:val="18"/>
              </w:rPr>
              <w:t>临床前</w:t>
            </w:r>
          </w:p>
        </w:tc>
      </w:tr>
      <w:tr w14:paraId="57356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0DB139E3">
            <w:pPr>
              <w:spacing w:after="0" w:line="240" w:lineRule="auto"/>
            </w:pPr>
            <w:r>
              <w:rPr>
                <w:sz w:val="18"/>
              </w:rPr>
              <w:t>事件主类型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3C2533B7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36AE4158">
            <w:pPr>
              <w:spacing w:after="0" w:line="240" w:lineRule="auto"/>
            </w:pPr>
            <w:r>
              <w:rPr>
                <w:sz w:val="18"/>
              </w:rPr>
              <w:t>融资与资本</w:t>
            </w:r>
          </w:p>
        </w:tc>
      </w:tr>
      <w:tr w14:paraId="208FA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0B8205C0">
            <w:pPr>
              <w:spacing w:after="0" w:line="240" w:lineRule="auto"/>
            </w:pPr>
            <w:r>
              <w:rPr>
                <w:sz w:val="18"/>
              </w:rPr>
              <w:t>需求推测</w:t>
            </w:r>
          </w:p>
        </w:tc>
        <w:tc>
          <w:tcPr>
            <w:tcW w:w="3312" w:type="dxa"/>
            <w:vAlign w:val="center"/>
          </w:tcPr>
          <w:p w14:paraId="5B439CA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312" w:type="dxa"/>
            <w:vAlign w:val="center"/>
          </w:tcPr>
          <w:p w14:paraId="1DBEC982">
            <w:pPr>
              <w:spacing w:after="0" w:line="240" w:lineRule="auto"/>
            </w:pPr>
            <w:r>
              <w:rPr>
                <w:sz w:val="18"/>
              </w:rPr>
              <w:t>融资；研发实验室</w:t>
            </w:r>
          </w:p>
        </w:tc>
      </w:tr>
      <w:tr w14:paraId="73494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0EDE1164">
            <w:pPr>
              <w:spacing w:after="0" w:line="240" w:lineRule="auto"/>
            </w:pPr>
            <w:r>
              <w:rPr>
                <w:sz w:val="18"/>
              </w:rPr>
              <w:t>区域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42079F47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4B29D8EC">
            <w:pPr>
              <w:spacing w:after="0" w:line="240" w:lineRule="auto"/>
            </w:pPr>
            <w:r>
              <w:rPr>
                <w:sz w:val="18"/>
              </w:rPr>
              <w:t>上海市浦东新区</w:t>
            </w:r>
          </w:p>
        </w:tc>
      </w:tr>
      <w:tr w14:paraId="49809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10F9F8B5">
            <w:pPr>
              <w:spacing w:after="0" w:line="240" w:lineRule="auto"/>
            </w:pPr>
            <w:r>
              <w:rPr>
                <w:sz w:val="18"/>
              </w:rPr>
              <w:t>来源可信度</w:t>
            </w:r>
          </w:p>
        </w:tc>
        <w:tc>
          <w:tcPr>
            <w:tcW w:w="3312" w:type="dxa"/>
            <w:vAlign w:val="center"/>
          </w:tcPr>
          <w:p w14:paraId="29B436AC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312" w:type="dxa"/>
            <w:vAlign w:val="center"/>
          </w:tcPr>
          <w:p w14:paraId="0BD831FB">
            <w:pPr>
              <w:spacing w:after="0" w:line="240" w:lineRule="auto"/>
            </w:pPr>
            <w:r>
              <w:rPr>
                <w:sz w:val="18"/>
              </w:rPr>
              <w:t>A级</w:t>
            </w:r>
          </w:p>
        </w:tc>
      </w:tr>
      <w:tr w14:paraId="19BB2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675D884B">
            <w:pPr>
              <w:spacing w:after="0" w:line="240" w:lineRule="auto"/>
            </w:pPr>
            <w:r>
              <w:rPr>
                <w:sz w:val="18"/>
              </w:rPr>
              <w:t>标签置信度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309EB2FD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36F8BF16">
            <w:pPr>
              <w:spacing w:after="0" w:line="240" w:lineRule="auto"/>
            </w:pPr>
            <w:r>
              <w:rPr>
                <w:sz w:val="18"/>
              </w:rPr>
              <w:t>0.89</w:t>
            </w:r>
          </w:p>
        </w:tc>
      </w:tr>
      <w:tr w14:paraId="39933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5ED8D160">
            <w:pPr>
              <w:spacing w:after="0" w:line="240" w:lineRule="auto"/>
            </w:pPr>
            <w:r>
              <w:rPr>
                <w:sz w:val="18"/>
              </w:rPr>
              <w:t>人工核验状态</w:t>
            </w:r>
          </w:p>
        </w:tc>
        <w:tc>
          <w:tcPr>
            <w:tcW w:w="3312" w:type="dxa"/>
            <w:vAlign w:val="center"/>
          </w:tcPr>
          <w:p w14:paraId="2CB0310E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312" w:type="dxa"/>
            <w:vAlign w:val="center"/>
          </w:tcPr>
          <w:p w14:paraId="482B5773">
            <w:pPr>
              <w:spacing w:after="0" w:line="240" w:lineRule="auto"/>
            </w:pPr>
            <w:r>
              <w:rPr>
                <w:sz w:val="18"/>
              </w:rPr>
              <w:t>待核验</w:t>
            </w:r>
          </w:p>
        </w:tc>
      </w:tr>
    </w:tbl>
    <w:p w14:paraId="151F0E43"/>
    <w:sectPr>
      <w:footerReference r:id="rId5" w:type="default"/>
      <w:pgSz w:w="12240" w:h="15840"/>
      <w:pgMar w:top="1080" w:right="1152" w:bottom="1037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EF752D">
    <w:pPr>
      <w:pStyle w:val="24"/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BD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63A5F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F766E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63A5F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63A5F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719</Words>
  <Characters>782</Characters>
  <Lines>0</Lines>
  <Paragraphs>0</Paragraphs>
  <TotalTime>16</TotalTime>
  <ScaleCrop>false</ScaleCrop>
  <LinksUpToDate>false</LinksUpToDate>
  <CharactersWithSpaces>785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诗意栖居</cp:lastModifiedBy>
  <dcterms:modified xsi:type="dcterms:W3CDTF">2026-06-23T02:12:48Z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eyJoZGlkIjoiMzQyZWVjNTI3Njg1N2EzNzI0ZWExYzIyZTdlNWQwODMiLCJ1c2VySWQiOiIxOTg2ODM5MDAifQ==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88BC0BDAACD140FEBE18DA95D6C9793C_12</vt:lpwstr>
  </property>
</Properties>
</file>