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计算机网络实验一</w:t>
      </w:r>
    </w:p>
    <w:p>
      <w:pPr>
        <w:jc w:val="center"/>
      </w:pPr>
      <w:r>
        <w:rPr>
          <w:rFonts w:ascii="黑体" w:hAnsi="黑体"/>
          <w:b/>
          <w:sz w:val="32"/>
        </w:rPr>
        <w:t>利用流式套接字编写聊天程序</w:t>
      </w:r>
    </w:p>
    <w:p>
      <w:pPr>
        <w:jc w:val="center"/>
      </w:pPr>
      <w:r>
        <w:t>学号：【填写】</w:t>
      </w:r>
    </w:p>
    <w:p>
      <w:pPr>
        <w:jc w:val="center"/>
      </w:pPr>
      <w:r>
        <w:t>姓名：【填写】</w:t>
      </w:r>
    </w:p>
    <w:p>
      <w:pPr>
        <w:jc w:val="center"/>
      </w:pPr>
      <w:r>
        <w:t>专业/班级：【填写】</w:t>
      </w:r>
    </w:p>
    <w:p>
      <w:pPr>
        <w:jc w:val="center"/>
      </w:pPr>
      <w:r>
        <w:t>实验日期：【填写】</w:t>
      </w:r>
    </w:p>
    <w:p>
      <w:pPr>
        <w:jc w:val="center"/>
      </w:pPr>
      <w:r>
        <w:t>操作系统与编译器：【填写实际环境】</w:t>
      </w:r>
    </w:p>
    <w:p>
      <w:r>
        <w:br w:type="page"/>
      </w:r>
    </w:p>
    <w:p>
      <w:pPr>
        <w:pStyle w:val="Heading1"/>
      </w:pPr>
      <w:r>
        <w:t>一、实验目的与要求</w:t>
      </w:r>
    </w:p>
    <w:p>
      <w:r>
        <w:t>本实验使用流式套接字设计并实现一个多人聊天程序。程序采用 TCP 传输，聊天消息带时间戳，支持中文和英文，使用多线程处理多个客户端，并通过实际运行和抓包观察通信过程。程序使用 C++ 与基本 Winsock Socket API，不依赖封装后的网络 Socket 类或网络通信框架。</w:t>
      </w:r>
    </w:p>
    <w:p>
      <w:pPr>
        <w:pStyle w:val="Heading1"/>
      </w:pPr>
      <w:r>
        <w:t>二、协议设计</w:t>
      </w:r>
    </w:p>
    <w:p>
      <w:pPr>
        <w:pStyle w:val="Heading2"/>
      </w:pPr>
      <w:r>
        <w:t>2.1 传输方式与消息边界</w:t>
      </w:r>
    </w:p>
    <w:p>
      <w:r>
        <w:t>程序使用 TCP（SOCK_STREAM）。TCP 提供可靠、有序的字节流，但不保留应用层消息边界，因此程序在每条应用消息前增加固定长度帧头，并在帧头中记录负载长度。发送端循环发送指定字节数；接收端先读取完整帧头，再根据长度读取完整负载。文本采用 UTF-8 编码。</w:t>
      </w:r>
    </w:p>
    <w:p>
      <w:pPr>
        <w:pStyle w:val="Heading2"/>
      </w:pPr>
      <w:r>
        <w:t>2.2 帧格式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字段</w:t>
            </w:r>
          </w:p>
        </w:tc>
        <w:tc>
          <w:tcPr>
            <w:tcW w:type="dxa" w:w="3312"/>
            <w:vAlign w:val="center"/>
          </w:tcPr>
          <w:p>
            <w:r>
              <w:t>长度</w:t>
            </w:r>
          </w:p>
        </w:tc>
        <w:tc>
          <w:tcPr>
            <w:tcW w:type="dxa" w:w="3312"/>
            <w:vAlign w:val="center"/>
          </w:tcPr>
          <w:p>
            <w: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>
              <w:t>Magic</w:t>
            </w:r>
          </w:p>
        </w:tc>
        <w:tc>
          <w:tcPr>
            <w:tcW w:type="dxa" w:w="3312"/>
            <w:vAlign w:val="center"/>
          </w:tcPr>
          <w:p>
            <w:r>
              <w:t>4 字节</w:t>
            </w:r>
          </w:p>
        </w:tc>
        <w:tc>
          <w:tcPr>
            <w:tcW w:type="dxa" w:w="3312"/>
            <w:vAlign w:val="center"/>
          </w:tcPr>
          <w:p>
            <w:r>
              <w:t>固定 ASCII 字节 NCHT</w:t>
            </w:r>
          </w:p>
        </w:tc>
      </w:tr>
      <w:tr>
        <w:tc>
          <w:tcPr>
            <w:tcW w:type="dxa" w:w="3312"/>
            <w:vAlign w:val="center"/>
          </w:tcPr>
          <w:p>
            <w:r>
              <w:t>Version</w:t>
            </w:r>
          </w:p>
        </w:tc>
        <w:tc>
          <w:tcPr>
            <w:tcW w:type="dxa" w:w="3312"/>
            <w:vAlign w:val="center"/>
          </w:tcPr>
          <w:p>
            <w:r>
              <w:t>1 字节</w:t>
            </w:r>
          </w:p>
        </w:tc>
        <w:tc>
          <w:tcPr>
            <w:tcW w:type="dxa" w:w="3312"/>
            <w:vAlign w:val="center"/>
          </w:tcPr>
          <w:p>
            <w:r>
              <w:t>当前为 1</w:t>
            </w:r>
          </w:p>
        </w:tc>
      </w:tr>
      <w:tr>
        <w:tc>
          <w:tcPr>
            <w:tcW w:type="dxa" w:w="3312"/>
            <w:vAlign w:val="center"/>
          </w:tcPr>
          <w:p>
            <w:r>
              <w:t>Type</w:t>
            </w:r>
          </w:p>
        </w:tc>
        <w:tc>
          <w:tcPr>
            <w:tcW w:type="dxa" w:w="3312"/>
            <w:vAlign w:val="center"/>
          </w:tcPr>
          <w:p>
            <w:r>
              <w:t>1 字节</w:t>
            </w:r>
          </w:p>
        </w:tc>
        <w:tc>
          <w:tcPr>
            <w:tcW w:type="dxa" w:w="3312"/>
            <w:vAlign w:val="center"/>
          </w:tcPr>
          <w:p>
            <w:r>
              <w:t>消息类型编号</w:t>
            </w:r>
          </w:p>
        </w:tc>
      </w:tr>
      <w:tr>
        <w:tc>
          <w:tcPr>
            <w:tcW w:type="dxa" w:w="3312"/>
            <w:vAlign w:val="center"/>
          </w:tcPr>
          <w:p>
            <w:r>
              <w:t>Reserved</w:t>
            </w:r>
          </w:p>
        </w:tc>
        <w:tc>
          <w:tcPr>
            <w:tcW w:type="dxa" w:w="3312"/>
            <w:vAlign w:val="center"/>
          </w:tcPr>
          <w:p>
            <w:r>
              <w:t>2 字节</w:t>
            </w:r>
          </w:p>
        </w:tc>
        <w:tc>
          <w:tcPr>
            <w:tcW w:type="dxa" w:w="3312"/>
            <w:vAlign w:val="center"/>
          </w:tcPr>
          <w:p>
            <w:r>
              <w:t>必须为 0</w:t>
            </w:r>
          </w:p>
        </w:tc>
      </w:tr>
      <w:tr>
        <w:tc>
          <w:tcPr>
            <w:tcW w:type="dxa" w:w="3312"/>
            <w:vAlign w:val="center"/>
          </w:tcPr>
          <w:p>
            <w:r>
              <w:t>Payload Length</w:t>
            </w:r>
          </w:p>
        </w:tc>
        <w:tc>
          <w:tcPr>
            <w:tcW w:type="dxa" w:w="3312"/>
            <w:vAlign w:val="center"/>
          </w:tcPr>
          <w:p>
            <w:r>
              <w:t>4 字节</w:t>
            </w:r>
          </w:p>
        </w:tc>
        <w:tc>
          <w:tcPr>
            <w:tcW w:type="dxa" w:w="3312"/>
            <w:vAlign w:val="center"/>
          </w:tcPr>
          <w:p>
            <w:r>
              <w:t>负载字节数，32 位大端序</w:t>
            </w:r>
          </w:p>
        </w:tc>
      </w:tr>
      <w:tr>
        <w:tc>
          <w:tcPr>
            <w:tcW w:type="dxa" w:w="3312"/>
            <w:vAlign w:val="center"/>
          </w:tcPr>
          <w:p>
            <w:r>
              <w:t>Payload</w:t>
            </w:r>
          </w:p>
        </w:tc>
        <w:tc>
          <w:tcPr>
            <w:tcW w:type="dxa" w:w="3312"/>
            <w:vAlign w:val="center"/>
          </w:tcPr>
          <w:p>
            <w:r>
              <w:t>N 字节</w:t>
            </w:r>
          </w:p>
        </w:tc>
        <w:tc>
          <w:tcPr>
            <w:tcW w:type="dxa" w:w="3312"/>
            <w:vAlign w:val="center"/>
          </w:tcPr>
          <w:p>
            <w:r>
              <w:t>按消息类型定义的负载</w:t>
            </w:r>
          </w:p>
        </w:tc>
      </w:tr>
    </w:tbl>
    <w:p/>
    <w:p>
      <w:pPr>
        <w:pStyle w:val="Heading2"/>
      </w:pPr>
      <w:r>
        <w:t>2.3 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类型</w:t>
            </w:r>
          </w:p>
        </w:tc>
        <w:tc>
          <w:tcPr>
            <w:tcW w:type="dxa" w:w="3312"/>
            <w:vAlign w:val="center"/>
          </w:tcPr>
          <w:p>
            <w:r>
              <w:t>方向</w:t>
            </w:r>
          </w:p>
        </w:tc>
        <w:tc>
          <w:tcPr>
            <w:tcW w:type="dxa" w:w="3312"/>
            <w:vAlign w:val="center"/>
          </w:tcPr>
          <w:p>
            <w:r>
              <w:t>作用</w:t>
            </w:r>
          </w:p>
        </w:tc>
      </w:tr>
      <w:tr>
        <w:tc>
          <w:tcPr>
            <w:tcW w:type="dxa" w:w="3312"/>
            <w:vAlign w:val="center"/>
          </w:tcPr>
          <w:p>
            <w:r>
              <w:t>HELLO</w:t>
            </w:r>
          </w:p>
        </w:tc>
        <w:tc>
          <w:tcPr>
            <w:tcW w:type="dxa" w:w="3312"/>
            <w:vAlign w:val="center"/>
          </w:tcPr>
          <w:p>
            <w:r>
              <w:t>客户端→服务器</w:t>
            </w:r>
          </w:p>
        </w:tc>
        <w:tc>
          <w:tcPr>
            <w:tcW w:type="dxa" w:w="3312"/>
            <w:vAlign w:val="center"/>
          </w:tcPr>
          <w:p>
            <w:r>
              <w:t>注册用户名</w:t>
            </w:r>
          </w:p>
        </w:tc>
      </w:tr>
      <w:tr>
        <w:tc>
          <w:tcPr>
            <w:tcW w:type="dxa" w:w="3312"/>
            <w:vAlign w:val="center"/>
          </w:tcPr>
          <w:p>
            <w:r>
              <w:t>WELCOME</w:t>
            </w:r>
          </w:p>
        </w:tc>
        <w:tc>
          <w:tcPr>
            <w:tcW w:type="dxa" w:w="3312"/>
            <w:vAlign w:val="center"/>
          </w:tcPr>
          <w:p>
            <w:r>
              <w:t>服务器→客户端</w:t>
            </w:r>
          </w:p>
        </w:tc>
        <w:tc>
          <w:tcPr>
            <w:tcW w:type="dxa" w:w="3312"/>
            <w:vAlign w:val="center"/>
          </w:tcPr>
          <w:p>
            <w:r>
              <w:t>确认注册成功</w:t>
            </w:r>
          </w:p>
        </w:tc>
      </w:tr>
      <w:tr>
        <w:tc>
          <w:tcPr>
            <w:tcW w:type="dxa" w:w="3312"/>
            <w:vAlign w:val="center"/>
          </w:tcPr>
          <w:p>
            <w:r>
              <w:t>CHAT</w:t>
            </w:r>
          </w:p>
        </w:tc>
        <w:tc>
          <w:tcPr>
            <w:tcW w:type="dxa" w:w="3312"/>
            <w:vAlign w:val="center"/>
          </w:tcPr>
          <w:p>
            <w:r>
              <w:t>客户端→服务器</w:t>
            </w:r>
          </w:p>
        </w:tc>
        <w:tc>
          <w:tcPr>
            <w:tcW w:type="dxa" w:w="3312"/>
            <w:vAlign w:val="center"/>
          </w:tcPr>
          <w:p>
            <w:r>
              <w:t>发送递增序号与聊天文本</w:t>
            </w:r>
          </w:p>
        </w:tc>
      </w:tr>
      <w:tr>
        <w:tc>
          <w:tcPr>
            <w:tcW w:type="dxa" w:w="3312"/>
            <w:vAlign w:val="center"/>
          </w:tcPr>
          <w:p>
            <w:r>
              <w:t>CHAT_DELIVERY</w:t>
            </w:r>
          </w:p>
        </w:tc>
        <w:tc>
          <w:tcPr>
            <w:tcW w:type="dxa" w:w="3312"/>
            <w:vAlign w:val="center"/>
          </w:tcPr>
          <w:p>
            <w:r>
              <w:t>服务器→所有客户端</w:t>
            </w:r>
          </w:p>
        </w:tc>
        <w:tc>
          <w:tcPr>
            <w:tcW w:type="dxa" w:w="3312"/>
            <w:vAlign w:val="center"/>
          </w:tcPr>
          <w:p>
            <w:r>
              <w:t>转发消息、服务器时间、用户名和序号</w:t>
            </w:r>
          </w:p>
        </w:tc>
      </w:tr>
      <w:tr>
        <w:tc>
          <w:tcPr>
            <w:tcW w:type="dxa" w:w="3312"/>
            <w:vAlign w:val="center"/>
          </w:tcPr>
          <w:p>
            <w:r>
              <w:t>SYSTEM</w:t>
            </w:r>
          </w:p>
        </w:tc>
        <w:tc>
          <w:tcPr>
            <w:tcW w:type="dxa" w:w="3312"/>
            <w:vAlign w:val="center"/>
          </w:tcPr>
          <w:p>
            <w:r>
              <w:t>服务器→客户端</w:t>
            </w:r>
          </w:p>
        </w:tc>
        <w:tc>
          <w:tcPr>
            <w:tcW w:type="dxa" w:w="3312"/>
            <w:vAlign w:val="center"/>
          </w:tcPr>
          <w:p>
            <w:r>
              <w:t>通知用户加入或离开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USER_LIST</w:t>
            </w:r>
          </w:p>
        </w:tc>
        <w:tc>
          <w:tcPr>
            <w:tcW w:type="dxa" w:w="3312"/>
            <w:vAlign w:val="center"/>
          </w:tcPr>
          <w:p>
            <w:r>
              <w:t>服务器→客户端</w:t>
            </w:r>
          </w:p>
        </w:tc>
        <w:tc>
          <w:tcPr>
            <w:tcW w:type="dxa" w:w="3312"/>
            <w:vAlign w:val="center"/>
          </w:tcPr>
          <w:p>
            <w:r>
              <w:t>返回在线用户名列表</w:t>
            </w:r>
          </w:p>
        </w:tc>
      </w:tr>
      <w:tr>
        <w:tc>
          <w:tcPr>
            <w:tcW w:type="dxa" w:w="3312"/>
            <w:vAlign w:val="center"/>
          </w:tcPr>
          <w:p>
            <w:r>
              <w:t>LIST_REQUEST</w:t>
            </w:r>
          </w:p>
        </w:tc>
        <w:tc>
          <w:tcPr>
            <w:tcW w:type="dxa" w:w="3312"/>
            <w:vAlign w:val="center"/>
          </w:tcPr>
          <w:p>
            <w:r>
              <w:t>客户端→服务器</w:t>
            </w:r>
          </w:p>
        </w:tc>
        <w:tc>
          <w:tcPr>
            <w:tcW w:type="dxa" w:w="3312"/>
            <w:vAlign w:val="center"/>
          </w:tcPr>
          <w:p>
            <w:r>
              <w:t>请求在线列表</w:t>
            </w:r>
          </w:p>
        </w:tc>
      </w:tr>
      <w:tr>
        <w:tc>
          <w:tcPr>
            <w:tcW w:type="dxa" w:w="3312"/>
            <w:vAlign w:val="center"/>
          </w:tcPr>
          <w:p>
            <w:r>
              <w:t>GOODBYE</w:t>
            </w:r>
          </w:p>
        </w:tc>
        <w:tc>
          <w:tcPr>
            <w:tcW w:type="dxa" w:w="3312"/>
            <w:vAlign w:val="center"/>
          </w:tcPr>
          <w:p>
            <w:r>
              <w:t>客户端→服务器</w:t>
            </w:r>
          </w:p>
        </w:tc>
        <w:tc>
          <w:tcPr>
            <w:tcW w:type="dxa" w:w="3312"/>
            <w:vAlign w:val="center"/>
          </w:tcPr>
          <w:p>
            <w:r>
              <w:t>请求正常退出</w:t>
            </w:r>
          </w:p>
        </w:tc>
      </w:tr>
      <w:tr>
        <w:tc>
          <w:tcPr>
            <w:tcW w:type="dxa" w:w="3312"/>
            <w:vAlign w:val="center"/>
          </w:tcPr>
          <w:p>
            <w:r>
              <w:t>ERROR</w:t>
            </w:r>
          </w:p>
        </w:tc>
        <w:tc>
          <w:tcPr>
            <w:tcW w:type="dxa" w:w="3312"/>
            <w:vAlign w:val="center"/>
          </w:tcPr>
          <w:p>
            <w:r>
              <w:t>服务器→客户端</w:t>
            </w:r>
          </w:p>
        </w:tc>
        <w:tc>
          <w:tcPr>
            <w:tcW w:type="dxa" w:w="3312"/>
            <w:vAlign w:val="center"/>
          </w:tcPr>
          <w:p>
            <w:r>
              <w:t>报告注册或消息错误</w:t>
            </w:r>
          </w:p>
        </w:tc>
      </w:tr>
    </w:tbl>
    <w:p/>
    <w:p>
      <w:pPr>
        <w:pStyle w:val="Heading2"/>
      </w:pPr>
      <w:r>
        <w:t>2.4 通信时序</w:t>
      </w:r>
    </w:p>
    <w:p>
      <w:r>
        <w:t>客户端连接服务器后发送 HELLO。服务器验证用户名并回复 WELCOME，随后更新在线列表。客户端发送 CHAT 后，服务器验证消息和序号，生成时间戳，并将 CHAT_DELIVERY 广播给所有在线客户端。客户端退出时发送 GOODBYE，服务器清理会话并通知其他客户端。完整字段语法、错误处理和时序见项目文件 PROTOCOL_DESIGN.md。</w:t>
      </w:r>
    </w:p>
    <w:p>
      <w:pPr>
        <w:pStyle w:val="Heading1"/>
      </w:pPr>
      <w:r>
        <w:t>三、程序设计与模块划分</w:t>
      </w:r>
    </w:p>
    <w:p>
      <w:pPr>
        <w:pStyle w:val="Heading2"/>
      </w:pPr>
      <w:r>
        <w:t>3.1 协议模块 protocol.h</w:t>
      </w:r>
    </w:p>
    <w:p>
      <w:r>
        <w:t>定义消息类型和帧格式，实现整数、字符串的序列化与反序列化，以及 send_all()、recv_exact()、send_frame() 和 recv_frame()。接收端通过帧头长度字段恢复应用层消息边界。</w:t>
      </w:r>
    </w:p>
    <w:p>
      <w:pPr>
        <w:pStyle w:val="Heading2"/>
      </w:pPr>
      <w:r>
        <w:t>3.2 服务器模块 server.cpp</w:t>
      </w:r>
    </w:p>
    <w:p>
      <w:r>
        <w:t>服务器调用 socket()、bind()、listen() 和 accept() 建立监听。每个客户端连接由独立工作线程处理。服务器维护在线客户端集合，验证注册和聊天消息，为聊天消息生成统一时间戳并广播，同时记录连接、断开、消息序号及发送情况。</w:t>
      </w:r>
    </w:p>
    <w:p>
      <w:pPr>
        <w:pStyle w:val="Heading2"/>
      </w:pPr>
      <w:r>
        <w:t>3.3 客户端模块 client.cpp</w:t>
      </w:r>
    </w:p>
    <w:p>
      <w:r>
        <w:t>客户端调用 socket() 和 connect() 连接服务器。主线程读取用户输入并发送消息，接收线程持续解析服务器推送的聊天消息、系统通知、在线列表和错误信息。支持 /help、/list、/burst N 和 /quit。</w:t>
      </w:r>
    </w:p>
    <w:p>
      <w:pPr>
        <w:pStyle w:val="Heading1"/>
      </w:pPr>
      <w:r>
        <w:t>3.4 流程图</w:t>
      </w:r>
    </w:p>
    <w:p>
      <w:r>
        <w:t>服务器端流程图：</w:t>
        <w:br/>
      </w:r>
      <w:r>
        <w:drawing>
          <wp:inline xmlns:a="http://schemas.openxmlformats.org/drawingml/2006/main" xmlns:pic="http://schemas.openxmlformats.org/drawingml/2006/picture">
            <wp:extent cx="5303520" cy="9499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9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客户端流程图：</w:t>
        <w:br/>
      </w:r>
      <w:r>
        <w:drawing>
          <wp:inline xmlns:a="http://schemas.openxmlformats.org/drawingml/2006/main" xmlns:pic="http://schemas.openxmlformats.org/drawingml/2006/picture">
            <wp:extent cx="5303520" cy="4129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四、实现要点</w:t>
      </w:r>
    </w:p>
    <w:p>
      <w:pPr>
        <w:pStyle w:val="ListBullet"/>
      </w:pPr>
      <w:r>
        <w:t>多人聊天：服务器为每个客户端连接建立独立工作线程，并使用互斥锁保护共享客户端集合和单个连接的发送操作。</w:t>
      </w:r>
    </w:p>
    <w:p>
      <w:pPr>
        <w:pStyle w:val="ListBullet"/>
      </w:pPr>
      <w:r>
        <w:t>中英文支持：终端设置为 UTF-8，协议按 UTF-8 字节传输。</w:t>
      </w:r>
    </w:p>
    <w:p>
      <w:pPr>
        <w:pStyle w:val="ListBullet"/>
      </w:pPr>
      <w:r>
        <w:t>消息时间：服务器为每条聊天消息生成 YYYY-MM-DD HH:MM:SS 格式的时间戳。</w:t>
      </w:r>
    </w:p>
    <w:p>
      <w:pPr>
        <w:pStyle w:val="ListBullet"/>
      </w:pPr>
      <w:r>
        <w:t>在线列表：客户端发送 LIST_REQUEST，服务器返回当前注册用户。</w:t>
      </w:r>
    </w:p>
    <w:p>
      <w:pPr>
        <w:pStyle w:val="ListBullet"/>
      </w:pPr>
      <w:r>
        <w:t>异常处理：检查连接失败、畸形帧、非法或重复用户名、超长消息及客户端断开。</w:t>
      </w:r>
    </w:p>
    <w:p>
      <w:pPr>
        <w:pStyle w:val="ListBullet"/>
      </w:pPr>
      <w:r>
        <w:t>消息序号：用于辅助观察应用层消息缺口或重复，不替代 TCP 的可靠传输机制。</w:t>
      </w:r>
    </w:p>
    <w:p>
      <w:pPr>
        <w:pStyle w:val="Heading1"/>
      </w:pPr>
      <w:r>
        <w:t>五、实验环境与运行方法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项目</w:t>
            </w:r>
          </w:p>
        </w:tc>
        <w:tc>
          <w:tcPr>
            <w:tcW w:type="dxa" w:w="4968"/>
            <w:vAlign w:val="center"/>
          </w:tcPr>
          <w:p>
            <w:r>
              <w:t>实际配置</w:t>
            </w:r>
          </w:p>
        </w:tc>
      </w:tr>
      <w:tr>
        <w:tc>
          <w:tcPr>
            <w:tcW w:type="dxa" w:w="4968"/>
            <w:vAlign w:val="center"/>
          </w:tcPr>
          <w:p>
            <w:r>
              <w:t>操作系统</w:t>
            </w:r>
          </w:p>
        </w:tc>
        <w:tc>
          <w:tcPr>
            <w:tcW w:type="dxa" w:w="4968"/>
            <w:vAlign w:val="center"/>
          </w:tcPr>
          <w:p>
            <w:r>
              <w:t>【填写 Windows 版本】</w:t>
            </w:r>
          </w:p>
        </w:tc>
      </w:tr>
      <w:tr>
        <w:tc>
          <w:tcPr>
            <w:tcW w:type="dxa" w:w="4968"/>
            <w:vAlign w:val="center"/>
          </w:tcPr>
          <w:p>
            <w:r>
              <w:t>编译器与版本</w:t>
            </w:r>
          </w:p>
        </w:tc>
        <w:tc>
          <w:tcPr>
            <w:tcW w:type="dxa" w:w="4968"/>
            <w:vAlign w:val="center"/>
          </w:tcPr>
          <w:p>
            <w:r>
              <w:t>【填写 MSVC 或 MinGW-w64 版本】</w:t>
            </w:r>
          </w:p>
        </w:tc>
      </w:tr>
      <w:tr>
        <w:tc>
          <w:tcPr>
            <w:tcW w:type="dxa" w:w="4968"/>
            <w:vAlign w:val="center"/>
          </w:tcPr>
          <w:p>
            <w:r>
              <w:t>终端</w:t>
            </w:r>
          </w:p>
        </w:tc>
        <w:tc>
          <w:tcPr>
            <w:tcW w:type="dxa" w:w="4968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4968"/>
            <w:vAlign w:val="center"/>
          </w:tcPr>
          <w:p>
            <w:r>
              <w:t>服务器端口</w:t>
            </w:r>
          </w:p>
        </w:tc>
        <w:tc>
          <w:tcPr>
            <w:tcW w:type="dxa" w:w="4968"/>
            <w:vAlign w:val="center"/>
          </w:tcPr>
          <w:p>
            <w:r>
              <w:t>TCP 8888（或实际使用端口）</w:t>
            </w:r>
          </w:p>
        </w:tc>
      </w:tr>
      <w:tr>
        <w:tc>
          <w:tcPr>
            <w:tcW w:type="dxa" w:w="4968"/>
            <w:vAlign w:val="center"/>
          </w:tcPr>
          <w:p>
            <w:r>
              <w:t>测试客户端数量</w:t>
            </w:r>
          </w:p>
        </w:tc>
        <w:tc>
          <w:tcPr>
            <w:tcW w:type="dxa" w:w="4968"/>
            <w:vAlign w:val="center"/>
          </w:tcPr>
          <w:p>
            <w:r>
              <w:t>【填写】</w:t>
            </w:r>
          </w:p>
        </w:tc>
      </w:tr>
    </w:tbl>
    <w:p/>
    <w:p>
      <w:r>
        <w:t>在 Windows 开发者命令行中进入项目目录并运行 build.bat。编译成功后，在一个终端运行 bin\server.exe 8888，在其他终端分别运行 bin\client.exe 127.0.0.1 8888 Alice、bin\client.exe 127.0.0.1 8888 Bob 等命令。</w:t>
      </w:r>
    </w:p>
    <w:p>
      <w:r>
        <w:t>【图 1：服务器成功监听端口的实际运行截图】</w:t>
      </w:r>
    </w:p>
    <w:p>
      <w:r>
        <w:t>【图 2：至少两个客户端在线的实际运行截图】</w:t>
      </w:r>
    </w:p>
    <w:p>
      <w:r>
        <w:t>【图 3：中英文聊天广播的实际运行截图】</w:t>
      </w:r>
    </w:p>
    <w:p>
      <w:r>
        <w:t>【图 4：在线用户列表及退出通知的实际运行截图】</w:t>
      </w:r>
    </w:p>
    <w:p>
      <w:pPr>
        <w:pStyle w:val="Heading1"/>
      </w:pPr>
      <w:r>
        <w:t>六、测试过程与结果</w:t>
      </w:r>
    </w:p>
    <w:p>
      <w:r>
        <w:t>请在真实运行后填写结果；不得把未执行的测试写成通过。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t>编号</w:t>
            </w:r>
          </w:p>
        </w:tc>
        <w:tc>
          <w:tcPr>
            <w:tcW w:type="dxa" w:w="2484"/>
            <w:vAlign w:val="center"/>
          </w:tcPr>
          <w:p>
            <w:r>
              <w:t>测试内容</w:t>
            </w:r>
          </w:p>
        </w:tc>
        <w:tc>
          <w:tcPr>
            <w:tcW w:type="dxa" w:w="2484"/>
            <w:vAlign w:val="center"/>
          </w:tcPr>
          <w:p>
            <w:r>
              <w:t>操作与观察</w:t>
            </w:r>
          </w:p>
        </w:tc>
        <w:tc>
          <w:tcPr>
            <w:tcW w:type="dxa" w:w="2484"/>
            <w:vAlign w:val="center"/>
          </w:tcPr>
          <w:p>
            <w:r>
              <w:t>结果</w:t>
            </w:r>
          </w:p>
        </w:tc>
      </w:tr>
      <w:tr>
        <w:tc>
          <w:tcPr>
            <w:tcW w:type="dxa" w:w="2484"/>
            <w:vAlign w:val="center"/>
          </w:tcPr>
          <w:p>
            <w:r>
              <w:t>1</w:t>
            </w:r>
          </w:p>
        </w:tc>
        <w:tc>
          <w:tcPr>
            <w:tcW w:type="dxa" w:w="2484"/>
            <w:vAlign w:val="center"/>
          </w:tcPr>
          <w:p>
            <w:r>
              <w:t>服务器启动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【通过/失败及原因】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2</w:t>
            </w:r>
          </w:p>
        </w:tc>
        <w:tc>
          <w:tcPr>
            <w:tcW w:type="dxa" w:w="2484"/>
            <w:vAlign w:val="center"/>
          </w:tcPr>
          <w:p>
            <w:r>
              <w:t>多客户端同时在线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3</w:t>
            </w:r>
          </w:p>
        </w:tc>
        <w:tc>
          <w:tcPr>
            <w:tcW w:type="dxa" w:w="2484"/>
            <w:vAlign w:val="center"/>
          </w:tcPr>
          <w:p>
            <w:r>
              <w:t>中文消息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4</w:t>
            </w:r>
          </w:p>
        </w:tc>
        <w:tc>
          <w:tcPr>
            <w:tcW w:type="dxa" w:w="2484"/>
            <w:vAlign w:val="center"/>
          </w:tcPr>
          <w:p>
            <w:r>
              <w:t>英文消息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5</w:t>
            </w:r>
          </w:p>
        </w:tc>
        <w:tc>
          <w:tcPr>
            <w:tcW w:type="dxa" w:w="2484"/>
            <w:vAlign w:val="center"/>
          </w:tcPr>
          <w:p>
            <w:r>
              <w:t>时间戳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在线用户列表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7</w:t>
            </w:r>
          </w:p>
        </w:tc>
        <w:tc>
          <w:tcPr>
            <w:tcW w:type="dxa" w:w="2484"/>
            <w:vAlign w:val="center"/>
          </w:tcPr>
          <w:p>
            <w:r>
              <w:t>正常退出与异常断开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8</w:t>
            </w:r>
          </w:p>
        </w:tc>
        <w:tc>
          <w:tcPr>
            <w:tcW w:type="dxa" w:w="2484"/>
            <w:vAlign w:val="center"/>
          </w:tcPr>
          <w:p>
            <w:r>
              <w:t>连续消息 /burst 100</w:t>
            </w:r>
          </w:p>
        </w:tc>
        <w:tc>
          <w:tcPr>
            <w:tcW w:type="dxa" w:w="2484"/>
            <w:vAlign w:val="center"/>
          </w:tcPr>
          <w:p>
            <w:r>
              <w:t>【填写实际发送/接收情况】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  <w:tr>
        <w:tc>
          <w:tcPr>
            <w:tcW w:type="dxa" w:w="2484"/>
            <w:vAlign w:val="center"/>
          </w:tcPr>
          <w:p>
            <w:r>
              <w:t>9</w:t>
            </w:r>
          </w:p>
        </w:tc>
        <w:tc>
          <w:tcPr>
            <w:tcW w:type="dxa" w:w="2484"/>
            <w:vAlign w:val="center"/>
          </w:tcPr>
          <w:p>
            <w:r>
              <w:t>重复用户名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  <w:tc>
          <w:tcPr>
            <w:tcW w:type="dxa" w:w="2484"/>
            <w:vAlign w:val="center"/>
          </w:tcPr>
          <w:p>
            <w:r>
              <w:t>【填写】</w:t>
            </w:r>
          </w:p>
        </w:tc>
      </w:tr>
    </w:tbl>
    <w:p/>
    <w:p>
      <w:pPr>
        <w:pStyle w:val="Heading1"/>
      </w:pPr>
      <w:r>
        <w:t>七、数据包丢失观察</w:t>
      </w:r>
    </w:p>
    <w:p>
      <w:r>
        <w:t>使用 Wireshark 对 TCP 8888 端口进行抓包，显示过滤器为 tcp.port == 8888。结合 /burst 100 测试，观察 TCP 数据段、ACK、重传及重复 ACK；可使用 tcp.analysis.retransmission 过滤重传报文。</w:t>
      </w:r>
    </w:p>
    <w:p>
      <w:r>
        <w:t>【图 5：Wireshark 中 TCP 8888 通信流量的实际截图】</w:t>
      </w:r>
    </w:p>
    <w:p>
      <w:r>
        <w:t>【图 6：重传分析结果或未观察到明显重传时的实际抓包截图】</w:t>
      </w:r>
    </w:p>
    <w:p>
      <w:r>
        <w:t>实际观察记录：抓包接口【填写】；测试时长【填写】；测试消息数量【填写】；应用层接收情况【填写】；是否观察到 TCP 重传/重复 ACK【填写】；结论【填写】。</w:t>
      </w:r>
    </w:p>
    <w:p>
      <w:r>
        <w:t>TCP 可能在传输层发生丢包并通过重传恢复，因此应用层消息完整到达不代表链路绝对没有丢包；没有观察到重传也不能证明测试期间绝对没有丢包。</w:t>
      </w:r>
    </w:p>
    <w:p>
      <w:pPr>
        <w:pStyle w:val="Heading1"/>
      </w:pPr>
      <w:r>
        <w:t>八、实验中遇到的问题及分析</w:t>
      </w:r>
    </w:p>
    <w:p>
      <w:pPr>
        <w:pStyle w:val="ListNumber"/>
      </w:pPr>
      <w:r>
        <w:t>TCP 消息边界问题：TCP 是字节流，一次发送与一次接收没有一一对应关系。程序通过帧头长度字段和精确收发循环恢复应用层消息边界。</w:t>
      </w:r>
    </w:p>
    <w:p>
      <w:pPr>
        <w:pStyle w:val="ListNumber"/>
      </w:pPr>
      <w:r>
        <w:t>多人并发访问：多个工作线程可能同时更新在线列表或向同一客户端发送消息。程序使用互斥锁保护共享客户端集合，并为每个连接的发送操作加锁。</w:t>
      </w:r>
    </w:p>
    <w:p>
      <w:pPr>
        <w:pStyle w:val="ListNumber"/>
      </w:pPr>
      <w:r>
        <w:t>中文显示：中文字符在 UTF-8 中占用多个字节。协议以字节长度记录字符串，并设置 Windows 终端为 UTF-8。</w:t>
      </w:r>
    </w:p>
    <w:p>
      <w:pPr>
        <w:pStyle w:val="ListNumber"/>
      </w:pPr>
      <w:r>
        <w:t>连接断开：客户端退出或连接异常时，接收函数返回失败，服务器清理会话并更新在线列表。</w:t>
      </w:r>
    </w:p>
    <w:p>
      <w:r>
        <w:t>【根据实际调试过程补充遇到的错误、原因和解决办法；未遇到的问题应删除或改写。】</w:t>
      </w:r>
    </w:p>
    <w:p>
      <w:pPr>
        <w:pStyle w:val="Heading1"/>
      </w:pPr>
      <w:r>
        <w:t>九、实验总结</w:t>
      </w:r>
    </w:p>
    <w:p>
      <w:r>
        <w:t>本实验实现了基于 TCP 流式套接字的多人聊天程序。程序自行定义应用层帧协议，处理消息边界、注册、聊天广播、在线用户列表和退出流程，并通过多线程支持多个客户端。实验还通过中英文消息、连续消息测试及 Wireshark 抓包观察应用层消息连续性与 TCP 传输行为。</w:t>
      </w:r>
    </w:p>
    <w:p>
      <w:r>
        <w:t>【提交前请补充真实测试结果，并根据实际观察调整本段结论。】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