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tbl>
      <w:tblPr>
        <w:tblW w:w="1570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82"/>
        <w:gridCol w:w="2382"/>
        <w:gridCol w:w="2384"/>
        <w:gridCol w:w="2486"/>
        <w:gridCol w:w="2507"/>
        <w:gridCol w:w="2426"/>
        <w:gridCol w:w="2436"/>
      </w:tblGrid>
      <w:tr>
        <w:tblPrEx>
          <w:shd w:val="clear" w:color="auto" w:fill="bdc0bf"/>
        </w:tblPrEx>
        <w:trPr>
          <w:trHeight w:val="331" w:hRule="atLeast"/>
          <w:tblHeader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6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jc w:val="center"/>
            </w:pPr>
            <w:r>
              <w:rPr>
                <w:rFonts w:eastAsia="Helvetica Neue" w:hint="eastAsia"/>
                <w:rtl w:val="0"/>
              </w:rPr>
              <w:t>科研版腕带</w:t>
            </w:r>
          </w:p>
        </w:tc>
        <w:tc>
          <w:tcPr>
            <w:tcW w:type="dxa" w:w="9855"/>
            <w:gridSpan w:val="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jc w:val="center"/>
            </w:pPr>
            <w:r>
              <w:rPr>
                <w:rFonts w:eastAsia="Helvetica Neue" w:hint="eastAsia"/>
                <w:rtl w:val="0"/>
              </w:rPr>
              <w:t>俱身数采腕带</w:t>
            </w:r>
          </w:p>
        </w:tc>
      </w:tr>
      <w:tr>
        <w:tblPrEx>
          <w:shd w:val="clear" w:color="auto" w:fill="auto"/>
        </w:tblPrEx>
        <w:trPr>
          <w:trHeight w:val="2214" w:hRule="atLeast"/>
        </w:trPr>
        <w:tc>
          <w:tcPr>
            <w:tcW w:type="dxa" w:w="1082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产品图</w:t>
            </w:r>
          </w:p>
        </w:tc>
        <w:tc>
          <w:tcPr>
            <w:tcW w:type="dxa" w:w="23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bidi w:val="0"/>
            </w:pPr>
            <w:r>
              <w:drawing>
                <wp:inline distT="0" distB="0" distL="0" distR="0">
                  <wp:extent cx="1512640" cy="1292810"/>
                  <wp:effectExtent l="0" t="0" r="0" b="0"/>
                  <wp:docPr id="1073741825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asted-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640" cy="12928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4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bidi w:val="0"/>
            </w:pPr>
            <w:r>
              <w:drawing>
                <wp:inline distT="0" distB="0" distL="0" distR="0">
                  <wp:extent cx="1513916" cy="1293900"/>
                  <wp:effectExtent l="0" t="0" r="0" b="0"/>
                  <wp:docPr id="1073741826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asted-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916" cy="12939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85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bidi w:val="0"/>
            </w:pPr>
            <w:r>
              <w:drawing>
                <wp:inline distT="0" distB="0" distL="0" distR="0">
                  <wp:extent cx="1578466" cy="1441467"/>
                  <wp:effectExtent l="0" t="0" r="0" b="0"/>
                  <wp:docPr id="107374182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asted-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466" cy="144146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6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bidi w:val="0"/>
            </w:pPr>
            <w:r>
              <w:drawing>
                <wp:inline distT="0" distB="0" distL="0" distR="0">
                  <wp:extent cx="1591865" cy="1453703"/>
                  <wp:effectExtent l="0" t="0" r="0" b="0"/>
                  <wp:docPr id="1073741828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asted-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865" cy="145370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bidi w:val="0"/>
            </w:pPr>
            <w:r>
              <w:drawing>
                <wp:inline distT="0" distB="0" distL="0" distR="0">
                  <wp:extent cx="1540713" cy="1471983"/>
                  <wp:effectExtent l="0" t="0" r="0" b="0"/>
                  <wp:docPr id="1073741829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asted-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713" cy="147198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bidi w:val="0"/>
            </w:pPr>
            <w:r>
              <w:drawing>
                <wp:inline distT="0" distB="0" distL="0" distR="0">
                  <wp:extent cx="1547018" cy="1478007"/>
                  <wp:effectExtent l="0" t="0" r="0" b="0"/>
                  <wp:docPr id="1073741830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pasted-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018" cy="14780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数据传输方式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蓝牙</w:t>
            </w:r>
            <w:r>
              <w:rPr>
                <w:rFonts w:ascii="Helvetica Neue" w:cs="Arial Unicode MS" w:hAnsi="Helvetica Neue" w:eastAsia="Arial Unicode MS"/>
                <w:rtl w:val="0"/>
              </w:rPr>
              <w:t>BLE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有线</w:t>
            </w:r>
            <w:r>
              <w:rPr>
                <w:rFonts w:ascii="Helvetica Neue" w:cs="Arial Unicode MS" w:hAnsi="Helvetica Neue" w:eastAsia="Arial Unicode MS"/>
                <w:rtl w:val="0"/>
              </w:rPr>
              <w:t>type c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蓝牙</w:t>
            </w:r>
            <w:r>
              <w:rPr>
                <w:rFonts w:ascii="Helvetica Neue" w:cs="Arial Unicode MS" w:hAnsi="Helvetica Neue" w:eastAsia="Arial Unicode MS"/>
                <w:rtl w:val="0"/>
              </w:rPr>
              <w:t>BLE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有线</w:t>
            </w:r>
            <w:r>
              <w:rPr>
                <w:rFonts w:ascii="Helvetica Neue" w:cs="Arial Unicode MS" w:hAnsi="Helvetica Neue" w:eastAsia="Arial Unicode MS"/>
                <w:rtl w:val="0"/>
              </w:rPr>
              <w:t>type-c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有线</w:t>
            </w:r>
            <w:r>
              <w:rPr>
                <w:rFonts w:ascii="Helvetica Neue" w:cs="Arial Unicode MS" w:hAnsi="Helvetica Neue" w:eastAsia="Arial Unicode MS"/>
                <w:rtl w:val="0"/>
              </w:rPr>
              <w:t>type-c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有线</w:t>
            </w:r>
            <w:r>
              <w:rPr>
                <w:rFonts w:ascii="Helvetica Neue" w:cs="Arial Unicode MS" w:hAnsi="Helvetica Neue" w:eastAsia="Arial Unicode MS"/>
                <w:rtl w:val="0"/>
              </w:rPr>
              <w:t>type-c</w:t>
            </w:r>
          </w:p>
        </w:tc>
      </w:tr>
      <w:tr>
        <w:tblPrEx>
          <w:shd w:val="clear" w:color="auto" w:fill="auto"/>
        </w:tblPrEx>
        <w:trPr>
          <w:trHeight w:val="285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肌电通道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通道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通道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通道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通道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12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通道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18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通道</w:t>
            </w:r>
          </w:p>
        </w:tc>
      </w:tr>
      <w:tr>
        <w:tblPrEx>
          <w:shd w:val="clear" w:color="auto" w:fill="auto"/>
        </w:tblPrEx>
        <w:trPr>
          <w:trHeight w:val="285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肌电芯片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德州仪器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德州仪器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唯理</w:t>
            </w:r>
            <w:r>
              <w:rPr>
                <w:rFonts w:ascii="Helvetica Neue" w:cs="Arial Unicode MS" w:hAnsi="Helvetica Neue" w:eastAsia="Arial Unicode MS"/>
                <w:rtl w:val="0"/>
              </w:rPr>
              <w:t>Galvani w1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唯理</w:t>
            </w:r>
            <w:r>
              <w:rPr>
                <w:rFonts w:ascii="Helvetica Neue" w:cs="Arial Unicode MS" w:hAnsi="Helvetica Neue" w:eastAsia="Arial Unicode MS"/>
                <w:rtl w:val="0"/>
              </w:rPr>
              <w:t>Galvani w1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唯理</w:t>
            </w:r>
            <w:r>
              <w:rPr>
                <w:rFonts w:ascii="Helvetica Neue" w:cs="Arial Unicode MS" w:hAnsi="Helvetica Neue" w:eastAsia="Arial Unicode MS"/>
                <w:rtl w:val="0"/>
              </w:rPr>
              <w:t>Galvani w1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唯理</w:t>
            </w:r>
            <w:r>
              <w:rPr>
                <w:rFonts w:ascii="Helvetica Neue" w:cs="Arial Unicode MS" w:hAnsi="Helvetica Neue" w:eastAsia="Arial Unicode MS"/>
                <w:rtl w:val="0"/>
              </w:rPr>
              <w:t>Galvani w1</w:t>
            </w:r>
          </w:p>
        </w:tc>
      </w:tr>
      <w:tr>
        <w:tblPrEx>
          <w:shd w:val="clear" w:color="auto" w:fill="auto"/>
        </w:tblPrEx>
        <w:trPr>
          <w:trHeight w:val="1382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肌电数据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250sps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信号</w:t>
            </w:r>
            <w:r>
              <w:rPr>
                <w:rFonts w:ascii="Helvetica Neue" w:cs="Arial Unicode MS" w:hAnsi="Helvetica Neue" w:eastAsia="Arial Unicode MS"/>
                <w:rtl w:val="0"/>
              </w:rPr>
              <w:t>-3dB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带宽</w:t>
            </w: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63Hz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数据位宽</w:t>
            </w:r>
            <w:r>
              <w:rPr>
                <w:rFonts w:ascii="Helvetica Neue" w:cs="Arial Unicode MS" w:hAnsi="Helvetica Neue" w:eastAsia="Arial Unicode MS"/>
                <w:rtl w:val="0"/>
              </w:rPr>
              <w:t>24bit</w:t>
            </w:r>
          </w:p>
          <w:p>
            <w:pPr>
              <w:pStyle w:val="表格样式 2"/>
              <w:bidi w:val="0"/>
            </w:pP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2000sps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信号</w:t>
            </w:r>
            <w:r>
              <w:rPr>
                <w:rFonts w:ascii="Helvetica Neue" w:cs="Arial Unicode MS" w:hAnsi="Helvetica Neue" w:eastAsia="Arial Unicode MS"/>
                <w:rtl w:val="0"/>
              </w:rPr>
              <w:t>-3dB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带宽</w:t>
            </w: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500Hz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数据位宽</w:t>
            </w:r>
            <w:r>
              <w:rPr>
                <w:rFonts w:ascii="Helvetica Neue" w:cs="Arial Unicode MS" w:hAnsi="Helvetica Neue" w:eastAsia="Arial Unicode MS"/>
                <w:rtl w:val="0"/>
              </w:rPr>
              <w:t>24bit</w:t>
            </w:r>
          </w:p>
          <w:p>
            <w:pPr>
              <w:pStyle w:val="表格样式 2"/>
              <w:bidi w:val="0"/>
            </w:pP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250sps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信号</w:t>
            </w:r>
            <w:r>
              <w:rPr>
                <w:rFonts w:ascii="Helvetica Neue" w:cs="Arial Unicode MS" w:hAnsi="Helvetica Neue" w:eastAsia="Arial Unicode MS"/>
                <w:rtl w:val="0"/>
              </w:rPr>
              <w:t>-3dB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带宽</w:t>
            </w: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125Hz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数据位宽</w:t>
            </w:r>
            <w:r>
              <w:rPr>
                <w:rFonts w:ascii="Helvetica Neue" w:cs="Arial Unicode MS" w:hAnsi="Helvetica Neue" w:eastAsia="Arial Unicode MS"/>
                <w:rtl w:val="0"/>
              </w:rPr>
              <w:t>24bit</w:t>
            </w:r>
          </w:p>
          <w:p>
            <w:pPr>
              <w:pStyle w:val="表格样式 2"/>
              <w:bidi w:val="0"/>
            </w:pP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2000sps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信号</w:t>
            </w:r>
            <w:r>
              <w:rPr>
                <w:rFonts w:ascii="Helvetica Neue" w:cs="Arial Unicode MS" w:hAnsi="Helvetica Neue" w:eastAsia="Arial Unicode MS"/>
                <w:rtl w:val="0"/>
              </w:rPr>
              <w:t>-3dB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带宽</w:t>
            </w: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1000Hz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数据位宽</w:t>
            </w:r>
            <w:r>
              <w:rPr>
                <w:rFonts w:ascii="Helvetica Neue" w:cs="Arial Unicode MS" w:hAnsi="Helvetica Neue" w:eastAsia="Arial Unicode MS"/>
                <w:rtl w:val="0"/>
              </w:rPr>
              <w:t>24bit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。</w:t>
            </w:r>
          </w:p>
          <w:p>
            <w:pPr>
              <w:pStyle w:val="表格样式 2"/>
              <w:bidi w:val="0"/>
            </w:pP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2000sps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信号</w:t>
            </w:r>
            <w:r>
              <w:rPr>
                <w:rFonts w:ascii="Helvetica Neue" w:cs="Arial Unicode MS" w:hAnsi="Helvetica Neue" w:eastAsia="Arial Unicode MS"/>
                <w:rtl w:val="0"/>
              </w:rPr>
              <w:t>-3dB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带宽</w:t>
            </w: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1000Hz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数据位宽</w:t>
            </w:r>
            <w:r>
              <w:rPr>
                <w:rFonts w:ascii="Helvetica Neue" w:cs="Arial Unicode MS" w:hAnsi="Helvetica Neue" w:eastAsia="Arial Unicode MS"/>
                <w:rtl w:val="0"/>
              </w:rPr>
              <w:t>24bit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。</w:t>
            </w:r>
          </w:p>
          <w:p>
            <w:pPr>
              <w:pStyle w:val="表格样式 2"/>
              <w:bidi w:val="0"/>
            </w:pP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2000sps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信号</w:t>
            </w:r>
            <w:r>
              <w:rPr>
                <w:rFonts w:ascii="Helvetica Neue" w:cs="Arial Unicode MS" w:hAnsi="Helvetica Neue" w:eastAsia="Arial Unicode MS"/>
                <w:rtl w:val="0"/>
              </w:rPr>
              <w:t>-3dB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带宽</w:t>
            </w:r>
            <w:r>
              <w:rPr>
                <w:rFonts w:ascii="Helvetica Neue" w:cs="Arial Unicode MS" w:hAnsi="Helvetica Neue" w:eastAsia="Arial Unicode MS"/>
                <w:rtl w:val="0"/>
              </w:rPr>
              <w:t>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1000Hz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数据位宽</w:t>
            </w:r>
            <w:r>
              <w:rPr>
                <w:rFonts w:ascii="Helvetica Neue" w:cs="Arial Unicode MS" w:hAnsi="Helvetica Neue" w:eastAsia="Arial Unicode MS"/>
                <w:rtl w:val="0"/>
              </w:rPr>
              <w:t>24bit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。</w:t>
            </w:r>
          </w:p>
          <w:p>
            <w:pPr>
              <w:pStyle w:val="表格样式 2"/>
              <w:bidi w:val="0"/>
            </w:pP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肌电噪声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系统噪声</w:t>
            </w:r>
            <w:r>
              <w:rPr>
                <w:rFonts w:ascii="Helvetica Neue" w:cs="Arial Unicode MS" w:hAnsi="Helvetica Neue" w:eastAsia="Arial Unicode MS"/>
                <w:rtl w:val="0"/>
              </w:rPr>
              <w:t>5uVpp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（</w:t>
            </w:r>
            <w:r>
              <w:rPr>
                <w:rFonts w:ascii="Helvetica Neue" w:cs="Arial Unicode MS" w:hAnsi="Helvetica Neue" w:eastAsia="Arial Unicode MS"/>
                <w:rtl w:val="0"/>
              </w:rPr>
              <w:t>@10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63Hz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）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系统噪声</w:t>
            </w:r>
            <w:r>
              <w:rPr>
                <w:rFonts w:ascii="Helvetica Neue" w:cs="Arial Unicode MS" w:hAnsi="Helvetica Neue" w:eastAsia="Arial Unicode MS"/>
                <w:rtl w:val="0"/>
              </w:rPr>
              <w:t>10uVpp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（</w:t>
            </w:r>
            <w:r>
              <w:rPr>
                <w:rFonts w:ascii="Helvetica Neue" w:cs="Arial Unicode MS" w:hAnsi="Helvetica Neue" w:eastAsia="Arial Unicode MS"/>
                <w:rtl w:val="0"/>
              </w:rPr>
              <w:t>@50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500Hz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）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系统噪声</w:t>
            </w:r>
            <w:r>
              <w:rPr>
                <w:rFonts w:ascii="Helvetica Neue" w:cs="Arial Unicode MS" w:hAnsi="Helvetica Neue" w:eastAsia="Arial Unicode MS"/>
                <w:rtl w:val="0"/>
              </w:rPr>
              <w:t>5uVpp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（</w:t>
            </w:r>
            <w:r>
              <w:rPr>
                <w:rFonts w:ascii="Helvetica Neue" w:cs="Arial Unicode MS" w:hAnsi="Helvetica Neue" w:eastAsia="Arial Unicode MS"/>
                <w:rtl w:val="0"/>
              </w:rPr>
              <w:t>@60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125Hz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）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系统噪声</w:t>
            </w:r>
            <w:r>
              <w:rPr>
                <w:rFonts w:ascii="Helvetica Neue" w:cs="Arial Unicode MS" w:hAnsi="Helvetica Neue" w:eastAsia="Arial Unicode MS"/>
                <w:rtl w:val="0"/>
              </w:rPr>
              <w:t>10uVpp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（</w:t>
            </w:r>
            <w:r>
              <w:rPr>
                <w:rFonts w:ascii="Helvetica Neue" w:cs="Arial Unicode MS" w:hAnsi="Helvetica Neue" w:eastAsia="Arial Unicode MS"/>
                <w:rtl w:val="0"/>
              </w:rPr>
              <w:t>@50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500Hz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）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系统噪声</w:t>
            </w:r>
            <w:r>
              <w:rPr>
                <w:rFonts w:ascii="Helvetica Neue" w:cs="Arial Unicode MS" w:hAnsi="Helvetica Neue" w:eastAsia="Arial Unicode MS"/>
                <w:rtl w:val="0"/>
              </w:rPr>
              <w:t>10uVpp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（</w:t>
            </w:r>
            <w:r>
              <w:rPr>
                <w:rFonts w:ascii="Helvetica Neue" w:cs="Arial Unicode MS" w:hAnsi="Helvetica Neue" w:eastAsia="Arial Unicode MS"/>
                <w:rtl w:val="0"/>
              </w:rPr>
              <w:t>@50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500Hz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）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系统噪声</w:t>
            </w:r>
            <w:r>
              <w:rPr>
                <w:rFonts w:ascii="Helvetica Neue" w:cs="Arial Unicode MS" w:hAnsi="Helvetica Neue" w:eastAsia="Arial Unicode MS"/>
                <w:rtl w:val="0"/>
              </w:rPr>
              <w:t>10uVpp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（</w:t>
            </w:r>
            <w:r>
              <w:rPr>
                <w:rFonts w:ascii="Helvetica Neue" w:cs="Arial Unicode MS" w:hAnsi="Helvetica Neue" w:eastAsia="Arial Unicode MS"/>
                <w:rtl w:val="0"/>
              </w:rPr>
              <w:t>@50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500Hz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936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陀螺仪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轴陀螺仪，采用</w:t>
            </w:r>
            <w:r>
              <w:rPr>
                <w:rFonts w:ascii="Helvetica Neue" w:cs="Arial Unicode MS" w:hAnsi="Helvetica Neue" w:eastAsia="Arial Unicode MS"/>
                <w:rtl w:val="0"/>
              </w:rPr>
              <w:t>ST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车用同款高精度</w:t>
            </w:r>
            <w:r>
              <w:rPr>
                <w:rFonts w:ascii="Helvetica Neue" w:cs="Arial Unicode MS" w:hAnsi="Helvetica Neue" w:eastAsia="Arial Unicode MS"/>
                <w:rtl w:val="0"/>
              </w:rPr>
              <w:t>IMU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，采样率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104Hz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轴陀螺仪，采用</w:t>
            </w:r>
            <w:r>
              <w:rPr>
                <w:rFonts w:ascii="Helvetica Neue" w:cs="Arial Unicode MS" w:hAnsi="Helvetica Neue" w:eastAsia="Arial Unicode MS"/>
                <w:rtl w:val="0"/>
              </w:rPr>
              <w:t>ST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车用同款高精度</w:t>
            </w:r>
            <w:r>
              <w:rPr>
                <w:rFonts w:ascii="Helvetica Neue" w:cs="Arial Unicode MS" w:hAnsi="Helvetica Neue" w:eastAsia="Arial Unicode MS"/>
                <w:rtl w:val="0"/>
              </w:rPr>
              <w:t>IMU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，采样率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208Hz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轴陀螺仪，采用</w:t>
            </w:r>
            <w:r>
              <w:rPr>
                <w:rFonts w:ascii="Helvetica Neue" w:cs="Arial Unicode MS" w:hAnsi="Helvetica Neue" w:eastAsia="Arial Unicode MS"/>
                <w:rtl w:val="0"/>
              </w:rPr>
              <w:t>ST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车用同款高精度</w:t>
            </w:r>
            <w:r>
              <w:rPr>
                <w:rFonts w:ascii="Helvetica Neue" w:cs="Arial Unicode MS" w:hAnsi="Helvetica Neue" w:eastAsia="Arial Unicode MS"/>
                <w:rtl w:val="0"/>
              </w:rPr>
              <w:t>IMU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，采样率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104Hz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轴陀螺仪，采用</w:t>
            </w:r>
            <w:r>
              <w:rPr>
                <w:rFonts w:ascii="Helvetica Neue" w:cs="Arial Unicode MS" w:hAnsi="Helvetica Neue" w:eastAsia="Arial Unicode MS"/>
                <w:rtl w:val="0"/>
              </w:rPr>
              <w:t>ST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车用同款高精度</w:t>
            </w:r>
            <w:r>
              <w:rPr>
                <w:rFonts w:ascii="Helvetica Neue" w:cs="Arial Unicode MS" w:hAnsi="Helvetica Neue" w:eastAsia="Arial Unicode MS"/>
                <w:rtl w:val="0"/>
              </w:rPr>
              <w:t>IMU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，采样率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208Hz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轴陀螺仪，采用</w:t>
            </w:r>
            <w:r>
              <w:rPr>
                <w:rFonts w:ascii="Helvetica Neue" w:cs="Arial Unicode MS" w:hAnsi="Helvetica Neue" w:eastAsia="Arial Unicode MS"/>
                <w:rtl w:val="0"/>
              </w:rPr>
              <w:t>ST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车用同款高精度</w:t>
            </w:r>
            <w:r>
              <w:rPr>
                <w:rFonts w:ascii="Helvetica Neue" w:cs="Arial Unicode MS" w:hAnsi="Helvetica Neue" w:eastAsia="Arial Unicode MS"/>
                <w:rtl w:val="0"/>
              </w:rPr>
              <w:t>IMU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，采样率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208Hz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轴陀螺仪，采用</w:t>
            </w:r>
            <w:r>
              <w:rPr>
                <w:rFonts w:ascii="Helvetica Neue" w:cs="Arial Unicode MS" w:hAnsi="Helvetica Neue" w:eastAsia="Arial Unicode MS"/>
                <w:rtl w:val="0"/>
              </w:rPr>
              <w:t>ST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车用同款高精度</w:t>
            </w:r>
            <w:r>
              <w:rPr>
                <w:rFonts w:ascii="Helvetica Neue" w:cs="Arial Unicode MS" w:hAnsi="Helvetica Neue" w:eastAsia="Arial Unicode MS"/>
                <w:rtl w:val="0"/>
              </w:rPr>
              <w:t>IMU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，采样率</w:t>
            </w:r>
            <w:r>
              <w:rPr>
                <w:rFonts w:ascii="Helvetica Neue" w:cs="Arial Unicode MS" w:hAnsi="Helvetica Neue" w:eastAsia="Arial Unicode MS"/>
                <w:rtl w:val="0"/>
              </w:rPr>
              <w:t>208Hz</w:t>
            </w:r>
          </w:p>
        </w:tc>
      </w:tr>
      <w:tr>
        <w:tblPrEx>
          <w:shd w:val="clear" w:color="auto" w:fill="auto"/>
        </w:tblPrEx>
        <w:trPr>
          <w:trHeight w:val="451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震动单元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无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无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有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有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无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无</w:t>
            </w:r>
          </w:p>
        </w:tc>
      </w:tr>
      <w:tr>
        <w:tblPrEx>
          <w:shd w:val="clear" w:color="auto" w:fill="auto"/>
        </w:tblPrEx>
        <w:trPr>
          <w:trHeight w:val="331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腕带宽度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2.5cm(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2.5cm(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2.5cm(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2.5cm(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2.5cm(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2.5cm(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腕带厚度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约</w:t>
            </w:r>
            <w:r>
              <w:rPr>
                <w:rFonts w:ascii="Helvetica Neue" w:cs="Arial Unicode MS" w:hAnsi="Helvetica Neue" w:eastAsia="Arial Unicode MS"/>
                <w:rtl w:val="0"/>
              </w:rPr>
              <w:t>3mm(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约</w:t>
            </w:r>
            <w:r>
              <w:rPr>
                <w:rFonts w:ascii="Helvetica Neue" w:cs="Arial Unicode MS" w:hAnsi="Helvetica Neue" w:eastAsia="Arial Unicode MS"/>
                <w:rtl w:val="0"/>
              </w:rPr>
              <w:t>3mm(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约</w:t>
            </w:r>
            <w:r>
              <w:rPr>
                <w:rFonts w:ascii="Helvetica Neue" w:cs="Arial Unicode MS" w:hAnsi="Helvetica Neue" w:eastAsia="Arial Unicode MS"/>
                <w:rtl w:val="0"/>
              </w:rPr>
              <w:t>3mm(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约</w:t>
            </w:r>
            <w:r>
              <w:rPr>
                <w:rFonts w:ascii="Helvetica Neue" w:cs="Arial Unicode MS" w:hAnsi="Helvetica Neue" w:eastAsia="Arial Unicode MS"/>
                <w:rtl w:val="0"/>
              </w:rPr>
              <w:t>3mm(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约</w:t>
            </w:r>
            <w:r>
              <w:rPr>
                <w:rFonts w:ascii="Helvetica Neue" w:cs="Arial Unicode MS" w:hAnsi="Helvetica Neue" w:eastAsia="Arial Unicode MS"/>
                <w:rtl w:val="0"/>
              </w:rPr>
              <w:t>3mm(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约</w:t>
            </w:r>
            <w:r>
              <w:rPr>
                <w:rFonts w:ascii="Helvetica Neue" w:cs="Arial Unicode MS" w:hAnsi="Helvetica Neue" w:eastAsia="Arial Unicode MS"/>
                <w:rtl w:val="0"/>
              </w:rPr>
              <w:t>3mm(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不含主机部分）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产品材质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表带采用全柔性织物设计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表带采用全柔性织物设计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表带采用全柔性织物设计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主机硬质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表带采用全柔性织物设计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主机硬质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表带采用全柔性织物设计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主机硬质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表带采用全柔性织物设计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主机硬质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腕带长度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br w:type="textWrapping"/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腕周长</w:t>
            </w:r>
            <w:r>
              <w:rPr>
                <w:rFonts w:ascii="Helvetica Neue" w:cs="Arial Unicode MS" w:hAnsi="Helvetica Neue" w:eastAsia="Arial Unicode MS"/>
                <w:rtl w:val="0"/>
              </w:rPr>
              <w:t>14cm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22cm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br w:type="textWrapping"/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腕周长</w:t>
            </w:r>
            <w:r>
              <w:rPr>
                <w:rFonts w:ascii="Helvetica Neue" w:cs="Arial Unicode MS" w:hAnsi="Helvetica Neue" w:eastAsia="Arial Unicode MS"/>
                <w:rtl w:val="0"/>
              </w:rPr>
              <w:t>14cm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22cm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br w:type="textWrapping"/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腕周长</w:t>
            </w:r>
            <w:r>
              <w:rPr>
                <w:rFonts w:ascii="Helvetica Neue" w:cs="Arial Unicode MS" w:hAnsi="Helvetica Neue" w:eastAsia="Arial Unicode MS"/>
                <w:rtl w:val="0"/>
              </w:rPr>
              <w:t>14cm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22cm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br w:type="textWrapping"/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腕周长</w:t>
            </w:r>
            <w:r>
              <w:rPr>
                <w:rFonts w:ascii="Helvetica Neue" w:cs="Arial Unicode MS" w:hAnsi="Helvetica Neue" w:eastAsia="Arial Unicode MS"/>
                <w:rtl w:val="0"/>
              </w:rPr>
              <w:t>14cm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22cm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br w:type="textWrapping"/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腕周长</w:t>
            </w:r>
            <w:r>
              <w:rPr>
                <w:rFonts w:ascii="Helvetica Neue" w:cs="Arial Unicode MS" w:hAnsi="Helvetica Neue" w:eastAsia="Arial Unicode MS"/>
                <w:rtl w:val="0"/>
              </w:rPr>
              <w:t>14cm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22cm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号；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号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br w:type="textWrapping"/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腕周长</w:t>
            </w:r>
            <w:r>
              <w:rPr>
                <w:rFonts w:ascii="Helvetica Neue" w:cs="Arial Unicode MS" w:hAnsi="Helvetica Neue" w:eastAsia="Arial Unicode MS"/>
                <w:rtl w:val="0"/>
              </w:rPr>
              <w:t>14cm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～</w:t>
            </w:r>
            <w:r>
              <w:rPr>
                <w:rFonts w:ascii="Helvetica Neue" w:cs="Arial Unicode MS" w:hAnsi="Helvetica Neue" w:eastAsia="Arial Unicode MS"/>
                <w:rtl w:val="0"/>
              </w:rPr>
              <w:t>22cm</w:t>
            </w:r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主机尺寸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长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55mm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宽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40mm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厚</w:t>
            </w:r>
            <w:r>
              <w:rPr>
                <w:rFonts w:ascii="Helvetica Neue" w:cs="Arial Unicode MS" w:hAnsi="Helvetica Neue" w:eastAsia="Arial Unicode MS"/>
                <w:rtl w:val="0"/>
              </w:rPr>
              <w:t>12mm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长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55mm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宽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40mm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厚</w:t>
            </w:r>
            <w:r>
              <w:rPr>
                <w:rFonts w:ascii="Helvetica Neue" w:cs="Arial Unicode MS" w:hAnsi="Helvetica Neue" w:eastAsia="Arial Unicode MS"/>
                <w:rtl w:val="0"/>
              </w:rPr>
              <w:t>12mm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长度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25mm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宽度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36mm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厚度</w:t>
            </w:r>
            <w:r>
              <w:rPr>
                <w:rFonts w:ascii="Helvetica Neue" w:cs="Arial Unicode MS" w:hAnsi="Helvetica Neue" w:eastAsia="Arial Unicode MS"/>
                <w:rtl w:val="0"/>
              </w:rPr>
              <w:t>14mm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长度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25mm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宽度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36mm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厚度</w:t>
            </w:r>
            <w:r>
              <w:rPr>
                <w:rFonts w:ascii="Helvetica Neue" w:cs="Arial Unicode MS" w:hAnsi="Helvetica Neue" w:eastAsia="Arial Unicode MS"/>
                <w:rtl w:val="0"/>
              </w:rPr>
              <w:t>14mm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长度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56mm 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宽度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47mm 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厚度</w:t>
            </w:r>
            <w:r>
              <w:rPr>
                <w:rFonts w:ascii="Helvetica Neue" w:cs="Arial Unicode MS" w:hAnsi="Helvetica Neue" w:eastAsia="Arial Unicode MS"/>
                <w:rtl w:val="0"/>
              </w:rPr>
              <w:t>15mm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长度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56mm 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宽度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47mm  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厚度</w:t>
            </w:r>
            <w:r>
              <w:rPr>
                <w:rFonts w:ascii="Helvetica Neue" w:cs="Arial Unicode MS" w:hAnsi="Helvetica Neue" w:eastAsia="Arial Unicode MS"/>
                <w:rtl w:val="0"/>
              </w:rPr>
              <w:t>15mm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供电形式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内置充电锂电池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内置充电锂电池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内置充电锂电池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内置充电锂电池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内置充电锂电池；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支持外部供电边充边用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内置充电锂电池；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支持外部供电边充边用</w:t>
            </w:r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续航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18h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18h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4h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4h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12h(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仅内部电池时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外部供电可一直使用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12h(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仅内部电池时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外部供电可一直使用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产品材质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织物表带和柔性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打印材料（不含电极部分）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织物表带和柔性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打印材料（不含电极部分）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织物表带和柔性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打印材料（不含电极部分）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织物表带和柔性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打印材料（不含电极部分）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织物表带和柔性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打印材料（不含电极部分）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织物表带和柔性</w:t>
            </w:r>
            <w:r>
              <w:rPr>
                <w:rFonts w:ascii="Helvetica Neue" w:cs="Arial Unicode MS" w:hAnsi="Helvetica Neue" w:eastAsia="Arial Unicode MS"/>
                <w:rtl w:val="0"/>
              </w:rPr>
              <w:t>3D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打印材料（不含电极部分）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价格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980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1280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1000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1380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1800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2800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状态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eastAsia="Helvetica Neue" w:hint="eastAsia"/>
                <w:rtl w:val="0"/>
              </w:rPr>
              <w:t>在售</w:t>
            </w:r>
          </w:p>
        </w:tc>
        <w:tc>
          <w:tcPr>
            <w:tcW w:type="dxa" w:w="2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eastAsia="Helvetica Neue" w:hint="eastAsia"/>
                <w:rtl w:val="0"/>
              </w:rPr>
              <w:t>在售</w:t>
            </w:r>
          </w:p>
        </w:tc>
        <w:tc>
          <w:tcPr>
            <w:tcW w:type="dxa" w:w="24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eastAsia="Helvetica Neue" w:hint="eastAsia"/>
                <w:rtl w:val="0"/>
              </w:rPr>
              <w:t>预定</w:t>
            </w:r>
          </w:p>
        </w:tc>
        <w:tc>
          <w:tcPr>
            <w:tcW w:type="dxa" w:w="2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eastAsia="Helvetica Neue" w:hint="eastAsia"/>
                <w:rtl w:val="0"/>
              </w:rPr>
              <w:t>预定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7</w:t>
            </w:r>
            <w:r>
              <w:rPr>
                <w:rFonts w:eastAsia="Helvetica Neue" w:hint="eastAsia"/>
                <w:rtl w:val="0"/>
              </w:rPr>
              <w:t>月底发售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ascii="Helvetica Neue" w:hAnsi="Helvetica Neue"/>
                <w:rtl w:val="0"/>
              </w:rPr>
              <w:t>7</w:t>
            </w:r>
            <w:r>
              <w:rPr>
                <w:rFonts w:eastAsia="Helvetica Neue" w:hint="eastAsia"/>
                <w:rtl w:val="0"/>
              </w:rPr>
              <w:t>月底发售</w:t>
            </w:r>
          </w:p>
        </w:tc>
      </w:tr>
    </w:tbl>
    <w:p>
      <w:pPr>
        <w:pStyle w:val="正文"/>
        <w:bidi w:val="0"/>
      </w:pPr>
    </w:p>
    <w:sectPr>
      <w:headerReference w:type="default" r:id="rId7"/>
      <w:footerReference w:type="default" r:id="rId8"/>
      <w:pgSz w:w="16838" w:h="11906" w:orient="landscape"/>
      <w:pgMar w:top="567" w:right="567" w:bottom="1134" w:left="567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表格样式 1">
    <w:name w:val="表格样式 1"/>
    <w:next w:val="表格样式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