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0BC56" w14:textId="10ABC237" w:rsidR="00884608" w:rsidRPr="00305C06" w:rsidRDefault="00C065DC" w:rsidP="00305C06">
      <w:pPr>
        <w:pStyle w:val="Title"/>
        <w:spacing w:after="0"/>
        <w:jc w:val="center"/>
        <w:rPr>
          <w:rFonts w:ascii="Cambria Math" w:hAnsi="Cambria Math"/>
          <w:b/>
          <w:bCs/>
          <w:i/>
          <w:sz w:val="36"/>
          <w:szCs w:val="36"/>
        </w:rPr>
      </w:pPr>
      <w:r w:rsidRPr="00305C06">
        <w:rPr>
          <w:rFonts w:ascii="Cambria Math" w:hAnsi="Cambria Math"/>
          <w:b/>
          <w:bCs/>
          <w:i/>
          <w:sz w:val="36"/>
          <w:szCs w:val="36"/>
        </w:rPr>
        <w:t xml:space="preserve">MIS637 - </w:t>
      </w:r>
      <w:r w:rsidR="00884608" w:rsidRPr="00305C06">
        <w:rPr>
          <w:rFonts w:ascii="Cambria Math" w:hAnsi="Cambria Math"/>
          <w:b/>
          <w:bCs/>
          <w:i/>
          <w:sz w:val="36"/>
          <w:szCs w:val="36"/>
        </w:rPr>
        <w:t>Data A</w:t>
      </w:r>
      <w:r w:rsidR="00884608" w:rsidRPr="00305C06">
        <w:rPr>
          <w:rFonts w:ascii="Cambria Math" w:hAnsi="Cambria Math"/>
          <w:b/>
          <w:bCs/>
          <w:i/>
          <w:sz w:val="36"/>
          <w:szCs w:val="36"/>
        </w:rPr>
        <w:t>n</w:t>
      </w:r>
      <w:r w:rsidR="00884608" w:rsidRPr="00305C06">
        <w:rPr>
          <w:rFonts w:ascii="Cambria Math" w:hAnsi="Cambria Math"/>
          <w:b/>
          <w:bCs/>
          <w:i/>
          <w:sz w:val="36"/>
          <w:szCs w:val="36"/>
        </w:rPr>
        <w:t>alytics and Machine Learning</w:t>
      </w:r>
    </w:p>
    <w:p w14:paraId="5FC4556A" w14:textId="0DCF01E9" w:rsidR="00884608" w:rsidRPr="00305C06" w:rsidRDefault="00884608" w:rsidP="00FA069C">
      <w:pPr>
        <w:pStyle w:val="Title"/>
        <w:spacing w:after="0"/>
        <w:jc w:val="center"/>
        <w:rPr>
          <w:rFonts w:ascii="Cambria Math" w:hAnsi="Cambria Math"/>
          <w:b/>
          <w:bCs/>
          <w:i/>
          <w:sz w:val="36"/>
          <w:szCs w:val="36"/>
        </w:rPr>
      </w:pPr>
      <w:r w:rsidRPr="00305C06">
        <w:rPr>
          <w:rFonts w:ascii="Cambria Math" w:hAnsi="Cambria Math"/>
          <w:b/>
          <w:bCs/>
          <w:i/>
          <w:sz w:val="36"/>
          <w:szCs w:val="36"/>
        </w:rPr>
        <w:t>Assignment 1</w:t>
      </w:r>
    </w:p>
    <w:p w14:paraId="6AFE3289" w14:textId="38C6A7CF" w:rsidR="00316AB1" w:rsidRPr="00FA069C" w:rsidRDefault="007E24CA" w:rsidP="00FA069C">
      <w:pPr>
        <w:spacing w:after="0"/>
        <w:jc w:val="center"/>
        <w:rPr>
          <w:rFonts w:ascii="Cambria Math" w:hAnsi="Cambria Math"/>
          <w:b/>
          <w:bCs/>
          <w:i/>
          <w:color w:val="7030A0"/>
        </w:rPr>
      </w:pPr>
      <w:r w:rsidRPr="00E001FA">
        <w:rPr>
          <w:rFonts w:ascii="Cambria Math" w:hAnsi="Cambria Math"/>
          <w:b/>
          <w:bCs/>
          <w:i/>
          <w:color w:val="7030A0"/>
        </w:rPr>
        <w:t>Komal Wavhal (20034443)</w:t>
      </w:r>
    </w:p>
    <w:p w14:paraId="31ECEC47" w14:textId="1B36C3FC" w:rsidR="00F71F6C" w:rsidRDefault="00316AB1" w:rsidP="00FA069C">
      <w:pPr>
        <w:spacing w:after="0"/>
      </w:pPr>
      <w:r w:rsidRPr="00316AB1">
        <w:rPr>
          <w:b/>
          <w:bCs/>
        </w:rPr>
        <w:t>Problem 3</w:t>
      </w:r>
      <w:r w:rsidR="00FA069C">
        <w:t xml:space="preserve">: </w:t>
      </w:r>
      <w:r w:rsidRPr="00316AB1">
        <w:rPr>
          <w:b/>
          <w:bCs/>
        </w:rPr>
        <w:t>For each of the following meetings, explain which phase in the CRISP–DM process is</w:t>
      </w:r>
      <w:r w:rsidRPr="00316AB1">
        <w:t> </w:t>
      </w:r>
      <w:r w:rsidRPr="00316AB1">
        <w:rPr>
          <w:b/>
          <w:bCs/>
        </w:rPr>
        <w:t>represented:</w:t>
      </w:r>
    </w:p>
    <w:p w14:paraId="6A0187B7" w14:textId="6B54DE9C" w:rsidR="00316AB1" w:rsidRPr="00316AB1" w:rsidRDefault="00316AB1" w:rsidP="00FA069C">
      <w:pPr>
        <w:spacing w:after="0"/>
        <w:rPr>
          <w:color w:val="7030A0"/>
        </w:rPr>
      </w:pPr>
      <w:r w:rsidRPr="00316AB1">
        <w:br/>
      </w:r>
      <w:r w:rsidRPr="00316AB1">
        <w:rPr>
          <w:color w:val="7030A0"/>
        </w:rPr>
        <w:t>a. Managers want to know by next week whether deployment will take place. Therefore, analysts meet to discuss how useful and accurate their model is.</w:t>
      </w:r>
    </w:p>
    <w:p w14:paraId="0045C540" w14:textId="727BCACC" w:rsidR="00F71F6C" w:rsidRPr="00F71F6C" w:rsidRDefault="00F71F6C" w:rsidP="00FA069C">
      <w:pPr>
        <w:spacing w:after="0"/>
      </w:pPr>
      <w:r w:rsidRPr="00F71F6C">
        <w:rPr>
          <w:b/>
          <w:bCs/>
          <w:u w:val="single"/>
        </w:rPr>
        <w:t>Solution:</w:t>
      </w:r>
      <w:r w:rsidRPr="00F71F6C">
        <w:rPr>
          <w:b/>
          <w:bCs/>
        </w:rPr>
        <w:t xml:space="preserve"> </w:t>
      </w:r>
      <w:r w:rsidRPr="00F71F6C">
        <w:t xml:space="preserve">This meeting is part of Evaluation Phase.  In this meeting accuracy of the Model shall be </w:t>
      </w:r>
    </w:p>
    <w:p w14:paraId="0FACD09A" w14:textId="77777777" w:rsidR="00F71F6C" w:rsidRPr="00F71F6C" w:rsidRDefault="00F71F6C" w:rsidP="00FA069C">
      <w:pPr>
        <w:spacing w:after="0"/>
      </w:pPr>
      <w:r w:rsidRPr="00F71F6C">
        <w:t xml:space="preserve">checked. This is important to decide on where the model address the key features and Business </w:t>
      </w:r>
    </w:p>
    <w:p w14:paraId="73CB6372" w14:textId="77777777" w:rsidR="00F71F6C" w:rsidRPr="00F71F6C" w:rsidRDefault="00F71F6C" w:rsidP="00FA069C">
      <w:pPr>
        <w:spacing w:after="0"/>
      </w:pPr>
      <w:r w:rsidRPr="00F71F6C">
        <w:t xml:space="preserve">objective what was identified earlier. The outcome of the meeting gives an idea if the model can </w:t>
      </w:r>
    </w:p>
    <w:p w14:paraId="5CB30584" w14:textId="77777777" w:rsidR="00F71F6C" w:rsidRPr="00F71F6C" w:rsidRDefault="00F71F6C" w:rsidP="00FA069C">
      <w:pPr>
        <w:spacing w:after="0"/>
      </w:pPr>
      <w:r w:rsidRPr="00F71F6C">
        <w:t xml:space="preserve">be deployed and brings Business Value or needs additional round of iterations to address the </w:t>
      </w:r>
    </w:p>
    <w:p w14:paraId="5AE77F61" w14:textId="77777777" w:rsidR="00F71F6C" w:rsidRPr="00F71F6C" w:rsidRDefault="00F71F6C" w:rsidP="00FA069C">
      <w:pPr>
        <w:spacing w:after="0"/>
      </w:pPr>
      <w:r w:rsidRPr="00F71F6C">
        <w:t>missing features.</w:t>
      </w:r>
    </w:p>
    <w:p w14:paraId="57C05C7C" w14:textId="28D2C482" w:rsidR="00316AB1" w:rsidRPr="00316AB1" w:rsidRDefault="00F71F6C" w:rsidP="00FA069C">
      <w:pPr>
        <w:spacing w:after="0"/>
        <w:rPr>
          <w:color w:val="7030A0"/>
        </w:rPr>
      </w:pPr>
      <w:r w:rsidRPr="00F71F6C">
        <w:rPr>
          <w:b/>
          <w:bCs/>
        </w:rPr>
        <w:t xml:space="preserve">Evaluation Phase </w:t>
      </w:r>
      <w:proofErr w:type="gramStart"/>
      <w:r w:rsidRPr="00F71F6C">
        <w:rPr>
          <w:b/>
          <w:bCs/>
        </w:rPr>
        <w:t>The</w:t>
      </w:r>
      <w:proofErr w:type="gramEnd"/>
      <w:r w:rsidRPr="00F71F6C">
        <w:rPr>
          <w:b/>
          <w:bCs/>
        </w:rPr>
        <w:t xml:space="preserve"> Evaluation Phase determines whether the data mining model achieves the objectives established in the first phase.</w:t>
      </w:r>
      <w:r>
        <w:br/>
      </w:r>
      <w:r w:rsidR="00316AB1" w:rsidRPr="00316AB1">
        <w:br/>
      </w:r>
      <w:r w:rsidR="00316AB1" w:rsidRPr="00316AB1">
        <w:rPr>
          <w:color w:val="7030A0"/>
        </w:rPr>
        <w:t>b. The data mining project manager meets with the data warehousing manager to discuss how the data will be collected.</w:t>
      </w:r>
    </w:p>
    <w:p w14:paraId="171B3873" w14:textId="77777777" w:rsidR="00F71F6C" w:rsidRDefault="00F71F6C" w:rsidP="00FA069C">
      <w:pPr>
        <w:spacing w:after="0"/>
      </w:pPr>
      <w:r w:rsidRPr="00F71F6C">
        <w:rPr>
          <w:b/>
          <w:bCs/>
          <w:u w:val="single"/>
        </w:rPr>
        <w:t>Solution:</w:t>
      </w:r>
      <w:r w:rsidRPr="00F71F6C">
        <w:t xml:space="preserve"> </w:t>
      </w:r>
      <w:r w:rsidRPr="00F71F6C">
        <w:t>This meeting is part of Data Understanding phase. In this meeting</w:t>
      </w:r>
      <w:r>
        <w:t>.</w:t>
      </w:r>
    </w:p>
    <w:p w14:paraId="2F1FC915" w14:textId="77777777" w:rsidR="00F71F6C" w:rsidRPr="00F71F6C" w:rsidRDefault="00F71F6C" w:rsidP="00FA069C">
      <w:pPr>
        <w:spacing w:after="0"/>
        <w:rPr>
          <w:b/>
          <w:bCs/>
        </w:rPr>
      </w:pPr>
      <w:r w:rsidRPr="00F71F6C">
        <w:rPr>
          <w:b/>
          <w:bCs/>
        </w:rPr>
        <w:t>Business/Data Understanding Phase Although the data warehouse is identified as a resource during the Business Understanding Phase, the actual data collection takes place during the Data Understanding Phase.</w:t>
      </w:r>
    </w:p>
    <w:p w14:paraId="5293CCB8" w14:textId="251B9B41" w:rsidR="00F71F6C" w:rsidRDefault="00316AB1" w:rsidP="00FA069C">
      <w:pPr>
        <w:spacing w:after="0"/>
      </w:pPr>
      <w:r w:rsidRPr="00316AB1">
        <w:br/>
      </w:r>
      <w:r w:rsidRPr="00316AB1">
        <w:rPr>
          <w:color w:val="7030A0"/>
        </w:rPr>
        <w:t>c. The data mining consultant meets with the vice president for marketing, who says that he would like to move forward with customer relationship management.</w:t>
      </w:r>
      <w:r w:rsidRPr="00316AB1">
        <w:rPr>
          <w:color w:val="7030A0"/>
        </w:rPr>
        <w:br/>
      </w:r>
      <w:r w:rsidR="00F71F6C" w:rsidRPr="00F71F6C">
        <w:rPr>
          <w:b/>
          <w:bCs/>
          <w:u w:val="single"/>
        </w:rPr>
        <w:t>Solution:</w:t>
      </w:r>
      <w:r w:rsidR="00F71F6C">
        <w:rPr>
          <w:b/>
          <w:bCs/>
          <w:u w:val="single"/>
        </w:rPr>
        <w:t xml:space="preserve"> </w:t>
      </w:r>
      <w:r w:rsidR="00F71F6C" w:rsidRPr="00F71F6C">
        <w:t>Business Understanding Process</w:t>
      </w:r>
    </w:p>
    <w:p w14:paraId="79A863F5" w14:textId="77777777" w:rsidR="00F71F6C" w:rsidRPr="00F71F6C" w:rsidRDefault="00F71F6C" w:rsidP="00FA069C">
      <w:pPr>
        <w:spacing w:after="0"/>
        <w:rPr>
          <w:b/>
          <w:bCs/>
        </w:rPr>
      </w:pPr>
      <w:r w:rsidRPr="00F71F6C">
        <w:rPr>
          <w:b/>
          <w:bCs/>
        </w:rPr>
        <w:t>Business Understanding Phase The primary objectives of the business are stated as part of the Business Understanding Phase.</w:t>
      </w:r>
    </w:p>
    <w:p w14:paraId="09A8D532" w14:textId="139C990E" w:rsidR="00316AB1" w:rsidRPr="00316AB1" w:rsidRDefault="00316AB1" w:rsidP="00FA069C">
      <w:pPr>
        <w:spacing w:after="0"/>
        <w:rPr>
          <w:color w:val="7030A0"/>
        </w:rPr>
      </w:pPr>
      <w:r w:rsidRPr="00316AB1">
        <w:br/>
      </w:r>
      <w:r w:rsidRPr="00316AB1">
        <w:rPr>
          <w:color w:val="7030A0"/>
        </w:rPr>
        <w:t>d. The data mining project manager meets with the production line supervisor to discuss implementation of changes and improvements.</w:t>
      </w:r>
    </w:p>
    <w:p w14:paraId="3EBEF37D" w14:textId="12F5E18C" w:rsidR="00F71F6C" w:rsidRPr="00F71F6C" w:rsidRDefault="00F71F6C" w:rsidP="00FA069C">
      <w:pPr>
        <w:spacing w:after="0"/>
        <w:rPr>
          <w:b/>
          <w:bCs/>
        </w:rPr>
      </w:pPr>
      <w:r w:rsidRPr="00F71F6C">
        <w:rPr>
          <w:b/>
          <w:bCs/>
          <w:u w:val="single"/>
        </w:rPr>
        <w:t>Solution:</w:t>
      </w:r>
      <w:r>
        <w:rPr>
          <w:b/>
          <w:bCs/>
          <w:u w:val="single"/>
        </w:rPr>
        <w:t xml:space="preserve"> </w:t>
      </w:r>
      <w:r w:rsidRPr="00F71F6C">
        <w:t>Data Understanding phase</w:t>
      </w:r>
    </w:p>
    <w:p w14:paraId="0E4DB371" w14:textId="423F9D45" w:rsidR="00F71F6C" w:rsidRPr="00F71F6C" w:rsidRDefault="00F71F6C" w:rsidP="00FA069C">
      <w:pPr>
        <w:spacing w:after="0"/>
        <w:rPr>
          <w:b/>
          <w:bCs/>
        </w:rPr>
      </w:pPr>
      <w:r w:rsidRPr="00F71F6C">
        <w:rPr>
          <w:b/>
          <w:bCs/>
        </w:rPr>
        <w:t>Modelling/Evaluation Phase The requirements of a data mining technique used during the Modelling Phase may cause the process to loop back to the Data Preparation Phase, with the goal of improving data quality. The Evaluation Phase determines whether specific improvements or process changes are required to ensure that all important aspects of the business are accounted for.</w:t>
      </w:r>
    </w:p>
    <w:p w14:paraId="2D0791F8" w14:textId="2BBAF7BE" w:rsidR="00316AB1" w:rsidRPr="00316AB1" w:rsidRDefault="00316AB1" w:rsidP="00FA069C">
      <w:pPr>
        <w:spacing w:after="0"/>
        <w:rPr>
          <w:color w:val="7030A0"/>
        </w:rPr>
      </w:pPr>
      <w:r w:rsidRPr="00316AB1">
        <w:br/>
      </w:r>
      <w:r w:rsidRPr="00316AB1">
        <w:rPr>
          <w:color w:val="7030A0"/>
        </w:rPr>
        <w:t>e. The analysts meet to discuss whether the neural network or decision tree models should be applied.</w:t>
      </w:r>
    </w:p>
    <w:p w14:paraId="1F69AD73" w14:textId="356749FD" w:rsidR="00FE6A74" w:rsidRPr="00F71F6C" w:rsidRDefault="00F71F6C" w:rsidP="00FA069C">
      <w:pPr>
        <w:spacing w:after="0"/>
        <w:rPr>
          <w:b/>
          <w:bCs/>
        </w:rPr>
      </w:pPr>
      <w:r w:rsidRPr="00F71F6C">
        <w:rPr>
          <w:b/>
          <w:bCs/>
          <w:u w:val="single"/>
        </w:rPr>
        <w:t>Solution:</w:t>
      </w:r>
      <w:r>
        <w:rPr>
          <w:b/>
          <w:bCs/>
          <w:u w:val="single"/>
        </w:rPr>
        <w:t xml:space="preserve"> </w:t>
      </w:r>
      <w:r w:rsidRPr="00F71F6C">
        <w:t>Modelling</w:t>
      </w:r>
    </w:p>
    <w:p w14:paraId="3D426561" w14:textId="33E5E963" w:rsidR="00F71F6C" w:rsidRPr="00F71F6C" w:rsidRDefault="00F71F6C" w:rsidP="00FA069C">
      <w:pPr>
        <w:spacing w:after="0"/>
        <w:rPr>
          <w:b/>
          <w:bCs/>
        </w:rPr>
      </w:pPr>
      <w:r w:rsidRPr="00F71F6C">
        <w:rPr>
          <w:b/>
          <w:bCs/>
        </w:rPr>
        <w:t>Modelling Phase During the Modelling Phase one or more modelling techniques are chosen.</w:t>
      </w:r>
    </w:p>
    <w:sectPr w:rsidR="00F71F6C" w:rsidRPr="00F71F6C" w:rsidSect="00320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06C51"/>
    <w:multiLevelType w:val="multilevel"/>
    <w:tmpl w:val="4B2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50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B1"/>
    <w:rsid w:val="00305C06"/>
    <w:rsid w:val="00316AB1"/>
    <w:rsid w:val="00320A2E"/>
    <w:rsid w:val="00532152"/>
    <w:rsid w:val="007E24CA"/>
    <w:rsid w:val="00884608"/>
    <w:rsid w:val="00C065DC"/>
    <w:rsid w:val="00C5563A"/>
    <w:rsid w:val="00E44056"/>
    <w:rsid w:val="00F71F6C"/>
    <w:rsid w:val="00FA069C"/>
    <w:rsid w:val="00FE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D2451"/>
  <w15:chartTrackingRefBased/>
  <w15:docId w15:val="{C3772696-D2F3-FA4F-80FA-53AC5B54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AB1"/>
    <w:rPr>
      <w:rFonts w:eastAsiaTheme="majorEastAsia" w:cstheme="majorBidi"/>
      <w:color w:val="272727" w:themeColor="text1" w:themeTint="D8"/>
    </w:rPr>
  </w:style>
  <w:style w:type="paragraph" w:styleId="Title">
    <w:name w:val="Title"/>
    <w:basedOn w:val="Normal"/>
    <w:next w:val="Normal"/>
    <w:link w:val="TitleChar"/>
    <w:uiPriority w:val="10"/>
    <w:qFormat/>
    <w:rsid w:val="00316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AB1"/>
    <w:pPr>
      <w:spacing w:before="160"/>
      <w:jc w:val="center"/>
    </w:pPr>
    <w:rPr>
      <w:i/>
      <w:iCs/>
      <w:color w:val="404040" w:themeColor="text1" w:themeTint="BF"/>
    </w:rPr>
  </w:style>
  <w:style w:type="character" w:customStyle="1" w:styleId="QuoteChar">
    <w:name w:val="Quote Char"/>
    <w:basedOn w:val="DefaultParagraphFont"/>
    <w:link w:val="Quote"/>
    <w:uiPriority w:val="29"/>
    <w:rsid w:val="00316AB1"/>
    <w:rPr>
      <w:i/>
      <w:iCs/>
      <w:color w:val="404040" w:themeColor="text1" w:themeTint="BF"/>
    </w:rPr>
  </w:style>
  <w:style w:type="paragraph" w:styleId="ListParagraph">
    <w:name w:val="List Paragraph"/>
    <w:basedOn w:val="Normal"/>
    <w:uiPriority w:val="34"/>
    <w:qFormat/>
    <w:rsid w:val="00316AB1"/>
    <w:pPr>
      <w:ind w:left="720"/>
      <w:contextualSpacing/>
    </w:pPr>
  </w:style>
  <w:style w:type="character" w:styleId="IntenseEmphasis">
    <w:name w:val="Intense Emphasis"/>
    <w:basedOn w:val="DefaultParagraphFont"/>
    <w:uiPriority w:val="21"/>
    <w:qFormat/>
    <w:rsid w:val="00316AB1"/>
    <w:rPr>
      <w:i/>
      <w:iCs/>
      <w:color w:val="0F4761" w:themeColor="accent1" w:themeShade="BF"/>
    </w:rPr>
  </w:style>
  <w:style w:type="paragraph" w:styleId="IntenseQuote">
    <w:name w:val="Intense Quote"/>
    <w:basedOn w:val="Normal"/>
    <w:next w:val="Normal"/>
    <w:link w:val="IntenseQuoteChar"/>
    <w:uiPriority w:val="30"/>
    <w:qFormat/>
    <w:rsid w:val="00316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AB1"/>
    <w:rPr>
      <w:i/>
      <w:iCs/>
      <w:color w:val="0F4761" w:themeColor="accent1" w:themeShade="BF"/>
    </w:rPr>
  </w:style>
  <w:style w:type="character" w:styleId="IntenseReference">
    <w:name w:val="Intense Reference"/>
    <w:basedOn w:val="DefaultParagraphFont"/>
    <w:uiPriority w:val="32"/>
    <w:qFormat/>
    <w:rsid w:val="00316AB1"/>
    <w:rPr>
      <w:b/>
      <w:bCs/>
      <w:smallCaps/>
      <w:color w:val="0F4761" w:themeColor="accent1" w:themeShade="BF"/>
      <w:spacing w:val="5"/>
    </w:rPr>
  </w:style>
  <w:style w:type="character" w:styleId="Hyperlink">
    <w:name w:val="Hyperlink"/>
    <w:basedOn w:val="DefaultParagraphFont"/>
    <w:uiPriority w:val="99"/>
    <w:unhideWhenUsed/>
    <w:rsid w:val="00884608"/>
    <w:rPr>
      <w:color w:val="467886" w:themeColor="hyperlink"/>
      <w:u w:val="single"/>
    </w:rPr>
  </w:style>
  <w:style w:type="character" w:styleId="UnresolvedMention">
    <w:name w:val="Unresolved Mention"/>
    <w:basedOn w:val="DefaultParagraphFont"/>
    <w:uiPriority w:val="99"/>
    <w:semiHidden/>
    <w:unhideWhenUsed/>
    <w:rsid w:val="00884608"/>
    <w:rPr>
      <w:color w:val="605E5C"/>
      <w:shd w:val="clear" w:color="auto" w:fill="E1DFDD"/>
    </w:rPr>
  </w:style>
  <w:style w:type="character" w:styleId="FollowedHyperlink">
    <w:name w:val="FollowedHyperlink"/>
    <w:basedOn w:val="DefaultParagraphFont"/>
    <w:uiPriority w:val="99"/>
    <w:semiHidden/>
    <w:unhideWhenUsed/>
    <w:rsid w:val="008846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06305">
      <w:bodyDiv w:val="1"/>
      <w:marLeft w:val="0"/>
      <w:marRight w:val="0"/>
      <w:marTop w:val="0"/>
      <w:marBottom w:val="0"/>
      <w:divBdr>
        <w:top w:val="none" w:sz="0" w:space="0" w:color="auto"/>
        <w:left w:val="none" w:sz="0" w:space="0" w:color="auto"/>
        <w:bottom w:val="none" w:sz="0" w:space="0" w:color="auto"/>
        <w:right w:val="none" w:sz="0" w:space="0" w:color="auto"/>
      </w:divBdr>
      <w:divsChild>
        <w:div w:id="168642765">
          <w:marLeft w:val="0"/>
          <w:marRight w:val="0"/>
          <w:marTop w:val="0"/>
          <w:marBottom w:val="0"/>
          <w:divBdr>
            <w:top w:val="none" w:sz="0" w:space="0" w:color="auto"/>
            <w:left w:val="none" w:sz="0" w:space="0" w:color="auto"/>
            <w:bottom w:val="none" w:sz="0" w:space="0" w:color="auto"/>
            <w:right w:val="none" w:sz="0" w:space="0" w:color="auto"/>
          </w:divBdr>
        </w:div>
        <w:div w:id="1834829629">
          <w:marLeft w:val="0"/>
          <w:marRight w:val="0"/>
          <w:marTop w:val="0"/>
          <w:marBottom w:val="0"/>
          <w:divBdr>
            <w:top w:val="none" w:sz="0" w:space="0" w:color="auto"/>
            <w:left w:val="none" w:sz="0" w:space="0" w:color="auto"/>
            <w:bottom w:val="none" w:sz="0" w:space="0" w:color="auto"/>
            <w:right w:val="none" w:sz="0" w:space="0" w:color="auto"/>
          </w:divBdr>
        </w:div>
      </w:divsChild>
    </w:div>
    <w:div w:id="191848440">
      <w:bodyDiv w:val="1"/>
      <w:marLeft w:val="0"/>
      <w:marRight w:val="0"/>
      <w:marTop w:val="0"/>
      <w:marBottom w:val="0"/>
      <w:divBdr>
        <w:top w:val="none" w:sz="0" w:space="0" w:color="auto"/>
        <w:left w:val="none" w:sz="0" w:space="0" w:color="auto"/>
        <w:bottom w:val="none" w:sz="0" w:space="0" w:color="auto"/>
        <w:right w:val="none" w:sz="0" w:space="0" w:color="auto"/>
      </w:divBdr>
    </w:div>
    <w:div w:id="787704662">
      <w:bodyDiv w:val="1"/>
      <w:marLeft w:val="0"/>
      <w:marRight w:val="0"/>
      <w:marTop w:val="0"/>
      <w:marBottom w:val="0"/>
      <w:divBdr>
        <w:top w:val="none" w:sz="0" w:space="0" w:color="auto"/>
        <w:left w:val="none" w:sz="0" w:space="0" w:color="auto"/>
        <w:bottom w:val="none" w:sz="0" w:space="0" w:color="auto"/>
        <w:right w:val="none" w:sz="0" w:space="0" w:color="auto"/>
      </w:divBdr>
      <w:divsChild>
        <w:div w:id="1117527647">
          <w:marLeft w:val="0"/>
          <w:marRight w:val="0"/>
          <w:marTop w:val="0"/>
          <w:marBottom w:val="0"/>
          <w:divBdr>
            <w:top w:val="none" w:sz="0" w:space="0" w:color="auto"/>
            <w:left w:val="none" w:sz="0" w:space="0" w:color="auto"/>
            <w:bottom w:val="none" w:sz="0" w:space="0" w:color="auto"/>
            <w:right w:val="none" w:sz="0" w:space="0" w:color="auto"/>
          </w:divBdr>
        </w:div>
        <w:div w:id="985206246">
          <w:marLeft w:val="0"/>
          <w:marRight w:val="0"/>
          <w:marTop w:val="0"/>
          <w:marBottom w:val="0"/>
          <w:divBdr>
            <w:top w:val="none" w:sz="0" w:space="0" w:color="auto"/>
            <w:left w:val="none" w:sz="0" w:space="0" w:color="auto"/>
            <w:bottom w:val="none" w:sz="0" w:space="0" w:color="auto"/>
            <w:right w:val="none" w:sz="0" w:space="0" w:color="auto"/>
          </w:divBdr>
        </w:div>
      </w:divsChild>
    </w:div>
    <w:div w:id="893151858">
      <w:bodyDiv w:val="1"/>
      <w:marLeft w:val="0"/>
      <w:marRight w:val="0"/>
      <w:marTop w:val="0"/>
      <w:marBottom w:val="0"/>
      <w:divBdr>
        <w:top w:val="none" w:sz="0" w:space="0" w:color="auto"/>
        <w:left w:val="none" w:sz="0" w:space="0" w:color="auto"/>
        <w:bottom w:val="none" w:sz="0" w:space="0" w:color="auto"/>
        <w:right w:val="none" w:sz="0" w:space="0" w:color="auto"/>
      </w:divBdr>
      <w:divsChild>
        <w:div w:id="525215145">
          <w:marLeft w:val="0"/>
          <w:marRight w:val="0"/>
          <w:marTop w:val="0"/>
          <w:marBottom w:val="0"/>
          <w:divBdr>
            <w:top w:val="none" w:sz="0" w:space="0" w:color="auto"/>
            <w:left w:val="none" w:sz="0" w:space="0" w:color="auto"/>
            <w:bottom w:val="none" w:sz="0" w:space="0" w:color="auto"/>
            <w:right w:val="none" w:sz="0" w:space="0" w:color="auto"/>
          </w:divBdr>
        </w:div>
        <w:div w:id="1358580102">
          <w:marLeft w:val="0"/>
          <w:marRight w:val="0"/>
          <w:marTop w:val="0"/>
          <w:marBottom w:val="0"/>
          <w:divBdr>
            <w:top w:val="none" w:sz="0" w:space="0" w:color="auto"/>
            <w:left w:val="none" w:sz="0" w:space="0" w:color="auto"/>
            <w:bottom w:val="none" w:sz="0" w:space="0" w:color="auto"/>
            <w:right w:val="none" w:sz="0" w:space="0" w:color="auto"/>
          </w:divBdr>
        </w:div>
        <w:div w:id="749884135">
          <w:marLeft w:val="0"/>
          <w:marRight w:val="0"/>
          <w:marTop w:val="0"/>
          <w:marBottom w:val="0"/>
          <w:divBdr>
            <w:top w:val="none" w:sz="0" w:space="0" w:color="auto"/>
            <w:left w:val="none" w:sz="0" w:space="0" w:color="auto"/>
            <w:bottom w:val="none" w:sz="0" w:space="0" w:color="auto"/>
            <w:right w:val="none" w:sz="0" w:space="0" w:color="auto"/>
          </w:divBdr>
        </w:div>
        <w:div w:id="2753980">
          <w:marLeft w:val="0"/>
          <w:marRight w:val="0"/>
          <w:marTop w:val="0"/>
          <w:marBottom w:val="0"/>
          <w:divBdr>
            <w:top w:val="none" w:sz="0" w:space="0" w:color="auto"/>
            <w:left w:val="none" w:sz="0" w:space="0" w:color="auto"/>
            <w:bottom w:val="none" w:sz="0" w:space="0" w:color="auto"/>
            <w:right w:val="none" w:sz="0" w:space="0" w:color="auto"/>
          </w:divBdr>
        </w:div>
        <w:div w:id="304627891">
          <w:marLeft w:val="0"/>
          <w:marRight w:val="0"/>
          <w:marTop w:val="0"/>
          <w:marBottom w:val="0"/>
          <w:divBdr>
            <w:top w:val="none" w:sz="0" w:space="0" w:color="auto"/>
            <w:left w:val="none" w:sz="0" w:space="0" w:color="auto"/>
            <w:bottom w:val="none" w:sz="0" w:space="0" w:color="auto"/>
            <w:right w:val="none" w:sz="0" w:space="0" w:color="auto"/>
          </w:divBdr>
        </w:div>
      </w:divsChild>
    </w:div>
    <w:div w:id="1086539408">
      <w:bodyDiv w:val="1"/>
      <w:marLeft w:val="0"/>
      <w:marRight w:val="0"/>
      <w:marTop w:val="0"/>
      <w:marBottom w:val="0"/>
      <w:divBdr>
        <w:top w:val="none" w:sz="0" w:space="0" w:color="auto"/>
        <w:left w:val="none" w:sz="0" w:space="0" w:color="auto"/>
        <w:bottom w:val="none" w:sz="0" w:space="0" w:color="auto"/>
        <w:right w:val="none" w:sz="0" w:space="0" w:color="auto"/>
      </w:divBdr>
    </w:div>
    <w:div w:id="1204100403">
      <w:bodyDiv w:val="1"/>
      <w:marLeft w:val="0"/>
      <w:marRight w:val="0"/>
      <w:marTop w:val="0"/>
      <w:marBottom w:val="0"/>
      <w:divBdr>
        <w:top w:val="none" w:sz="0" w:space="0" w:color="auto"/>
        <w:left w:val="none" w:sz="0" w:space="0" w:color="auto"/>
        <w:bottom w:val="none" w:sz="0" w:space="0" w:color="auto"/>
        <w:right w:val="none" w:sz="0" w:space="0" w:color="auto"/>
      </w:divBdr>
      <w:divsChild>
        <w:div w:id="582488888">
          <w:marLeft w:val="0"/>
          <w:marRight w:val="0"/>
          <w:marTop w:val="0"/>
          <w:marBottom w:val="0"/>
          <w:divBdr>
            <w:top w:val="none" w:sz="0" w:space="0" w:color="auto"/>
            <w:left w:val="none" w:sz="0" w:space="0" w:color="auto"/>
            <w:bottom w:val="none" w:sz="0" w:space="0" w:color="auto"/>
            <w:right w:val="none" w:sz="0" w:space="0" w:color="auto"/>
          </w:divBdr>
        </w:div>
        <w:div w:id="1381980740">
          <w:marLeft w:val="0"/>
          <w:marRight w:val="0"/>
          <w:marTop w:val="0"/>
          <w:marBottom w:val="0"/>
          <w:divBdr>
            <w:top w:val="none" w:sz="0" w:space="0" w:color="auto"/>
            <w:left w:val="none" w:sz="0" w:space="0" w:color="auto"/>
            <w:bottom w:val="none" w:sz="0" w:space="0" w:color="auto"/>
            <w:right w:val="none" w:sz="0" w:space="0" w:color="auto"/>
          </w:divBdr>
        </w:div>
        <w:div w:id="131993722">
          <w:marLeft w:val="0"/>
          <w:marRight w:val="0"/>
          <w:marTop w:val="0"/>
          <w:marBottom w:val="0"/>
          <w:divBdr>
            <w:top w:val="none" w:sz="0" w:space="0" w:color="auto"/>
            <w:left w:val="none" w:sz="0" w:space="0" w:color="auto"/>
            <w:bottom w:val="none" w:sz="0" w:space="0" w:color="auto"/>
            <w:right w:val="none" w:sz="0" w:space="0" w:color="auto"/>
          </w:divBdr>
        </w:div>
        <w:div w:id="740447317">
          <w:marLeft w:val="0"/>
          <w:marRight w:val="0"/>
          <w:marTop w:val="0"/>
          <w:marBottom w:val="0"/>
          <w:divBdr>
            <w:top w:val="none" w:sz="0" w:space="0" w:color="auto"/>
            <w:left w:val="none" w:sz="0" w:space="0" w:color="auto"/>
            <w:bottom w:val="none" w:sz="0" w:space="0" w:color="auto"/>
            <w:right w:val="none" w:sz="0" w:space="0" w:color="auto"/>
          </w:divBdr>
        </w:div>
        <w:div w:id="184519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D6E7-28D4-8048-9857-8056915C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Wavhal</dc:creator>
  <cp:keywords/>
  <dc:description/>
  <cp:lastModifiedBy>Komal Wavhal</cp:lastModifiedBy>
  <cp:revision>8</cp:revision>
  <dcterms:created xsi:type="dcterms:W3CDTF">2025-02-04T23:39:00Z</dcterms:created>
  <dcterms:modified xsi:type="dcterms:W3CDTF">2025-02-05T01:22:00Z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2025-02-04T23:41:05Z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481a4bdf-860f-492b-ab84-d2ed4d2f9b40</vt:lpwstr>
  </property>
  <property fmtid="{D5CDD505-2E9C-101B-9397-08002B2CF9AE}" pid="8" name="MSIP_Label_a73fd474-4f3c-44ed-88fb-5cc4bd2471bf_ContentBits">
    <vt:lpwstr>0</vt:lpwstr>
  </property>
</Properties>
</file>