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553A" w:rsidRPr="00352195" w:rsidRDefault="00711D33" w:rsidP="002F553A">
      <w:pPr>
        <w:jc w:val="both"/>
        <w:rPr>
          <w:rFonts w:ascii="Times New Roman" w:hAnsi="Times New Roman" w:cs="Times New Roman"/>
          <w:b/>
          <w:lang w:val="en-GB"/>
        </w:rPr>
      </w:pPr>
      <w:r w:rsidRPr="00352195">
        <w:rPr>
          <w:rFonts w:ascii="Times New Roman" w:hAnsi="Times New Roman" w:cs="Times New Roman"/>
          <w:b/>
          <w:lang w:val="en-GB"/>
        </w:rPr>
        <w:t>TITLE:</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A geographical dataset describing the complexity of the Gor River megalithic landscape</w:t>
      </w:r>
    </w:p>
    <w:p w:rsidR="002F553A" w:rsidRPr="00352195" w:rsidRDefault="00711D33" w:rsidP="002F553A">
      <w:pPr>
        <w:jc w:val="both"/>
        <w:rPr>
          <w:rFonts w:ascii="Times New Roman" w:hAnsi="Times New Roman" w:cs="Times New Roman"/>
          <w:b/>
        </w:rPr>
      </w:pPr>
      <w:r w:rsidRPr="00352195">
        <w:rPr>
          <w:rFonts w:ascii="Times New Roman" w:hAnsi="Times New Roman" w:cs="Times New Roman"/>
          <w:b/>
        </w:rPr>
        <w:t>AUTHOR:</w:t>
      </w:r>
    </w:p>
    <w:p w:rsidR="002F553A" w:rsidRPr="00352195" w:rsidRDefault="002F553A" w:rsidP="002F553A">
      <w:pPr>
        <w:jc w:val="both"/>
        <w:rPr>
          <w:rFonts w:ascii="Times New Roman" w:hAnsi="Times New Roman" w:cs="Times New Roman"/>
        </w:rPr>
      </w:pPr>
      <w:r w:rsidRPr="00352195">
        <w:rPr>
          <w:rFonts w:ascii="Times New Roman" w:hAnsi="Times New Roman" w:cs="Times New Roman"/>
        </w:rPr>
        <w:t>Carolina Cabrero González</w:t>
      </w:r>
    </w:p>
    <w:p w:rsidR="002F553A" w:rsidRPr="00352195" w:rsidRDefault="00711D33" w:rsidP="002F553A">
      <w:pPr>
        <w:jc w:val="both"/>
        <w:rPr>
          <w:rFonts w:ascii="Times New Roman" w:hAnsi="Times New Roman" w:cs="Times New Roman"/>
          <w:b/>
        </w:rPr>
      </w:pPr>
      <w:r w:rsidRPr="00352195">
        <w:rPr>
          <w:rFonts w:ascii="Times New Roman" w:hAnsi="Times New Roman" w:cs="Times New Roman"/>
          <w:b/>
        </w:rPr>
        <w:t>DESCRIPTION:</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This paper presents the data that have served as the basis for the study of the spatial patterns of the megaliths of the Gor River Valley (Granada, Spain) as part of a PhD dissertation presented in July 2023 at the University of Granada. This complex, of which 151 dolmens are currently preserved, is one of the largest in Europe, standing out fundamentally because of its density. This feature undoubtedly points out the importance of symbolic territorial control searched by Late Prehistoric communities that built these graves. The geographical databases here presented are two: on the one hand, the database made up of up to 70 quantitative and qualitative variables that has been used to carry out the bulk of the doctoral study on the 151 referred dolmens and, on the other hand, the database made up of a total of 230 points identified through the review of DTMs based on LiDAR data and which could correspond totally or partially to burial mounds that have practically disappeared or are poorly preserved on the surface.</w:t>
      </w:r>
    </w:p>
    <w:p w:rsidR="002F553A" w:rsidRPr="00352195" w:rsidRDefault="002F553A" w:rsidP="002F553A">
      <w:pPr>
        <w:jc w:val="both"/>
        <w:rPr>
          <w:rFonts w:ascii="Times New Roman" w:hAnsi="Times New Roman" w:cs="Times New Roman"/>
          <w:b/>
          <w:lang w:val="en-GB"/>
        </w:rPr>
      </w:pPr>
      <w:r w:rsidRPr="00352195">
        <w:rPr>
          <w:rFonts w:ascii="Times New Roman" w:hAnsi="Times New Roman" w:cs="Times New Roman"/>
          <w:b/>
          <w:lang w:val="en-GB"/>
        </w:rPr>
        <w:t>SPATIAL COVERAGE</w:t>
      </w:r>
      <w:r w:rsidR="00711D33" w:rsidRPr="00352195">
        <w:rPr>
          <w:rFonts w:ascii="Times New Roman" w:hAnsi="Times New Roman" w:cs="Times New Roman"/>
          <w:b/>
          <w:lang w:val="en-GB"/>
        </w:rPr>
        <w:t>:</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ETRS89/UTM zone 30N [EPSG: 25830]</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Northern boundary: 4154689,90</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Southern boundary: 4134962,30</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Eastern boundary: 487140,80</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Western boundary: 508909,20</w:t>
      </w:r>
    </w:p>
    <w:p w:rsidR="002F553A" w:rsidRPr="00352195" w:rsidRDefault="002F553A" w:rsidP="002F553A">
      <w:pPr>
        <w:jc w:val="both"/>
        <w:rPr>
          <w:rFonts w:ascii="Times New Roman" w:hAnsi="Times New Roman" w:cs="Times New Roman"/>
          <w:b/>
          <w:lang w:val="en-GB"/>
        </w:rPr>
      </w:pPr>
      <w:r w:rsidRPr="00352195">
        <w:rPr>
          <w:rFonts w:ascii="Times New Roman" w:hAnsi="Times New Roman" w:cs="Times New Roman"/>
          <w:b/>
          <w:lang w:val="en-GB"/>
        </w:rPr>
        <w:t>TEMPORAL COVERAGE</w:t>
      </w:r>
      <w:r w:rsidR="00711D33" w:rsidRPr="00352195">
        <w:rPr>
          <w:rFonts w:ascii="Times New Roman" w:hAnsi="Times New Roman" w:cs="Times New Roman"/>
          <w:b/>
          <w:lang w:val="en-GB"/>
        </w:rPr>
        <w:t>:</w:t>
      </w:r>
    </w:p>
    <w:p w:rsidR="002F553A" w:rsidRPr="00352195" w:rsidRDefault="002F553A" w:rsidP="002F553A">
      <w:pPr>
        <w:jc w:val="both"/>
        <w:rPr>
          <w:rFonts w:ascii="Times New Roman" w:hAnsi="Times New Roman" w:cs="Times New Roman"/>
          <w:lang w:val="en-GB"/>
        </w:rPr>
      </w:pPr>
      <w:r w:rsidRPr="00352195">
        <w:rPr>
          <w:rFonts w:ascii="Times New Roman" w:hAnsi="Times New Roman" w:cs="Times New Roman"/>
          <w:lang w:val="en-GB"/>
        </w:rPr>
        <w:t>Late Neolithic - Bronze Age (beginnings of the 4th millennium - end of the 3rd millennium BC).</w:t>
      </w:r>
    </w:p>
    <w:p w:rsidR="00711D33" w:rsidRPr="00352195" w:rsidRDefault="00711D33" w:rsidP="00711D33">
      <w:pPr>
        <w:jc w:val="both"/>
        <w:rPr>
          <w:rFonts w:ascii="Times New Roman" w:hAnsi="Times New Roman" w:cs="Times New Roman"/>
          <w:b/>
          <w:lang w:val="en-GB"/>
        </w:rPr>
      </w:pPr>
      <w:r w:rsidRPr="00352195">
        <w:rPr>
          <w:rFonts w:ascii="Times New Roman" w:hAnsi="Times New Roman" w:cs="Times New Roman"/>
          <w:b/>
          <w:lang w:val="en-GB"/>
        </w:rPr>
        <w:t>LICENSE:</w:t>
      </w:r>
    </w:p>
    <w:p w:rsidR="00711D33" w:rsidRPr="00352195" w:rsidRDefault="00711D33" w:rsidP="00711D33">
      <w:pPr>
        <w:jc w:val="both"/>
        <w:rPr>
          <w:rFonts w:ascii="Times New Roman" w:hAnsi="Times New Roman" w:cs="Times New Roman"/>
          <w:lang w:val="en-GB"/>
        </w:rPr>
      </w:pPr>
      <w:r w:rsidRPr="00352195">
        <w:rPr>
          <w:rFonts w:ascii="Times New Roman" w:hAnsi="Times New Roman" w:cs="Times New Roman"/>
          <w:lang w:val="en-GB"/>
        </w:rPr>
        <w:t>CC BY 4.0, Creative Common License</w:t>
      </w:r>
    </w:p>
    <w:p w:rsidR="00711D33" w:rsidRPr="00352195" w:rsidRDefault="00711D33" w:rsidP="00711D33">
      <w:pPr>
        <w:jc w:val="both"/>
        <w:rPr>
          <w:rFonts w:ascii="Times New Roman" w:hAnsi="Times New Roman" w:cs="Times New Roman"/>
          <w:lang w:val="en-GB"/>
        </w:rPr>
      </w:pPr>
      <w:r w:rsidRPr="00352195">
        <w:rPr>
          <w:rFonts w:ascii="Times New Roman" w:hAnsi="Times New Roman" w:cs="Times New Roman"/>
          <w:lang w:val="en-GB"/>
        </w:rPr>
        <w:t>Repository Location</w:t>
      </w:r>
    </w:p>
    <w:p w:rsidR="008A75BA" w:rsidRPr="00352195" w:rsidRDefault="00935C47" w:rsidP="00352195">
      <w:pPr>
        <w:jc w:val="both"/>
        <w:rPr>
          <w:rFonts w:ascii="Times New Roman" w:eastAsia="SimSun" w:hAnsi="Times New Roman" w:cs="Times New Roman"/>
          <w:bCs/>
          <w:iCs/>
          <w:color w:val="0000FF"/>
          <w:kern w:val="3"/>
          <w:u w:val="single"/>
          <w:lang w:val="en-GB"/>
        </w:rPr>
      </w:pPr>
      <w:hyperlink r:id="rId4" w:history="1">
        <w:r w:rsidRPr="00935C47">
          <w:rPr>
            <w:rFonts w:ascii="Times New Roman" w:eastAsia="SimSun" w:hAnsi="Times New Roman" w:cs="Times New Roman"/>
            <w:bCs/>
            <w:iCs/>
            <w:color w:val="0000FF"/>
            <w:kern w:val="3"/>
            <w:u w:val="single"/>
            <w:lang w:val="en-GB"/>
          </w:rPr>
          <w:t>https://doi.org/10.5281/zenodo.8351124</w:t>
        </w:r>
      </w:hyperlink>
      <w:r w:rsidRPr="00935C47">
        <w:rPr>
          <w:rFonts w:ascii="Times New Roman" w:eastAsia="SimSun" w:hAnsi="Times New Roman" w:cs="Times New Roman"/>
          <w:bCs/>
          <w:iCs/>
          <w:color w:val="0000FF"/>
          <w:kern w:val="3"/>
          <w:lang w:val="en-GB"/>
        </w:rPr>
        <w:t xml:space="preserve"> </w:t>
      </w:r>
      <w:r w:rsidRPr="00935C47">
        <w:rPr>
          <w:rFonts w:ascii="Times New Roman" w:eastAsia="SimSun" w:hAnsi="Times New Roman" w:cs="Times New Roman"/>
          <w:bCs/>
          <w:iCs/>
          <w:kern w:val="3"/>
          <w:lang w:val="en-GB"/>
        </w:rPr>
        <w:t xml:space="preserve">; </w:t>
      </w:r>
      <w:r w:rsidRPr="006318AF">
        <w:rPr>
          <w:rFonts w:ascii="Times New Roman" w:eastAsia="SimSun" w:hAnsi="Times New Roman" w:cs="Times New Roman"/>
          <w:bCs/>
          <w:iCs/>
          <w:color w:val="0000FF"/>
          <w:kern w:val="3"/>
          <w:u w:val="single"/>
          <w:lang w:val="en-GB"/>
        </w:rPr>
        <w:t>https://digibug.ugr.es/handle/10481/84744</w:t>
      </w:r>
    </w:p>
    <w:p w:rsidR="00711D33" w:rsidRPr="00352195" w:rsidRDefault="00711D33">
      <w:pPr>
        <w:rPr>
          <w:rFonts w:ascii="Times New Roman" w:hAnsi="Times New Roman" w:cs="Times New Roman"/>
          <w:b/>
          <w:lang w:val="en-GB"/>
        </w:rPr>
      </w:pPr>
      <w:r w:rsidRPr="00352195">
        <w:rPr>
          <w:rFonts w:ascii="Times New Roman" w:hAnsi="Times New Roman" w:cs="Times New Roman"/>
          <w:b/>
          <w:lang w:val="en-GB"/>
        </w:rPr>
        <w:t>FUNDING:</w:t>
      </w:r>
    </w:p>
    <w:p w:rsidR="00711D33" w:rsidRPr="00352195" w:rsidRDefault="00711D33" w:rsidP="00711D33">
      <w:pPr>
        <w:jc w:val="both"/>
        <w:rPr>
          <w:rFonts w:ascii="Times New Roman" w:hAnsi="Times New Roman" w:cs="Times New Roman"/>
          <w:color w:val="000000" w:themeColor="text1"/>
        </w:rPr>
      </w:pPr>
      <w:proofErr w:type="spellStart"/>
      <w:r w:rsidRPr="00352195">
        <w:rPr>
          <w:rFonts w:ascii="Times New Roman" w:hAnsi="Times New Roman" w:cs="Times New Roman"/>
        </w:rPr>
        <w:t>This</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work</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is</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also</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related</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to</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the</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development</w:t>
      </w:r>
      <w:proofErr w:type="spellEnd"/>
      <w:r w:rsidRPr="00352195">
        <w:rPr>
          <w:rFonts w:ascii="Times New Roman" w:hAnsi="Times New Roman" w:cs="Times New Roman"/>
        </w:rPr>
        <w:t xml:space="preserve"> of </w:t>
      </w:r>
      <w:proofErr w:type="spellStart"/>
      <w:r w:rsidRPr="00352195">
        <w:rPr>
          <w:rFonts w:ascii="Times New Roman" w:hAnsi="Times New Roman" w:cs="Times New Roman"/>
        </w:rPr>
        <w:t>the</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projects</w:t>
      </w:r>
      <w:proofErr w:type="spellEnd"/>
      <w:r w:rsidRPr="00352195">
        <w:rPr>
          <w:rFonts w:ascii="Times New Roman" w:hAnsi="Times New Roman" w:cs="Times New Roman"/>
        </w:rPr>
        <w:t xml:space="preserve"> (1)"Producción artesanal y división del trabajo en el Calcolítico del Sudeste de la Península Ibérica: un análisis a partir del registro arqueológico de Los Millares (PARTESI) (PID2020-117437GB-I00/AEI/10.13039/501100011033)" </w:t>
      </w:r>
      <w:proofErr w:type="spellStart"/>
      <w:r w:rsidRPr="00352195">
        <w:rPr>
          <w:rFonts w:ascii="Times New Roman" w:hAnsi="Times New Roman" w:cs="Times New Roman"/>
        </w:rPr>
        <w:t>financed</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by</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the</w:t>
      </w:r>
      <w:proofErr w:type="spellEnd"/>
      <w:r w:rsidRPr="00352195">
        <w:rPr>
          <w:rFonts w:ascii="Times New Roman" w:hAnsi="Times New Roman" w:cs="Times New Roman"/>
        </w:rPr>
        <w:t xml:space="preserve"> Agencia Estatal de Investigación del Ministerio de Ciencia e Innovación, (2)"Dinámicas de continuidad y transformación entre el Neolítico y el Calcolítico en el Alto Guadalquivir (DINAGUA) (Proy_Exc00002)" </w:t>
      </w:r>
      <w:proofErr w:type="spellStart"/>
      <w:r w:rsidRPr="00352195">
        <w:rPr>
          <w:rFonts w:ascii="Times New Roman" w:hAnsi="Times New Roman" w:cs="Times New Roman"/>
        </w:rPr>
        <w:t>funded</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by</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the</w:t>
      </w:r>
      <w:proofErr w:type="spellEnd"/>
      <w:r w:rsidRPr="00352195">
        <w:rPr>
          <w:rFonts w:ascii="Times New Roman" w:hAnsi="Times New Roman" w:cs="Times New Roman"/>
        </w:rPr>
        <w:t xml:space="preserve"> Consejería de Universidad, Investigación e Innovación de la Junta de Andalucía, (3)"</w:t>
      </w:r>
      <w:proofErr w:type="spellStart"/>
      <w:r w:rsidRPr="00352195">
        <w:rPr>
          <w:rFonts w:ascii="Times New Roman" w:hAnsi="Times New Roman" w:cs="Times New Roman"/>
        </w:rPr>
        <w:t>Arqueobiología</w:t>
      </w:r>
      <w:proofErr w:type="spellEnd"/>
      <w:r w:rsidRPr="00352195">
        <w:rPr>
          <w:rFonts w:ascii="Times New Roman" w:hAnsi="Times New Roman" w:cs="Times New Roman"/>
        </w:rPr>
        <w:t xml:space="preserve"> del Neolítico del Sur de la Península Ibérica - </w:t>
      </w:r>
      <w:proofErr w:type="spellStart"/>
      <w:r w:rsidRPr="00352195">
        <w:rPr>
          <w:rFonts w:ascii="Times New Roman" w:hAnsi="Times New Roman" w:cs="Times New Roman"/>
        </w:rPr>
        <w:t>NeArqBioSI</w:t>
      </w:r>
      <w:proofErr w:type="spellEnd"/>
      <w:r w:rsidRPr="00352195">
        <w:rPr>
          <w:rFonts w:ascii="Times New Roman" w:hAnsi="Times New Roman" w:cs="Times New Roman"/>
        </w:rPr>
        <w:t xml:space="preserve"> (A-HUM-460-UGR18)" </w:t>
      </w:r>
      <w:proofErr w:type="spellStart"/>
      <w:r w:rsidRPr="00352195">
        <w:rPr>
          <w:rFonts w:ascii="Times New Roman" w:hAnsi="Times New Roman" w:cs="Times New Roman"/>
        </w:rPr>
        <w:t>funded</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by</w:t>
      </w:r>
      <w:proofErr w:type="spellEnd"/>
      <w:r w:rsidRPr="00352195">
        <w:rPr>
          <w:rFonts w:ascii="Times New Roman" w:hAnsi="Times New Roman" w:cs="Times New Roman"/>
        </w:rPr>
        <w:t xml:space="preserve"> </w:t>
      </w:r>
      <w:proofErr w:type="spellStart"/>
      <w:r w:rsidRPr="00352195">
        <w:rPr>
          <w:rFonts w:ascii="Times New Roman" w:hAnsi="Times New Roman" w:cs="Times New Roman"/>
        </w:rPr>
        <w:t>the</w:t>
      </w:r>
      <w:proofErr w:type="spellEnd"/>
      <w:r w:rsidRPr="00352195">
        <w:rPr>
          <w:rFonts w:ascii="Times New Roman" w:hAnsi="Times New Roman" w:cs="Times New Roman"/>
        </w:rPr>
        <w:t xml:space="preserve"> Consejería de Universidad, Investigación e Innovación de la Junta de Andalucía and </w:t>
      </w:r>
      <w:proofErr w:type="spellStart"/>
      <w:r w:rsidRPr="00352195">
        <w:rPr>
          <w:rFonts w:ascii="Times New Roman" w:hAnsi="Times New Roman" w:cs="Times New Roman"/>
        </w:rPr>
        <w:t>framed</w:t>
      </w:r>
      <w:proofErr w:type="spellEnd"/>
      <w:r w:rsidRPr="00352195">
        <w:rPr>
          <w:rFonts w:ascii="Times New Roman" w:hAnsi="Times New Roman" w:cs="Times New Roman"/>
        </w:rPr>
        <w:t xml:space="preserve"> in Programa Operativo FEDER Andalucía 2014-</w:t>
      </w:r>
      <w:r w:rsidRPr="00352195">
        <w:rPr>
          <w:rFonts w:ascii="Times New Roman" w:hAnsi="Times New Roman" w:cs="Times New Roman"/>
          <w:color w:val="000000" w:themeColor="text1"/>
        </w:rPr>
        <w:t>2020. Convocatoria 2018 e "Imagen e Ideología en la Prehistoria Reciente de Granada (IMIDEGRA) (A-HUM-262-</w:t>
      </w:r>
      <w:r w:rsidRPr="00352195">
        <w:rPr>
          <w:rFonts w:ascii="Times New Roman" w:hAnsi="Times New Roman" w:cs="Times New Roman"/>
          <w:color w:val="000000" w:themeColor="text1"/>
        </w:rPr>
        <w:lastRenderedPageBreak/>
        <w:t xml:space="preserve">UGR20)" </w:t>
      </w:r>
      <w:proofErr w:type="spellStart"/>
      <w:r w:rsidRPr="00352195">
        <w:rPr>
          <w:rFonts w:ascii="Times New Roman" w:hAnsi="Times New Roman" w:cs="Times New Roman"/>
          <w:color w:val="000000" w:themeColor="text1"/>
        </w:rPr>
        <w:t>funded</w:t>
      </w:r>
      <w:proofErr w:type="spellEnd"/>
      <w:r w:rsidRPr="00352195">
        <w:rPr>
          <w:rFonts w:ascii="Times New Roman" w:hAnsi="Times New Roman" w:cs="Times New Roman"/>
          <w:color w:val="000000" w:themeColor="text1"/>
        </w:rPr>
        <w:t xml:space="preserve"> </w:t>
      </w:r>
      <w:proofErr w:type="spellStart"/>
      <w:r w:rsidRPr="00352195">
        <w:rPr>
          <w:rFonts w:ascii="Times New Roman" w:hAnsi="Times New Roman" w:cs="Times New Roman"/>
          <w:color w:val="000000" w:themeColor="text1"/>
        </w:rPr>
        <w:t>by</w:t>
      </w:r>
      <w:proofErr w:type="spellEnd"/>
      <w:r w:rsidRPr="00352195">
        <w:rPr>
          <w:rFonts w:ascii="Times New Roman" w:hAnsi="Times New Roman" w:cs="Times New Roman"/>
          <w:color w:val="000000" w:themeColor="text1"/>
        </w:rPr>
        <w:t xml:space="preserve"> </w:t>
      </w:r>
      <w:proofErr w:type="spellStart"/>
      <w:r w:rsidRPr="00352195">
        <w:rPr>
          <w:rFonts w:ascii="Times New Roman" w:hAnsi="Times New Roman" w:cs="Times New Roman"/>
          <w:color w:val="000000" w:themeColor="text1"/>
        </w:rPr>
        <w:t>the</w:t>
      </w:r>
      <w:proofErr w:type="spellEnd"/>
      <w:r w:rsidRPr="00352195">
        <w:rPr>
          <w:rFonts w:ascii="Times New Roman" w:hAnsi="Times New Roman" w:cs="Times New Roman"/>
          <w:color w:val="000000" w:themeColor="text1"/>
        </w:rPr>
        <w:t xml:space="preserve"> Consejería de Universidad, Investigación e Innovación de la Junta de Andalucía and </w:t>
      </w:r>
      <w:proofErr w:type="spellStart"/>
      <w:r w:rsidRPr="00352195">
        <w:rPr>
          <w:rFonts w:ascii="Times New Roman" w:hAnsi="Times New Roman" w:cs="Times New Roman"/>
          <w:color w:val="000000" w:themeColor="text1"/>
        </w:rPr>
        <w:t>framed</w:t>
      </w:r>
      <w:proofErr w:type="spellEnd"/>
      <w:r w:rsidRPr="00352195">
        <w:rPr>
          <w:rFonts w:ascii="Times New Roman" w:hAnsi="Times New Roman" w:cs="Times New Roman"/>
          <w:color w:val="000000" w:themeColor="text1"/>
        </w:rPr>
        <w:t xml:space="preserve"> in </w:t>
      </w:r>
      <w:proofErr w:type="spellStart"/>
      <w:r w:rsidRPr="00352195">
        <w:rPr>
          <w:rFonts w:ascii="Times New Roman" w:hAnsi="Times New Roman" w:cs="Times New Roman"/>
          <w:color w:val="000000" w:themeColor="text1"/>
        </w:rPr>
        <w:t>the</w:t>
      </w:r>
      <w:proofErr w:type="spellEnd"/>
      <w:r w:rsidRPr="00352195">
        <w:rPr>
          <w:rFonts w:ascii="Times New Roman" w:hAnsi="Times New Roman" w:cs="Times New Roman"/>
          <w:color w:val="000000" w:themeColor="text1"/>
        </w:rPr>
        <w:t xml:space="preserve"> Programa Operativo FEDER Andalucía 2014-2020. Convocatoria 2020.</w:t>
      </w:r>
    </w:p>
    <w:p w:rsidR="00711D33" w:rsidRPr="003E3FDD" w:rsidRDefault="00352195">
      <w:pPr>
        <w:rPr>
          <w:rFonts w:ascii="Times New Roman" w:hAnsi="Times New Roman" w:cs="Times New Roman"/>
          <w:b/>
        </w:rPr>
      </w:pPr>
      <w:r w:rsidRPr="003E3FDD">
        <w:rPr>
          <w:rFonts w:ascii="Times New Roman" w:hAnsi="Times New Roman" w:cs="Times New Roman"/>
          <w:b/>
        </w:rPr>
        <w:t>HOW TO CITE:</w:t>
      </w:r>
    </w:p>
    <w:p w:rsidR="00352195" w:rsidRPr="00352195" w:rsidRDefault="00352195" w:rsidP="00352195">
      <w:pPr>
        <w:jc w:val="both"/>
        <w:rPr>
          <w:rFonts w:ascii="Times New Roman" w:hAnsi="Times New Roman" w:cs="Times New Roman"/>
          <w:lang w:val="en-GB"/>
        </w:rPr>
      </w:pPr>
      <w:r w:rsidRPr="00352195">
        <w:rPr>
          <w:rFonts w:ascii="Times New Roman" w:hAnsi="Times New Roman" w:cs="Times New Roman"/>
        </w:rPr>
        <w:t>Cabrero, C., Cámara, J.A.</w:t>
      </w:r>
      <w:r>
        <w:rPr>
          <w:rFonts w:ascii="Times New Roman" w:hAnsi="Times New Roman" w:cs="Times New Roman"/>
        </w:rPr>
        <w:t xml:space="preserve">, Esquivel., F.J., Garrido., A. (2023). </w:t>
      </w:r>
      <w:r w:rsidRPr="00352195">
        <w:rPr>
          <w:rFonts w:ascii="Times New Roman" w:hAnsi="Times New Roman" w:cs="Times New Roman"/>
          <w:lang w:val="en-GB"/>
        </w:rPr>
        <w:t>A geographical dataset describing the complexity of the Gor River megalithic landscape</w:t>
      </w:r>
      <w:r>
        <w:rPr>
          <w:rFonts w:ascii="Times New Roman" w:hAnsi="Times New Roman" w:cs="Times New Roman"/>
          <w:lang w:val="en-GB"/>
        </w:rPr>
        <w:t xml:space="preserve">, </w:t>
      </w:r>
      <w:r w:rsidRPr="00352195">
        <w:rPr>
          <w:rFonts w:ascii="Times New Roman" w:hAnsi="Times New Roman" w:cs="Times New Roman"/>
          <w:i/>
          <w:lang w:val="en-GB"/>
        </w:rPr>
        <w:t>Journal of Archaeological Open Data</w:t>
      </w:r>
      <w:r>
        <w:rPr>
          <w:rFonts w:ascii="Times New Roman" w:hAnsi="Times New Roman" w:cs="Times New Roman"/>
          <w:lang w:val="en-GB"/>
        </w:rPr>
        <w:t xml:space="preserve">. </w:t>
      </w:r>
      <w:r w:rsidR="003E3FDD">
        <w:rPr>
          <w:rFonts w:ascii="Times New Roman" w:hAnsi="Times New Roman" w:cs="Times New Roman"/>
          <w:lang w:val="en-GB"/>
        </w:rPr>
        <w:t xml:space="preserve">DOI: </w:t>
      </w:r>
      <w:r w:rsidR="00935C47" w:rsidRPr="00935C47">
        <w:rPr>
          <w:rFonts w:ascii="Times New Roman" w:eastAsia="SimSun" w:hAnsi="Times New Roman" w:cs="Times New Roman"/>
          <w:bCs/>
          <w:iCs/>
          <w:color w:val="0000FF"/>
          <w:kern w:val="3"/>
          <w:u w:val="single"/>
          <w:lang w:val="en-GB"/>
        </w:rPr>
        <w:t>https://doi.org/10.5281/zenodo.8351124</w:t>
      </w:r>
    </w:p>
    <w:p w:rsidR="00352195" w:rsidRPr="00352195" w:rsidRDefault="00352195">
      <w:pPr>
        <w:rPr>
          <w:rFonts w:ascii="Times New Roman" w:hAnsi="Times New Roman" w:cs="Times New Roman"/>
          <w:lang w:val="en-GB"/>
        </w:rPr>
      </w:pPr>
      <w:bookmarkStart w:id="0" w:name="_GoBack"/>
      <w:bookmarkEnd w:id="0"/>
    </w:p>
    <w:sectPr w:rsidR="00352195" w:rsidRPr="003521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48A"/>
    <w:rsid w:val="002F553A"/>
    <w:rsid w:val="00352195"/>
    <w:rsid w:val="003E3FDD"/>
    <w:rsid w:val="0056048A"/>
    <w:rsid w:val="00711D33"/>
    <w:rsid w:val="008A75BA"/>
    <w:rsid w:val="00935C47"/>
    <w:rsid w:val="00A612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E419"/>
  <w15:chartTrackingRefBased/>
  <w15:docId w15:val="{61D20DC9-22B6-4A6F-9E83-7A9D495E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55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612C4"/>
    <w:rPr>
      <w:color w:val="0563C1" w:themeColor="hyperlink"/>
      <w:u w:val="single"/>
    </w:rPr>
  </w:style>
  <w:style w:type="character" w:styleId="Mencinsinresolver">
    <w:name w:val="Unresolved Mention"/>
    <w:basedOn w:val="Fuentedeprrafopredeter"/>
    <w:uiPriority w:val="99"/>
    <w:semiHidden/>
    <w:unhideWhenUsed/>
    <w:rsid w:val="00935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5281/zenodo.835112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468</Words>
  <Characters>2580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Cabrero Glez.</dc:creator>
  <cp:keywords/>
  <dc:description/>
  <cp:lastModifiedBy>Carolina Cabrero Glez.</cp:lastModifiedBy>
  <cp:revision>8</cp:revision>
  <dcterms:created xsi:type="dcterms:W3CDTF">2023-09-13T14:50:00Z</dcterms:created>
  <dcterms:modified xsi:type="dcterms:W3CDTF">2023-10-28T12:00:00Z</dcterms:modified>
</cp:coreProperties>
</file>