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2A36CA2C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237101">
        <w:rPr>
          <w:b/>
          <w:sz w:val="28"/>
        </w:rPr>
        <w:t>Б</w:t>
      </w:r>
    </w:p>
    <w:p w14:paraId="52D5E360" w14:textId="2EA78AAA" w:rsidR="00986FC1" w:rsidRDefault="000831FE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Диаграмма </w:t>
      </w:r>
      <w:r w:rsidR="00D60D4A">
        <w:rPr>
          <w:sz w:val="28"/>
        </w:rPr>
        <w:t>вариантов использования</w:t>
      </w:r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207D59E7" w14:textId="70DFC01A" w:rsidR="00986FC1" w:rsidRDefault="00FE640E" w:rsidP="00986FC1">
      <w:pPr>
        <w:rPr>
          <w:sz w:val="28"/>
        </w:rPr>
      </w:pPr>
      <w:r w:rsidRPr="009460A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2D9A87E" wp14:editId="22556D47">
            <wp:simplePos x="0" y="0"/>
            <wp:positionH relativeFrom="margin">
              <wp:posOffset>-238125</wp:posOffset>
            </wp:positionH>
            <wp:positionV relativeFrom="paragraph">
              <wp:posOffset>247015</wp:posOffset>
            </wp:positionV>
            <wp:extent cx="6262370" cy="4944110"/>
            <wp:effectExtent l="0" t="0" r="5080" b="8890"/>
            <wp:wrapTopAndBottom/>
            <wp:docPr id="114336128" name="Рисунок 114336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EA559" w14:textId="5E496969" w:rsidR="000831FE" w:rsidRPr="00986FC1" w:rsidRDefault="00986FC1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 xml:space="preserve">Рисунок 1 – Диаграмма </w:t>
      </w:r>
      <w:r w:rsidR="00647446">
        <w:rPr>
          <w:sz w:val="28"/>
          <w:szCs w:val="28"/>
        </w:rPr>
        <w:t>вариантов использования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237101"/>
    <w:rsid w:val="003872AF"/>
    <w:rsid w:val="005B57EC"/>
    <w:rsid w:val="00647446"/>
    <w:rsid w:val="00986FC1"/>
    <w:rsid w:val="00B91C30"/>
    <w:rsid w:val="00C03100"/>
    <w:rsid w:val="00D60D4A"/>
    <w:rsid w:val="00DF5BDC"/>
    <w:rsid w:val="00FE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ASUS</cp:lastModifiedBy>
  <cp:revision>9</cp:revision>
  <dcterms:created xsi:type="dcterms:W3CDTF">2025-12-15T13:15:00Z</dcterms:created>
  <dcterms:modified xsi:type="dcterms:W3CDTF">2025-12-18T18:32:00Z</dcterms:modified>
</cp:coreProperties>
</file>