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rPr>
      </w:pPr>
      <w:r>
        <w:rPr>
          <w:rFonts w:hint="default"/>
        </w:rPr>
        <w:t>基于机器学习的影响科技人员心理健康的重要预测因素</w:t>
      </w:r>
    </w:p>
    <w:p>
      <w:pPr>
        <w:pStyle w:val="7"/>
        <w:bidi w:val="0"/>
        <w:rPr>
          <w:rFonts w:hint="default"/>
        </w:rPr>
      </w:pPr>
      <w:r>
        <w:rPr>
          <w:rFonts w:hint="default"/>
        </w:rPr>
        <w:t>一、研究的目的、意义</w:t>
      </w:r>
    </w:p>
    <w:p>
      <w:pPr>
        <w:numPr>
          <w:ilvl w:val="0"/>
          <w:numId w:val="1"/>
        </w:numPr>
        <w:ind w:left="425" w:leftChars="0" w:hanging="425" w:firstLineChars="0"/>
        <w:rPr>
          <w:rFonts w:hint="default"/>
          <w:b/>
          <w:bCs/>
        </w:rPr>
      </w:pPr>
      <w:r>
        <w:rPr>
          <w:rFonts w:hint="default"/>
          <w:b/>
          <w:bCs/>
        </w:rPr>
        <w:t>研究目的：</w:t>
      </w:r>
      <w:r>
        <w:rPr>
          <w:rFonts w:hint="default"/>
          <w:b w:val="0"/>
          <w:bCs w:val="0"/>
        </w:rPr>
        <w:t>筛选出影响科技人员心理健康的重要预测因素</w:t>
      </w:r>
    </w:p>
    <w:p>
      <w:pPr>
        <w:numPr>
          <w:ilvl w:val="0"/>
          <w:numId w:val="1"/>
        </w:numPr>
        <w:ind w:left="425" w:leftChars="0" w:hanging="425" w:firstLineChars="0"/>
        <w:rPr>
          <w:rFonts w:hint="default"/>
          <w:b/>
          <w:bCs/>
          <w:lang w:val="en-US"/>
        </w:rPr>
      </w:pPr>
      <w:r>
        <w:rPr>
          <w:rFonts w:hint="default"/>
          <w:b/>
          <w:bCs/>
        </w:rPr>
        <w:t>研究意义：</w:t>
      </w:r>
      <w:r>
        <w:rPr>
          <w:rFonts w:hint="default"/>
          <w:b w:val="0"/>
          <w:bCs w:val="0"/>
        </w:rPr>
        <w:t>由于各种调查问卷涉及题目过多，需要花费太多时间去填写，导致体验比较差，为了节省科技人员填写时间，同时达到心理健康预测效果，采用机器学习方法简化调查问卷</w:t>
      </w:r>
    </w:p>
    <w:p>
      <w:pPr>
        <w:numPr>
          <w:ilvl w:val="0"/>
          <w:numId w:val="1"/>
        </w:numPr>
        <w:ind w:left="425" w:leftChars="0" w:hanging="425" w:firstLineChars="0"/>
        <w:rPr>
          <w:rFonts w:hint="default"/>
          <w:b/>
          <w:bCs/>
          <w:lang w:val="en-US"/>
        </w:rPr>
      </w:pPr>
      <w:r>
        <w:rPr>
          <w:rFonts w:hint="default"/>
          <w:b/>
          <w:bCs/>
        </w:rPr>
        <w:t>研究综述</w:t>
      </w:r>
    </w:p>
    <w:p>
      <w:pPr>
        <w:numPr>
          <w:ilvl w:val="0"/>
          <w:numId w:val="0"/>
        </w:numPr>
        <w:ind w:leftChars="0" w:firstLine="0" w:firstLineChars="0"/>
        <w:rPr>
          <w:rFonts w:hint="default"/>
          <w:b/>
          <w:bCs/>
          <w:lang w:val="en-US"/>
        </w:rPr>
      </w:pPr>
      <w:r>
        <w:rPr>
          <w:rFonts w:hint="default"/>
          <w:b/>
          <w:bCs/>
        </w:rPr>
        <w:t>3.1 当前科技人员心理健康研究现状</w:t>
      </w:r>
    </w:p>
    <w:p>
      <w:pPr>
        <w:numPr>
          <w:ilvl w:val="0"/>
          <w:numId w:val="0"/>
        </w:numPr>
        <w:ind w:firstLine="420" w:firstLineChars="0"/>
        <w:rPr>
          <w:rFonts w:hint="default" w:ascii="SimSun" w:hAnsi="SimSun" w:eastAsia="SimSun" w:cs="SimSun"/>
          <w:color w:val="000000"/>
          <w:kern w:val="0"/>
          <w:sz w:val="20"/>
          <w:szCs w:val="20"/>
          <w:lang w:val="en-US" w:eastAsia="zh-CN" w:bidi="ar"/>
        </w:rPr>
      </w:pPr>
      <w:r>
        <w:rPr>
          <w:rFonts w:hint="default" w:ascii="SimSun" w:hAnsi="SimSun" w:eastAsia="SimSun" w:cs="SimSun"/>
          <w:color w:val="000000"/>
          <w:kern w:val="0"/>
          <w:sz w:val="20"/>
          <w:szCs w:val="20"/>
          <w:lang w:val="en-US" w:eastAsia="zh-CN" w:bidi="ar"/>
        </w:rPr>
        <w:t>当今科技的快速发展和竞争对科技人员的心理健康产生了诸多的挑战，近年来已进行了许多关于科技人员心理健康的研究，以了解这一群人的心理状况和应对政策。郭菲</w:t>
      </w:r>
      <w:r>
        <w:rPr>
          <w:rFonts w:hint="default" w:ascii="SimSun" w:hAnsi="SimSun" w:eastAsia="SimSun" w:cs="SimSun"/>
          <w:color w:val="000000"/>
          <w:kern w:val="0"/>
          <w:sz w:val="20"/>
          <w:szCs w:val="20"/>
          <w:lang w:eastAsia="zh-CN" w:bidi="ar"/>
        </w:rPr>
        <w:t>和</w:t>
      </w:r>
      <w:r>
        <w:rPr>
          <w:rFonts w:hint="eastAsia" w:ascii="SimSun" w:hAnsi="SimSun" w:eastAsia="SimSun" w:cs="SimSun"/>
          <w:color w:val="000000"/>
          <w:kern w:val="0"/>
          <w:sz w:val="20"/>
          <w:szCs w:val="20"/>
          <w:lang w:val="en-US" w:eastAsia="zh-CN" w:bidi="ar"/>
        </w:rPr>
        <w:t>陈祉妍</w:t>
      </w:r>
      <w:r>
        <w:rPr>
          <w:rFonts w:hint="default" w:ascii="SimSun" w:hAnsi="SimSun" w:eastAsia="SimSun" w:cs="SimSun"/>
          <w:color w:val="000000"/>
          <w:kern w:val="0"/>
          <w:sz w:val="20"/>
          <w:szCs w:val="20"/>
          <w:lang w:val="en-US" w:eastAsia="zh-CN" w:bidi="ar"/>
        </w:rPr>
        <w:t>(2019)研究</w:t>
      </w:r>
      <w:r>
        <w:rPr>
          <w:rFonts w:hint="default" w:ascii="SimSun" w:hAnsi="SimSun" w:eastAsia="SimSun" w:cs="SimSun"/>
          <w:color w:val="000000"/>
          <w:kern w:val="0"/>
          <w:sz w:val="20"/>
          <w:szCs w:val="20"/>
          <w:lang w:eastAsia="zh-CN" w:bidi="ar"/>
        </w:rPr>
        <w:t>发现</w:t>
      </w:r>
      <w:r>
        <w:rPr>
          <w:rFonts w:hint="default" w:ascii="SimSun" w:hAnsi="SimSun" w:eastAsia="SimSun" w:cs="SimSun"/>
          <w:color w:val="000000"/>
          <w:kern w:val="0"/>
          <w:sz w:val="20"/>
          <w:szCs w:val="20"/>
          <w:lang w:val="en-US" w:eastAsia="zh-CN" w:bidi="ar"/>
        </w:rPr>
        <w:t>中国科技工作者中约超过1/5</w:t>
      </w:r>
      <w:r>
        <w:rPr>
          <w:rFonts w:hint="eastAsia" w:ascii="SimSun" w:hAnsi="SimSun" w:eastAsia="SimSun" w:cs="SimSun"/>
          <w:color w:val="000000"/>
          <w:kern w:val="0"/>
          <w:sz w:val="20"/>
          <w:szCs w:val="20"/>
          <w:lang w:val="en-US" w:eastAsia="zh-CN" w:bidi="ar"/>
        </w:rPr>
        <w:t>的科技工作者有不同程度的抑郁问题，一半的人有一定的焦虑问题，</w:t>
      </w:r>
      <w:r>
        <w:rPr>
          <w:rFonts w:hint="default" w:ascii="SimSun" w:hAnsi="SimSun" w:eastAsia="SimSun" w:cs="SimSun"/>
          <w:color w:val="000000"/>
          <w:kern w:val="0"/>
          <w:sz w:val="20"/>
          <w:szCs w:val="20"/>
          <w:lang w:val="en-US" w:eastAsia="zh-CN" w:bidi="ar"/>
        </w:rPr>
        <w:t>8%</w:t>
      </w:r>
      <w:r>
        <w:rPr>
          <w:rFonts w:hint="eastAsia" w:ascii="SimSun" w:hAnsi="SimSun" w:eastAsia="SimSun" w:cs="SimSun"/>
          <w:color w:val="000000"/>
          <w:kern w:val="0"/>
          <w:sz w:val="20"/>
          <w:szCs w:val="20"/>
          <w:lang w:val="en-US" w:eastAsia="zh-CN" w:bidi="ar"/>
        </w:rPr>
        <w:t>以上存在中、重度焦虑表现</w:t>
      </w:r>
      <w:r>
        <w:rPr>
          <w:rFonts w:hint="default" w:ascii="SimSun" w:hAnsi="SimSun" w:eastAsia="SimSun" w:cs="SimSun"/>
          <w:color w:val="000000"/>
          <w:kern w:val="0"/>
          <w:sz w:val="20"/>
          <w:szCs w:val="20"/>
          <w:lang w:val="en-US" w:eastAsia="zh-CN" w:bidi="ar"/>
        </w:rPr>
        <w:t>。</w:t>
      </w:r>
      <w:r>
        <w:rPr>
          <w:rFonts w:hint="default" w:ascii="SimSun" w:hAnsi="SimSun" w:eastAsia="SimSun" w:cs="SimSun"/>
          <w:color w:val="000000"/>
          <w:kern w:val="0"/>
          <w:sz w:val="20"/>
          <w:szCs w:val="20"/>
          <w:lang w:eastAsia="zh-CN" w:bidi="ar"/>
        </w:rPr>
        <w:t>其主要原因：</w:t>
      </w:r>
      <w:r>
        <w:rPr>
          <w:rFonts w:hint="default" w:ascii="SimSun" w:hAnsi="SimSun" w:eastAsia="SimSun" w:cs="SimSun"/>
          <w:color w:val="000000"/>
          <w:kern w:val="0"/>
          <w:sz w:val="20"/>
          <w:szCs w:val="20"/>
          <w:lang w:val="en-US" w:eastAsia="zh-CN" w:bidi="ar"/>
        </w:rPr>
        <w:t>一方面，科技行业的工作要求高，工作中社会支持不足，没有价值感，得不到尊重，工作压力大等因素均会对心理健康造成损害</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Yang T et al., 2016</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Mark G &amp; Smith A P., 2012</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Siegrist J &amp; Li J, 2016</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刘平平 等,</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2012</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。而个体如果长期处于工作压力状态下就会出现一种身心消耗过度、精力衰竭的综合症状，包括情绪衰竭、工作怠慢、个人工作效能感低三个维度。这就是美国临床心理学家Freudenberger</w:t>
      </w:r>
      <w:r>
        <w:rPr>
          <w:rFonts w:hint="default" w:ascii="SimSun" w:hAnsi="SimSun" w:eastAsia="SimSun" w:cs="SimSun"/>
          <w:color w:val="000000"/>
          <w:kern w:val="0"/>
          <w:sz w:val="20"/>
          <w:szCs w:val="20"/>
          <w:lang w:eastAsia="zh-CN" w:bidi="ar"/>
        </w:rPr>
        <w:t>和</w:t>
      </w:r>
      <w:r>
        <w:rPr>
          <w:rFonts w:hint="default" w:ascii="SimSun" w:hAnsi="SimSun" w:eastAsia="SimSun" w:cs="SimSun"/>
          <w:color w:val="000000"/>
          <w:kern w:val="0"/>
          <w:sz w:val="20"/>
          <w:szCs w:val="20"/>
          <w:lang w:val="en-US" w:eastAsia="zh-CN" w:bidi="ar"/>
        </w:rPr>
        <w:t>, H.J</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(1974)在研究职业压力时提出的“职业倦怠”</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burnout</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。研究表明，职业倦怠有可能带来较为严重的心理健康后果，职业倦怠程度较高的个体，其工作效率更低，工作绩效更差，离职意愿更强，且身心焦虑和抑郁程度也会提高</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黄浪等,</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2021;</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赵延东等,</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2012;</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Singh, P. et al., 2012</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。另外一些研究表明工作满意度跟个体心理健康有着密切的关系，工作满意度跟个体的职场倦怠感，自尊感，抑郁和焦虑感有着强相关性</w:t>
      </w:r>
      <w:r>
        <w:rPr>
          <w:rFonts w:hint="default" w:ascii="SimSun" w:hAnsi="SimSun" w:eastAsia="SimSun" w:cs="SimSun"/>
          <w:color w:val="000000"/>
          <w:kern w:val="0"/>
          <w:sz w:val="20"/>
          <w:szCs w:val="20"/>
          <w:lang w:eastAsia="zh-CN" w:bidi="ar"/>
        </w:rPr>
        <w:t>(</w:t>
      </w:r>
      <w:r>
        <w:rPr>
          <w:rFonts w:ascii="SimSun" w:hAnsi="SimSun" w:eastAsia="SimSun" w:cs="SimSun"/>
          <w:color w:val="000000"/>
          <w:kern w:val="0"/>
          <w:sz w:val="20"/>
          <w:szCs w:val="20"/>
          <w:lang w:val="en-US" w:eastAsia="zh-CN" w:bidi="ar"/>
        </w:rPr>
        <w:t>Faragher EB et al., 2005;</w:t>
      </w:r>
      <w:r>
        <w:rPr>
          <w:rFonts w:hint="default" w:ascii="SimSun" w:hAnsi="SimSun" w:cs="SimSun"/>
          <w:color w:val="000000"/>
          <w:kern w:val="0"/>
          <w:sz w:val="20"/>
          <w:szCs w:val="20"/>
          <w:lang w:eastAsia="zh-CN" w:bidi="ar"/>
        </w:rPr>
        <w:t xml:space="preserve"> </w:t>
      </w:r>
      <w:r>
        <w:rPr>
          <w:rFonts w:ascii="SimSun" w:hAnsi="SimSun" w:eastAsia="SimSun" w:cs="SimSun"/>
          <w:color w:val="000000"/>
          <w:kern w:val="0"/>
          <w:sz w:val="20"/>
          <w:szCs w:val="20"/>
          <w:lang w:val="en-US" w:eastAsia="zh-CN" w:bidi="ar"/>
        </w:rPr>
        <w:t>Karim Babayi Nadinloyi et al., 2013</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。另一方</w:t>
      </w:r>
      <w:r>
        <w:rPr>
          <w:rFonts w:hint="default" w:asciiTheme="minorHAnsi" w:hAnsiTheme="minorHAnsi" w:eastAsiaTheme="minorEastAsia" w:cstheme="minorBidi"/>
          <w:b w:val="0"/>
          <w:bCs w:val="0"/>
          <w:kern w:val="2"/>
          <w:sz w:val="21"/>
          <w:szCs w:val="24"/>
          <w:lang w:eastAsia="zh-CN" w:bidi="ar-SA"/>
        </w:rPr>
        <w:t>面，除工作之外，科技工作者也有自己的家庭角色，面临着一些现实生活问题，以往</w:t>
      </w:r>
      <w:r>
        <w:rPr>
          <w:rFonts w:hint="default" w:ascii="SimSun" w:hAnsi="SimSun" w:eastAsia="SimSun" w:cs="SimSun"/>
          <w:color w:val="000000"/>
          <w:kern w:val="0"/>
          <w:sz w:val="20"/>
          <w:szCs w:val="20"/>
          <w:lang w:val="en-US" w:eastAsia="zh-CN" w:bidi="ar"/>
        </w:rPr>
        <w:t>研究发现收入水平，工作家庭冲突也是影响人们心理健康的重要因素</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Jenkins R et al., 2008; Gresenz C R et al., 2001; Kelly D. Chandler, 2021; Frone, M. R, 2000</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。除了以上这些方面的研究外，也有通过正性与负性情绪量表</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Hughes et al.,</w:t>
      </w:r>
      <w:r>
        <w:rPr>
          <w:rFonts w:hint="default" w:ascii="SimSun" w:hAnsi="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2009</w:t>
      </w:r>
      <w:r>
        <w:rPr>
          <w:rFonts w:hint="default" w:ascii="SimSun" w:hAnsi="SimSun" w:eastAsia="SimSun" w:cs="SimSun"/>
          <w:color w:val="000000"/>
          <w:kern w:val="0"/>
          <w:sz w:val="20"/>
          <w:szCs w:val="20"/>
          <w:lang w:eastAsia="zh-CN" w:bidi="ar"/>
        </w:rPr>
        <w:t>)</w:t>
      </w:r>
      <w:r>
        <w:rPr>
          <w:rFonts w:hint="default" w:ascii="SimSun" w:hAnsi="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心理健康服务资源和使用的主观障碍等方面研究心理健康的影响</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郭菲 等, 2020</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。目前大部分</w:t>
      </w:r>
      <w:r>
        <w:rPr>
          <w:rFonts w:hint="default" w:ascii="SimSun" w:hAnsi="SimSun" w:eastAsia="SimSun" w:cs="SimSun"/>
          <w:color w:val="000000"/>
          <w:kern w:val="0"/>
          <w:sz w:val="20"/>
          <w:szCs w:val="20"/>
          <w:lang w:eastAsia="zh-CN" w:bidi="ar"/>
        </w:rPr>
        <w:t>的</w:t>
      </w:r>
      <w:r>
        <w:rPr>
          <w:rFonts w:hint="default" w:ascii="SimSun" w:hAnsi="SimSun" w:eastAsia="SimSun" w:cs="SimSun"/>
          <w:color w:val="000000"/>
          <w:kern w:val="0"/>
          <w:sz w:val="20"/>
          <w:szCs w:val="20"/>
          <w:lang w:val="en-US" w:eastAsia="zh-CN" w:bidi="ar"/>
        </w:rPr>
        <w:t>文献是通过简单的统计检验，相关性分析和回归分析方法对科技人员心理健康问题分析，这些方法大多是检验分布的一致性，只能验证影响因素与心理问题之间是否显</w:t>
      </w:r>
      <w:r>
        <w:rPr>
          <w:rFonts w:ascii="SimSun" w:hAnsi="SimSun" w:eastAsia="SimSun" w:cs="SimSun"/>
          <w:color w:val="000000"/>
          <w:kern w:val="0"/>
          <w:sz w:val="20"/>
          <w:szCs w:val="20"/>
          <w:lang w:val="en-US" w:eastAsia="zh-CN" w:bidi="ar"/>
        </w:rPr>
        <w:t>著相关，</w:t>
      </w:r>
      <w:r>
        <w:rPr>
          <w:rFonts w:hint="default" w:ascii="SimSun" w:hAnsi="SimSun" w:eastAsia="SimSun" w:cs="SimSun"/>
          <w:color w:val="000000"/>
          <w:kern w:val="0"/>
          <w:sz w:val="20"/>
          <w:szCs w:val="20"/>
          <w:lang w:eastAsia="zh-CN" w:bidi="ar"/>
        </w:rPr>
        <w:t>只考虑了单个风险因素（或一小组风险因素），而不能识别出哪些因素对科技人员心理健康影响比较大。另外</w:t>
      </w:r>
      <w:r>
        <w:rPr>
          <w:rFonts w:ascii="SimSun" w:hAnsi="SimSun" w:eastAsia="SimSun" w:cs="SimSun"/>
          <w:color w:val="000000"/>
          <w:kern w:val="0"/>
          <w:sz w:val="20"/>
          <w:szCs w:val="20"/>
          <w:lang w:val="en-US" w:eastAsia="zh-CN" w:bidi="ar"/>
        </w:rPr>
        <w:t>从</w:t>
      </w:r>
      <w:r>
        <w:rPr>
          <w:rFonts w:hint="default" w:ascii="SimSun" w:hAnsi="SimSun" w:eastAsia="SimSun" w:cs="SimSun"/>
          <w:color w:val="000000"/>
          <w:kern w:val="0"/>
          <w:sz w:val="20"/>
          <w:szCs w:val="20"/>
          <w:lang w:val="en-US" w:eastAsia="zh-CN" w:bidi="ar"/>
        </w:rPr>
        <w:t>研究广度来看，大部分研究都是针对某一个特定区域的样本或者针对某一个特点的角度进行分析，很少有针对全国样本的全视角分析研究。本研究将</w:t>
      </w:r>
      <w:r>
        <w:rPr>
          <w:rFonts w:hint="default" w:ascii="SimSun" w:hAnsi="SimSun" w:eastAsia="SimSun" w:cs="SimSun"/>
          <w:color w:val="000000"/>
          <w:kern w:val="0"/>
          <w:sz w:val="20"/>
          <w:szCs w:val="20"/>
          <w:lang w:eastAsia="zh-CN" w:bidi="ar"/>
        </w:rPr>
        <w:t>以2017年全国科技工作者心理健康问卷调查数据为数据源，</w:t>
      </w:r>
      <w:r>
        <w:rPr>
          <w:rFonts w:hint="default" w:ascii="SimSun" w:hAnsi="SimSun" w:eastAsia="SimSun" w:cs="SimSun"/>
          <w:color w:val="000000"/>
          <w:kern w:val="0"/>
          <w:sz w:val="20"/>
          <w:szCs w:val="20"/>
          <w:lang w:val="en-US" w:eastAsia="zh-CN" w:bidi="ar"/>
        </w:rPr>
        <w:t>采用机器学习</w:t>
      </w:r>
      <w:r>
        <w:rPr>
          <w:rFonts w:hint="default" w:ascii="SimSun" w:hAnsi="SimSun" w:cs="SimSun"/>
          <w:color w:val="000000"/>
          <w:kern w:val="0"/>
          <w:sz w:val="20"/>
          <w:szCs w:val="20"/>
          <w:lang w:eastAsia="zh-CN" w:bidi="ar"/>
        </w:rPr>
        <w:t>中的随机森林方法分析出</w:t>
      </w:r>
      <w:r>
        <w:rPr>
          <w:rFonts w:hint="default" w:ascii="SimSun" w:hAnsi="SimSun" w:eastAsia="SimSun" w:cs="SimSun"/>
          <w:color w:val="000000"/>
          <w:kern w:val="0"/>
          <w:sz w:val="20"/>
          <w:szCs w:val="20"/>
          <w:lang w:eastAsia="zh-CN" w:bidi="ar"/>
        </w:rPr>
        <w:t>潜在影响科技人员心理建重要的因素。</w:t>
      </w:r>
    </w:p>
    <w:p>
      <w:pPr>
        <w:numPr>
          <w:ilvl w:val="0"/>
          <w:numId w:val="0"/>
        </w:numPr>
        <w:ind w:leftChars="0" w:firstLine="0" w:firstLineChars="0"/>
        <w:rPr>
          <w:rFonts w:hint="default"/>
          <w:b/>
          <w:bCs/>
          <w:lang w:eastAsia="zh-CN"/>
        </w:rPr>
      </w:pPr>
      <w:r>
        <w:rPr>
          <w:rFonts w:hint="default"/>
          <w:b/>
          <w:bCs/>
          <w:lang w:eastAsia="zh-CN"/>
        </w:rPr>
        <w:t>3.2 机器学习在心理学领域的研究</w:t>
      </w:r>
    </w:p>
    <w:p>
      <w:pPr>
        <w:keepNext w:val="0"/>
        <w:keepLines w:val="0"/>
        <w:widowControl/>
        <w:suppressLineNumbers w:val="0"/>
        <w:jc w:val="left"/>
        <w:rPr>
          <w:rFonts w:hint="default" w:ascii="SimSun" w:hAnsi="SimSun" w:eastAsia="SimSun" w:cs="SimSun"/>
          <w:color w:val="000000"/>
          <w:kern w:val="0"/>
          <w:sz w:val="20"/>
          <w:szCs w:val="20"/>
          <w:lang w:val="en-US" w:eastAsia="zh-CN" w:bidi="ar"/>
        </w:rPr>
      </w:pPr>
      <w:r>
        <w:rPr>
          <w:rFonts w:hint="default" w:ascii="SimSun" w:hAnsi="SimSun" w:eastAsia="SimSun" w:cs="SimSun"/>
          <w:color w:val="000000"/>
          <w:kern w:val="0"/>
          <w:sz w:val="20"/>
          <w:szCs w:val="20"/>
          <w:lang w:val="en-US" w:eastAsia="zh-CN" w:bidi="ar"/>
        </w:rPr>
        <w:t>机器学习涉及使用高级统计和概率技术来构建具有自动从数据中学习的能力的系统。使用机器学习方法可以使数据中的模式更容易、更准确地识别，并可以从数据源做出更准确的预测（例如更准确的诊断和预后）(Jordan &amp;Mitchell, 2015)。与传统统计模型不同，机器学习模型不受假设的约束，特别适用于在复杂数据集中找到模式</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Orrù</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G</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et al.</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2020</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目前机器学习已用于网络搜索</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垃圾邮件过滤器</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推荐系统</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广告投放</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信用评分</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欺诈检测</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股票交易</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药品设计和许多其他应用</w:t>
      </w:r>
      <w:r>
        <w:rPr>
          <w:rFonts w:hint="default" w:ascii="SimSun" w:hAnsi="SimSun" w:eastAsia="SimSun" w:cs="SimSun"/>
          <w:color w:val="000000"/>
          <w:kern w:val="0"/>
          <w:sz w:val="20"/>
          <w:szCs w:val="20"/>
          <w:lang w:eastAsia="zh-CN" w:bidi="ar"/>
        </w:rPr>
        <w:t>中(</w:t>
      </w:r>
      <w:r>
        <w:rPr>
          <w:rFonts w:hint="default" w:ascii="SimSun" w:hAnsi="SimSun" w:eastAsia="SimSun" w:cs="SimSun"/>
          <w:color w:val="000000"/>
          <w:kern w:val="0"/>
          <w:sz w:val="20"/>
          <w:szCs w:val="20"/>
          <w:lang w:val="en-US" w:eastAsia="zh-CN" w:bidi="ar"/>
        </w:rPr>
        <w:t>Domingos, 2012</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。而在心理健康领域的应用也很多，</w:t>
      </w:r>
      <w:r>
        <w:rPr>
          <w:rFonts w:hint="default" w:ascii="SimSun" w:hAnsi="SimSun" w:eastAsia="SimSun" w:cs="SimSun"/>
          <w:color w:val="000000"/>
          <w:kern w:val="0"/>
          <w:sz w:val="20"/>
          <w:szCs w:val="20"/>
          <w:lang w:eastAsia="zh-CN" w:bidi="ar"/>
        </w:rPr>
        <w:t>如使用</w:t>
      </w:r>
      <w:r>
        <w:rPr>
          <w:rFonts w:hint="default" w:ascii="SimSun" w:hAnsi="SimSun" w:eastAsia="SimSun" w:cs="SimSun"/>
          <w:color w:val="000000"/>
          <w:kern w:val="0"/>
          <w:sz w:val="20"/>
          <w:szCs w:val="20"/>
          <w:lang w:val="en-US" w:eastAsia="zh-CN" w:bidi="ar"/>
        </w:rPr>
        <w:t>机器学习随机森林方法</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Breiman, L.</w:t>
      </w:r>
      <w:r>
        <w:rPr>
          <w:rFonts w:hint="default" w:ascii="SimSun" w:hAnsi="SimSun" w:eastAsia="SimSun" w:cs="SimSun"/>
          <w:color w:val="000000"/>
          <w:kern w:val="0"/>
          <w:sz w:val="20"/>
          <w:szCs w:val="20"/>
          <w:lang w:eastAsia="zh-CN" w:bidi="ar"/>
        </w:rPr>
        <w:t>,2001)</w:t>
      </w:r>
      <w:r>
        <w:rPr>
          <w:rFonts w:hint="default" w:ascii="SimSun" w:hAnsi="SimSun" w:eastAsia="SimSun" w:cs="SimSun"/>
          <w:color w:val="000000"/>
          <w:kern w:val="0"/>
          <w:sz w:val="20"/>
          <w:szCs w:val="20"/>
          <w:lang w:val="en-US" w:eastAsia="zh-CN" w:bidi="ar"/>
        </w:rPr>
        <w:t>从大量潜在的预测变量中识别出重要的预测因素</w:t>
      </w:r>
      <w:r>
        <w:rPr>
          <w:rFonts w:hint="default" w:ascii="SimSun" w:hAnsi="SimSun" w:eastAsia="SimSun" w:cs="SimSun"/>
          <w:color w:val="000000"/>
          <w:kern w:val="0"/>
          <w:sz w:val="20"/>
          <w:szCs w:val="20"/>
          <w:lang w:eastAsia="zh-CN" w:bidi="ar"/>
        </w:rPr>
        <w:t>。目前</w:t>
      </w:r>
      <w:r>
        <w:rPr>
          <w:rFonts w:hint="eastAsia" w:ascii="SimSun" w:hAnsi="SimSun" w:eastAsia="SimSun" w:cs="SimSun"/>
          <w:color w:val="000000"/>
          <w:kern w:val="0"/>
          <w:sz w:val="20"/>
          <w:szCs w:val="20"/>
          <w:lang w:val="en-US" w:eastAsia="zh-CN" w:bidi="ar"/>
        </w:rPr>
        <w:t>随机森林已经成功地应用于遗传流行病学和一般微生物学的各种问题。在很短的时间内，随机森林已经成为一种主要的数据分析工具</w:t>
      </w:r>
      <w:r>
        <w:rPr>
          <w:rFonts w:hint="default" w:ascii="SimSun" w:hAnsi="SimSun" w:eastAsia="SimSun" w:cs="SimSun"/>
          <w:color w:val="000000"/>
          <w:kern w:val="0"/>
          <w:sz w:val="20"/>
          <w:szCs w:val="20"/>
          <w:lang w:eastAsia="zh-CN" w:bidi="ar"/>
        </w:rPr>
        <w:t>，</w:t>
      </w:r>
      <w:r>
        <w:rPr>
          <w:rFonts w:hint="eastAsia" w:ascii="SimSun" w:hAnsi="SimSun" w:eastAsia="SimSun" w:cs="SimSun"/>
          <w:color w:val="000000"/>
          <w:kern w:val="0"/>
          <w:sz w:val="20"/>
          <w:szCs w:val="20"/>
          <w:lang w:val="en-US" w:eastAsia="zh-CN" w:bidi="ar"/>
        </w:rPr>
        <w:t>与许多标准方法相比表现良好</w:t>
      </w:r>
      <w:r>
        <w:rPr>
          <w:rFonts w:hint="default" w:ascii="SimSun" w:hAnsi="SimSun" w:eastAsia="SimSun" w:cs="SimSun"/>
          <w:color w:val="000000"/>
          <w:kern w:val="0"/>
          <w:sz w:val="20"/>
          <w:szCs w:val="20"/>
          <w:lang w:eastAsia="zh-CN" w:bidi="ar"/>
        </w:rPr>
        <w:t>(</w:t>
      </w:r>
      <w:r>
        <w:rPr>
          <w:rFonts w:hint="default" w:ascii="Times New Roman" w:hAnsi="Times New Roman" w:eastAsia="SimSun" w:cs="Times New Roman"/>
          <w:color w:val="000000"/>
          <w:kern w:val="0"/>
          <w:sz w:val="20"/>
          <w:szCs w:val="20"/>
          <w:lang w:val="en-US" w:eastAsia="zh-CN" w:bidi="ar"/>
        </w:rPr>
        <w:t>Díaz-Uriarte R</w:t>
      </w:r>
      <w:r>
        <w:rPr>
          <w:rFonts w:hint="default" w:ascii="Times New Roman" w:hAnsi="Times New Roman" w:eastAsia="SimSun" w:cs="Times New Roman"/>
          <w:color w:val="000000"/>
          <w:kern w:val="0"/>
          <w:sz w:val="20"/>
          <w:szCs w:val="20"/>
          <w:lang w:eastAsia="zh-CN" w:bidi="ar"/>
        </w:rPr>
        <w:t xml:space="preserve"> &amp;</w:t>
      </w:r>
      <w:r>
        <w:rPr>
          <w:rFonts w:hint="default" w:ascii="Times New Roman" w:hAnsi="Times New Roman" w:eastAsia="SimSun" w:cs="Times New Roman"/>
          <w:color w:val="000000"/>
          <w:kern w:val="0"/>
          <w:sz w:val="20"/>
          <w:szCs w:val="20"/>
          <w:lang w:val="en-US" w:eastAsia="zh-CN" w:bidi="ar"/>
        </w:rPr>
        <w:t xml:space="preserve"> Alvarez de Andrés S</w:t>
      </w:r>
      <w:r>
        <w:rPr>
          <w:rFonts w:hint="default" w:ascii="Times New Roman" w:hAnsi="Times New Roman" w:eastAsia="SimSun" w:cs="Times New Roman"/>
          <w:color w:val="000000"/>
          <w:kern w:val="0"/>
          <w:sz w:val="20"/>
          <w:szCs w:val="20"/>
          <w:lang w:eastAsia="zh-CN" w:bidi="ar"/>
        </w:rPr>
        <w:t xml:space="preserve">., </w:t>
      </w:r>
      <w:r>
        <w:rPr>
          <w:rFonts w:hint="default" w:ascii="Times New Roman" w:hAnsi="Times New Roman" w:eastAsia="SimSun" w:cs="Times New Roman"/>
          <w:color w:val="000000"/>
          <w:kern w:val="0"/>
          <w:sz w:val="20"/>
          <w:szCs w:val="20"/>
          <w:lang w:val="en-US" w:eastAsia="zh-CN" w:bidi="ar"/>
        </w:rPr>
        <w:t>2006</w:t>
      </w:r>
      <w:r>
        <w:rPr>
          <w:rFonts w:hint="default" w:ascii="SimSun" w:hAnsi="SimSun" w:eastAsia="SimSun" w:cs="SimSun"/>
          <w:color w:val="000000"/>
          <w:kern w:val="0"/>
          <w:sz w:val="20"/>
          <w:szCs w:val="20"/>
          <w:lang w:val="en-US" w:eastAsia="zh-CN" w:bidi="ar"/>
        </w:rPr>
        <w:t>)</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 xml:space="preserve">Halim Abbas等人(2018)提出通过机器学习和特征选择方法，简化出一个新的测评工具，用来检测儿童是否患有孤独症，选取出162个样本数据进行验证，验证结果发现测评时间仅为原来的 1/4，并且提高了准确率。马林梓和李波(2021)利用机器学习方法帅选出对初中生心理健康产生重要影响的因素。S. Fodeh </w:t>
      </w:r>
      <w:r>
        <w:rPr>
          <w:rFonts w:hint="default" w:ascii="SimSun" w:hAnsi="SimSun" w:eastAsia="SimSun" w:cs="SimSun"/>
          <w:color w:val="000000"/>
          <w:kern w:val="0"/>
          <w:sz w:val="20"/>
          <w:szCs w:val="20"/>
          <w:lang w:eastAsia="zh-CN" w:bidi="ar"/>
        </w:rPr>
        <w:t>等人</w:t>
      </w:r>
      <w:r>
        <w:rPr>
          <w:rFonts w:hint="default" w:ascii="SimSun" w:hAnsi="SimSun" w:eastAsia="SimSun" w:cs="SimSun"/>
          <w:color w:val="000000"/>
          <w:kern w:val="0"/>
          <w:sz w:val="20"/>
          <w:szCs w:val="20"/>
          <w:lang w:val="en-US" w:eastAsia="zh-CN" w:bidi="ar"/>
        </w:rPr>
        <w:t>(2019)</w:t>
      </w:r>
      <w:r>
        <w:rPr>
          <w:rFonts w:hint="default" w:ascii="SimSun" w:hAnsi="SimSun" w:eastAsia="SimSun" w:cs="SimSun"/>
          <w:color w:val="000000"/>
          <w:kern w:val="0"/>
          <w:sz w:val="20"/>
          <w:szCs w:val="20"/>
          <w:lang w:eastAsia="zh-CN" w:bidi="ar"/>
        </w:rPr>
        <w:t xml:space="preserve"> 通过从twitter上收集大量关于自杀的推文，利用机器学习方法提取出相关特征，并将这些特征数据用机器学习算法进行训练和测试，使其可以用来有效地检测自杀风险因素。</w:t>
      </w:r>
      <w:r>
        <w:rPr>
          <w:rFonts w:hint="default" w:ascii="SimSun" w:hAnsi="SimSun" w:eastAsia="SimSun" w:cs="SimSun"/>
          <w:color w:val="000000"/>
          <w:kern w:val="0"/>
          <w:sz w:val="20"/>
          <w:szCs w:val="20"/>
          <w:lang w:val="en-US" w:eastAsia="zh-CN" w:bidi="ar"/>
        </w:rPr>
        <w:t>T. A. Prout</w:t>
      </w:r>
      <w:r>
        <w:rPr>
          <w:rFonts w:hint="eastAsia" w:ascii="SimSun" w:hAnsi="SimSun" w:eastAsia="SimSun" w:cs="SimSun"/>
          <w:color w:val="000000"/>
          <w:kern w:val="0"/>
          <w:sz w:val="20"/>
          <w:szCs w:val="20"/>
          <w:lang w:val="en-US" w:eastAsia="zh-CN" w:bidi="ar"/>
        </w:rPr>
        <w:t xml:space="preserve"> </w:t>
      </w:r>
      <w:r>
        <w:rPr>
          <w:rFonts w:hint="default" w:ascii="SimSun" w:hAnsi="SimSun" w:eastAsia="SimSun" w:cs="SimSun"/>
          <w:color w:val="000000"/>
          <w:kern w:val="0"/>
          <w:sz w:val="20"/>
          <w:szCs w:val="20"/>
          <w:lang w:eastAsia="zh-CN" w:bidi="ar"/>
        </w:rPr>
        <w:t>等人</w:t>
      </w:r>
      <w:r>
        <w:rPr>
          <w:rFonts w:hint="eastAsia" w:ascii="SimSun" w:hAnsi="SimSun" w:eastAsia="SimSun" w:cs="SimSun"/>
          <w:color w:val="000000"/>
          <w:kern w:val="0"/>
          <w:sz w:val="20"/>
          <w:szCs w:val="20"/>
          <w:lang w:val="en-US" w:eastAsia="zh-CN" w:bidi="ar"/>
        </w:rPr>
        <w:t>(2020)使用随机森林机器学习算法来确定COVID-19期间心理压力最强</w:t>
      </w:r>
      <w:r>
        <w:rPr>
          <w:rFonts w:hint="default" w:ascii="SimSun" w:hAnsi="SimSun" w:eastAsia="SimSun" w:cs="SimSun"/>
          <w:color w:val="000000"/>
          <w:kern w:val="0"/>
          <w:sz w:val="20"/>
          <w:szCs w:val="20"/>
          <w:lang w:val="en-US" w:eastAsia="zh-CN" w:bidi="ar"/>
        </w:rPr>
        <w:t>的</w:t>
      </w:r>
      <w:r>
        <w:rPr>
          <w:rFonts w:hint="eastAsia" w:ascii="SimSun" w:hAnsi="SimSun" w:eastAsia="SimSun" w:cs="SimSun"/>
          <w:color w:val="000000"/>
          <w:kern w:val="0"/>
          <w:sz w:val="20"/>
          <w:szCs w:val="20"/>
          <w:lang w:val="en-US" w:eastAsia="zh-CN" w:bidi="ar"/>
        </w:rPr>
        <w:t>预测因子，并开发回归树来确定焦虑、抑郁和创伤后压力风险更高的个体</w:t>
      </w:r>
      <w:r>
        <w:rPr>
          <w:rFonts w:hint="default" w:ascii="SimSun" w:hAnsi="SimSun" w:eastAsia="SimSun" w:cs="SimSun"/>
          <w:color w:val="000000"/>
          <w:kern w:val="0"/>
          <w:sz w:val="20"/>
          <w:szCs w:val="20"/>
          <w:lang w:val="en-US" w:eastAsia="zh-CN" w:bidi="ar"/>
        </w:rPr>
        <w:t>。</w:t>
      </w:r>
    </w:p>
    <w:p>
      <w:pPr>
        <w:pStyle w:val="7"/>
        <w:numPr>
          <w:ilvl w:val="0"/>
          <w:numId w:val="2"/>
        </w:numPr>
        <w:bidi w:val="0"/>
        <w:rPr>
          <w:rFonts w:hint="default"/>
        </w:rPr>
      </w:pPr>
      <w:r>
        <w:rPr>
          <w:rFonts w:hint="default"/>
          <w:b/>
          <w:bCs/>
        </w:rPr>
        <w:t>研究方法</w:t>
      </w:r>
    </w:p>
    <w:p>
      <w:pPr>
        <w:numPr>
          <w:ilvl w:val="0"/>
          <w:numId w:val="3"/>
        </w:numPr>
        <w:ind w:leftChars="0"/>
        <w:rPr>
          <w:rFonts w:hint="default"/>
          <w:b/>
          <w:bCs/>
          <w:sz w:val="22"/>
          <w:szCs w:val="22"/>
        </w:rPr>
      </w:pPr>
      <w:r>
        <w:rPr>
          <w:rFonts w:hint="default"/>
          <w:b/>
          <w:bCs/>
          <w:sz w:val="22"/>
          <w:szCs w:val="22"/>
        </w:rPr>
        <w:t>数据来源</w:t>
      </w:r>
    </w:p>
    <w:p>
      <w:pPr>
        <w:keepNext w:val="0"/>
        <w:keepLines w:val="0"/>
        <w:widowControl/>
        <w:suppressLineNumbers w:val="0"/>
        <w:ind w:firstLine="420" w:firstLineChars="0"/>
        <w:jc w:val="left"/>
        <w:rPr>
          <w:rFonts w:hint="default" w:ascii="SimSun" w:hAnsi="SimSun" w:eastAsia="SimSun" w:cs="SimSun"/>
          <w:color w:val="000000"/>
          <w:kern w:val="0"/>
          <w:sz w:val="20"/>
          <w:szCs w:val="20"/>
          <w:lang w:eastAsia="zh-CN" w:bidi="ar"/>
        </w:rPr>
      </w:pPr>
      <w:r>
        <w:rPr>
          <w:rFonts w:hint="default" w:ascii="SimSun" w:hAnsi="SimSun" w:eastAsia="SimSun" w:cs="SimSun"/>
          <w:color w:val="000000"/>
          <w:kern w:val="0"/>
          <w:sz w:val="20"/>
          <w:szCs w:val="20"/>
          <w:lang w:eastAsia="zh-CN" w:bidi="ar"/>
        </w:rPr>
        <w:t>研究数据来源于</w:t>
      </w:r>
      <w:r>
        <w:rPr>
          <w:rFonts w:hint="default" w:ascii="SimSun" w:hAnsi="SimSun" w:eastAsia="SimSun" w:cs="SimSun"/>
          <w:color w:val="000000"/>
          <w:kern w:val="0"/>
          <w:sz w:val="20"/>
          <w:szCs w:val="20"/>
          <w:lang w:val="en-US" w:eastAsia="zh-CN" w:bidi="ar"/>
        </w:rPr>
        <w:t>2017</w:t>
      </w:r>
      <w:r>
        <w:rPr>
          <w:rFonts w:hint="eastAsia" w:ascii="SimSun" w:hAnsi="SimSun" w:eastAsia="SimSun" w:cs="SimSun"/>
          <w:color w:val="000000"/>
          <w:kern w:val="0"/>
          <w:sz w:val="20"/>
          <w:szCs w:val="20"/>
          <w:lang w:val="en-US" w:eastAsia="zh-CN" w:bidi="ar"/>
        </w:rPr>
        <w:t>年全国科技工作者心理状况</w:t>
      </w:r>
      <w:r>
        <w:rPr>
          <w:rFonts w:hint="default" w:ascii="SimSun" w:hAnsi="SimSun" w:eastAsia="SimSun" w:cs="SimSun"/>
          <w:color w:val="000000"/>
          <w:kern w:val="0"/>
          <w:sz w:val="20"/>
          <w:szCs w:val="20"/>
          <w:lang w:eastAsia="zh-CN" w:bidi="ar"/>
        </w:rPr>
        <w:t>问卷</w:t>
      </w:r>
      <w:r>
        <w:rPr>
          <w:rFonts w:hint="eastAsia" w:ascii="SimSun" w:hAnsi="SimSun" w:eastAsia="SimSun" w:cs="SimSun"/>
          <w:color w:val="000000"/>
          <w:kern w:val="0"/>
          <w:sz w:val="20"/>
          <w:szCs w:val="20"/>
          <w:lang w:val="en-US" w:eastAsia="zh-CN" w:bidi="ar"/>
        </w:rPr>
        <w:t>调查</w:t>
      </w:r>
      <w:r>
        <w:rPr>
          <w:rFonts w:hint="default" w:ascii="SimSun" w:hAnsi="SimSun" w:eastAsia="SimSun" w:cs="SimSun"/>
          <w:color w:val="000000"/>
          <w:kern w:val="0"/>
          <w:sz w:val="20"/>
          <w:szCs w:val="20"/>
          <w:lang w:eastAsia="zh-CN" w:bidi="ar"/>
        </w:rPr>
        <w:t>，调查问卷包括：</w:t>
      </w:r>
      <w:r>
        <w:rPr>
          <w:rFonts w:hint="default" w:ascii="SimSun" w:hAnsi="SimSun" w:eastAsia="SimSun" w:cs="SimSun"/>
          <w:color w:val="000000"/>
          <w:kern w:val="0"/>
          <w:sz w:val="20"/>
          <w:szCs w:val="20"/>
          <w:lang w:val="en-US" w:eastAsia="zh-CN" w:bidi="ar"/>
        </w:rPr>
        <w:t>匹兹堡睡眠质量指数、工作倦怠量表、工作家庭冲突量表、幸福感与工作满意度、心理健康素养问卷、心理求助障碍量表、易激惹、正性与负性情绪量表、工作时间的分配（自编）、工作满意度（自编）、收入水平（自编）、生活困扰（自编）、社会资本（自编）、职业价值观（自编）、职业评价（自编）、行政干预（自编）、职业压力指标问卷、背景信息</w:t>
      </w:r>
      <w:r>
        <w:rPr>
          <w:rFonts w:hint="default" w:ascii="SimSun" w:hAnsi="SimSun" w:eastAsia="SimSun" w:cs="SimSun"/>
          <w:color w:val="000000"/>
          <w:kern w:val="0"/>
          <w:sz w:val="20"/>
          <w:szCs w:val="20"/>
          <w:lang w:eastAsia="zh-CN" w:bidi="ar"/>
        </w:rPr>
        <w:t>、</w:t>
      </w:r>
      <w:r>
        <w:rPr>
          <w:rFonts w:hint="default" w:asciiTheme="minorHAnsi" w:hAnsiTheme="minorHAnsi" w:eastAsiaTheme="minorEastAsia" w:cstheme="minorBidi"/>
          <w:kern w:val="2"/>
          <w:sz w:val="20"/>
          <w:szCs w:val="20"/>
          <w:lang w:eastAsia="zh-CN" w:bidi="ar-SA"/>
        </w:rPr>
        <w:t>流调中心抑郁自评量表、广泛性焦虑筛查量表。其中流调中心抑郁自评量表</w:t>
      </w:r>
      <w:r>
        <w:rPr>
          <w:rFonts w:hint="default" w:cstheme="minorBidi"/>
          <w:kern w:val="2"/>
          <w:sz w:val="20"/>
          <w:szCs w:val="20"/>
          <w:lang w:eastAsia="zh-CN" w:bidi="ar-SA"/>
        </w:rPr>
        <w:t>、</w:t>
      </w:r>
      <w:r>
        <w:rPr>
          <w:rFonts w:hint="default" w:asciiTheme="minorHAnsi" w:hAnsiTheme="minorHAnsi" w:eastAsiaTheme="minorEastAsia" w:cstheme="minorBidi"/>
          <w:kern w:val="2"/>
          <w:sz w:val="20"/>
          <w:szCs w:val="20"/>
          <w:lang w:eastAsia="zh-CN" w:bidi="ar-SA"/>
        </w:rPr>
        <w:t>广泛性焦虑筛查量表</w:t>
      </w:r>
      <w:r>
        <w:rPr>
          <w:rFonts w:hint="default" w:cstheme="minorBidi"/>
          <w:kern w:val="2"/>
          <w:sz w:val="20"/>
          <w:szCs w:val="20"/>
          <w:lang w:eastAsia="zh-CN" w:bidi="ar-SA"/>
        </w:rPr>
        <w:t>和自杀倾向的次数将用来作为衡量科技人员心理健康的目标值，其他问卷数据作为科技人员心理健康的预测数据。</w:t>
      </w:r>
    </w:p>
    <w:p>
      <w:pPr>
        <w:numPr>
          <w:ilvl w:val="0"/>
          <w:numId w:val="3"/>
        </w:numPr>
        <w:ind w:leftChars="0"/>
        <w:rPr>
          <w:rFonts w:hint="default"/>
          <w:b/>
          <w:bCs/>
          <w:sz w:val="22"/>
          <w:szCs w:val="22"/>
          <w:lang w:eastAsia="zh-CN"/>
        </w:rPr>
      </w:pPr>
      <w:r>
        <w:rPr>
          <w:rFonts w:hint="default"/>
          <w:b/>
          <w:bCs/>
          <w:sz w:val="22"/>
          <w:szCs w:val="22"/>
          <w:lang w:eastAsia="zh-CN"/>
        </w:rPr>
        <w:t>数据预处理（使用python下的panda和numpy数据分析包处理）</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ascii="SimSun" w:hAnsi="SimSun" w:eastAsia="SimSun" w:cs="SimSun"/>
          <w:color w:val="000000"/>
          <w:kern w:val="0"/>
          <w:sz w:val="20"/>
          <w:szCs w:val="20"/>
          <w:lang w:eastAsia="zh-CN" w:bidi="ar"/>
        </w:rPr>
        <w:t>删除“</w:t>
      </w:r>
      <w:r>
        <w:rPr>
          <w:rFonts w:hint="default" w:asciiTheme="minorHAnsi" w:hAnsiTheme="minorHAnsi" w:eastAsiaTheme="minorEastAsia" w:cstheme="minorBidi"/>
          <w:kern w:val="2"/>
          <w:sz w:val="20"/>
          <w:szCs w:val="20"/>
          <w:lang w:eastAsia="zh-CN" w:bidi="ar-SA"/>
        </w:rPr>
        <w:t>流调中心抑郁自评量表</w:t>
      </w:r>
      <w:r>
        <w:rPr>
          <w:rFonts w:hint="default" w:cstheme="minorBidi"/>
          <w:kern w:val="2"/>
          <w:sz w:val="20"/>
          <w:szCs w:val="20"/>
          <w:lang w:eastAsia="zh-CN" w:bidi="ar-SA"/>
        </w:rPr>
        <w:t>”和“</w:t>
      </w:r>
      <w:r>
        <w:rPr>
          <w:rFonts w:hint="default" w:asciiTheme="minorHAnsi" w:hAnsiTheme="minorHAnsi" w:eastAsiaTheme="minorEastAsia" w:cstheme="minorBidi"/>
          <w:kern w:val="2"/>
          <w:sz w:val="20"/>
          <w:szCs w:val="20"/>
          <w:lang w:eastAsia="zh-CN" w:bidi="ar-SA"/>
        </w:rPr>
        <w:t>广泛性焦虑筛查量表</w:t>
      </w:r>
      <w:r>
        <w:rPr>
          <w:rFonts w:hint="default" w:cstheme="minorBidi"/>
          <w:kern w:val="2"/>
          <w:sz w:val="20"/>
          <w:szCs w:val="20"/>
          <w:lang w:eastAsia="zh-CN" w:bidi="ar-SA"/>
        </w:rPr>
        <w:t>”问卷含有题目未作答的样本以及自杀倾向未作答的样本</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cstheme="minorBidi"/>
          <w:kern w:val="2"/>
          <w:sz w:val="20"/>
          <w:szCs w:val="20"/>
          <w:lang w:eastAsia="zh-CN" w:bidi="ar-SA"/>
        </w:rPr>
        <w:t>删除做题时间少于20分钟</w:t>
      </w:r>
      <w:r>
        <w:rPr>
          <w:rFonts w:hint="default" w:ascii="SimSun" w:hAnsi="SimSun" w:eastAsia="SimSun" w:cs="SimSun"/>
          <w:color w:val="000000"/>
          <w:kern w:val="0"/>
          <w:sz w:val="20"/>
          <w:szCs w:val="20"/>
          <w:lang w:eastAsia="zh-CN" w:bidi="ar"/>
        </w:rPr>
        <w:t>的样本。</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cstheme="minorBidi"/>
          <w:kern w:val="2"/>
          <w:sz w:val="20"/>
          <w:szCs w:val="20"/>
          <w:lang w:eastAsia="zh-CN" w:bidi="ar-SA"/>
        </w:rPr>
        <w:t>对样本“流调中心抑郁自评量表”和“广泛性焦虑筛查量表”问卷分数求和，根据求和值的大小来进行心理健康分类，抑郁自评量表的得分</w:t>
      </w:r>
      <w:r>
        <w:rPr>
          <w:rFonts w:hint="eastAsia" w:cstheme="minorBidi"/>
          <w:kern w:val="2"/>
          <w:sz w:val="20"/>
          <w:szCs w:val="20"/>
          <w:lang w:val="en-US" w:eastAsia="zh-CN" w:bidi="ar-SA"/>
        </w:rPr>
        <w:t>以总分10 分为界来判断有无抑郁倾向，以 17 分为界来判断有无抑郁高风险</w:t>
      </w:r>
      <w:r>
        <w:rPr>
          <w:rFonts w:hint="default" w:cstheme="minorBidi"/>
          <w:kern w:val="2"/>
          <w:sz w:val="20"/>
          <w:szCs w:val="20"/>
          <w:lang w:eastAsia="zh-CN" w:bidi="ar-SA"/>
        </w:rPr>
        <w:t>，对于求和值低于10的用0表示心理健康，对于高于10分小于17分的用1表示有抑郁倾向，高于17分用2表示抑郁高风险，添加一列用来存放计算后的分类值。对于</w:t>
      </w:r>
      <w:r>
        <w:rPr>
          <w:rFonts w:hint="default" w:asciiTheme="minorHAnsi" w:hAnsiTheme="minorHAnsi" w:eastAsiaTheme="minorEastAsia" w:cstheme="minorBidi"/>
          <w:kern w:val="2"/>
          <w:sz w:val="20"/>
          <w:szCs w:val="20"/>
          <w:lang w:eastAsia="zh-CN" w:bidi="ar-SA"/>
        </w:rPr>
        <w:t>焦虑筛查量表</w:t>
      </w:r>
      <w:r>
        <w:rPr>
          <w:rFonts w:hint="default" w:cstheme="minorBidi"/>
          <w:kern w:val="2"/>
          <w:sz w:val="20"/>
          <w:szCs w:val="20"/>
          <w:lang w:eastAsia="zh-CN" w:bidi="ar-SA"/>
        </w:rPr>
        <w:t>则</w:t>
      </w:r>
      <w:r>
        <w:rPr>
          <w:rFonts w:hint="default" w:asciiTheme="minorHAnsi" w:hAnsiTheme="minorHAnsi" w:eastAsiaTheme="minorEastAsia" w:cstheme="minorBidi"/>
          <w:kern w:val="2"/>
          <w:sz w:val="20"/>
          <w:szCs w:val="20"/>
          <w:lang w:eastAsia="zh-CN" w:bidi="ar-SA"/>
        </w:rPr>
        <w:t>以</w:t>
      </w:r>
      <w:r>
        <w:rPr>
          <w:rFonts w:hint="default" w:asciiTheme="minorHAnsi" w:hAnsiTheme="minorHAnsi" w:eastAsiaTheme="minorEastAsia" w:cstheme="minorBidi"/>
          <w:kern w:val="2"/>
          <w:sz w:val="20"/>
          <w:szCs w:val="20"/>
          <w:lang w:val="en-US" w:eastAsia="zh-CN" w:bidi="ar-SA"/>
        </w:rPr>
        <w:t>得分低于5</w:t>
      </w:r>
      <w:r>
        <w:rPr>
          <w:rFonts w:hint="eastAsia" w:asciiTheme="minorHAnsi" w:hAnsiTheme="minorHAnsi" w:eastAsiaTheme="minorEastAsia" w:cstheme="minorBidi"/>
          <w:kern w:val="2"/>
          <w:sz w:val="20"/>
          <w:szCs w:val="20"/>
          <w:lang w:val="en-US" w:eastAsia="zh-CN" w:bidi="ar-SA"/>
        </w:rPr>
        <w:t>分代表无焦虑，</w:t>
      </w:r>
      <w:r>
        <w:rPr>
          <w:rFonts w:hint="default" w:asciiTheme="minorHAnsi" w:hAnsiTheme="minorHAnsi" w:eastAsiaTheme="minorEastAsia" w:cstheme="minorBidi"/>
          <w:kern w:val="2"/>
          <w:sz w:val="20"/>
          <w:szCs w:val="20"/>
          <w:lang w:val="en-US" w:eastAsia="zh-CN" w:bidi="ar-SA"/>
        </w:rPr>
        <w:t>5~9</w:t>
      </w:r>
      <w:r>
        <w:rPr>
          <w:rFonts w:hint="eastAsia" w:asciiTheme="minorHAnsi" w:hAnsiTheme="minorHAnsi" w:eastAsiaTheme="minorEastAsia" w:cstheme="minorBidi"/>
          <w:kern w:val="2"/>
          <w:sz w:val="20"/>
          <w:szCs w:val="20"/>
          <w:lang w:val="en-US" w:eastAsia="zh-CN" w:bidi="ar-SA"/>
        </w:rPr>
        <w:t>分代表轻度焦虑问题，</w:t>
      </w:r>
      <w:r>
        <w:rPr>
          <w:rFonts w:hint="default" w:asciiTheme="minorHAnsi" w:hAnsiTheme="minorHAnsi" w:eastAsiaTheme="minorEastAsia" w:cstheme="minorBidi"/>
          <w:kern w:val="2"/>
          <w:sz w:val="20"/>
          <w:szCs w:val="20"/>
          <w:lang w:val="en-US" w:eastAsia="zh-CN" w:bidi="ar-SA"/>
        </w:rPr>
        <w:t>10~14</w:t>
      </w:r>
      <w:r>
        <w:rPr>
          <w:rFonts w:hint="eastAsia" w:asciiTheme="minorHAnsi" w:hAnsiTheme="minorHAnsi" w:eastAsiaTheme="minorEastAsia" w:cstheme="minorBidi"/>
          <w:kern w:val="2"/>
          <w:sz w:val="20"/>
          <w:szCs w:val="20"/>
          <w:lang w:val="en-US" w:eastAsia="zh-CN" w:bidi="ar-SA"/>
        </w:rPr>
        <w:t>分代表中度焦虑问题，</w:t>
      </w:r>
      <w:r>
        <w:rPr>
          <w:rFonts w:hint="default" w:asciiTheme="minorHAnsi" w:hAnsiTheme="minorHAnsi" w:eastAsiaTheme="minorEastAsia" w:cstheme="minorBidi"/>
          <w:kern w:val="2"/>
          <w:sz w:val="20"/>
          <w:szCs w:val="20"/>
          <w:lang w:val="en-US" w:eastAsia="zh-CN" w:bidi="ar-SA"/>
        </w:rPr>
        <w:t xml:space="preserve">15 </w:t>
      </w:r>
      <w:r>
        <w:rPr>
          <w:rFonts w:hint="eastAsia" w:asciiTheme="minorHAnsi" w:hAnsiTheme="minorHAnsi" w:eastAsiaTheme="minorEastAsia" w:cstheme="minorBidi"/>
          <w:kern w:val="2"/>
          <w:sz w:val="20"/>
          <w:szCs w:val="20"/>
          <w:lang w:val="en-US" w:eastAsia="zh-CN" w:bidi="ar-SA"/>
        </w:rPr>
        <w:t>分以上代表重度焦虑问题</w:t>
      </w:r>
      <w:r>
        <w:rPr>
          <w:rFonts w:hint="default" w:cstheme="minorBidi"/>
          <w:kern w:val="2"/>
          <w:sz w:val="20"/>
          <w:szCs w:val="20"/>
          <w:lang w:eastAsia="zh-CN" w:bidi="ar-SA"/>
        </w:rPr>
        <w:t>，根据分数划分，用0表示低于5分无焦虑，1表示5</w:t>
      </w:r>
      <w:r>
        <w:rPr>
          <w:rFonts w:hint="default" w:asciiTheme="minorHAnsi" w:hAnsiTheme="minorHAnsi" w:eastAsiaTheme="minorEastAsia" w:cstheme="minorBidi"/>
          <w:kern w:val="2"/>
          <w:sz w:val="20"/>
          <w:szCs w:val="20"/>
          <w:lang w:val="en-US" w:eastAsia="zh-CN" w:bidi="ar-SA"/>
        </w:rPr>
        <w:t>~</w:t>
      </w:r>
      <w:r>
        <w:rPr>
          <w:rFonts w:hint="default" w:cstheme="minorBidi"/>
          <w:kern w:val="2"/>
          <w:sz w:val="20"/>
          <w:szCs w:val="20"/>
          <w:lang w:eastAsia="zh-CN" w:bidi="ar-SA"/>
        </w:rPr>
        <w:t>9分轻度焦虑，2表示10</w:t>
      </w:r>
      <w:r>
        <w:rPr>
          <w:rFonts w:hint="default" w:asciiTheme="minorHAnsi" w:hAnsiTheme="minorHAnsi" w:eastAsiaTheme="minorEastAsia" w:cstheme="minorBidi"/>
          <w:kern w:val="2"/>
          <w:sz w:val="20"/>
          <w:szCs w:val="20"/>
          <w:lang w:val="en-US" w:eastAsia="zh-CN" w:bidi="ar-SA"/>
        </w:rPr>
        <w:t>~</w:t>
      </w:r>
      <w:r>
        <w:rPr>
          <w:rFonts w:hint="default" w:cstheme="minorBidi"/>
          <w:kern w:val="2"/>
          <w:sz w:val="20"/>
          <w:szCs w:val="20"/>
          <w:lang w:eastAsia="zh-CN" w:bidi="ar-SA"/>
        </w:rPr>
        <w:t>14分中度焦虑，3表示15分以上重度焦虑，另外再添加一列用来存放该分类值。从数据中删除</w:t>
      </w:r>
      <w:r>
        <w:rPr>
          <w:rFonts w:hint="default" w:asciiTheme="minorHAnsi" w:hAnsiTheme="minorHAnsi" w:eastAsiaTheme="minorEastAsia" w:cstheme="minorBidi"/>
          <w:kern w:val="2"/>
          <w:sz w:val="20"/>
          <w:szCs w:val="20"/>
          <w:lang w:eastAsia="zh-CN" w:bidi="ar-SA"/>
        </w:rPr>
        <w:t>流调中心抑郁自评量表</w:t>
      </w:r>
      <w:r>
        <w:rPr>
          <w:rFonts w:hint="default" w:cstheme="minorBidi"/>
          <w:kern w:val="2"/>
          <w:sz w:val="20"/>
          <w:szCs w:val="20"/>
          <w:lang w:eastAsia="zh-CN" w:bidi="ar-SA"/>
        </w:rPr>
        <w:t>”和“</w:t>
      </w:r>
      <w:r>
        <w:rPr>
          <w:rFonts w:hint="default" w:asciiTheme="minorHAnsi" w:hAnsiTheme="minorHAnsi" w:eastAsiaTheme="minorEastAsia" w:cstheme="minorBidi"/>
          <w:kern w:val="2"/>
          <w:sz w:val="20"/>
          <w:szCs w:val="20"/>
          <w:lang w:eastAsia="zh-CN" w:bidi="ar-SA"/>
        </w:rPr>
        <w:t>广泛性焦虑筛查量表</w:t>
      </w:r>
      <w:r>
        <w:rPr>
          <w:rFonts w:hint="default" w:cstheme="minorBidi"/>
          <w:kern w:val="2"/>
          <w:sz w:val="20"/>
          <w:szCs w:val="20"/>
          <w:lang w:eastAsia="zh-CN" w:bidi="ar-SA"/>
        </w:rPr>
        <w:t>”所有题目对应列。</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cstheme="minorBidi"/>
          <w:kern w:val="2"/>
          <w:sz w:val="20"/>
          <w:szCs w:val="20"/>
          <w:lang w:eastAsia="zh-CN" w:bidi="ar-SA"/>
        </w:rPr>
        <w:t>删除所有问卷题目中超过20%样本未作答对应列以及超过20%题未作答的样本数据。</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b w:val="0"/>
          <w:bCs w:val="0"/>
          <w:sz w:val="20"/>
          <w:szCs w:val="20"/>
        </w:rPr>
        <w:t>删除含中文值的无意义数据。</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b w:val="0"/>
          <w:bCs w:val="0"/>
          <w:sz w:val="20"/>
          <w:szCs w:val="20"/>
        </w:rPr>
        <w:t>删除重复列。</w:t>
      </w:r>
    </w:p>
    <w:p>
      <w:pPr>
        <w:keepNext w:val="0"/>
        <w:keepLines w:val="0"/>
        <w:widowControl/>
        <w:numPr>
          <w:ilvl w:val="0"/>
          <w:numId w:val="5"/>
        </w:numPr>
        <w:suppressLineNumbers w:val="0"/>
        <w:tabs>
          <w:tab w:val="clear" w:pos="420"/>
        </w:tabs>
        <w:ind w:left="840" w:leftChars="0" w:hanging="420"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eastAsia="zh-CN" w:bidi="ar-SA"/>
        </w:rPr>
        <w:t>采用Scikit-learn中的”多变量插补方法”(IterativeImputer)(</w:t>
      </w:r>
      <w:r>
        <w:rPr>
          <w:rFonts w:hint="default" w:asciiTheme="minorHAnsi" w:hAnsiTheme="minorHAnsi" w:eastAsiaTheme="minorEastAsia" w:cstheme="minorBidi"/>
          <w:kern w:val="2"/>
          <w:sz w:val="20"/>
          <w:szCs w:val="20"/>
          <w:lang w:val="en-US" w:eastAsia="zh-CN" w:bidi="ar-SA"/>
        </w:rPr>
        <w:t>Pedregosa , F</w:t>
      </w:r>
      <w:r>
        <w:rPr>
          <w:rFonts w:hint="default" w:asciiTheme="minorHAnsi" w:hAnsiTheme="minorHAnsi" w:eastAsiaTheme="minorEastAsia" w:cstheme="minorBidi"/>
          <w:kern w:val="2"/>
          <w:sz w:val="20"/>
          <w:szCs w:val="20"/>
          <w:lang w:eastAsia="zh-CN" w:bidi="ar-SA"/>
        </w:rPr>
        <w:t xml:space="preserve">. </w:t>
      </w:r>
      <w:r>
        <w:rPr>
          <w:rFonts w:hint="default" w:asciiTheme="minorHAnsi" w:hAnsiTheme="minorHAnsi" w:eastAsiaTheme="minorEastAsia" w:cstheme="minorBidi"/>
          <w:kern w:val="2"/>
          <w:sz w:val="20"/>
          <w:szCs w:val="20"/>
          <w:lang w:val="en-US" w:eastAsia="zh-CN" w:bidi="ar-SA"/>
        </w:rPr>
        <w:t>et al.,</w:t>
      </w:r>
      <w:r>
        <w:rPr>
          <w:rFonts w:hint="default" w:asciiTheme="minorHAnsi" w:hAnsiTheme="minorHAnsi" w:eastAsiaTheme="minorEastAsia" w:cstheme="minorBidi"/>
          <w:kern w:val="2"/>
          <w:sz w:val="20"/>
          <w:szCs w:val="20"/>
          <w:lang w:eastAsia="zh-CN" w:bidi="ar-SA"/>
        </w:rPr>
        <w:t xml:space="preserve"> 2011)对缺失值进行填充。</w:t>
      </w:r>
      <w:r>
        <w:rPr>
          <w:rFonts w:hint="default" w:asciiTheme="minorHAnsi" w:hAnsiTheme="minorHAnsi" w:eastAsiaTheme="minorEastAsia" w:cstheme="minorBidi"/>
          <w:kern w:val="2"/>
          <w:sz w:val="20"/>
          <w:szCs w:val="20"/>
          <w:lang w:val="en-US" w:eastAsia="zh-CN" w:bidi="ar-SA"/>
        </w:rPr>
        <w:t>多变量插补法以迭代循环的方式进行：</w:t>
      </w:r>
    </w:p>
    <w:p>
      <w:pPr>
        <w:keepNext w:val="0"/>
        <w:keepLines w:val="0"/>
        <w:widowControl/>
        <w:numPr>
          <w:ilvl w:val="0"/>
          <w:numId w:val="6"/>
        </w:numPr>
        <w:suppressLineNumbers w:val="0"/>
        <w:tabs>
          <w:tab w:val="clear" w:pos="1265"/>
        </w:tabs>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在每个步骤中，将特征列指定为输出y，将其他特征列视为输入X。</w:t>
      </w:r>
    </w:p>
    <w:p>
      <w:pPr>
        <w:keepNext w:val="0"/>
        <w:keepLines w:val="0"/>
        <w:widowControl/>
        <w:numPr>
          <w:ilvl w:val="0"/>
          <w:numId w:val="6"/>
        </w:numPr>
        <w:suppressLineNumbers w:val="0"/>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把回归器拟合到已知的y的(X，y)上。</w:t>
      </w:r>
    </w:p>
    <w:p>
      <w:pPr>
        <w:keepNext w:val="0"/>
        <w:keepLines w:val="0"/>
        <w:widowControl/>
        <w:numPr>
          <w:ilvl w:val="0"/>
          <w:numId w:val="6"/>
        </w:numPr>
        <w:suppressLineNumbers w:val="0"/>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然后，使用回归器预测y的缺失值。</w:t>
      </w:r>
    </w:p>
    <w:p>
      <w:pPr>
        <w:keepNext w:val="0"/>
        <w:keepLines w:val="0"/>
        <w:widowControl/>
        <w:numPr>
          <w:ilvl w:val="0"/>
          <w:numId w:val="6"/>
        </w:numPr>
        <w:suppressLineNumbers w:val="0"/>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针对每个特征以迭代方式完成此操作，然后在max_iter插补回合中重复此操作。</w:t>
      </w:r>
    </w:p>
    <w:p>
      <w:pPr>
        <w:keepNext w:val="0"/>
        <w:keepLines w:val="0"/>
        <w:widowControl/>
        <w:numPr>
          <w:ilvl w:val="0"/>
          <w:numId w:val="6"/>
        </w:numPr>
        <w:suppressLineNumbers w:val="0"/>
        <w:ind w:left="1265" w:leftChars="0" w:hanging="425" w:firstLineChars="0"/>
        <w:jc w:val="left"/>
        <w:rPr>
          <w:rFonts w:hint="default"/>
          <w:b/>
          <w:bCs/>
          <w:sz w:val="20"/>
          <w:szCs w:val="20"/>
          <w:lang w:eastAsia="zh-CN"/>
        </w:rPr>
      </w:pPr>
      <w:r>
        <w:rPr>
          <w:rFonts w:hint="default" w:asciiTheme="minorHAnsi" w:hAnsiTheme="minorHAnsi" w:eastAsiaTheme="minorEastAsia" w:cstheme="minorBidi"/>
          <w:kern w:val="2"/>
          <w:sz w:val="20"/>
          <w:szCs w:val="20"/>
          <w:lang w:val="en-US" w:eastAsia="zh-CN" w:bidi="ar-SA"/>
        </w:rPr>
        <w:t>返回最后一轮估算的结果。</w:t>
      </w:r>
    </w:p>
    <w:p>
      <w:pPr>
        <w:keepNext w:val="0"/>
        <w:keepLines w:val="0"/>
        <w:widowControl/>
        <w:numPr>
          <w:ilvl w:val="0"/>
          <w:numId w:val="0"/>
        </w:numPr>
        <w:suppressLineNumbers w:val="0"/>
        <w:tabs>
          <w:tab w:val="left" w:pos="840"/>
        </w:tabs>
        <w:jc w:val="left"/>
        <w:rPr>
          <w:rFonts w:hint="default" w:cstheme="minorBidi"/>
          <w:kern w:val="2"/>
          <w:sz w:val="20"/>
          <w:szCs w:val="20"/>
          <w:lang w:eastAsia="zh-CN" w:bidi="ar-SA"/>
        </w:rPr>
      </w:pPr>
    </w:p>
    <w:p>
      <w:pPr>
        <w:numPr>
          <w:ilvl w:val="0"/>
          <w:numId w:val="3"/>
        </w:numPr>
        <w:ind w:left="0" w:leftChars="0" w:firstLine="0" w:firstLineChars="0"/>
        <w:rPr>
          <w:rFonts w:hint="default"/>
          <w:b/>
          <w:bCs/>
          <w:sz w:val="22"/>
          <w:szCs w:val="22"/>
        </w:rPr>
      </w:pPr>
      <w:r>
        <w:rPr>
          <w:rFonts w:hint="default"/>
          <w:b/>
          <w:bCs/>
          <w:sz w:val="22"/>
          <w:szCs w:val="22"/>
        </w:rPr>
        <w:t>算法选择</w:t>
      </w:r>
    </w:p>
    <w:p>
      <w:pPr>
        <w:keepNext w:val="0"/>
        <w:keepLines w:val="0"/>
        <w:widowControl/>
        <w:suppressLineNumbers w:val="0"/>
        <w:ind w:firstLine="420" w:firstLineChars="0"/>
        <w:jc w:val="left"/>
        <w:rPr>
          <w:rFonts w:hint="default"/>
          <w:b w:val="0"/>
          <w:bCs w:val="0"/>
          <w:sz w:val="20"/>
          <w:szCs w:val="20"/>
        </w:rPr>
      </w:pPr>
      <w:r>
        <w:rPr>
          <w:rFonts w:hint="default" w:asciiTheme="minorHAnsi" w:hAnsiTheme="minorHAnsi" w:eastAsiaTheme="minorEastAsia" w:cstheme="minorBidi"/>
          <w:kern w:val="2"/>
          <w:sz w:val="20"/>
          <w:szCs w:val="20"/>
          <w:lang w:eastAsia="zh-CN" w:bidi="ar-SA"/>
        </w:rPr>
        <w:t>选择“流调中心抑郁自评量表</w:t>
      </w:r>
      <w:r>
        <w:rPr>
          <w:rFonts w:hint="default" w:cstheme="minorBidi"/>
          <w:kern w:val="2"/>
          <w:sz w:val="20"/>
          <w:szCs w:val="20"/>
          <w:lang w:eastAsia="zh-CN" w:bidi="ar-SA"/>
        </w:rPr>
        <w:t>”和“</w:t>
      </w:r>
      <w:r>
        <w:rPr>
          <w:rFonts w:hint="default" w:asciiTheme="minorHAnsi" w:hAnsiTheme="minorHAnsi" w:eastAsiaTheme="minorEastAsia" w:cstheme="minorBidi"/>
          <w:kern w:val="2"/>
          <w:sz w:val="20"/>
          <w:szCs w:val="20"/>
          <w:lang w:eastAsia="zh-CN" w:bidi="ar-SA"/>
        </w:rPr>
        <w:t>广泛性焦虑筛查量表</w:t>
      </w:r>
      <w:r>
        <w:rPr>
          <w:rFonts w:hint="default" w:cstheme="minorBidi"/>
          <w:kern w:val="2"/>
          <w:sz w:val="20"/>
          <w:szCs w:val="20"/>
          <w:lang w:eastAsia="zh-CN" w:bidi="ar-SA"/>
        </w:rPr>
        <w:t>”得分分类作为</w:t>
      </w:r>
      <w:r>
        <w:rPr>
          <w:rFonts w:hint="default"/>
          <w:b w:val="0"/>
          <w:bCs w:val="0"/>
          <w:sz w:val="20"/>
          <w:szCs w:val="20"/>
        </w:rPr>
        <w:t>预测目标值时，预测目标为多分类离散型数据类型，所以选择机器学习下随机森林分类算法(RandomForestClassifier)，而自杀倾向次数为连续性数据类型，故选用随机森林回归算法(RandomForestRegressor)</w:t>
      </w:r>
      <w:r>
        <w:rPr>
          <w:rFonts w:hint="default" w:asciiTheme="minorHAnsi" w:hAnsiTheme="minorHAnsi" w:eastAsiaTheme="minorEastAsia" w:cstheme="minorBidi"/>
          <w:b w:val="0"/>
          <w:bCs w:val="0"/>
          <w:kern w:val="2"/>
          <w:sz w:val="20"/>
          <w:szCs w:val="20"/>
          <w:lang w:eastAsia="zh-CN" w:bidi="ar-SA"/>
        </w:rPr>
        <w:t>。这两种算法都属于随机森林算法，都是通过组合多个决策树来进行分类或预测，并通过递归测试</w:t>
      </w:r>
      <w:r>
        <w:rPr>
          <w:rFonts w:hint="default" w:asciiTheme="minorHAnsi" w:hAnsiTheme="minorHAnsi" w:eastAsiaTheme="minorEastAsia" w:cstheme="minorBidi"/>
          <w:kern w:val="2"/>
          <w:sz w:val="20"/>
          <w:szCs w:val="20"/>
          <w:lang w:val="en-US" w:eastAsia="zh-CN" w:bidi="ar-SA"/>
        </w:rPr>
        <w:t>每个特征值的强度,预测哪些特征变量对模型的贡献最大</w:t>
      </w:r>
      <w:r>
        <w:rPr>
          <w:rFonts w:hint="default" w:asciiTheme="minorHAnsi" w:hAnsiTheme="minorHAnsi" w:eastAsiaTheme="minorEastAsia" w:cstheme="minorBidi"/>
          <w:b w:val="0"/>
          <w:bCs w:val="0"/>
          <w:kern w:val="2"/>
          <w:sz w:val="20"/>
          <w:szCs w:val="20"/>
          <w:lang w:eastAsia="zh-CN" w:bidi="ar-SA"/>
        </w:rPr>
        <w:t>。随机森林算法</w:t>
      </w:r>
      <w:r>
        <w:rPr>
          <w:rFonts w:hint="default" w:asciiTheme="minorHAnsi" w:hAnsiTheme="minorHAnsi" w:eastAsiaTheme="minorEastAsia" w:cstheme="minorBidi"/>
          <w:b w:val="0"/>
          <w:bCs w:val="0"/>
          <w:kern w:val="2"/>
          <w:sz w:val="20"/>
          <w:szCs w:val="20"/>
          <w:lang w:val="en-US" w:eastAsia="zh-CN" w:bidi="ar-SA"/>
        </w:rPr>
        <w:t>抗拟合能力强，</w:t>
      </w:r>
      <w:r>
        <w:rPr>
          <w:rFonts w:hint="default" w:asciiTheme="minorHAnsi" w:hAnsiTheme="minorHAnsi" w:eastAsiaTheme="minorEastAsia" w:cstheme="minorBidi"/>
          <w:b w:val="0"/>
          <w:bCs w:val="0"/>
          <w:kern w:val="2"/>
          <w:sz w:val="20"/>
          <w:szCs w:val="20"/>
          <w:lang w:eastAsia="zh-CN" w:bidi="ar-SA"/>
        </w:rPr>
        <w:t>不容易受数据集中噪声和异常值的影响，这能提高算法的稳定性。另外随机森林算法</w:t>
      </w:r>
      <w:r>
        <w:rPr>
          <w:rFonts w:hint="default" w:asciiTheme="minorHAnsi" w:hAnsiTheme="minorHAnsi" w:eastAsiaTheme="minorEastAsia" w:cstheme="minorBidi"/>
          <w:b w:val="0"/>
          <w:bCs w:val="0"/>
          <w:kern w:val="2"/>
          <w:sz w:val="20"/>
          <w:szCs w:val="20"/>
          <w:lang w:val="en-US" w:eastAsia="zh-CN" w:bidi="ar-SA"/>
        </w:rPr>
        <w:t>能捕捉</w:t>
      </w:r>
      <w:r>
        <w:rPr>
          <w:rFonts w:hint="default" w:asciiTheme="minorHAnsi" w:hAnsiTheme="minorHAnsi" w:eastAsiaTheme="minorEastAsia" w:cstheme="minorBidi"/>
          <w:b w:val="0"/>
          <w:bCs w:val="0"/>
          <w:kern w:val="2"/>
          <w:sz w:val="20"/>
          <w:szCs w:val="20"/>
          <w:lang w:eastAsia="zh-CN" w:bidi="ar-SA"/>
        </w:rPr>
        <w:t>特征之间的</w:t>
      </w:r>
      <w:r>
        <w:rPr>
          <w:rFonts w:hint="default" w:asciiTheme="minorHAnsi" w:hAnsiTheme="minorHAnsi" w:eastAsiaTheme="minorEastAsia" w:cstheme="minorBidi"/>
          <w:b w:val="0"/>
          <w:bCs w:val="0"/>
          <w:kern w:val="2"/>
          <w:sz w:val="20"/>
          <w:szCs w:val="20"/>
          <w:lang w:val="en-US" w:eastAsia="zh-CN" w:bidi="ar-SA"/>
        </w:rPr>
        <w:t>非线性关系，</w:t>
      </w:r>
      <w:r>
        <w:rPr>
          <w:rFonts w:hint="default" w:asciiTheme="minorHAnsi" w:hAnsiTheme="minorHAnsi" w:eastAsiaTheme="minorEastAsia" w:cstheme="minorBidi"/>
          <w:b w:val="0"/>
          <w:bCs w:val="0"/>
          <w:kern w:val="2"/>
          <w:sz w:val="20"/>
          <w:szCs w:val="20"/>
          <w:lang w:eastAsia="zh-CN" w:bidi="ar-SA"/>
        </w:rPr>
        <w:t>包括特征之间的交互效应，</w:t>
      </w:r>
      <w:r>
        <w:rPr>
          <w:rFonts w:hint="default" w:asciiTheme="minorHAnsi" w:hAnsiTheme="minorHAnsi" w:eastAsiaTheme="minorEastAsia" w:cstheme="minorBidi"/>
          <w:b w:val="0"/>
          <w:bCs w:val="0"/>
          <w:kern w:val="2"/>
          <w:sz w:val="20"/>
          <w:szCs w:val="20"/>
          <w:lang w:val="en-US" w:eastAsia="zh-CN" w:bidi="ar-SA"/>
        </w:rPr>
        <w:t>这对于处理大量特征的多分类问题尤为重要，因为大量特征之间的关系往往是复杂的和非线性的。</w:t>
      </w:r>
      <w:r>
        <w:rPr>
          <w:rFonts w:hint="default" w:asciiTheme="minorHAnsi" w:hAnsiTheme="minorHAnsi" w:eastAsiaTheme="minorEastAsia" w:cstheme="minorBidi"/>
          <w:b w:val="0"/>
          <w:bCs w:val="0"/>
          <w:kern w:val="2"/>
          <w:sz w:val="20"/>
          <w:szCs w:val="20"/>
          <w:lang w:eastAsia="zh-CN" w:bidi="ar-SA"/>
        </w:rPr>
        <w:t>总之，随机森林算法在处理大量特征的多分类问题时具有较好的性能，能提高预测的准确性和可靠性。</w:t>
      </w:r>
      <w:r>
        <w:rPr>
          <w:rFonts w:hint="default"/>
          <w:b w:val="0"/>
          <w:bCs w:val="0"/>
          <w:sz w:val="20"/>
          <w:szCs w:val="20"/>
        </w:rPr>
        <w:t xml:space="preserve"> </w:t>
      </w:r>
    </w:p>
    <w:p>
      <w:pPr>
        <w:numPr>
          <w:ilvl w:val="0"/>
          <w:numId w:val="3"/>
        </w:numPr>
        <w:ind w:left="0" w:leftChars="0" w:firstLine="0" w:firstLineChars="0"/>
        <w:rPr>
          <w:rFonts w:hint="default"/>
          <w:b/>
          <w:bCs/>
          <w:sz w:val="22"/>
          <w:szCs w:val="22"/>
        </w:rPr>
      </w:pPr>
      <w:r>
        <w:rPr>
          <w:rFonts w:hint="default"/>
          <w:b/>
          <w:bCs/>
          <w:sz w:val="22"/>
          <w:szCs w:val="22"/>
        </w:rPr>
        <w:t>训练模型，并选择出对科技工作者心理健康有重要影响的因素</w:t>
      </w:r>
    </w:p>
    <w:p>
      <w:pPr>
        <w:numPr>
          <w:ilvl w:val="0"/>
          <w:numId w:val="0"/>
        </w:numPr>
        <w:ind w:firstLine="420" w:firstLineChars="0"/>
        <w:rPr>
          <w:rFonts w:hint="default"/>
          <w:b w:val="0"/>
          <w:bCs w:val="0"/>
          <w:sz w:val="20"/>
          <w:szCs w:val="20"/>
        </w:rPr>
      </w:pPr>
      <w:r>
        <w:rPr>
          <w:rFonts w:hint="default"/>
          <w:b w:val="0"/>
          <w:bCs w:val="0"/>
          <w:sz w:val="20"/>
          <w:szCs w:val="20"/>
        </w:rPr>
        <w:t>特征选择分别以抑郁量表得分、焦虑量表得分和自杀倾向次数为目标值对心理健康分类，其他数据为特征值。将数据随机分为两部分，70%的作为模型训练集，另外30%的数据作为测试集。采用网格搜索(GridSearchCV)从给定的一系列参数中选出最优的模型参数，然后使用交叉验证方法对模型进行验证。一下是针对不同目标值选出的前30个重要特征：</w:t>
      </w:r>
    </w:p>
    <w:p>
      <w:pPr>
        <w:numPr>
          <w:ilvl w:val="0"/>
          <w:numId w:val="0"/>
        </w:numPr>
        <w:rPr>
          <w:rFonts w:hint="default"/>
          <w:b/>
          <w:bCs/>
          <w:sz w:val="18"/>
          <w:szCs w:val="18"/>
        </w:rPr>
      </w:pPr>
      <w:r>
        <w:rPr>
          <w:rFonts w:hint="default"/>
          <w:b/>
          <w:bCs/>
          <w:sz w:val="18"/>
          <w:szCs w:val="18"/>
        </w:rPr>
        <w:t>图1. 以抑郁量表得分分类为目标选出的重要特征</w:t>
      </w:r>
    </w:p>
    <w:p>
      <w:pPr>
        <w:numPr>
          <w:ilvl w:val="0"/>
          <w:numId w:val="0"/>
        </w:numPr>
        <w:ind w:leftChars="0"/>
      </w:pPr>
      <w:r>
        <w:drawing>
          <wp:inline distT="0" distB="0" distL="114300" distR="114300">
            <wp:extent cx="3446145" cy="3202305"/>
            <wp:effectExtent l="0" t="0" r="8255" b="2349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6"/>
                    <a:stretch>
                      <a:fillRect/>
                    </a:stretch>
                  </pic:blipFill>
                  <pic:spPr>
                    <a:xfrm>
                      <a:off x="0" y="0"/>
                      <a:ext cx="3446145" cy="3202305"/>
                    </a:xfrm>
                    <a:prstGeom prst="rect">
                      <a:avLst/>
                    </a:prstGeom>
                    <a:noFill/>
                    <a:ln>
                      <a:noFill/>
                    </a:ln>
                  </pic:spPr>
                </pic:pic>
              </a:graphicData>
            </a:graphic>
          </wp:inline>
        </w:drawing>
      </w:r>
    </w:p>
    <w:p>
      <w:pPr>
        <w:numPr>
          <w:ilvl w:val="0"/>
          <w:numId w:val="0"/>
        </w:numPr>
        <w:rPr>
          <w:rFonts w:hint="default"/>
          <w:b/>
          <w:bCs/>
          <w:sz w:val="18"/>
          <w:szCs w:val="18"/>
        </w:rPr>
      </w:pPr>
      <w:r>
        <w:rPr>
          <w:rFonts w:hint="default"/>
          <w:b/>
          <w:bCs/>
          <w:sz w:val="18"/>
          <w:szCs w:val="18"/>
        </w:rPr>
        <w:t>图2. 以焦虑量表得分分类为目标选出的重要特征</w:t>
      </w:r>
    </w:p>
    <w:p>
      <w:pPr>
        <w:numPr>
          <w:ilvl w:val="0"/>
          <w:numId w:val="0"/>
        </w:numPr>
      </w:pPr>
      <w:r>
        <w:drawing>
          <wp:inline distT="0" distB="0" distL="114300" distR="114300">
            <wp:extent cx="3529965" cy="3261360"/>
            <wp:effectExtent l="0" t="0" r="635" b="1524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7"/>
                    <a:stretch>
                      <a:fillRect/>
                    </a:stretch>
                  </pic:blipFill>
                  <pic:spPr>
                    <a:xfrm>
                      <a:off x="0" y="0"/>
                      <a:ext cx="3529965" cy="3261360"/>
                    </a:xfrm>
                    <a:prstGeom prst="rect">
                      <a:avLst/>
                    </a:prstGeom>
                    <a:noFill/>
                    <a:ln>
                      <a:noFill/>
                    </a:ln>
                  </pic:spPr>
                </pic:pic>
              </a:graphicData>
            </a:graphic>
          </wp:inline>
        </w:drawing>
      </w:r>
    </w:p>
    <w:p>
      <w:pPr>
        <w:numPr>
          <w:ilvl w:val="0"/>
          <w:numId w:val="0"/>
        </w:numPr>
        <w:rPr>
          <w:rFonts w:hint="default"/>
          <w:b/>
          <w:bCs/>
          <w:sz w:val="18"/>
          <w:szCs w:val="18"/>
        </w:rPr>
      </w:pPr>
      <w:r>
        <w:rPr>
          <w:rFonts w:hint="default"/>
          <w:sz w:val="18"/>
          <w:szCs w:val="18"/>
        </w:rPr>
        <w:t xml:space="preserve">图3. </w:t>
      </w:r>
      <w:r>
        <w:rPr>
          <w:rFonts w:hint="default"/>
          <w:b/>
          <w:bCs/>
          <w:sz w:val="18"/>
          <w:szCs w:val="18"/>
        </w:rPr>
        <w:t>以自杀倾向得分分类为目标选出的重要特征</w:t>
      </w:r>
    </w:p>
    <w:p>
      <w:pPr>
        <w:numPr>
          <w:ilvl w:val="0"/>
          <w:numId w:val="0"/>
        </w:numPr>
      </w:pPr>
      <w:r>
        <w:drawing>
          <wp:inline distT="0" distB="0" distL="114300" distR="114300">
            <wp:extent cx="3625215" cy="3272790"/>
            <wp:effectExtent l="0" t="0" r="6985" b="381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8"/>
                    <a:stretch>
                      <a:fillRect/>
                    </a:stretch>
                  </pic:blipFill>
                  <pic:spPr>
                    <a:xfrm>
                      <a:off x="0" y="0"/>
                      <a:ext cx="3625215" cy="3272790"/>
                    </a:xfrm>
                    <a:prstGeom prst="rect">
                      <a:avLst/>
                    </a:prstGeom>
                    <a:noFill/>
                    <a:ln>
                      <a:noFill/>
                    </a:ln>
                  </pic:spPr>
                </pic:pic>
              </a:graphicData>
            </a:graphic>
          </wp:inline>
        </w:drawing>
      </w:r>
    </w:p>
    <w:p>
      <w:pPr>
        <w:numPr>
          <w:ilvl w:val="0"/>
          <w:numId w:val="0"/>
        </w:numPr>
        <w:ind w:left="420" w:leftChars="0" w:firstLine="420" w:firstLineChars="0"/>
      </w:pPr>
    </w:p>
    <w:p>
      <w:pPr>
        <w:numPr>
          <w:ilvl w:val="0"/>
          <w:numId w:val="0"/>
        </w:numPr>
        <w:rPr>
          <w:rFonts w:hint="default"/>
          <w:sz w:val="20"/>
          <w:szCs w:val="20"/>
        </w:rPr>
      </w:pPr>
      <w:r>
        <w:rPr>
          <w:rFonts w:hint="default"/>
          <w:sz w:val="20"/>
          <w:szCs w:val="20"/>
        </w:rPr>
        <w:t>从得出的重要影响因素可以看出对抑郁状态做出重要预测的因素同时也对焦虑状态的预测和自杀倾向预测也有着重要作用，可以选取出共同因素和对各自有着重要预测作用的因素组合成新的测试题目组来重新预测科技工作者的心理健康状态。</w:t>
      </w:r>
    </w:p>
    <w:p>
      <w:pPr>
        <w:numPr>
          <w:ilvl w:val="0"/>
          <w:numId w:val="0"/>
        </w:numPr>
        <w:rPr>
          <w:rFonts w:hint="default"/>
          <w:sz w:val="20"/>
          <w:szCs w:val="20"/>
        </w:rPr>
      </w:pPr>
      <w:r>
        <w:rPr>
          <w:rFonts w:hint="default"/>
          <w:sz w:val="20"/>
          <w:szCs w:val="20"/>
        </w:rPr>
        <w:t>图4. 标黄的为共同预测重要因素</w:t>
      </w:r>
    </w:p>
    <w:p>
      <w:pPr>
        <w:numPr>
          <w:ilvl w:val="0"/>
          <w:numId w:val="0"/>
        </w:numPr>
      </w:pPr>
      <w:r>
        <w:drawing>
          <wp:inline distT="0" distB="0" distL="114300" distR="114300">
            <wp:extent cx="1077595" cy="2617470"/>
            <wp:effectExtent l="0" t="0" r="14605" b="2413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1077595" cy="2617470"/>
                    </a:xfrm>
                    <a:prstGeom prst="rect">
                      <a:avLst/>
                    </a:prstGeom>
                    <a:noFill/>
                    <a:ln>
                      <a:noFill/>
                    </a:ln>
                  </pic:spPr>
                </pic:pic>
              </a:graphicData>
            </a:graphic>
          </wp:inline>
        </w:drawing>
      </w:r>
    </w:p>
    <w:p>
      <w:pPr>
        <w:numPr>
          <w:ilvl w:val="0"/>
          <w:numId w:val="3"/>
        </w:numPr>
        <w:ind w:left="0" w:leftChars="0" w:firstLine="0" w:firstLineChars="0"/>
        <w:rPr>
          <w:rFonts w:hint="default"/>
          <w:b/>
          <w:bCs/>
          <w:sz w:val="22"/>
          <w:szCs w:val="22"/>
        </w:rPr>
      </w:pPr>
      <w:r>
        <w:rPr>
          <w:rFonts w:hint="default"/>
          <w:b/>
          <w:bCs/>
          <w:sz w:val="22"/>
          <w:szCs w:val="22"/>
        </w:rPr>
        <w:t>使用选择出的重要特征重新训练模型，并采用混淆矩阵评估模型性能</w:t>
      </w:r>
    </w:p>
    <w:p>
      <w:pPr>
        <w:keepNext w:val="0"/>
        <w:keepLines w:val="0"/>
        <w:widowControl/>
        <w:suppressLineNumbers w:val="0"/>
        <w:jc w:val="left"/>
        <w:rPr>
          <w:rFonts w:hint="default"/>
          <w:b w:val="0"/>
          <w:bCs w:val="0"/>
          <w:sz w:val="20"/>
          <w:szCs w:val="20"/>
        </w:rPr>
      </w:pPr>
      <w:r>
        <w:rPr>
          <w:rFonts w:hint="default" w:asciiTheme="minorHAnsi" w:hAnsiTheme="minorHAnsi" w:eastAsiaTheme="minorEastAsia" w:cstheme="minorBidi"/>
          <w:b w:val="0"/>
          <w:bCs w:val="0"/>
          <w:kern w:val="2"/>
          <w:sz w:val="20"/>
          <w:szCs w:val="20"/>
          <w:lang w:eastAsia="zh-CN" w:bidi="ar-SA"/>
        </w:rPr>
        <w:t>从数据源中取出选出的重要特征数据，分别对科技工作者的抑郁状态，焦虑状态和自杀倾向作出预测，并使用混淆矩阵检验随机森林分类模型的性能，使用</w:t>
      </w:r>
      <w:r>
        <w:rPr>
          <w:rFonts w:hint="default" w:asciiTheme="minorHAnsi" w:hAnsiTheme="minorHAnsi" w:eastAsiaTheme="minorEastAsia" w:cstheme="minorBidi"/>
          <w:b w:val="0"/>
          <w:bCs w:val="0"/>
          <w:kern w:val="2"/>
          <w:sz w:val="20"/>
          <w:szCs w:val="20"/>
          <w:lang w:val="en-US" w:eastAsia="zh-CN" w:bidi="ar-SA"/>
        </w:rPr>
        <w:t>均方根误差（RMSE）来评估</w:t>
      </w:r>
      <w:r>
        <w:rPr>
          <w:rFonts w:hint="default" w:asciiTheme="minorHAnsi" w:hAnsiTheme="minorHAnsi" w:eastAsiaTheme="minorEastAsia" w:cstheme="minorBidi"/>
          <w:b w:val="0"/>
          <w:bCs w:val="0"/>
          <w:kern w:val="2"/>
          <w:sz w:val="20"/>
          <w:szCs w:val="20"/>
          <w:lang w:eastAsia="zh-CN" w:bidi="ar-SA"/>
        </w:rPr>
        <w:t>随机森林回归</w:t>
      </w:r>
      <w:r>
        <w:rPr>
          <w:rFonts w:hint="default" w:asciiTheme="minorHAnsi" w:hAnsiTheme="minorHAnsi" w:eastAsiaTheme="minorEastAsia" w:cstheme="minorBidi"/>
          <w:b w:val="0"/>
          <w:bCs w:val="0"/>
          <w:kern w:val="2"/>
          <w:sz w:val="20"/>
          <w:szCs w:val="20"/>
          <w:lang w:val="en-US" w:eastAsia="zh-CN" w:bidi="ar-SA"/>
        </w:rPr>
        <w:t>模型的性能</w:t>
      </w:r>
      <w:r>
        <w:rPr>
          <w:rFonts w:hint="default" w:asciiTheme="minorHAnsi" w:hAnsiTheme="minorHAnsi" w:eastAsiaTheme="minorEastAsia" w:cstheme="minorBidi"/>
          <w:b w:val="0"/>
          <w:bCs w:val="0"/>
          <w:kern w:val="2"/>
          <w:sz w:val="20"/>
          <w:szCs w:val="20"/>
          <w:lang w:eastAsia="zh-CN" w:bidi="ar-SA"/>
        </w:rPr>
        <w:t>，使用</w:t>
      </w:r>
      <w:r>
        <w:rPr>
          <w:rFonts w:hint="default"/>
          <w:b w:val="0"/>
          <w:bCs w:val="0"/>
          <w:sz w:val="20"/>
          <w:szCs w:val="20"/>
        </w:rPr>
        <w:t>散点图来可视化自杀倾向预测结果。</w:t>
      </w:r>
    </w:p>
    <w:p>
      <w:pPr>
        <w:numPr>
          <w:ilvl w:val="0"/>
          <w:numId w:val="0"/>
        </w:numPr>
        <w:rPr>
          <w:rFonts w:hint="default"/>
          <w:b w:val="0"/>
          <w:bCs w:val="0"/>
          <w:sz w:val="20"/>
          <w:szCs w:val="20"/>
        </w:rPr>
      </w:pPr>
    </w:p>
    <w:p>
      <w:pPr>
        <w:numPr>
          <w:ilvl w:val="0"/>
          <w:numId w:val="0"/>
        </w:numPr>
        <w:rPr>
          <w:rFonts w:hint="default"/>
          <w:b w:val="0"/>
          <w:bCs w:val="0"/>
          <w:sz w:val="20"/>
          <w:szCs w:val="20"/>
        </w:rPr>
      </w:pPr>
      <w:r>
        <w:rPr>
          <w:rFonts w:hint="default"/>
          <w:b w:val="0"/>
          <w:bCs w:val="0"/>
          <w:sz w:val="20"/>
          <w:szCs w:val="20"/>
        </w:rPr>
        <w:t>图5. 科技人员焦虑状态预测</w:t>
      </w:r>
    </w:p>
    <w:p>
      <w:pPr>
        <w:numPr>
          <w:ilvl w:val="0"/>
          <w:numId w:val="0"/>
        </w:numPr>
      </w:pPr>
      <w:r>
        <w:drawing>
          <wp:inline distT="0" distB="0" distL="114300" distR="114300">
            <wp:extent cx="2858135" cy="2596515"/>
            <wp:effectExtent l="0" t="0" r="12065" b="1968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0"/>
                    <a:stretch>
                      <a:fillRect/>
                    </a:stretch>
                  </pic:blipFill>
                  <pic:spPr>
                    <a:xfrm>
                      <a:off x="0" y="0"/>
                      <a:ext cx="2858135" cy="2596515"/>
                    </a:xfrm>
                    <a:prstGeom prst="rect">
                      <a:avLst/>
                    </a:prstGeom>
                    <a:noFill/>
                    <a:ln>
                      <a:noFill/>
                    </a:ln>
                  </pic:spPr>
                </pic:pic>
              </a:graphicData>
            </a:graphic>
          </wp:inline>
        </w:drawing>
      </w:r>
    </w:p>
    <w:p>
      <w:pPr>
        <w:numPr>
          <w:ilvl w:val="0"/>
          <w:numId w:val="0"/>
        </w:numPr>
      </w:pPr>
    </w:p>
    <w:p>
      <w:pPr>
        <w:numPr>
          <w:ilvl w:val="0"/>
          <w:numId w:val="0"/>
        </w:numPr>
        <w:rPr>
          <w:rFonts w:hint="default"/>
        </w:rPr>
      </w:pPr>
      <w:r>
        <w:rPr>
          <w:rFonts w:hint="default"/>
        </w:rPr>
        <w:t>图6. 科技人员抑郁状态预测</w:t>
      </w:r>
    </w:p>
    <w:p>
      <w:pPr>
        <w:numPr>
          <w:ilvl w:val="0"/>
          <w:numId w:val="0"/>
        </w:numPr>
      </w:pPr>
      <w:r>
        <w:drawing>
          <wp:inline distT="0" distB="0" distL="114300" distR="114300">
            <wp:extent cx="2758440" cy="2493645"/>
            <wp:effectExtent l="0" t="0" r="10160" b="2095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1"/>
                    <a:stretch>
                      <a:fillRect/>
                    </a:stretch>
                  </pic:blipFill>
                  <pic:spPr>
                    <a:xfrm>
                      <a:off x="0" y="0"/>
                      <a:ext cx="2758440" cy="2493645"/>
                    </a:xfrm>
                    <a:prstGeom prst="rect">
                      <a:avLst/>
                    </a:prstGeom>
                    <a:noFill/>
                    <a:ln>
                      <a:noFill/>
                    </a:ln>
                  </pic:spPr>
                </pic:pic>
              </a:graphicData>
            </a:graphic>
          </wp:inline>
        </w:drawing>
      </w:r>
    </w:p>
    <w:p>
      <w:pPr>
        <w:numPr>
          <w:ilvl w:val="0"/>
          <w:numId w:val="0"/>
        </w:numPr>
      </w:pPr>
    </w:p>
    <w:p>
      <w:pPr>
        <w:numPr>
          <w:ilvl w:val="0"/>
          <w:numId w:val="0"/>
        </w:numPr>
        <w:rPr>
          <w:rFonts w:hint="default"/>
        </w:rPr>
      </w:pPr>
      <w:r>
        <w:rPr>
          <w:rFonts w:hint="default"/>
        </w:rPr>
        <w:t>图7. 科技人员自杀倾向预测</w:t>
      </w:r>
    </w:p>
    <w:p>
      <w:pPr>
        <w:numPr>
          <w:ilvl w:val="0"/>
          <w:numId w:val="0"/>
        </w:numPr>
        <w:rPr>
          <w:rFonts w:hint="default"/>
        </w:rPr>
      </w:pPr>
      <w:r>
        <w:drawing>
          <wp:inline distT="0" distB="0" distL="114300" distR="114300">
            <wp:extent cx="2747010" cy="2106930"/>
            <wp:effectExtent l="0" t="0" r="21590" b="127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2"/>
                    <a:stretch>
                      <a:fillRect/>
                    </a:stretch>
                  </pic:blipFill>
                  <pic:spPr>
                    <a:xfrm>
                      <a:off x="0" y="0"/>
                      <a:ext cx="2747010" cy="2106930"/>
                    </a:xfrm>
                    <a:prstGeom prst="rect">
                      <a:avLst/>
                    </a:prstGeom>
                    <a:noFill/>
                    <a:ln>
                      <a:noFill/>
                    </a:ln>
                  </pic:spPr>
                </pic:pic>
              </a:graphicData>
            </a:graphic>
          </wp:inline>
        </w:drawing>
      </w:r>
    </w:p>
    <w:p>
      <w:pPr>
        <w:numPr>
          <w:ilvl w:val="0"/>
          <w:numId w:val="0"/>
        </w:numPr>
        <w:ind w:firstLine="420" w:firstLineChars="0"/>
        <w:rPr>
          <w:rFonts w:hint="default"/>
          <w:b w:val="0"/>
          <w:bCs w:val="0"/>
          <w:sz w:val="20"/>
          <w:szCs w:val="20"/>
        </w:rPr>
      </w:pPr>
    </w:p>
    <w:p>
      <w:pPr>
        <w:keepNext w:val="0"/>
        <w:keepLines w:val="0"/>
        <w:widowControl/>
        <w:suppressLineNumbers w:val="0"/>
        <w:jc w:val="left"/>
        <w:rPr>
          <w:rFonts w:ascii="FZHTJW--GB1-0" w:hAnsi="FZHTJW--GB1-0" w:eastAsia="FZHTJW--GB1-0" w:cs="FZHTJW--GB1-0"/>
          <w:color w:val="000000"/>
          <w:kern w:val="0"/>
          <w:sz w:val="26"/>
          <w:szCs w:val="26"/>
          <w:lang w:val="en-US" w:eastAsia="zh-CN" w:bidi="ar"/>
        </w:rPr>
      </w:pPr>
      <w:r>
        <w:rPr>
          <w:rFonts w:ascii="FZHTJW--GB1-0" w:hAnsi="FZHTJW--GB1-0" w:eastAsia="FZHTJW--GB1-0" w:cs="FZHTJW--GB1-0"/>
          <w:color w:val="000000"/>
          <w:kern w:val="0"/>
          <w:sz w:val="26"/>
          <w:szCs w:val="26"/>
          <w:lang w:val="en-US" w:eastAsia="zh-CN" w:bidi="ar"/>
        </w:rPr>
        <w:t xml:space="preserve">参考文献 </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1</w:t>
      </w:r>
      <w:r>
        <w:rPr>
          <w:rFonts w:hint="default" w:ascii="Times New Roman" w:hAnsi="Times New Roman" w:eastAsia="SimSun" w:cs="Times New Roman"/>
          <w:color w:val="000000"/>
          <w:kern w:val="0"/>
          <w:sz w:val="17"/>
          <w:szCs w:val="17"/>
          <w:lang w:val="en-US" w:eastAsia="zh-CN" w:bidi="ar"/>
        </w:rPr>
        <w:t>] 郭菲</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陈祉妍</w:t>
      </w:r>
      <w:r>
        <w:rPr>
          <w:rFonts w:hint="default" w:ascii="Times New Roman" w:hAnsi="Times New Roman" w:eastAsia="SimSun" w:cs="Times New Roman"/>
          <w:color w:val="000000"/>
          <w:kern w:val="0"/>
          <w:sz w:val="17"/>
          <w:szCs w:val="17"/>
          <w:lang w:eastAsia="zh-CN" w:bidi="ar"/>
        </w:rPr>
        <w:t>. (</w:t>
      </w:r>
      <w:r>
        <w:rPr>
          <w:rFonts w:hint="default" w:ascii="Times New Roman" w:hAnsi="Times New Roman" w:eastAsia="SimSun" w:cs="Times New Roman"/>
          <w:color w:val="000000"/>
          <w:kern w:val="0"/>
          <w:sz w:val="17"/>
          <w:szCs w:val="17"/>
          <w:lang w:val="en-US" w:eastAsia="zh-CN" w:bidi="ar"/>
        </w:rPr>
        <w:t>2019</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w:t>
      </w:r>
      <w:r>
        <w:rPr>
          <w:rFonts w:hint="eastAsia" w:ascii="Times New Roman" w:hAnsi="Times New Roman" w:eastAsia="SimSun" w:cs="Times New Roman"/>
          <w:color w:val="000000"/>
          <w:kern w:val="0"/>
          <w:sz w:val="17"/>
          <w:szCs w:val="17"/>
          <w:lang w:val="en-US" w:eastAsia="zh-CN" w:bidi="ar"/>
        </w:rPr>
        <w:t xml:space="preserve">科技工作者心理健康需求与服务现状 </w:t>
      </w:r>
      <w:r>
        <w:rPr>
          <w:rFonts w:hint="default" w:ascii="Times New Roman" w:hAnsi="Times New Roman" w:eastAsia="SimSun" w:cs="Times New Roman"/>
          <w:color w:val="000000"/>
          <w:kern w:val="0"/>
          <w:sz w:val="17"/>
          <w:szCs w:val="17"/>
          <w:lang w:val="en-US" w:eastAsia="zh-CN" w:bidi="ar"/>
        </w:rPr>
        <w:t xml:space="preserve">[J]. </w:t>
      </w:r>
      <w:r>
        <w:rPr>
          <w:rFonts w:hint="eastAsia" w:ascii="Times New Roman" w:hAnsi="Times New Roman" w:eastAsia="SimSun" w:cs="Times New Roman"/>
          <w:i/>
          <w:iCs/>
          <w:color w:val="000000"/>
          <w:kern w:val="0"/>
          <w:sz w:val="17"/>
          <w:szCs w:val="17"/>
          <w:lang w:val="en-US" w:eastAsia="zh-CN" w:bidi="ar"/>
        </w:rPr>
        <w:t>科技导报</w:t>
      </w: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37</w:t>
      </w:r>
      <w:r>
        <w:rPr>
          <w:rFonts w:hint="default" w:ascii="Times New Roman" w:hAnsi="Times New Roman" w:eastAsia="SimSun" w:cs="Times New Roman"/>
          <w:color w:val="000000"/>
          <w:kern w:val="0"/>
          <w:sz w:val="17"/>
          <w:szCs w:val="17"/>
          <w:lang w:val="en-US" w:eastAsia="zh-CN" w:bidi="ar"/>
        </w:rPr>
        <w:t>(11)</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18–27.</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2</w:t>
      </w:r>
      <w:r>
        <w:rPr>
          <w:rFonts w:hint="default" w:ascii="Times New Roman" w:hAnsi="Times New Roman" w:eastAsia="SimSun" w:cs="Times New Roman"/>
          <w:color w:val="000000"/>
          <w:kern w:val="0"/>
          <w:sz w:val="17"/>
          <w:szCs w:val="17"/>
          <w:lang w:val="en-US" w:eastAsia="zh-CN" w:bidi="ar"/>
        </w:rPr>
        <w:t>] Yang T, Shen Y M, Zhu M, et al</w:t>
      </w:r>
      <w:r>
        <w:rPr>
          <w:rFonts w:hint="default" w:ascii="Times New Roman" w:hAnsi="Times New Roman" w:eastAsia="SimSun" w:cs="Times New Roman"/>
          <w:color w:val="000000"/>
          <w:kern w:val="0"/>
          <w:sz w:val="17"/>
          <w:szCs w:val="17"/>
          <w:lang w:eastAsia="zh-CN" w:bidi="ar"/>
        </w:rPr>
        <w:t>. (</w:t>
      </w:r>
      <w:r>
        <w:rPr>
          <w:rFonts w:hint="default" w:ascii="Times New Roman" w:hAnsi="Times New Roman" w:eastAsia="SimSun" w:cs="Times New Roman"/>
          <w:color w:val="000000"/>
          <w:kern w:val="0"/>
          <w:sz w:val="17"/>
          <w:szCs w:val="17"/>
          <w:lang w:val="en-US" w:eastAsia="zh-CN" w:bidi="ar"/>
        </w:rPr>
        <w:t>2016</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Effects of co- worker and supervisor support on job stress and presenteeism in an aging workforce: A structural equation modelling approach[J]. </w:t>
      </w:r>
      <w:r>
        <w:rPr>
          <w:rFonts w:hint="default" w:ascii="Times New Roman Italic" w:hAnsi="Times New Roman Italic" w:eastAsia="SimSun" w:cs="Times New Roman Italic"/>
          <w:i/>
          <w:iCs/>
          <w:color w:val="000000"/>
          <w:kern w:val="0"/>
          <w:sz w:val="17"/>
          <w:szCs w:val="17"/>
          <w:lang w:val="en-US" w:eastAsia="zh-CN" w:bidi="ar"/>
        </w:rPr>
        <w:t>International</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journal of environmental research and public health</w:t>
      </w:r>
      <w:r>
        <w:rPr>
          <w:rFonts w:hint="default" w:ascii="Times New Roman" w:hAnsi="Times New Roman" w:eastAsia="SimSun" w:cs="Times New Roman"/>
          <w:color w:val="000000"/>
          <w:kern w:val="0"/>
          <w:sz w:val="17"/>
          <w:szCs w:val="17"/>
          <w:lang w:val="en-US" w:eastAsia="zh-CN" w:bidi="ar"/>
        </w:rPr>
        <w:t>,</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13</w:t>
      </w:r>
      <w:r>
        <w:rPr>
          <w:rFonts w:hint="default" w:ascii="Times New Roman" w:hAnsi="Times New Roman" w:eastAsia="SimSun" w:cs="Times New Roman"/>
          <w:color w:val="000000"/>
          <w:kern w:val="0"/>
          <w:sz w:val="17"/>
          <w:szCs w:val="17"/>
          <w:lang w:val="en-US" w:eastAsia="zh-CN" w:bidi="ar"/>
        </w:rPr>
        <w:t>(1)</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72. </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3</w:t>
      </w:r>
      <w:r>
        <w:rPr>
          <w:rFonts w:hint="default" w:ascii="Times New Roman" w:hAnsi="Times New Roman" w:eastAsia="SimSun" w:cs="Times New Roman"/>
          <w:color w:val="000000"/>
          <w:kern w:val="0"/>
          <w:sz w:val="17"/>
          <w:szCs w:val="17"/>
          <w:lang w:val="en-US" w:eastAsia="zh-CN" w:bidi="ar"/>
        </w:rPr>
        <w:t>] Mark G, Smith A P</w:t>
      </w:r>
      <w:r>
        <w:rPr>
          <w:rFonts w:hint="default" w:ascii="Times New Roman" w:hAnsi="Times New Roman" w:eastAsia="SimSun" w:cs="Times New Roman"/>
          <w:color w:val="000000"/>
          <w:kern w:val="0"/>
          <w:sz w:val="17"/>
          <w:szCs w:val="17"/>
          <w:lang w:eastAsia="zh-CN" w:bidi="ar"/>
        </w:rPr>
        <w:t>. (</w:t>
      </w:r>
      <w:r>
        <w:rPr>
          <w:rFonts w:hint="default" w:ascii="Times New Roman" w:hAnsi="Times New Roman" w:eastAsia="SimSun" w:cs="Times New Roman"/>
          <w:color w:val="000000"/>
          <w:kern w:val="0"/>
          <w:sz w:val="17"/>
          <w:szCs w:val="17"/>
          <w:lang w:val="en-US" w:eastAsia="zh-CN" w:bidi="ar"/>
        </w:rPr>
        <w:t>2012</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Occupational stress, job characteristics, coping, and the mental health of nurses[J]. </w:t>
      </w:r>
      <w:r>
        <w:rPr>
          <w:rFonts w:hint="default" w:ascii="Times New Roman Italic" w:hAnsi="Times New Roman Italic" w:eastAsia="SimSun" w:cs="Times New Roman Italic"/>
          <w:i/>
          <w:iCs/>
          <w:color w:val="000000"/>
          <w:kern w:val="0"/>
          <w:sz w:val="17"/>
          <w:szCs w:val="17"/>
          <w:lang w:val="en-US" w:eastAsia="zh-CN" w:bidi="ar"/>
        </w:rPr>
        <w:t>British Journal of Health Psychology</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17</w:t>
      </w:r>
      <w:r>
        <w:rPr>
          <w:rFonts w:hint="default" w:ascii="Times New Roman" w:hAnsi="Times New Roman" w:eastAsia="SimSun" w:cs="Times New Roman"/>
          <w:color w:val="000000"/>
          <w:kern w:val="0"/>
          <w:sz w:val="17"/>
          <w:szCs w:val="17"/>
          <w:lang w:val="en-US" w:eastAsia="zh-CN" w:bidi="ar"/>
        </w:rPr>
        <w:t>(3)</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505–521. </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4</w:t>
      </w:r>
      <w:r>
        <w:rPr>
          <w:rFonts w:hint="default" w:ascii="Times New Roman" w:hAnsi="Times New Roman" w:eastAsia="SimSun" w:cs="Times New Roman"/>
          <w:color w:val="000000"/>
          <w:kern w:val="0"/>
          <w:sz w:val="17"/>
          <w:szCs w:val="17"/>
          <w:lang w:val="en-US" w:eastAsia="zh-CN" w:bidi="ar"/>
        </w:rPr>
        <w:t>] Siegrist J, Li J</w:t>
      </w:r>
      <w:r>
        <w:rPr>
          <w:rFonts w:hint="default" w:ascii="Times New Roman" w:hAnsi="Times New Roman" w:eastAsia="SimSun" w:cs="Times New Roman"/>
          <w:color w:val="000000"/>
          <w:kern w:val="0"/>
          <w:sz w:val="17"/>
          <w:szCs w:val="17"/>
          <w:lang w:eastAsia="zh-CN" w:bidi="ar"/>
        </w:rPr>
        <w:t>. (</w:t>
      </w:r>
      <w:r>
        <w:rPr>
          <w:rFonts w:hint="default" w:ascii="Times New Roman" w:hAnsi="Times New Roman" w:eastAsia="SimSun" w:cs="Times New Roman"/>
          <w:color w:val="000000"/>
          <w:kern w:val="0"/>
          <w:sz w:val="17"/>
          <w:szCs w:val="17"/>
          <w:lang w:val="en-US" w:eastAsia="zh-CN" w:bidi="ar"/>
        </w:rPr>
        <w:t>2016</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Associations of extrinsic and intrinsic components of work stress with health: A systematic review of evidence on the effort- reward imbalance model [J].</w:t>
      </w:r>
      <w:r>
        <w:rPr>
          <w:rFonts w:hint="default" w:ascii="Times New Roman" w:hAnsi="Times New Roman" w:eastAsia="SimSun" w:cs="Times New Roman"/>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International Journal of Environmental Research and Public Health</w:t>
      </w:r>
      <w:r>
        <w:rPr>
          <w:rFonts w:hint="default" w:ascii="Times New Roman" w:hAnsi="Times New Roman" w:eastAsia="SimSun" w:cs="Times New Roman"/>
          <w:color w:val="000000"/>
          <w:kern w:val="0"/>
          <w:sz w:val="17"/>
          <w:szCs w:val="17"/>
          <w:lang w:val="en-US"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13</w:t>
      </w:r>
      <w:r>
        <w:rPr>
          <w:rFonts w:hint="default" w:ascii="Times New Roman" w:hAnsi="Times New Roman" w:eastAsia="SimSun" w:cs="Times New Roman"/>
          <w:color w:val="000000"/>
          <w:kern w:val="0"/>
          <w:sz w:val="17"/>
          <w:szCs w:val="17"/>
          <w:lang w:val="en-US" w:eastAsia="zh-CN" w:bidi="ar"/>
        </w:rPr>
        <w:t>(4)</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432.</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eastAsia="zh-CN" w:bidi="ar"/>
        </w:rPr>
        <w:t xml:space="preserve">[5] </w:t>
      </w:r>
      <w:r>
        <w:rPr>
          <w:rFonts w:hint="default" w:ascii="Times New Roman" w:hAnsi="Times New Roman" w:eastAsia="SimSun" w:cs="Times New Roman"/>
          <w:color w:val="000000"/>
          <w:kern w:val="0"/>
          <w:sz w:val="17"/>
          <w:szCs w:val="17"/>
          <w:lang w:val="en-US" w:eastAsia="zh-CN" w:bidi="ar"/>
        </w:rPr>
        <w:t>刘平平</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王鹏</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高峰强</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等</w:t>
      </w:r>
      <w:r>
        <w:rPr>
          <w:rFonts w:hint="default" w:ascii="Times New Roman" w:hAnsi="Times New Roman" w:eastAsia="SimSun" w:cs="Times New Roman"/>
          <w:color w:val="000000"/>
          <w:kern w:val="0"/>
          <w:sz w:val="17"/>
          <w:szCs w:val="17"/>
          <w:lang w:eastAsia="zh-CN" w:bidi="ar"/>
        </w:rPr>
        <w:t>. (</w:t>
      </w:r>
      <w:r>
        <w:rPr>
          <w:rFonts w:hint="default" w:ascii="Times New Roman" w:hAnsi="Times New Roman" w:eastAsia="SimSun" w:cs="Times New Roman"/>
          <w:color w:val="000000"/>
          <w:kern w:val="0"/>
          <w:sz w:val="17"/>
          <w:szCs w:val="17"/>
          <w:lang w:val="en-US" w:eastAsia="zh-CN" w:bidi="ar"/>
        </w:rPr>
        <w:t>2012</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企业科技工作者工作压力与焦虑的关系[J].</w:t>
      </w:r>
      <w:r>
        <w:rPr>
          <w:rFonts w:hint="default" w:ascii="Times New Roman" w:hAnsi="Times New Roman" w:eastAsia="SimSun" w:cs="Times New Roman"/>
          <w:i/>
          <w:iCs/>
          <w:color w:val="000000"/>
          <w:kern w:val="0"/>
          <w:sz w:val="17"/>
          <w:szCs w:val="17"/>
          <w:lang w:val="en-US" w:eastAsia="zh-CN" w:bidi="ar"/>
        </w:rPr>
        <w:t>中国健康心理学杂志</w:t>
      </w: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8</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1172–1175.</w:t>
      </w:r>
    </w:p>
    <w:p>
      <w:pPr>
        <w:keepNext w:val="0"/>
        <w:keepLines w:val="0"/>
        <w:widowControl/>
        <w:suppressLineNumbers w:val="0"/>
        <w:shd w:val="clear" w:fill="FFFFFF"/>
        <w:ind w:left="0" w:firstLine="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[6] Freudenberger, H.J. (1974)</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Staff Burn-Out.</w:t>
      </w:r>
      <w:r>
        <w:rPr>
          <w:rFonts w:hint="default" w:ascii="Times New Roman Italic" w:hAnsi="Times New Roman Italic" w:eastAsia="SimSun" w:cs="Times New Roman Italic"/>
          <w:i/>
          <w:iCs/>
          <w:color w:val="000000"/>
          <w:kern w:val="0"/>
          <w:sz w:val="17"/>
          <w:szCs w:val="17"/>
          <w:lang w:val="en-US" w:eastAsia="zh-CN" w:bidi="ar"/>
        </w:rPr>
        <w:t xml:space="preserve"> Journal of Social Issues</w:t>
      </w:r>
      <w:r>
        <w:rPr>
          <w:rFonts w:hint="default" w:ascii="Times New Roman" w:hAnsi="Times New Roman" w:eastAsia="SimSun" w:cs="Times New Roman"/>
          <w:i/>
          <w:iCs/>
          <w:color w:val="000000"/>
          <w:kern w:val="0"/>
          <w:sz w:val="17"/>
          <w:szCs w:val="17"/>
          <w:lang w:val="en-US" w:eastAsia="zh-CN" w:bidi="ar"/>
        </w:rPr>
        <w:t>,</w:t>
      </w:r>
      <w:r>
        <w:rPr>
          <w:rFonts w:hint="default" w:ascii="Times New Roman Italic" w:hAnsi="Times New Roman Italic" w:eastAsia="SimSun" w:cs="Times New Roman Italic"/>
          <w:i/>
          <w:iCs/>
          <w:color w:val="000000"/>
          <w:kern w:val="0"/>
          <w:sz w:val="17"/>
          <w:szCs w:val="17"/>
          <w:lang w:val="en-US" w:eastAsia="zh-CN" w:bidi="ar"/>
        </w:rPr>
        <w:t xml:space="preserve"> 30</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159</w:t>
      </w:r>
      <w:r>
        <w:rPr>
          <w:kern w:val="0"/>
          <w:sz w:val="21"/>
          <w:szCs w:val="16"/>
        </w:rPr>
        <w:t>–</w:t>
      </w:r>
      <w:r>
        <w:rPr>
          <w:rFonts w:hint="default" w:ascii="Times New Roman" w:hAnsi="Times New Roman" w:eastAsia="SimSun" w:cs="Times New Roman"/>
          <w:color w:val="000000"/>
          <w:kern w:val="0"/>
          <w:sz w:val="17"/>
          <w:szCs w:val="17"/>
          <w:lang w:val="en-US" w:eastAsia="zh-CN" w:bidi="ar"/>
        </w:rPr>
        <w:t>165.</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7</w:t>
      </w:r>
      <w:r>
        <w:rPr>
          <w:rFonts w:hint="default" w:ascii="Times New Roman" w:hAnsi="Times New Roman" w:eastAsia="SimSun" w:cs="Times New Roman"/>
          <w:color w:val="000000"/>
          <w:kern w:val="0"/>
          <w:sz w:val="17"/>
          <w:szCs w:val="17"/>
          <w:lang w:val="en-US" w:eastAsia="zh-CN" w:bidi="ar"/>
        </w:rPr>
        <w:t xml:space="preserve">] </w:t>
      </w:r>
      <w:r>
        <w:rPr>
          <w:rFonts w:ascii="SimSun" w:hAnsi="SimSun" w:eastAsia="SimSun" w:cs="SimSun"/>
          <w:color w:val="231F20"/>
          <w:kern w:val="0"/>
          <w:sz w:val="17"/>
          <w:szCs w:val="17"/>
          <w:lang w:val="en-US" w:eastAsia="zh-CN" w:bidi="ar"/>
        </w:rPr>
        <w:t>黄浪，陈琳，苏艺伟，等</w:t>
      </w:r>
      <w:r>
        <w:rPr>
          <w:rFonts w:hint="default" w:ascii="SimSun" w:hAnsi="SimSun" w:eastAsia="SimSun" w:cs="SimSun"/>
          <w:color w:val="231F20"/>
          <w:kern w:val="0"/>
          <w:sz w:val="17"/>
          <w:szCs w:val="17"/>
          <w:lang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2021</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w:t>
      </w:r>
      <w:r>
        <w:rPr>
          <w:rFonts w:hint="default" w:ascii="Times New Roman" w:hAnsi="Times New Roman" w:eastAsia="SimSun" w:cs="Times New Roman"/>
          <w:color w:val="000000"/>
          <w:kern w:val="0"/>
          <w:sz w:val="17"/>
          <w:szCs w:val="17"/>
          <w:lang w:eastAsia="zh-CN" w:bidi="ar"/>
        </w:rPr>
        <w:t>广州市1545</w:t>
      </w:r>
      <w:r>
        <w:rPr>
          <w:rFonts w:hint="default" w:ascii="Times New Roman" w:hAnsi="Times New Roman" w:eastAsia="SimSun" w:cs="Times New Roman"/>
          <w:color w:val="000000"/>
          <w:kern w:val="0"/>
          <w:sz w:val="17"/>
          <w:szCs w:val="17"/>
          <w:lang w:val="en-US" w:eastAsia="zh-CN" w:bidi="ar"/>
        </w:rPr>
        <w:t>名医务</w:t>
      </w:r>
      <w:r>
        <w:rPr>
          <w:rFonts w:ascii="SimSun" w:hAnsi="SimSun" w:eastAsia="SimSun" w:cs="SimSun"/>
          <w:color w:val="231F20"/>
          <w:kern w:val="0"/>
          <w:sz w:val="17"/>
          <w:szCs w:val="17"/>
          <w:lang w:val="en-US" w:eastAsia="zh-CN" w:bidi="ar"/>
        </w:rPr>
        <w:t>人员职业紧张</w:t>
      </w:r>
      <w:r>
        <w:rPr>
          <w:rFonts w:ascii="KTJ" w:hAnsi="KTJ" w:eastAsia="KTJ" w:cs="KTJ"/>
          <w:color w:val="231F20"/>
          <w:kern w:val="0"/>
          <w:sz w:val="17"/>
          <w:szCs w:val="17"/>
          <w:lang w:val="en-US" w:eastAsia="zh-CN" w:bidi="ar"/>
        </w:rPr>
        <w:t>、</w:t>
      </w:r>
      <w:r>
        <w:rPr>
          <w:rFonts w:ascii="SimSun" w:hAnsi="SimSun" w:eastAsia="SimSun" w:cs="SimSun"/>
          <w:color w:val="231F20"/>
          <w:kern w:val="0"/>
          <w:sz w:val="17"/>
          <w:szCs w:val="17"/>
          <w:lang w:val="en-US" w:eastAsia="zh-CN" w:bidi="ar"/>
        </w:rPr>
        <w:t>职业倦怠和抑郁症状的关系研</w:t>
      </w:r>
      <w:r>
        <w:rPr>
          <w:rFonts w:hint="eastAsia" w:ascii="Times New Roman" w:hAnsi="Times New Roman" w:eastAsia="SimSun" w:cs="Times New Roman"/>
          <w:color w:val="000000"/>
          <w:kern w:val="0"/>
          <w:sz w:val="17"/>
          <w:szCs w:val="17"/>
          <w:lang w:val="en-US" w:eastAsia="zh-CN" w:bidi="ar"/>
        </w:rPr>
        <w:t>究</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J</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w:t>
      </w:r>
      <w:r>
        <w:rPr>
          <w:rFonts w:ascii="SimSun" w:hAnsi="SimSun" w:eastAsia="SimSun" w:cs="SimSun"/>
          <w:i/>
          <w:iCs/>
          <w:color w:val="231F20"/>
          <w:kern w:val="0"/>
          <w:sz w:val="17"/>
          <w:szCs w:val="17"/>
          <w:lang w:val="en-US" w:eastAsia="zh-CN" w:bidi="ar"/>
        </w:rPr>
        <w:t>职业卫生与应急救援</w:t>
      </w:r>
      <w:r>
        <w:rPr>
          <w:rFonts w:hint="default" w:ascii="SimSun" w:hAnsi="SimSun" w:eastAsia="SimSun" w:cs="SimSun"/>
          <w:i/>
          <w:iCs/>
          <w:color w:val="231F20"/>
          <w:kern w:val="0"/>
          <w:sz w:val="17"/>
          <w:szCs w:val="17"/>
          <w:lang w:eastAsia="zh-CN" w:bidi="ar"/>
        </w:rPr>
        <w:t xml:space="preserve">, </w:t>
      </w:r>
      <w:r>
        <w:rPr>
          <w:rFonts w:hint="default" w:ascii="DLF-3-0-647441459" w:hAnsi="DLF-3-0-647441459" w:eastAsia="DLF-3-0-647441459" w:cs="DLF-3-0-647441459"/>
          <w:i/>
          <w:iCs/>
          <w:color w:val="231F20"/>
          <w:kern w:val="0"/>
          <w:sz w:val="17"/>
          <w:szCs w:val="17"/>
          <w:lang w:val="en-US" w:eastAsia="zh-CN" w:bidi="ar"/>
        </w:rPr>
        <w:t>39</w:t>
      </w:r>
      <w:r>
        <w:rPr>
          <w:rFonts w:hint="default" w:ascii="DLF-3-0-647441459" w:hAnsi="DLF-3-0-647441459" w:eastAsia="DLF-3-0-647441459" w:cs="DLF-3-0-647441459"/>
          <w:i w:val="0"/>
          <w:iCs w:val="0"/>
          <w:color w:val="231F20"/>
          <w:kern w:val="0"/>
          <w:sz w:val="17"/>
          <w:szCs w:val="17"/>
          <w:lang w:eastAsia="zh-CN" w:bidi="ar"/>
        </w:rPr>
        <w:t>(2)</w:t>
      </w:r>
      <w:r>
        <w:rPr>
          <w:rFonts w:hint="default" w:ascii="DLF-3-0-647441459" w:hAnsi="DLF-3-0-647441459" w:eastAsia="DLF-3-0-647441459" w:cs="DLF-3-0-647441459"/>
          <w:i/>
          <w:iCs/>
          <w:color w:val="231F20"/>
          <w:kern w:val="0"/>
          <w:sz w:val="17"/>
          <w:szCs w:val="17"/>
          <w:lang w:eastAsia="zh-CN" w:bidi="ar"/>
        </w:rPr>
        <w:t>,</w:t>
      </w:r>
      <w:r>
        <w:rPr>
          <w:rFonts w:hint="default" w:ascii="DLF-3-0-647441459" w:hAnsi="DLF-3-0-647441459" w:eastAsia="DLF-3-0-647441459" w:cs="DLF-3-0-647441459"/>
          <w:color w:val="231F20"/>
          <w:kern w:val="0"/>
          <w:sz w:val="17"/>
          <w:szCs w:val="17"/>
          <w:lang w:val="en-US" w:eastAsia="zh-CN" w:bidi="ar"/>
        </w:rPr>
        <w:t>129-135</w:t>
      </w:r>
      <w:r>
        <w:rPr>
          <w:rFonts w:hint="default" w:ascii="Times New Roman" w:hAnsi="Times New Roman" w:eastAsia="SimSun" w:cs="Times New Roman"/>
          <w:color w:val="000000"/>
          <w:kern w:val="0"/>
          <w:sz w:val="17"/>
          <w:szCs w:val="17"/>
          <w:lang w:eastAsia="zh-CN" w:bidi="ar"/>
        </w:rPr>
        <w:t>.</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eastAsia="zh-CN" w:bidi="ar"/>
        </w:rPr>
        <w:t xml:space="preserve">[8] </w:t>
      </w:r>
      <w:r>
        <w:rPr>
          <w:rFonts w:hint="eastAsia" w:ascii="Times New Roman" w:hAnsi="Times New Roman" w:eastAsia="SimSun" w:cs="Times New Roman"/>
          <w:color w:val="000000"/>
          <w:kern w:val="0"/>
          <w:sz w:val="17"/>
          <w:szCs w:val="17"/>
          <w:lang w:val="en-US" w:eastAsia="zh-CN" w:bidi="ar"/>
        </w:rPr>
        <w:t>赵延东</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石长慧</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徐莹莹</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黄造玉</w:t>
      </w:r>
      <w:r>
        <w:rPr>
          <w:rFonts w:hint="default" w:ascii="Times New Roman" w:hAnsi="Times New Roman" w:eastAsia="SimSun" w:cs="Times New Roman"/>
          <w:color w:val="000000"/>
          <w:kern w:val="0"/>
          <w:sz w:val="17"/>
          <w:szCs w:val="17"/>
          <w:lang w:eastAsia="zh-CN" w:bidi="ar"/>
        </w:rPr>
        <w:t>. (</w:t>
      </w:r>
      <w:r>
        <w:rPr>
          <w:rFonts w:hint="eastAsia" w:ascii="Times New Roman" w:hAnsi="Times New Roman" w:eastAsia="SimSun" w:cs="Times New Roman"/>
          <w:color w:val="000000"/>
          <w:kern w:val="0"/>
          <w:sz w:val="17"/>
          <w:szCs w:val="17"/>
          <w:lang w:val="en-US" w:eastAsia="zh-CN" w:bidi="ar"/>
        </w:rPr>
        <w:t>2020</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 xml:space="preserve">. 科技工作者职业倦怠的变化趋势及其组织环境影响因素分析[J]. </w:t>
      </w:r>
      <w:r>
        <w:rPr>
          <w:rFonts w:hint="eastAsia" w:ascii="Times New Roman" w:hAnsi="Times New Roman" w:eastAsia="SimSun" w:cs="Times New Roman"/>
          <w:i/>
          <w:iCs/>
          <w:color w:val="000000"/>
          <w:kern w:val="0"/>
          <w:sz w:val="17"/>
          <w:szCs w:val="17"/>
          <w:lang w:val="en-US" w:eastAsia="zh-CN" w:bidi="ar"/>
        </w:rPr>
        <w:t>科学与社会</w:t>
      </w:r>
      <w:r>
        <w:rPr>
          <w:rFonts w:hint="default" w:ascii="Times New Roman Italic" w:hAnsi="Times New Roman Italic" w:eastAsia="SimSun" w:cs="Times New Roman Italic"/>
          <w:i/>
          <w:iCs/>
          <w:color w:val="000000"/>
          <w:kern w:val="0"/>
          <w:sz w:val="17"/>
          <w:szCs w:val="17"/>
          <w:lang w:val="en-US" w:eastAsia="zh-CN" w:bidi="ar"/>
        </w:rPr>
        <w:t>,</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10</w:t>
      </w:r>
      <w:r>
        <w:rPr>
          <w:rFonts w:hint="default" w:ascii="Times New Roman" w:hAnsi="Times New Roman" w:eastAsia="SimSun" w:cs="Times New Roman"/>
          <w:i w:val="0"/>
          <w:iCs w:val="0"/>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 xml:space="preserve"> 62</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75.</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eastAsia="zh-CN" w:bidi="ar"/>
        </w:rPr>
        <w:t xml:space="preserve">[9] </w:t>
      </w:r>
      <w:r>
        <w:rPr>
          <w:rFonts w:hint="default" w:ascii="Times New Roman" w:hAnsi="Times New Roman" w:eastAsia="SimSun" w:cs="Times New Roman"/>
          <w:color w:val="000000"/>
          <w:kern w:val="0"/>
          <w:sz w:val="17"/>
          <w:szCs w:val="17"/>
          <w:lang w:val="en-US" w:eastAsia="zh-CN" w:bidi="ar"/>
        </w:rPr>
        <w:t>Singh, P., Suar, D., &amp;</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Leiter, M. P. (2012). Antecedents, work-related</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consequences, and buffers of job burnout among Indian software developers.</w:t>
      </w:r>
      <w:r>
        <w:rPr>
          <w:rFonts w:hint="default" w:ascii="Times New Roman" w:hAnsi="Times New Roman" w:eastAsia="SimSun" w:cs="Times New Roman"/>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Journal of Leadership &amp; Organizational Studies, 19</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83–104.</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eastAsia="zh-CN" w:bidi="ar"/>
        </w:rPr>
        <w:t xml:space="preserve">[10] </w:t>
      </w:r>
      <w:r>
        <w:rPr>
          <w:rFonts w:hint="default" w:ascii="Times New Roman" w:hAnsi="Times New Roman" w:eastAsia="SimSun" w:cs="Times New Roman"/>
          <w:color w:val="000000"/>
          <w:kern w:val="0"/>
          <w:sz w:val="17"/>
          <w:szCs w:val="17"/>
          <w:lang w:val="en-US" w:eastAsia="zh-CN" w:bidi="ar"/>
        </w:rPr>
        <w:t>Faragher EB, Cass M,</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&amp;</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Cooper CL</w:t>
      </w:r>
      <w:r>
        <w:rPr>
          <w:rFonts w:hint="default" w:ascii="Times New Roman" w:hAnsi="Times New Roman" w:eastAsia="SimSun" w:cs="Times New Roman"/>
          <w:color w:val="000000"/>
          <w:kern w:val="0"/>
          <w:sz w:val="17"/>
          <w:szCs w:val="17"/>
          <w:lang w:eastAsia="zh-CN" w:bidi="ar"/>
        </w:rPr>
        <w:t>. (</w:t>
      </w:r>
      <w:r>
        <w:rPr>
          <w:rFonts w:hint="default" w:ascii="Times New Roman" w:hAnsi="Times New Roman" w:eastAsia="SimSun" w:cs="Times New Roman"/>
          <w:color w:val="000000"/>
          <w:kern w:val="0"/>
          <w:sz w:val="17"/>
          <w:szCs w:val="17"/>
          <w:lang w:val="en-US" w:eastAsia="zh-CN" w:bidi="ar"/>
        </w:rPr>
        <w:t>2005</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The relationship between job satisfaction and health: a meta-analysis</w:t>
      </w:r>
      <w:r>
        <w:rPr>
          <w:rFonts w:hint="default" w:ascii="Times New Roman" w:hAnsi="Times New Roman" w:eastAsia="SimSun" w:cs="Times New Roman"/>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Occupational and Environmental Medicine</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6</w:t>
      </w:r>
      <w:r>
        <w:rPr>
          <w:rFonts w:hint="default" w:ascii="Times New Roman Italic" w:hAnsi="Times New Roman Italic" w:eastAsia="SimSun" w:cs="Times New Roman Italic"/>
          <w:i/>
          <w:iCs/>
          <w:color w:val="000000"/>
          <w:kern w:val="0"/>
          <w:sz w:val="17"/>
          <w:szCs w:val="17"/>
          <w:lang w:eastAsia="zh-CN" w:bidi="ar"/>
        </w:rPr>
        <w:t>2</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105-112.</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 xml:space="preserve">[11] Karim Babayi Nadinloyi, Hasan Sadeghi, &amp; Nader Hajloo. (2013). Relationship Between Job Satisfaction and Employees Mental Health. </w:t>
      </w:r>
      <w:r>
        <w:rPr>
          <w:rFonts w:hint="default" w:ascii="Times New Roman Italic" w:hAnsi="Times New Roman Italic" w:eastAsia="SimSun" w:cs="Times New Roman Italic"/>
          <w:i/>
          <w:iCs/>
          <w:color w:val="000000"/>
          <w:kern w:val="0"/>
          <w:sz w:val="17"/>
          <w:szCs w:val="17"/>
          <w:lang w:eastAsia="zh-CN" w:bidi="ar"/>
        </w:rPr>
        <w:t>Procedia - Social and Behavioral Sciences,</w:t>
      </w:r>
      <w:r>
        <w:rPr>
          <w:rFonts w:hint="default" w:ascii="Times New Roman" w:hAnsi="Times New Roman" w:eastAsia="SimSun" w:cs="Times New Roman"/>
          <w:i/>
          <w:iCs/>
          <w:color w:val="000000"/>
          <w:kern w:val="0"/>
          <w:sz w:val="17"/>
          <w:szCs w:val="17"/>
          <w:lang w:eastAsia="zh-CN" w:bidi="ar"/>
        </w:rPr>
        <w:t xml:space="preserve"> 84</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w:hAnsi="Times New Roman" w:eastAsia="SimSun" w:cs="Times New Roman"/>
          <w:color w:val="000000"/>
          <w:kern w:val="0"/>
          <w:sz w:val="17"/>
          <w:szCs w:val="17"/>
          <w:lang w:eastAsia="zh-CN" w:bidi="ar"/>
        </w:rPr>
        <w:t xml:space="preserve"> 293-297</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12</w:t>
      </w:r>
      <w:r>
        <w:rPr>
          <w:rFonts w:hint="default" w:ascii="Times New Roman" w:hAnsi="Times New Roman" w:eastAsia="SimSun" w:cs="Times New Roman"/>
          <w:color w:val="000000"/>
          <w:kern w:val="0"/>
          <w:sz w:val="17"/>
          <w:szCs w:val="17"/>
          <w:lang w:val="en-US" w:eastAsia="zh-CN" w:bidi="ar"/>
        </w:rPr>
        <w:t>] Jenkins R, Bhugra D, Bebbington P, et al</w:t>
      </w:r>
      <w:r>
        <w:rPr>
          <w:rFonts w:hint="default" w:ascii="Times New Roman" w:hAnsi="Times New Roman" w:eastAsia="SimSun" w:cs="Times New Roman"/>
          <w:color w:val="000000"/>
          <w:kern w:val="0"/>
          <w:sz w:val="17"/>
          <w:szCs w:val="17"/>
          <w:lang w:eastAsia="zh-CN" w:bidi="ar"/>
        </w:rPr>
        <w:t>. (</w:t>
      </w:r>
      <w:r>
        <w:rPr>
          <w:rFonts w:hint="default" w:ascii="Times New Roman" w:hAnsi="Times New Roman" w:eastAsia="SimSun" w:cs="Times New Roman"/>
          <w:color w:val="000000"/>
          <w:kern w:val="0"/>
          <w:sz w:val="17"/>
          <w:szCs w:val="17"/>
          <w:lang w:val="en-US" w:eastAsia="zh-CN" w:bidi="ar"/>
        </w:rPr>
        <w:t>2008</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Debt, income and mental disorder in the general population[J]. </w:t>
      </w:r>
      <w:r>
        <w:rPr>
          <w:rFonts w:hint="default" w:ascii="Times New Roman Italic" w:hAnsi="Times New Roman Italic" w:eastAsia="SimSun" w:cs="Times New Roman Italic"/>
          <w:i/>
          <w:iCs/>
          <w:color w:val="000000"/>
          <w:kern w:val="0"/>
          <w:sz w:val="17"/>
          <w:szCs w:val="17"/>
          <w:lang w:val="en-US" w:eastAsia="zh-CN" w:bidi="ar"/>
        </w:rPr>
        <w:t>Psychological Medicine</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38</w:t>
      </w:r>
      <w:r>
        <w:rPr>
          <w:rFonts w:hint="default" w:ascii="Times New Roman" w:hAnsi="Times New Roman" w:eastAsia="SimSun" w:cs="Times New Roman"/>
          <w:color w:val="000000"/>
          <w:kern w:val="0"/>
          <w:sz w:val="17"/>
          <w:szCs w:val="17"/>
          <w:lang w:val="en-US" w:eastAsia="zh-CN" w:bidi="ar"/>
        </w:rPr>
        <w:t>(10)</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1485-1493. </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13</w:t>
      </w:r>
      <w:r>
        <w:rPr>
          <w:rFonts w:hint="default" w:ascii="Times New Roman" w:hAnsi="Times New Roman" w:eastAsia="SimSun" w:cs="Times New Roman"/>
          <w:color w:val="000000"/>
          <w:kern w:val="0"/>
          <w:sz w:val="17"/>
          <w:szCs w:val="17"/>
          <w:lang w:val="en-US" w:eastAsia="zh-CN" w:bidi="ar"/>
        </w:rPr>
        <w:t>] Gresenz C R, Sturm R</w:t>
      </w:r>
      <w:r>
        <w:rPr>
          <w:rFonts w:hint="default" w:ascii="Times New Roman" w:hAnsi="Times New Roman" w:eastAsia="SimSun" w:cs="Times New Roman"/>
          <w:color w:val="000000"/>
          <w:kern w:val="0"/>
          <w:sz w:val="17"/>
          <w:szCs w:val="17"/>
          <w:lang w:eastAsia="zh-CN" w:bidi="ar"/>
        </w:rPr>
        <w:t xml:space="preserve">, &amp; </w:t>
      </w:r>
      <w:r>
        <w:rPr>
          <w:rFonts w:hint="default" w:ascii="Times New Roman" w:hAnsi="Times New Roman" w:eastAsia="SimSun" w:cs="Times New Roman"/>
          <w:color w:val="000000"/>
          <w:kern w:val="0"/>
          <w:sz w:val="17"/>
          <w:szCs w:val="17"/>
          <w:lang w:val="en-US" w:eastAsia="zh-CN" w:bidi="ar"/>
        </w:rPr>
        <w:t>Tang L</w:t>
      </w:r>
      <w:r>
        <w:rPr>
          <w:rFonts w:hint="default" w:ascii="Times New Roman" w:hAnsi="Times New Roman" w:eastAsia="SimSun" w:cs="Times New Roman"/>
          <w:color w:val="000000"/>
          <w:kern w:val="0"/>
          <w:sz w:val="17"/>
          <w:szCs w:val="17"/>
          <w:lang w:eastAsia="zh-CN" w:bidi="ar"/>
        </w:rPr>
        <w:t>. (</w:t>
      </w:r>
      <w:r>
        <w:rPr>
          <w:rFonts w:hint="default" w:ascii="Times New Roman" w:hAnsi="Times New Roman" w:eastAsia="SimSun" w:cs="Times New Roman"/>
          <w:color w:val="000000"/>
          <w:kern w:val="0"/>
          <w:sz w:val="17"/>
          <w:szCs w:val="17"/>
          <w:lang w:val="en-US" w:eastAsia="zh-CN" w:bidi="ar"/>
        </w:rPr>
        <w:t>2001</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Income and mental health: Unraveling community and individual level relationships[J]. </w:t>
      </w:r>
      <w:r>
        <w:rPr>
          <w:rFonts w:hint="default" w:ascii="Times New Roman Italic" w:hAnsi="Times New Roman Italic" w:eastAsia="SimSun" w:cs="Times New Roman Italic"/>
          <w:i/>
          <w:iCs/>
          <w:color w:val="000000"/>
          <w:kern w:val="0"/>
          <w:sz w:val="17"/>
          <w:szCs w:val="17"/>
          <w:lang w:val="en-US" w:eastAsia="zh-CN" w:bidi="ar"/>
        </w:rPr>
        <w:t>The Journal of Mental Health Policy and Economics,</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4</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197-203.</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 xml:space="preserve">[14] Kelly D. Chandler. (2021).Work-family conflict is a public health concern. </w:t>
      </w:r>
      <w:r>
        <w:rPr>
          <w:rFonts w:hint="default" w:ascii="Times New Roman Italic" w:hAnsi="Times New Roman Italic" w:eastAsia="SimSun" w:cs="Times New Roman Italic"/>
          <w:i/>
          <w:iCs/>
          <w:color w:val="000000"/>
          <w:kern w:val="0"/>
          <w:sz w:val="17"/>
          <w:szCs w:val="17"/>
          <w:lang w:eastAsia="zh-CN" w:bidi="ar"/>
        </w:rPr>
        <w:t xml:space="preserve">Public Health in Practice, 2, </w:t>
      </w:r>
      <w:r>
        <w:rPr>
          <w:rFonts w:hint="default" w:ascii="Times New Roman" w:hAnsi="Times New Roman" w:eastAsia="SimSun" w:cs="Times New Roman"/>
          <w:color w:val="000000"/>
          <w:kern w:val="0"/>
          <w:sz w:val="17"/>
          <w:szCs w:val="17"/>
          <w:lang w:val="en-US" w:eastAsia="zh-CN" w:bidi="ar"/>
        </w:rPr>
        <w:t>100158</w:t>
      </w:r>
      <w:r>
        <w:rPr>
          <w:rFonts w:hint="default" w:ascii="Times New Roman" w:hAnsi="Times New Roman" w:eastAsia="SimSun" w:cs="Times New Roman"/>
          <w:color w:val="000000"/>
          <w:kern w:val="0"/>
          <w:sz w:val="17"/>
          <w:szCs w:val="17"/>
          <w:lang w:eastAsia="zh-CN" w:bidi="ar"/>
        </w:rPr>
        <w:t>.</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 xml:space="preserve">[15] Frone, M. R. (2000). Work–family conflict and employee psychiatric disorders: The national comorbidity survey. </w:t>
      </w:r>
      <w:r>
        <w:rPr>
          <w:rFonts w:hint="default" w:ascii="Times New Roman Italic" w:hAnsi="Times New Roman Italic" w:eastAsia="SimSun" w:cs="Times New Roman Italic"/>
          <w:i/>
          <w:iCs/>
          <w:color w:val="000000"/>
          <w:kern w:val="0"/>
          <w:sz w:val="17"/>
          <w:szCs w:val="17"/>
          <w:lang w:eastAsia="zh-CN" w:bidi="ar"/>
        </w:rPr>
        <w:t>Journal of Applied Psychology, 85</w:t>
      </w:r>
      <w:r>
        <w:rPr>
          <w:rFonts w:hint="default" w:ascii="Times New Roman" w:hAnsi="Times New Roman" w:eastAsia="SimSun" w:cs="Times New Roman"/>
          <w:color w:val="000000"/>
          <w:kern w:val="0"/>
          <w:sz w:val="17"/>
          <w:szCs w:val="17"/>
          <w:lang w:eastAsia="zh-CN" w:bidi="ar"/>
        </w:rPr>
        <w:t>(6), 888–895.</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 xml:space="preserve">[16] </w:t>
      </w:r>
      <w:r>
        <w:rPr>
          <w:rFonts w:hint="default" w:ascii="Times New Roman" w:hAnsi="Times New Roman" w:eastAsia="SimSun" w:cs="Times New Roman"/>
          <w:color w:val="000000"/>
          <w:kern w:val="0"/>
          <w:sz w:val="17"/>
          <w:szCs w:val="17"/>
          <w:lang w:val="en-US" w:eastAsia="zh-CN" w:bidi="ar"/>
        </w:rPr>
        <w:t xml:space="preserve">Hughes, A.A., Kendall, </w:t>
      </w:r>
      <w:r>
        <w:rPr>
          <w:rFonts w:hint="default" w:ascii="Times New Roman" w:hAnsi="Times New Roman" w:eastAsia="SimSun" w:cs="Times New Roman"/>
          <w:color w:val="000000"/>
          <w:kern w:val="0"/>
          <w:sz w:val="17"/>
          <w:szCs w:val="17"/>
          <w:lang w:eastAsia="zh-CN" w:bidi="ar"/>
        </w:rPr>
        <w:t xml:space="preserve">&amp; </w:t>
      </w:r>
      <w:r>
        <w:rPr>
          <w:rFonts w:hint="default" w:ascii="Times New Roman" w:hAnsi="Times New Roman" w:eastAsia="SimSun" w:cs="Times New Roman"/>
          <w:color w:val="000000"/>
          <w:kern w:val="0"/>
          <w:sz w:val="17"/>
          <w:szCs w:val="17"/>
          <w:lang w:val="en-US" w:eastAsia="zh-CN" w:bidi="ar"/>
        </w:rPr>
        <w:t>P.C</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(2009). Psychometric Properties of the Positive and Negative Affect Scale for Children (PANAS-C) in Children with Anxiety Disorders. </w:t>
      </w:r>
      <w:r>
        <w:rPr>
          <w:rFonts w:hint="default" w:ascii="Times New Roman Italic" w:hAnsi="Times New Roman Italic" w:eastAsia="SimSun" w:cs="Times New Roman Italic"/>
          <w:i/>
          <w:iCs/>
          <w:color w:val="000000"/>
          <w:kern w:val="0"/>
          <w:sz w:val="17"/>
          <w:szCs w:val="17"/>
          <w:lang w:val="en-US" w:eastAsia="zh-CN" w:bidi="ar"/>
        </w:rPr>
        <w:t>Child Psychiatry Hum Dev</w:t>
      </w:r>
      <w:r>
        <w:rPr>
          <w:rFonts w:hint="default" w:ascii="Times New Roman Italic" w:hAnsi="Times New Roman Italic" w:eastAsia="SimSun" w:cs="Times New Roman Italic"/>
          <w:i/>
          <w:iCs/>
          <w:color w:val="000000"/>
          <w:kern w:val="0"/>
          <w:sz w:val="17"/>
          <w:szCs w:val="17"/>
          <w:lang w:eastAsia="zh-CN" w:bidi="ar"/>
        </w:rPr>
        <w:t>,</w:t>
      </w:r>
      <w:r>
        <w:rPr>
          <w:rFonts w:hint="default" w:ascii="Times New Roman Italic" w:hAnsi="Times New Roman Italic" w:eastAsia="SimSun" w:cs="Times New Roman Italic"/>
          <w:i/>
          <w:iCs/>
          <w:color w:val="000000"/>
          <w:kern w:val="0"/>
          <w:sz w:val="17"/>
          <w:szCs w:val="17"/>
          <w:lang w:val="en-US" w:eastAsia="zh-CN" w:bidi="ar"/>
        </w:rPr>
        <w:t> 40</w:t>
      </w:r>
      <w:r>
        <w:rPr>
          <w:rFonts w:hint="default" w:ascii="Times New Roman" w:hAnsi="Times New Roman" w:eastAsia="SimSun" w:cs="Times New Roman"/>
          <w:color w:val="000000"/>
          <w:kern w:val="0"/>
          <w:sz w:val="17"/>
          <w:szCs w:val="17"/>
          <w:lang w:val="en-US" w:eastAsia="zh-CN" w:bidi="ar"/>
        </w:rPr>
        <w:t>, 343–352 .</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 xml:space="preserve">[17] </w:t>
      </w:r>
      <w:r>
        <w:rPr>
          <w:rFonts w:hint="default" w:ascii="Times New Roman" w:hAnsi="Times New Roman" w:eastAsia="SimSun" w:cs="Times New Roman"/>
          <w:color w:val="000000"/>
          <w:kern w:val="0"/>
          <w:sz w:val="17"/>
          <w:szCs w:val="17"/>
          <w:lang w:val="en-US" w:eastAsia="zh-CN" w:bidi="ar"/>
        </w:rPr>
        <w:t>郭菲</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王雅芯</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刘亚男</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等</w:t>
      </w:r>
      <w:r>
        <w:rPr>
          <w:rFonts w:hint="default" w:ascii="Times New Roman" w:hAnsi="Times New Roman" w:eastAsia="SimSun" w:cs="Times New Roman"/>
          <w:color w:val="000000"/>
          <w:kern w:val="0"/>
          <w:sz w:val="17"/>
          <w:szCs w:val="17"/>
          <w:lang w:eastAsia="zh-CN" w:bidi="ar"/>
        </w:rPr>
        <w:t>. (</w:t>
      </w:r>
      <w:r>
        <w:rPr>
          <w:rFonts w:hint="default" w:ascii="Times New Roman" w:hAnsi="Times New Roman" w:eastAsia="SimSun" w:cs="Times New Roman"/>
          <w:color w:val="000000"/>
          <w:kern w:val="0"/>
          <w:sz w:val="17"/>
          <w:szCs w:val="17"/>
          <w:lang w:val="en-US" w:eastAsia="zh-CN" w:bidi="ar"/>
        </w:rPr>
        <w:t>2020</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w:t>
      </w:r>
      <w:r>
        <w:rPr>
          <w:rFonts w:hint="eastAsia" w:ascii="Times New Roman" w:hAnsi="Times New Roman" w:eastAsia="SimSun" w:cs="Times New Roman"/>
          <w:color w:val="000000"/>
          <w:kern w:val="0"/>
          <w:sz w:val="17"/>
          <w:szCs w:val="17"/>
          <w:lang w:val="en-US" w:eastAsia="zh-CN" w:bidi="ar"/>
        </w:rPr>
        <w:t>科技工作者心理健康状况及影响因素</w:t>
      </w:r>
      <w:r>
        <w:rPr>
          <w:rFonts w:hint="default" w:ascii="Times New Roman" w:hAnsi="Times New Roman" w:eastAsia="SimSun" w:cs="Times New Roman"/>
          <w:color w:val="000000"/>
          <w:kern w:val="0"/>
          <w:sz w:val="17"/>
          <w:szCs w:val="17"/>
          <w:lang w:val="en-US" w:eastAsia="zh-CN" w:bidi="ar"/>
        </w:rPr>
        <w:t>[J].</w:t>
      </w:r>
      <w:r>
        <w:rPr>
          <w:rFonts w:hint="default" w:ascii="Times New Roman" w:hAnsi="Times New Roman" w:eastAsia="SimSun" w:cs="Times New Roman"/>
          <w:i/>
          <w:iCs/>
          <w:color w:val="000000"/>
          <w:kern w:val="0"/>
          <w:sz w:val="17"/>
          <w:szCs w:val="17"/>
          <w:lang w:val="en-US" w:eastAsia="zh-CN" w:bidi="ar"/>
        </w:rPr>
        <w:t xml:space="preserve"> </w:t>
      </w:r>
      <w:r>
        <w:rPr>
          <w:rFonts w:hint="eastAsia" w:ascii="Times New Roman" w:hAnsi="Times New Roman" w:eastAsia="SimSun" w:cs="Times New Roman"/>
          <w:i/>
          <w:iCs/>
          <w:color w:val="000000"/>
          <w:kern w:val="0"/>
          <w:sz w:val="17"/>
          <w:szCs w:val="17"/>
          <w:lang w:val="en-US" w:eastAsia="zh-CN" w:bidi="ar"/>
        </w:rPr>
        <w:t>科技导报</w:t>
      </w:r>
      <w:r>
        <w:rPr>
          <w:rFonts w:hint="default" w:ascii="Times New Roman" w:hAnsi="Times New Roman" w:eastAsia="SimSun" w:cs="Times New Roman"/>
          <w:i/>
          <w:iCs/>
          <w:color w:val="000000"/>
          <w:kern w:val="0"/>
          <w:sz w:val="17"/>
          <w:szCs w:val="17"/>
          <w:lang w:val="en-US" w:eastAsia="zh-CN" w:bidi="ar"/>
        </w:rPr>
        <w:t>, 38</w:t>
      </w:r>
      <w:r>
        <w:rPr>
          <w:rFonts w:hint="default" w:ascii="Times New Roman" w:hAnsi="Times New Roman" w:eastAsia="SimSun" w:cs="Times New Roman"/>
          <w:color w:val="000000"/>
          <w:kern w:val="0"/>
          <w:sz w:val="17"/>
          <w:szCs w:val="17"/>
          <w:lang w:val="en-US" w:eastAsia="zh-CN" w:bidi="ar"/>
        </w:rPr>
        <w:t>(10)</w:t>
      </w:r>
      <w:r>
        <w:rPr>
          <w:rFonts w:hint="default" w:ascii="Times New Roman" w:hAnsi="Times New Roman" w:eastAsia="SimSun" w:cs="Times New Roman"/>
          <w:i/>
          <w:iCs/>
          <w:kern w:val="0"/>
          <w:sz w:val="21"/>
          <w:szCs w:val="16"/>
          <w:lang w:eastAsia="zh-CN"/>
        </w:rPr>
        <w:t xml:space="preserve">, </w:t>
      </w:r>
      <w:r>
        <w:rPr>
          <w:rFonts w:hint="default" w:ascii="Times New Roman" w:hAnsi="Times New Roman" w:eastAsia="SimSun" w:cs="Times New Roman"/>
          <w:i w:val="0"/>
          <w:iCs w:val="0"/>
          <w:kern w:val="0"/>
          <w:sz w:val="16"/>
          <w:szCs w:val="16"/>
          <w:lang w:val="en-US" w:eastAsia="zh-CN"/>
        </w:rPr>
        <w:t>90</w:t>
      </w:r>
      <w:r>
        <w:rPr>
          <w:rFonts w:hint="default" w:ascii="Times New Roman" w:hAnsi="Times New Roman" w:eastAsia="SimSun" w:cs="Times New Roman"/>
          <w:color w:val="000000"/>
          <w:kern w:val="0"/>
          <w:sz w:val="16"/>
          <w:szCs w:val="16"/>
          <w:lang w:val="en-US" w:eastAsia="zh-CN" w:bidi="ar"/>
        </w:rPr>
        <w:t>–</w:t>
      </w:r>
      <w:r>
        <w:rPr>
          <w:rFonts w:hint="default" w:ascii="Times New Roman" w:hAnsi="Times New Roman" w:eastAsia="SimSun" w:cs="Times New Roman"/>
          <w:i w:val="0"/>
          <w:iCs w:val="0"/>
          <w:kern w:val="0"/>
          <w:sz w:val="16"/>
          <w:szCs w:val="16"/>
          <w:lang w:val="en-US" w:eastAsia="zh-CN"/>
        </w:rPr>
        <w:t>102</w:t>
      </w:r>
      <w:r>
        <w:rPr>
          <w:rFonts w:hint="default" w:ascii="Times New Roman" w:hAnsi="Times New Roman" w:eastAsia="SimSun" w:cs="Times New Roman"/>
          <w:i w:val="0"/>
          <w:iCs w:val="0"/>
          <w:color w:val="000000"/>
          <w:kern w:val="0"/>
          <w:sz w:val="16"/>
          <w:szCs w:val="16"/>
          <w:lang w:eastAsia="zh-CN" w:bidi="ar"/>
        </w:rPr>
        <w:t>.</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eastAsia="zh-CN" w:bidi="ar"/>
        </w:rPr>
        <w:t xml:space="preserve">[18] </w:t>
      </w:r>
      <w:r>
        <w:rPr>
          <w:rFonts w:hint="default" w:ascii="Times New Roman" w:hAnsi="Times New Roman" w:eastAsia="SimSun" w:cs="Times New Roman"/>
          <w:color w:val="000000"/>
          <w:kern w:val="0"/>
          <w:sz w:val="17"/>
          <w:szCs w:val="17"/>
          <w:lang w:val="en-US" w:eastAsia="zh-CN" w:bidi="ar"/>
        </w:rPr>
        <w:t>Jordan MI and Mitchell TM</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(2015)</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Machine learning: trends, perspectives, and prospects. </w:t>
      </w:r>
      <w:r>
        <w:rPr>
          <w:rFonts w:hint="default" w:ascii="Times New Roman Italic" w:hAnsi="Times New Roman Italic" w:eastAsia="SimSun" w:cs="Times New Roman Italic"/>
          <w:i/>
          <w:iCs/>
          <w:color w:val="000000"/>
          <w:kern w:val="0"/>
          <w:sz w:val="17"/>
          <w:szCs w:val="17"/>
          <w:lang w:val="en-US" w:eastAsia="zh-CN" w:bidi="ar"/>
        </w:rPr>
        <w:t>Science 349</w:t>
      </w: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255–260.</w:t>
      </w:r>
    </w:p>
    <w:p>
      <w:pPr>
        <w:keepNext w:val="0"/>
        <w:keepLines w:val="0"/>
        <w:widowControl/>
        <w:suppressLineNumbers w:val="0"/>
        <w:jc w:val="left"/>
        <w:rPr>
          <w:rFonts w:hint="default" w:ascii="Times New Roman" w:hAnsi="Times New Roman" w:eastAsia="SimSun" w:cs="Times New Roman"/>
          <w:i w:val="0"/>
          <w:iCs w:val="0"/>
          <w:color w:val="000000"/>
          <w:kern w:val="0"/>
          <w:sz w:val="17"/>
          <w:szCs w:val="17"/>
          <w:lang w:eastAsia="zh-CN" w:bidi="ar"/>
        </w:rPr>
      </w:pPr>
      <w:r>
        <w:rPr>
          <w:rFonts w:hint="default" w:ascii="Times New Roman" w:hAnsi="Times New Roman" w:eastAsia="SimSun" w:cs="Times New Roman"/>
          <w:i w:val="0"/>
          <w:iCs w:val="0"/>
          <w:color w:val="000000"/>
          <w:kern w:val="0"/>
          <w:sz w:val="17"/>
          <w:szCs w:val="17"/>
          <w:lang w:eastAsia="zh-CN" w:bidi="ar"/>
        </w:rPr>
        <w:t xml:space="preserve">[19] </w:t>
      </w:r>
      <w:r>
        <w:rPr>
          <w:rFonts w:hint="default" w:ascii="Times New Roman" w:hAnsi="Times New Roman" w:eastAsia="SimSun" w:cs="Times New Roman"/>
          <w:i w:val="0"/>
          <w:iCs w:val="0"/>
          <w:color w:val="000000"/>
          <w:kern w:val="0"/>
          <w:sz w:val="17"/>
          <w:szCs w:val="17"/>
          <w:lang w:val="en-US" w:eastAsia="zh-CN" w:bidi="ar"/>
        </w:rPr>
        <w:t>Halim A, Ford G, Eric G, et al</w:t>
      </w:r>
      <w:r>
        <w:rPr>
          <w:rFonts w:hint="default" w:ascii="Times New Roman" w:hAnsi="Times New Roman" w:eastAsia="SimSun" w:cs="Times New Roman"/>
          <w:i w:val="0"/>
          <w:iCs w:val="0"/>
          <w:color w:val="000000"/>
          <w:kern w:val="0"/>
          <w:sz w:val="17"/>
          <w:szCs w:val="17"/>
          <w:lang w:eastAsia="zh-CN" w:bidi="ar"/>
        </w:rPr>
        <w:t>. (</w:t>
      </w:r>
      <w:r>
        <w:rPr>
          <w:rFonts w:hint="default" w:ascii="Times New Roman" w:hAnsi="Times New Roman" w:eastAsia="SimSun" w:cs="Times New Roman"/>
          <w:i w:val="0"/>
          <w:iCs w:val="0"/>
          <w:color w:val="000000"/>
          <w:kern w:val="0"/>
          <w:sz w:val="17"/>
          <w:szCs w:val="17"/>
          <w:lang w:val="en-US" w:eastAsia="zh-CN" w:bidi="ar"/>
        </w:rPr>
        <w:t>2018</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w:hAnsi="Times New Roman" w:eastAsia="SimSun" w:cs="Times New Roman"/>
          <w:i w:val="0"/>
          <w:iCs w:val="0"/>
          <w:color w:val="000000"/>
          <w:kern w:val="0"/>
          <w:sz w:val="17"/>
          <w:szCs w:val="17"/>
          <w:lang w:val="en-US" w:eastAsia="zh-CN" w:bidi="ar"/>
        </w:rPr>
        <w:t xml:space="preserve">. Machine learning approach for early detection of autism by combining </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i w:val="0"/>
          <w:iCs w:val="0"/>
          <w:color w:val="000000"/>
          <w:kern w:val="0"/>
          <w:sz w:val="17"/>
          <w:szCs w:val="17"/>
          <w:lang w:val="en-US" w:eastAsia="zh-CN" w:bidi="ar"/>
        </w:rPr>
        <w:t>questionnaire and home video screening[J]</w:t>
      </w:r>
      <w:r>
        <w:rPr>
          <w:rFonts w:hint="default" w:ascii="Times New Roman Italic" w:hAnsi="Times New Roman Italic" w:eastAsia="SimSun" w:cs="Times New Roman Italic"/>
          <w:i/>
          <w:iCs/>
          <w:color w:val="000000"/>
          <w:kern w:val="0"/>
          <w:sz w:val="17"/>
          <w:szCs w:val="17"/>
          <w:lang w:val="en-US" w:eastAsia="zh-CN" w:bidi="ar"/>
        </w:rPr>
        <w:t>. Journal of the American Medical Informatics Association, 25</w:t>
      </w:r>
      <w:r>
        <w:rPr>
          <w:rFonts w:hint="default" w:ascii="Times New Roman" w:hAnsi="Times New Roman" w:eastAsia="SimSun" w:cs="Times New Roman"/>
          <w:i w:val="0"/>
          <w:iCs w:val="0"/>
          <w:color w:val="000000"/>
          <w:kern w:val="0"/>
          <w:sz w:val="17"/>
          <w:szCs w:val="17"/>
          <w:lang w:val="en-US" w:eastAsia="zh-CN" w:bidi="ar"/>
        </w:rPr>
        <w:t>(8)</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w:hAnsi="Times New Roman" w:eastAsia="SimSun" w:cs="Times New Roman"/>
          <w:i w:val="0"/>
          <w:iCs w:val="0"/>
          <w:color w:val="000000"/>
          <w:kern w:val="0"/>
          <w:sz w:val="17"/>
          <w:szCs w:val="17"/>
          <w:lang w:val="en-US" w:eastAsia="zh-CN" w:bidi="ar"/>
        </w:rPr>
        <w:t>1000</w:t>
      </w: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i w:val="0"/>
          <w:iCs w:val="0"/>
          <w:color w:val="000000"/>
          <w:kern w:val="0"/>
          <w:sz w:val="17"/>
          <w:szCs w:val="17"/>
          <w:lang w:val="en-US" w:eastAsia="zh-CN" w:bidi="ar"/>
        </w:rPr>
        <w:t>1007.</w:t>
      </w:r>
    </w:p>
    <w:p>
      <w:pPr>
        <w:keepNext w:val="0"/>
        <w:keepLines w:val="0"/>
        <w:widowControl/>
        <w:suppressLineNumbers w:val="0"/>
        <w:jc w:val="left"/>
        <w:rPr>
          <w:rFonts w:hint="default" w:ascii="Times New Roman" w:hAnsi="Times New Roman" w:eastAsia="SimSun" w:cs="Times New Roman"/>
          <w:i/>
          <w:iCs/>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 xml:space="preserve">[20] </w:t>
      </w:r>
      <w:r>
        <w:rPr>
          <w:rFonts w:hint="default" w:ascii="Times New Roman" w:hAnsi="Times New Roman" w:eastAsia="SimSun" w:cs="Times New Roman"/>
          <w:color w:val="000000"/>
          <w:kern w:val="0"/>
          <w:sz w:val="17"/>
          <w:szCs w:val="17"/>
          <w:lang w:val="en-US" w:eastAsia="zh-CN" w:bidi="ar"/>
        </w:rPr>
        <w:t>马林梓</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李波</w:t>
      </w:r>
      <w:r>
        <w:rPr>
          <w:rFonts w:hint="default" w:ascii="Times New Roman" w:hAnsi="Times New Roman" w:eastAsia="SimSun" w:cs="Times New Roman"/>
          <w:color w:val="000000"/>
          <w:kern w:val="0"/>
          <w:sz w:val="17"/>
          <w:szCs w:val="17"/>
          <w:lang w:eastAsia="zh-CN" w:bidi="ar"/>
        </w:rPr>
        <w:t xml:space="preserve">. (2021). </w:t>
      </w:r>
      <w:r>
        <w:rPr>
          <w:rFonts w:hint="default" w:ascii="Times New Roman" w:hAnsi="Times New Roman" w:eastAsia="SimSun" w:cs="Times New Roman"/>
          <w:i/>
          <w:iCs/>
          <w:color w:val="000000"/>
          <w:kern w:val="0"/>
          <w:sz w:val="17"/>
          <w:szCs w:val="17"/>
          <w:lang w:val="en-US" w:eastAsia="zh-CN" w:bidi="ar"/>
        </w:rPr>
        <w:t>初中生心理健康影响因素的数据挖掘与预警机制研究——基于中国教育追踪调查数据</w:t>
      </w:r>
      <w:r>
        <w:rPr>
          <w:rFonts w:hint="default" w:ascii="Times New Roman" w:hAnsi="Times New Roman" w:eastAsia="SimSun" w:cs="Times New Roman"/>
          <w:i w:val="0"/>
          <w:iCs w:val="0"/>
          <w:color w:val="000000"/>
          <w:kern w:val="0"/>
          <w:sz w:val="17"/>
          <w:szCs w:val="17"/>
          <w:lang w:eastAsia="zh-CN" w:bidi="ar"/>
        </w:rPr>
        <w:t>(硕士学位论文). 华中师范大学，山东.</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i w:val="0"/>
          <w:iCs w:val="0"/>
          <w:color w:val="000000"/>
          <w:kern w:val="0"/>
          <w:sz w:val="17"/>
          <w:szCs w:val="17"/>
          <w:lang w:eastAsia="zh-CN" w:bidi="ar"/>
        </w:rPr>
        <w:t>[2</w:t>
      </w:r>
      <w:r>
        <w:rPr>
          <w:rFonts w:hint="default" w:ascii="Times New Roman" w:hAnsi="Times New Roman" w:eastAsia="SimSun" w:cs="Times New Roman"/>
          <w:color w:val="000000"/>
          <w:kern w:val="0"/>
          <w:sz w:val="17"/>
          <w:szCs w:val="17"/>
          <w:lang w:val="en-US" w:eastAsia="zh-CN" w:bidi="ar"/>
        </w:rPr>
        <w:t xml:space="preserve">1] Domingos, P. (2012). A few useful things to know about machine learning. </w:t>
      </w:r>
      <w:r>
        <w:rPr>
          <w:rFonts w:hint="default" w:ascii="Times New Roman Italic" w:hAnsi="Times New Roman Italic" w:eastAsia="SimSun" w:cs="Times New Roman Italic"/>
          <w:i/>
          <w:iCs/>
          <w:color w:val="000000"/>
          <w:kern w:val="0"/>
          <w:sz w:val="17"/>
          <w:szCs w:val="17"/>
          <w:lang w:val="en-US" w:eastAsia="zh-CN" w:bidi="ar"/>
        </w:rPr>
        <w:t>Communications of the Acm, 55</w:t>
      </w:r>
      <w:r>
        <w:rPr>
          <w:rFonts w:hint="default" w:ascii="Times New Roman" w:hAnsi="Times New Roman" w:eastAsia="SimSun" w:cs="Times New Roman"/>
          <w:color w:val="000000"/>
          <w:kern w:val="0"/>
          <w:sz w:val="17"/>
          <w:szCs w:val="17"/>
          <w:lang w:val="en-US" w:eastAsia="zh-CN" w:bidi="ar"/>
        </w:rPr>
        <w:t>(10), 78–87.</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 xml:space="preserve">[22] T. A. Prout, S. Zilcha-Mano, K. Aafjes-van Doorn, V. Békés, I. Christman-Cohen, K. Whistler, et al. (2020). Identifying Predictors of Psychological Distress During COVID-19: A Machine Learning Approach. </w:t>
      </w:r>
      <w:r>
        <w:rPr>
          <w:rFonts w:hint="default" w:ascii="Times New Roman Italic" w:hAnsi="Times New Roman Italic" w:eastAsia="SimSun" w:cs="Times New Roman Italic"/>
          <w:i/>
          <w:iCs/>
          <w:color w:val="000000"/>
          <w:kern w:val="0"/>
          <w:sz w:val="17"/>
          <w:szCs w:val="17"/>
          <w:lang w:val="en-US" w:eastAsia="zh-CN" w:bidi="ar"/>
        </w:rPr>
        <w:t>Frontiers in Psychology, 11</w:t>
      </w:r>
      <w:r>
        <w:rPr>
          <w:rFonts w:hint="default" w:ascii="Times New Roman" w:hAnsi="Times New Roman" w:eastAsia="SimSun" w:cs="Times New Roman"/>
          <w:color w:val="000000"/>
          <w:kern w:val="0"/>
          <w:sz w:val="17"/>
          <w:szCs w:val="17"/>
          <w:lang w:val="en-US" w:eastAsia="zh-CN" w:bidi="ar"/>
        </w:rPr>
        <w:t>, 3063.</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 xml:space="preserve">[23] </w:t>
      </w:r>
      <w:r>
        <w:rPr>
          <w:rFonts w:hint="default" w:ascii="Times New Roman" w:hAnsi="Times New Roman" w:eastAsia="SimSun" w:cs="Times New Roman"/>
          <w:color w:val="000000"/>
          <w:kern w:val="0"/>
          <w:sz w:val="17"/>
          <w:szCs w:val="17"/>
          <w:lang w:val="en-US" w:eastAsia="zh-CN" w:bidi="ar"/>
        </w:rPr>
        <w:t xml:space="preserve">Orrù, G., Monaro, M., Conversano, C., Gemignani, A., and Sartori, G. (2020). Machine learning in psychometrics and psychological research. </w:t>
      </w:r>
      <w:r>
        <w:rPr>
          <w:rFonts w:hint="default" w:ascii="Times New Roman Italic" w:hAnsi="Times New Roman Italic" w:eastAsia="SimSun" w:cs="Times New Roman Italic"/>
          <w:i/>
          <w:iCs/>
          <w:color w:val="000000"/>
          <w:kern w:val="0"/>
          <w:sz w:val="17"/>
          <w:szCs w:val="17"/>
          <w:lang w:val="en-US" w:eastAsia="zh-CN" w:bidi="ar"/>
        </w:rPr>
        <w:t>Frontiers in Psychology</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10</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2970</w:t>
      </w:r>
      <w:r>
        <w:rPr>
          <w:rFonts w:hint="default" w:ascii="Times New Roman" w:hAnsi="Times New Roman" w:eastAsia="SimSun" w:cs="Times New Roman"/>
          <w:color w:val="000000"/>
          <w:kern w:val="0"/>
          <w:sz w:val="17"/>
          <w:szCs w:val="17"/>
          <w:lang w:eastAsia="zh-CN" w:bidi="ar"/>
        </w:rPr>
        <w:t>.</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[24] S. Fodeh et al. (2019). Using Machine Learning Algorithms to Detect Suicide Risk Factors on Twitter. International Conference on Data Mining Workshops (ICDMW) (pp. 941-948).</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 xml:space="preserve">[25] </w:t>
      </w:r>
      <w:r>
        <w:rPr>
          <w:rFonts w:hint="default" w:ascii="Times New Roman" w:hAnsi="Times New Roman" w:eastAsia="SimSun" w:cs="Times New Roman"/>
          <w:color w:val="000000"/>
          <w:kern w:val="0"/>
          <w:sz w:val="17"/>
          <w:szCs w:val="17"/>
          <w:lang w:val="en-US" w:eastAsia="zh-CN" w:bidi="ar"/>
        </w:rPr>
        <w:t>Breiman, L.</w:t>
      </w:r>
      <w:r>
        <w:rPr>
          <w:rFonts w:hint="default" w:ascii="Times New Roman" w:hAnsi="Times New Roman" w:eastAsia="SimSun" w:cs="Times New Roman"/>
          <w:color w:val="000000"/>
          <w:kern w:val="0"/>
          <w:sz w:val="17"/>
          <w:szCs w:val="17"/>
          <w:lang w:eastAsia="zh-CN" w:bidi="ar"/>
        </w:rPr>
        <w:t>(2001).</w:t>
      </w:r>
      <w:r>
        <w:rPr>
          <w:rFonts w:hint="default" w:ascii="Times New Roman" w:hAnsi="Times New Roman" w:eastAsia="SimSun" w:cs="Times New Roman"/>
          <w:color w:val="000000"/>
          <w:kern w:val="0"/>
          <w:sz w:val="17"/>
          <w:szCs w:val="17"/>
          <w:lang w:val="en-US" w:eastAsia="zh-CN" w:bidi="ar"/>
        </w:rPr>
        <w:t xml:space="preserve"> Random Forests. Machine Learning 45, 5–32 </w:t>
      </w:r>
      <w:r>
        <w:rPr>
          <w:rFonts w:hint="default" w:ascii="Times New Roman" w:hAnsi="Times New Roman" w:eastAsia="SimSun" w:cs="Times New Roman"/>
          <w:color w:val="000000"/>
          <w:kern w:val="0"/>
          <w:sz w:val="17"/>
          <w:szCs w:val="17"/>
          <w:lang w:eastAsia="zh-CN" w:bidi="ar"/>
        </w:rPr>
        <w:t>.</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eastAsia="zh-CN" w:bidi="ar"/>
        </w:rPr>
        <w:t xml:space="preserve">[26] </w:t>
      </w:r>
      <w:r>
        <w:rPr>
          <w:rFonts w:hint="default" w:ascii="Times New Roman" w:hAnsi="Times New Roman" w:eastAsia="SimSun" w:cs="Times New Roman"/>
          <w:color w:val="000000"/>
          <w:kern w:val="0"/>
          <w:sz w:val="17"/>
          <w:szCs w:val="17"/>
          <w:lang w:val="en-US" w:eastAsia="zh-CN" w:bidi="ar"/>
        </w:rPr>
        <w:t>Díaz-Uriarte R, Alvarez de Andrés S</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2006</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Gene Selection and Classification of Microarray Data Using Random Forest. BMC Bioinformatics 7, 3.</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eastAsia="zh-CN" w:bidi="ar"/>
        </w:rPr>
        <w:t xml:space="preserve">[27] </w:t>
      </w:r>
      <w:r>
        <w:rPr>
          <w:rFonts w:hint="default" w:ascii="Times New Roman" w:hAnsi="Times New Roman" w:eastAsia="SimSun" w:cs="Times New Roman"/>
          <w:color w:val="000000"/>
          <w:kern w:val="0"/>
          <w:sz w:val="17"/>
          <w:szCs w:val="17"/>
          <w:lang w:val="en-US" w:eastAsia="zh-CN" w:bidi="ar"/>
        </w:rPr>
        <w:t>Pedregosa , F. , Varoquaux , G. , Gramfort , A. , Michel , V. , Thirion , B. , Grisel , O. ,</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 Duchesnay , E. (2011). Scikit-learn: Machine Learning in Python.</w:t>
      </w:r>
      <w:r>
        <w:rPr>
          <w:rFonts w:hint="default" w:ascii="Times New Roman Italic" w:hAnsi="Times New Roman Italic" w:eastAsia="SimSun" w:cs="Times New Roman Italic"/>
          <w:i/>
          <w:iCs/>
          <w:color w:val="000000"/>
          <w:kern w:val="0"/>
          <w:sz w:val="17"/>
          <w:szCs w:val="17"/>
          <w:lang w:val="en-US" w:eastAsia="zh-CN" w:bidi="ar"/>
        </w:rPr>
        <w:t xml:space="preserve"> Journal of Machine Learning Research, 12</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2825–2830.</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p>
    <w:p>
      <w:pPr>
        <w:keepNext w:val="0"/>
        <w:keepLines w:val="0"/>
        <w:widowControl/>
        <w:suppressLineNumbers w:val="0"/>
        <w:jc w:val="left"/>
      </w:pP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p>
    <w:p>
      <w:pPr>
        <w:keepNext w:val="0"/>
        <w:keepLines w:val="0"/>
        <w:widowControl/>
        <w:suppressLineNumbers w:val="0"/>
        <w:jc w:val="left"/>
        <w:rPr>
          <w:rFonts w:hint="default" w:ascii="NEU-BZ-Regular" w:hAnsi="NEU-BZ-Regular" w:eastAsia="NEU-BZ-Regular" w:cs="NEU-BZ-Regular"/>
          <w:color w:val="231F20"/>
          <w:kern w:val="0"/>
          <w:sz w:val="18"/>
          <w:szCs w:val="18"/>
          <w:lang w:eastAsia="zh-CN" w:bidi="ar"/>
        </w:rPr>
      </w:pPr>
    </w:p>
    <w:p>
      <w:pPr>
        <w:numPr>
          <w:ilvl w:val="0"/>
          <w:numId w:val="0"/>
        </w:numPr>
        <w:ind w:left="1680" w:leftChars="400" w:hanging="840" w:hangingChars="400"/>
        <w:rPr>
          <w:rFonts w:hint="default"/>
        </w:rPr>
      </w:pPr>
    </w:p>
    <w:p>
      <w:pPr>
        <w:rPr>
          <w:rFonts w:hint="default"/>
        </w:rPr>
      </w:pPr>
      <w:bookmarkStart w:id="0" w:name="_GoBack"/>
      <w:bookmarkEnd w:id="0"/>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pingfang sc">
    <w:panose1 w:val="020B0400000000000000"/>
    <w:charset w:val="86"/>
    <w:family w:val="auto"/>
    <w:pitch w:val="default"/>
    <w:sig w:usb0="00000000" w:usb1="00000000" w:usb2="00000000" w:usb3="00000000" w:csb0="00160000" w:csb1="00000000"/>
  </w:font>
  <w:font w:name="FZHTJW--GB1-0">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New Roman Italic">
    <w:panose1 w:val="02020603050405020304"/>
    <w:charset w:val="00"/>
    <w:family w:val="auto"/>
    <w:pitch w:val="default"/>
    <w:sig w:usb0="00000000" w:usb1="00000000" w:usb2="00000000" w:usb3="00000000" w:csb0="00000000" w:csb1="00000000"/>
  </w:font>
  <w:font w:name="KTJ">
    <w:altName w:val="苹方-简"/>
    <w:panose1 w:val="00000000000000000000"/>
    <w:charset w:val="00"/>
    <w:family w:val="auto"/>
    <w:pitch w:val="default"/>
    <w:sig w:usb0="00000000" w:usb1="00000000" w:usb2="00000000" w:usb3="00000000" w:csb0="00000000" w:csb1="00000000"/>
  </w:font>
  <w:font w:name="DLF-3-0-647441459">
    <w:altName w:val="苹方-简"/>
    <w:panose1 w:val="00000000000000000000"/>
    <w:charset w:val="00"/>
    <w:family w:val="auto"/>
    <w:pitch w:val="default"/>
    <w:sig w:usb0="00000000" w:usb1="00000000" w:usb2="00000000" w:usb3="00000000" w:csb0="00000000" w:csb1="00000000"/>
  </w:font>
  <w:font w:name="NEU-BZ-Regular">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6D208B"/>
    <w:multiLevelType w:val="singleLevel"/>
    <w:tmpl w:val="AD6D208B"/>
    <w:lvl w:ilvl="0" w:tentative="0">
      <w:start w:val="1"/>
      <w:numFmt w:val="decimal"/>
      <w:lvlText w:val="%1."/>
      <w:lvlJc w:val="left"/>
      <w:pPr>
        <w:tabs>
          <w:tab w:val="left" w:pos="1265"/>
        </w:tabs>
        <w:ind w:left="1265" w:leftChars="0" w:hanging="425" w:firstLineChars="0"/>
      </w:pPr>
      <w:rPr>
        <w:rFonts w:hint="default"/>
      </w:rPr>
    </w:lvl>
  </w:abstractNum>
  <w:abstractNum w:abstractNumId="1">
    <w:nsid w:val="BDB921AB"/>
    <w:multiLevelType w:val="singleLevel"/>
    <w:tmpl w:val="BDB921A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CFFF5B39"/>
    <w:multiLevelType w:val="singleLevel"/>
    <w:tmpl w:val="CFFF5B39"/>
    <w:lvl w:ilvl="0" w:tentative="0">
      <w:start w:val="2"/>
      <w:numFmt w:val="chineseCounting"/>
      <w:suff w:val="nothing"/>
      <w:lvlText w:val="%1、"/>
      <w:lvlJc w:val="left"/>
      <w:rPr>
        <w:rFonts w:hint="eastAsia"/>
      </w:rPr>
    </w:lvl>
  </w:abstractNum>
  <w:abstractNum w:abstractNumId="3">
    <w:nsid w:val="E7FCB1C2"/>
    <w:multiLevelType w:val="multilevel"/>
    <w:tmpl w:val="E7FCB1C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F8F77991"/>
    <w:multiLevelType w:val="singleLevel"/>
    <w:tmpl w:val="F8F77991"/>
    <w:lvl w:ilvl="0" w:tentative="0">
      <w:start w:val="1"/>
      <w:numFmt w:val="decimal"/>
      <w:lvlText w:val="%1."/>
      <w:lvlJc w:val="left"/>
      <w:pPr>
        <w:tabs>
          <w:tab w:val="left" w:pos="425"/>
        </w:tabs>
        <w:ind w:left="425" w:leftChars="0" w:hanging="425" w:firstLineChars="0"/>
      </w:pPr>
      <w:rPr>
        <w:rFonts w:hint="default"/>
      </w:rPr>
    </w:lvl>
  </w:abstractNum>
  <w:abstractNum w:abstractNumId="5">
    <w:nsid w:val="7FFB73EF"/>
    <w:multiLevelType w:val="singleLevel"/>
    <w:tmpl w:val="7FFB73E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B4FF"/>
    <w:rsid w:val="0CFF94E0"/>
    <w:rsid w:val="0FFB0D06"/>
    <w:rsid w:val="0FFF7D48"/>
    <w:rsid w:val="11A2EE9F"/>
    <w:rsid w:val="17BF955D"/>
    <w:rsid w:val="17F5DD2E"/>
    <w:rsid w:val="1B2EED3C"/>
    <w:rsid w:val="1CF9C3AF"/>
    <w:rsid w:val="1D9F15D8"/>
    <w:rsid w:val="1EFD0119"/>
    <w:rsid w:val="1FBCF912"/>
    <w:rsid w:val="1FFE9905"/>
    <w:rsid w:val="2769951B"/>
    <w:rsid w:val="27FD99FE"/>
    <w:rsid w:val="2CE8287D"/>
    <w:rsid w:val="2D9F137B"/>
    <w:rsid w:val="2EFB3070"/>
    <w:rsid w:val="2F9BA43F"/>
    <w:rsid w:val="337C1520"/>
    <w:rsid w:val="337FB12D"/>
    <w:rsid w:val="35F34242"/>
    <w:rsid w:val="377AA922"/>
    <w:rsid w:val="39EF6493"/>
    <w:rsid w:val="3A6F4899"/>
    <w:rsid w:val="3BAF12F3"/>
    <w:rsid w:val="3BEB649F"/>
    <w:rsid w:val="3BEF6F87"/>
    <w:rsid w:val="3CADF954"/>
    <w:rsid w:val="3D1FDFE4"/>
    <w:rsid w:val="3E7F8D00"/>
    <w:rsid w:val="3F1DD3B9"/>
    <w:rsid w:val="3F7C1951"/>
    <w:rsid w:val="3F9F6929"/>
    <w:rsid w:val="3FAC316E"/>
    <w:rsid w:val="3FF69F6F"/>
    <w:rsid w:val="3FF9E740"/>
    <w:rsid w:val="3FFF004A"/>
    <w:rsid w:val="3FFF618B"/>
    <w:rsid w:val="47F7750B"/>
    <w:rsid w:val="47FEAFBE"/>
    <w:rsid w:val="4AB7D871"/>
    <w:rsid w:val="4DEEB473"/>
    <w:rsid w:val="4F56CDFE"/>
    <w:rsid w:val="4FD41DD4"/>
    <w:rsid w:val="4FDF1B9D"/>
    <w:rsid w:val="57DF0C0C"/>
    <w:rsid w:val="57FFCC52"/>
    <w:rsid w:val="5BAE5BCE"/>
    <w:rsid w:val="5DEBE739"/>
    <w:rsid w:val="5FFF668B"/>
    <w:rsid w:val="62F9688D"/>
    <w:rsid w:val="63CA7BCE"/>
    <w:rsid w:val="63FF74D9"/>
    <w:rsid w:val="64FC3046"/>
    <w:rsid w:val="65BF2D32"/>
    <w:rsid w:val="6655EA06"/>
    <w:rsid w:val="6667AB6F"/>
    <w:rsid w:val="677FBDB2"/>
    <w:rsid w:val="67EF2810"/>
    <w:rsid w:val="6A7D3065"/>
    <w:rsid w:val="6ACE3A82"/>
    <w:rsid w:val="6DC95347"/>
    <w:rsid w:val="6E6E9D74"/>
    <w:rsid w:val="6EBF6D76"/>
    <w:rsid w:val="6EDF5503"/>
    <w:rsid w:val="6EEF882C"/>
    <w:rsid w:val="6F7F1A9C"/>
    <w:rsid w:val="6F7F5FD0"/>
    <w:rsid w:val="6FC730FD"/>
    <w:rsid w:val="6FF53548"/>
    <w:rsid w:val="6FFEE947"/>
    <w:rsid w:val="73F9DE0A"/>
    <w:rsid w:val="73FA2E33"/>
    <w:rsid w:val="757CDE96"/>
    <w:rsid w:val="75BF9BEE"/>
    <w:rsid w:val="75BFB78C"/>
    <w:rsid w:val="75CF0001"/>
    <w:rsid w:val="764BD612"/>
    <w:rsid w:val="76966D0D"/>
    <w:rsid w:val="76F66668"/>
    <w:rsid w:val="7771ECF7"/>
    <w:rsid w:val="77AF49D8"/>
    <w:rsid w:val="77D73046"/>
    <w:rsid w:val="77D7FFBE"/>
    <w:rsid w:val="77FD37B5"/>
    <w:rsid w:val="77FDE5BA"/>
    <w:rsid w:val="793FEBDE"/>
    <w:rsid w:val="79FF3896"/>
    <w:rsid w:val="7A2508AC"/>
    <w:rsid w:val="7A63CDF3"/>
    <w:rsid w:val="7A7F5C85"/>
    <w:rsid w:val="7AEDE972"/>
    <w:rsid w:val="7B5654C1"/>
    <w:rsid w:val="7B9F1562"/>
    <w:rsid w:val="7BEB5FEB"/>
    <w:rsid w:val="7CAE6EEB"/>
    <w:rsid w:val="7CDF39C6"/>
    <w:rsid w:val="7CF55D5B"/>
    <w:rsid w:val="7DBC55F1"/>
    <w:rsid w:val="7DBD4190"/>
    <w:rsid w:val="7DF70910"/>
    <w:rsid w:val="7DFD751A"/>
    <w:rsid w:val="7DFF240A"/>
    <w:rsid w:val="7E3E2ADA"/>
    <w:rsid w:val="7E3F9AAF"/>
    <w:rsid w:val="7EB731CC"/>
    <w:rsid w:val="7EBD8BA1"/>
    <w:rsid w:val="7F3F14FB"/>
    <w:rsid w:val="7F4716E4"/>
    <w:rsid w:val="7F5AF076"/>
    <w:rsid w:val="7F691BAA"/>
    <w:rsid w:val="7F79F4CF"/>
    <w:rsid w:val="7F7F0581"/>
    <w:rsid w:val="7F7F24CD"/>
    <w:rsid w:val="7F7F39E2"/>
    <w:rsid w:val="7F7FE9A1"/>
    <w:rsid w:val="7FDE6D66"/>
    <w:rsid w:val="7FE94AB8"/>
    <w:rsid w:val="7FF27AC8"/>
    <w:rsid w:val="7FF75763"/>
    <w:rsid w:val="7FFAA124"/>
    <w:rsid w:val="7FFCA1F3"/>
    <w:rsid w:val="7FFD8D86"/>
    <w:rsid w:val="7FFEAD7F"/>
    <w:rsid w:val="7FFEE7C5"/>
    <w:rsid w:val="86BA4BF4"/>
    <w:rsid w:val="8E7E1972"/>
    <w:rsid w:val="8FCF2E54"/>
    <w:rsid w:val="977DFB9B"/>
    <w:rsid w:val="9AFB4573"/>
    <w:rsid w:val="9BF294C3"/>
    <w:rsid w:val="9DEF3A70"/>
    <w:rsid w:val="9DFA6206"/>
    <w:rsid w:val="9F7B44B4"/>
    <w:rsid w:val="A2FD9E0A"/>
    <w:rsid w:val="A89FE640"/>
    <w:rsid w:val="A8FB7AC3"/>
    <w:rsid w:val="A9FF2B2D"/>
    <w:rsid w:val="ABB7EB82"/>
    <w:rsid w:val="ABEFAEA0"/>
    <w:rsid w:val="ACFF15BB"/>
    <w:rsid w:val="ADFF1B75"/>
    <w:rsid w:val="B21F9DBC"/>
    <w:rsid w:val="B35F844C"/>
    <w:rsid w:val="B6DF9C9F"/>
    <w:rsid w:val="B6DFDB06"/>
    <w:rsid w:val="B759BC71"/>
    <w:rsid w:val="B7D5D270"/>
    <w:rsid w:val="B7E9A7F0"/>
    <w:rsid w:val="B89F77FD"/>
    <w:rsid w:val="BA924D67"/>
    <w:rsid w:val="BBC5F3AF"/>
    <w:rsid w:val="BBE79EBD"/>
    <w:rsid w:val="BBE9FC4B"/>
    <w:rsid w:val="BDC59220"/>
    <w:rsid w:val="BDEB4D2C"/>
    <w:rsid w:val="BDFBE857"/>
    <w:rsid w:val="BEAE6DD1"/>
    <w:rsid w:val="BF2DED17"/>
    <w:rsid w:val="BF79B48D"/>
    <w:rsid w:val="BF7DFB46"/>
    <w:rsid w:val="BFE79427"/>
    <w:rsid w:val="C6F816EF"/>
    <w:rsid w:val="C77DFD83"/>
    <w:rsid w:val="C78E38A8"/>
    <w:rsid w:val="C7FBC063"/>
    <w:rsid w:val="CE73F3AC"/>
    <w:rsid w:val="CFF7E5D0"/>
    <w:rsid w:val="D3CA4627"/>
    <w:rsid w:val="D3EF132F"/>
    <w:rsid w:val="D4FBD2B6"/>
    <w:rsid w:val="D5779073"/>
    <w:rsid w:val="D5FFEB40"/>
    <w:rsid w:val="D7BA92E0"/>
    <w:rsid w:val="DB1EAFCD"/>
    <w:rsid w:val="DBBCDFFE"/>
    <w:rsid w:val="DC7DC983"/>
    <w:rsid w:val="DCEB3650"/>
    <w:rsid w:val="DDBF712B"/>
    <w:rsid w:val="DDFFB4FF"/>
    <w:rsid w:val="DE4B1353"/>
    <w:rsid w:val="DEF36D77"/>
    <w:rsid w:val="DF77A644"/>
    <w:rsid w:val="DFB79939"/>
    <w:rsid w:val="DFFD0DAD"/>
    <w:rsid w:val="E3DCF60C"/>
    <w:rsid w:val="E5BDEF8A"/>
    <w:rsid w:val="E7FE0F9E"/>
    <w:rsid w:val="E9FDFAB2"/>
    <w:rsid w:val="EABF8134"/>
    <w:rsid w:val="EBF6A679"/>
    <w:rsid w:val="EBFF8FF0"/>
    <w:rsid w:val="EDCFB23C"/>
    <w:rsid w:val="EDDF6C67"/>
    <w:rsid w:val="EDF1D859"/>
    <w:rsid w:val="EDF26DAD"/>
    <w:rsid w:val="EDF8840E"/>
    <w:rsid w:val="EEDEB610"/>
    <w:rsid w:val="EEF57A27"/>
    <w:rsid w:val="EF7EF92F"/>
    <w:rsid w:val="EFDC26DD"/>
    <w:rsid w:val="EFE2A2F2"/>
    <w:rsid w:val="EFEDDB04"/>
    <w:rsid w:val="EFF74AFC"/>
    <w:rsid w:val="F1FF6888"/>
    <w:rsid w:val="F3CFB845"/>
    <w:rsid w:val="F51322FA"/>
    <w:rsid w:val="F57C5CC2"/>
    <w:rsid w:val="F5FF8249"/>
    <w:rsid w:val="F65FE31E"/>
    <w:rsid w:val="F6D337BE"/>
    <w:rsid w:val="F70E76E2"/>
    <w:rsid w:val="F717C163"/>
    <w:rsid w:val="F71D6E5E"/>
    <w:rsid w:val="F76E353E"/>
    <w:rsid w:val="F7BF2E8B"/>
    <w:rsid w:val="F7ED066F"/>
    <w:rsid w:val="F7FC2B61"/>
    <w:rsid w:val="F7FE228B"/>
    <w:rsid w:val="F7FE4248"/>
    <w:rsid w:val="F7FF29AC"/>
    <w:rsid w:val="F8FE93F8"/>
    <w:rsid w:val="F97F47F4"/>
    <w:rsid w:val="F9DCE6EC"/>
    <w:rsid w:val="FAF9C880"/>
    <w:rsid w:val="FAFEA1B2"/>
    <w:rsid w:val="FB2B1884"/>
    <w:rsid w:val="FB773777"/>
    <w:rsid w:val="FB7D3B28"/>
    <w:rsid w:val="FBF00A4B"/>
    <w:rsid w:val="FBF4FEEE"/>
    <w:rsid w:val="FBFB0C70"/>
    <w:rsid w:val="FBFFF91D"/>
    <w:rsid w:val="FC6D349C"/>
    <w:rsid w:val="FCF73648"/>
    <w:rsid w:val="FCFDEAB8"/>
    <w:rsid w:val="FCFE1610"/>
    <w:rsid w:val="FDAB0E68"/>
    <w:rsid w:val="FDB7CF1D"/>
    <w:rsid w:val="FDB7DE93"/>
    <w:rsid w:val="FDCE8F01"/>
    <w:rsid w:val="FDD7A7C6"/>
    <w:rsid w:val="FE5A65A3"/>
    <w:rsid w:val="FEFF4F4D"/>
    <w:rsid w:val="FEFF6BD6"/>
    <w:rsid w:val="FF2F2FC2"/>
    <w:rsid w:val="FF3831E6"/>
    <w:rsid w:val="FF3F0B0C"/>
    <w:rsid w:val="FF5FE84E"/>
    <w:rsid w:val="FF73DFA0"/>
    <w:rsid w:val="FF7DAEA9"/>
    <w:rsid w:val="FF7E4C72"/>
    <w:rsid w:val="FF9721D0"/>
    <w:rsid w:val="FF972656"/>
    <w:rsid w:val="FF9B9ECA"/>
    <w:rsid w:val="FF9DED57"/>
    <w:rsid w:val="FFAB432B"/>
    <w:rsid w:val="FFB9328C"/>
    <w:rsid w:val="FFD72C66"/>
    <w:rsid w:val="FFDD6DCC"/>
    <w:rsid w:val="FFDF5857"/>
    <w:rsid w:val="FFE73B6A"/>
    <w:rsid w:val="FFEFB76A"/>
    <w:rsid w:val="FFF4F8FC"/>
    <w:rsid w:val="FFF6ABDF"/>
    <w:rsid w:val="FFFBC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endnote reference"/>
    <w:basedOn w:val="8"/>
    <w:uiPriority w:val="0"/>
    <w:rPr>
      <w:vertAlign w:val="superscript"/>
    </w:rPr>
  </w:style>
  <w:style w:type="paragraph" w:styleId="12">
    <w:name w:val="endnote text"/>
    <w:basedOn w:val="1"/>
    <w:uiPriority w:val="0"/>
    <w:pPr>
      <w:snapToGrid w:val="0"/>
      <w:jc w:val="left"/>
    </w:pPr>
  </w:style>
  <w:style w:type="character" w:styleId="13">
    <w:name w:val="Hyperlink"/>
    <w:basedOn w:val="8"/>
    <w:uiPriority w:val="0"/>
    <w:rPr>
      <w:color w:val="0000FF"/>
      <w:u w:val="single"/>
    </w:rPr>
  </w:style>
  <w:style w:type="paragraph" w:styleId="1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5">
    <w:name w:val="p2"/>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 w:type="character" w:customStyle="1" w:styleId="16">
    <w:name w:val="s1"/>
    <w:uiPriority w:val="0"/>
    <w:rPr>
      <w:rFonts w:ascii="Helvetica Neue" w:hAnsi="Helvetica Neue" w:eastAsia="Helvetica Neue" w:cs="Helvetica Neue"/>
      <w:sz w:val="26"/>
      <w:szCs w:val="26"/>
    </w:rPr>
  </w:style>
  <w:style w:type="paragraph" w:customStyle="1" w:styleId="17">
    <w:name w:val="p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2022-12-14T03:50:00Z</dcterms:created>
  <dc:creator>sally</dc:creator>
  <cp:lastModifiedBy>sally</cp:lastModifiedBy>
  <dcterms:modified xsi:type="dcterms:W3CDTF">2023-03-26T09:51:07Z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1033-5.1.1.7676</vt:lpwstr>
  </property>
  <property fmtid="{D5CDD505-2E9C-101B-9397-08002B2CF9AE}" pid="3" name="ICV">
    <vt:lpwstr>E16402FB87DCBBCE68729463849C237B</vt:lpwstr>
  </property>
</Properties>
</file>