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rPr>
      </w:pPr>
      <w:r>
        <w:rPr>
          <w:rFonts w:hint="default"/>
        </w:rPr>
        <w:t>基于机器学习的影响科技人员心理健康的重要预测因素</w:t>
      </w:r>
    </w:p>
    <w:p>
      <w:pPr>
        <w:pStyle w:val="7"/>
        <w:bidi w:val="0"/>
        <w:rPr>
          <w:rFonts w:hint="default"/>
        </w:rPr>
      </w:pPr>
      <w:r>
        <w:rPr>
          <w:rFonts w:hint="default"/>
        </w:rPr>
        <w:t>一、研究的目的、意义</w:t>
      </w:r>
    </w:p>
    <w:p>
      <w:pPr>
        <w:numPr>
          <w:ilvl w:val="0"/>
          <w:numId w:val="1"/>
        </w:numPr>
        <w:ind w:left="425" w:leftChars="0" w:hanging="425" w:firstLineChars="0"/>
        <w:rPr>
          <w:rFonts w:hint="default"/>
          <w:b/>
          <w:bCs/>
        </w:rPr>
      </w:pPr>
      <w:r>
        <w:rPr>
          <w:rFonts w:hint="default"/>
          <w:b/>
          <w:bCs/>
        </w:rPr>
        <w:t>研究目的：</w:t>
      </w:r>
      <w:r>
        <w:rPr>
          <w:rFonts w:hint="default"/>
          <w:b w:val="0"/>
          <w:bCs w:val="0"/>
        </w:rPr>
        <w:t>筛选出影响科技人员心理健康的重要预测因素</w:t>
      </w:r>
    </w:p>
    <w:p>
      <w:pPr>
        <w:numPr>
          <w:ilvl w:val="0"/>
          <w:numId w:val="1"/>
        </w:numPr>
        <w:ind w:left="425" w:leftChars="0" w:hanging="425" w:firstLineChars="0"/>
        <w:rPr>
          <w:rFonts w:hint="default"/>
          <w:b/>
          <w:bCs/>
          <w:lang w:val="en-US"/>
        </w:rPr>
      </w:pPr>
      <w:r>
        <w:rPr>
          <w:rFonts w:hint="default"/>
          <w:b/>
          <w:bCs/>
        </w:rPr>
        <w:t>研究意义：</w:t>
      </w:r>
      <w:r>
        <w:rPr>
          <w:rFonts w:hint="default"/>
          <w:b w:val="0"/>
          <w:bCs w:val="0"/>
        </w:rPr>
        <w:t>由于各种调查问卷涉及题目过多，需要花费太多时间去填写，导致体验比较差，为了节省科技人员填写时间，同时达到心理健康预测效果，采用机器学习方法简化调查问卷</w:t>
      </w:r>
    </w:p>
    <w:p>
      <w:pPr>
        <w:numPr>
          <w:ilvl w:val="0"/>
          <w:numId w:val="1"/>
        </w:numPr>
        <w:ind w:left="425" w:leftChars="0" w:hanging="425" w:firstLineChars="0"/>
        <w:rPr>
          <w:rFonts w:hint="default"/>
          <w:b/>
          <w:bCs/>
          <w:lang w:val="en-US"/>
        </w:rPr>
      </w:pPr>
      <w:r>
        <w:rPr>
          <w:rFonts w:hint="default"/>
          <w:b/>
          <w:bCs/>
        </w:rPr>
        <w:t>研究综述</w:t>
      </w:r>
    </w:p>
    <w:p>
      <w:pPr>
        <w:numPr>
          <w:ilvl w:val="0"/>
          <w:numId w:val="0"/>
        </w:numPr>
        <w:ind w:leftChars="0" w:firstLine="0" w:firstLineChars="0"/>
        <w:rPr>
          <w:rFonts w:hint="default"/>
          <w:b/>
          <w:bCs/>
          <w:lang w:val="en-US"/>
        </w:rPr>
      </w:pPr>
      <w:r>
        <w:rPr>
          <w:rFonts w:hint="default"/>
          <w:b/>
          <w:bCs/>
        </w:rPr>
        <w:t>3.1 当前科技人员心理健康研究现状</w:t>
      </w:r>
    </w:p>
    <w:p>
      <w:pPr>
        <w:numPr>
          <w:ilvl w:val="0"/>
          <w:numId w:val="0"/>
        </w:numPr>
        <w:ind w:firstLine="420" w:firstLineChars="0"/>
        <w:rPr>
          <w:rFonts w:hint="default" w:ascii="SimSun" w:hAnsi="SimSun" w:eastAsia="SimSun" w:cs="SimSun"/>
          <w:color w:val="000000"/>
          <w:kern w:val="0"/>
          <w:sz w:val="20"/>
          <w:szCs w:val="20"/>
          <w:lang w:val="en-US" w:eastAsia="zh-CN" w:bidi="ar"/>
        </w:rPr>
      </w:pPr>
      <w:r>
        <w:rPr>
          <w:rFonts w:hint="default" w:ascii="SimSun" w:hAnsi="SimSun" w:eastAsia="SimSun" w:cs="SimSun"/>
          <w:color w:val="000000"/>
          <w:kern w:val="0"/>
          <w:sz w:val="20"/>
          <w:szCs w:val="20"/>
          <w:lang w:val="en-US" w:eastAsia="zh-CN" w:bidi="ar"/>
        </w:rPr>
        <w:t>当今科技的快速发展和竞争对科技人员的心理健康产生了诸多的挑战，近年来已进行了许多关于科技人员心理健康的研究，以了解这一群人的心理状况和应对政策。郭菲</w:t>
      </w:r>
      <w:r>
        <w:rPr>
          <w:rFonts w:hint="default" w:ascii="SimSun" w:hAnsi="SimSun" w:eastAsia="SimSun" w:cs="SimSun"/>
          <w:color w:val="000000"/>
          <w:kern w:val="0"/>
          <w:sz w:val="20"/>
          <w:szCs w:val="20"/>
          <w:lang w:eastAsia="zh-CN" w:bidi="ar"/>
        </w:rPr>
        <w:t>和</w:t>
      </w:r>
      <w:r>
        <w:rPr>
          <w:rFonts w:hint="eastAsia" w:ascii="SimSun" w:hAnsi="SimSun" w:eastAsia="SimSun" w:cs="SimSun"/>
          <w:color w:val="000000"/>
          <w:kern w:val="0"/>
          <w:sz w:val="20"/>
          <w:szCs w:val="20"/>
          <w:lang w:val="en-US" w:eastAsia="zh-CN" w:bidi="ar"/>
        </w:rPr>
        <w:t>陈祉妍</w:t>
      </w:r>
      <w:r>
        <w:rPr>
          <w:rFonts w:hint="default" w:ascii="SimSun" w:hAnsi="SimSun" w:eastAsia="SimSun" w:cs="SimSun"/>
          <w:color w:val="000000"/>
          <w:kern w:val="0"/>
          <w:sz w:val="20"/>
          <w:szCs w:val="20"/>
          <w:lang w:val="en-US" w:eastAsia="zh-CN" w:bidi="ar"/>
        </w:rPr>
        <w:t>(2019)研究</w:t>
      </w:r>
      <w:r>
        <w:rPr>
          <w:rFonts w:hint="default" w:ascii="SimSun" w:hAnsi="SimSun" w:eastAsia="SimSun" w:cs="SimSun"/>
          <w:color w:val="000000"/>
          <w:kern w:val="0"/>
          <w:sz w:val="20"/>
          <w:szCs w:val="20"/>
          <w:lang w:eastAsia="zh-CN" w:bidi="ar"/>
        </w:rPr>
        <w:t>发现</w:t>
      </w:r>
      <w:r>
        <w:rPr>
          <w:rFonts w:hint="default" w:ascii="SimSun" w:hAnsi="SimSun" w:eastAsia="SimSun" w:cs="SimSun"/>
          <w:color w:val="000000"/>
          <w:kern w:val="0"/>
          <w:sz w:val="20"/>
          <w:szCs w:val="20"/>
          <w:lang w:val="en-US" w:eastAsia="zh-CN" w:bidi="ar"/>
        </w:rPr>
        <w:t>中国科技工作者中约超过1/5</w:t>
      </w:r>
      <w:r>
        <w:rPr>
          <w:rFonts w:hint="eastAsia" w:ascii="SimSun" w:hAnsi="SimSun" w:eastAsia="SimSun" w:cs="SimSun"/>
          <w:color w:val="000000"/>
          <w:kern w:val="0"/>
          <w:sz w:val="20"/>
          <w:szCs w:val="20"/>
          <w:lang w:val="en-US" w:eastAsia="zh-CN" w:bidi="ar"/>
        </w:rPr>
        <w:t>的科技工作者有不同程度的抑郁问题，一半的人有一定的焦虑问题，</w:t>
      </w:r>
      <w:r>
        <w:rPr>
          <w:rFonts w:hint="default" w:ascii="SimSun" w:hAnsi="SimSun" w:eastAsia="SimSun" w:cs="SimSun"/>
          <w:color w:val="000000"/>
          <w:kern w:val="0"/>
          <w:sz w:val="20"/>
          <w:szCs w:val="20"/>
          <w:lang w:val="en-US" w:eastAsia="zh-CN" w:bidi="ar"/>
        </w:rPr>
        <w:t>8%</w:t>
      </w:r>
      <w:r>
        <w:rPr>
          <w:rFonts w:hint="eastAsia" w:ascii="SimSun" w:hAnsi="SimSun" w:eastAsia="SimSun" w:cs="SimSun"/>
          <w:color w:val="000000"/>
          <w:kern w:val="0"/>
          <w:sz w:val="20"/>
          <w:szCs w:val="20"/>
          <w:lang w:val="en-US" w:eastAsia="zh-CN" w:bidi="ar"/>
        </w:rPr>
        <w:t>以上存在中、重度焦虑表现</w:t>
      </w:r>
      <w:r>
        <w:rPr>
          <w:rFonts w:hint="default" w:ascii="SimSun" w:hAnsi="SimSun" w:eastAsia="SimSun" w:cs="SimSun"/>
          <w:color w:val="000000"/>
          <w:kern w:val="0"/>
          <w:sz w:val="20"/>
          <w:szCs w:val="20"/>
          <w:lang w:val="en-US" w:eastAsia="zh-CN" w:bidi="ar"/>
        </w:rPr>
        <w:t>。</w:t>
      </w:r>
      <w:r>
        <w:rPr>
          <w:rFonts w:hint="default" w:ascii="SimSun" w:hAnsi="SimSun" w:eastAsia="SimSun" w:cs="SimSun"/>
          <w:color w:val="000000"/>
          <w:kern w:val="0"/>
          <w:sz w:val="20"/>
          <w:szCs w:val="20"/>
          <w:lang w:eastAsia="zh-CN" w:bidi="ar"/>
        </w:rPr>
        <w:t>其主要原因：</w:t>
      </w:r>
      <w:r>
        <w:rPr>
          <w:rFonts w:hint="default" w:ascii="SimSun" w:hAnsi="SimSun" w:eastAsia="SimSun" w:cs="SimSun"/>
          <w:color w:val="000000"/>
          <w:kern w:val="0"/>
          <w:sz w:val="20"/>
          <w:szCs w:val="20"/>
          <w:lang w:val="en-US" w:eastAsia="zh-CN" w:bidi="ar"/>
        </w:rPr>
        <w:t>一方面，科技行业的工作要求高，工作中社会支持不足，没有价值感，得不到尊重，工作压力大等因素均会对心理健康造成损害</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刘平平 等</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2012; Mark &amp; Smith</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2012; Siegrist &amp; Li, 2016; Yang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2016;</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。而个体如果长期处于工作压力状态下就会出现一种身心消耗过度、精力衰竭的综合症状，包括情绪衰竭、工作怠慢、个人工作效能感低三个维度。这就是美国临床心理学家</w:t>
      </w:r>
      <w:r>
        <w:rPr>
          <w:rFonts w:hint="default" w:ascii="Times New Roman" w:hAnsi="Times New Roman" w:eastAsia="SimSun" w:cs="Times New Roman"/>
          <w:color w:val="000000"/>
          <w:kern w:val="0"/>
          <w:sz w:val="20"/>
          <w:szCs w:val="20"/>
          <w:lang w:val="en-US" w:eastAsia="zh-CN" w:bidi="ar"/>
        </w:rPr>
        <w:t>Freudenberge</w:t>
      </w:r>
      <w:r>
        <w:rPr>
          <w:rFonts w:hint="default" w:ascii="SimSun" w:hAnsi="SimSun" w:eastAsia="SimSun" w:cs="SimSun"/>
          <w:color w:val="000000"/>
          <w:kern w:val="0"/>
          <w:sz w:val="20"/>
          <w:szCs w:val="20"/>
          <w:lang w:val="en-US" w:eastAsia="zh-CN" w:bidi="ar"/>
        </w:rPr>
        <w:t>r</w:t>
      </w:r>
      <w:r>
        <w:rPr>
          <w:rFonts w:hint="default" w:ascii="Times New Roman" w:hAnsi="Times New Roman" w:eastAsia="SimSun" w:cs="Times New Roman"/>
          <w:color w:val="000000"/>
          <w:kern w:val="0"/>
          <w:sz w:val="20"/>
          <w:szCs w:val="20"/>
          <w:lang w:eastAsia="zh-CN" w:bidi="ar"/>
        </w:rPr>
        <w:t xml:space="preserve"> </w:t>
      </w:r>
      <w:r>
        <w:rPr>
          <w:rFonts w:hint="default" w:ascii="Times New Roman" w:hAnsi="Times New Roman" w:eastAsia="SimSun" w:cs="Times New Roman"/>
          <w:color w:val="000000"/>
          <w:kern w:val="0"/>
          <w:sz w:val="20"/>
          <w:szCs w:val="20"/>
          <w:lang w:val="en-US" w:eastAsia="zh-CN" w:bidi="ar"/>
        </w:rPr>
        <w:t>(1974)</w:t>
      </w:r>
      <w:r>
        <w:rPr>
          <w:rFonts w:hint="default" w:ascii="SimSun" w:hAnsi="SimSun" w:eastAsia="SimSun" w:cs="SimSun"/>
          <w:color w:val="000000"/>
          <w:kern w:val="0"/>
          <w:sz w:val="20"/>
          <w:szCs w:val="20"/>
          <w:lang w:val="en-US" w:eastAsia="zh-CN" w:bidi="ar"/>
        </w:rPr>
        <w:t>在研究职业压力时提出的“职业倦怠”</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burnout</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。研究表明，职业倦怠有可能带来较为严重的心理健康后果，职业倦怠程度较高的个体，其工作效率更低，工作绩效更差，离职意愿更强，且身心焦虑和抑郁程度也会提高(</w:t>
      </w:r>
      <w:r>
        <w:rPr>
          <w:rFonts w:hint="default" w:ascii="Times New Roman" w:hAnsi="Times New Roman" w:eastAsia="SimSun" w:cs="Times New Roman"/>
          <w:color w:val="000000"/>
          <w:kern w:val="0"/>
          <w:sz w:val="20"/>
          <w:szCs w:val="20"/>
          <w:lang w:val="en-US" w:eastAsia="zh-CN" w:bidi="ar"/>
        </w:rPr>
        <w:t>Toker &amp; Biron, (2012); Singh et al., 2012; 赵延东等, 2012; Zhang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2019</w:t>
      </w:r>
      <w:r>
        <w:rPr>
          <w:rFonts w:hint="default" w:ascii="SimSun" w:hAnsi="SimSun" w:eastAsia="SimSun" w:cs="SimSun"/>
          <w:color w:val="000000"/>
          <w:kern w:val="0"/>
          <w:sz w:val="20"/>
          <w:szCs w:val="20"/>
          <w:lang w:val="en-US" w:eastAsia="zh-CN" w:bidi="ar"/>
        </w:rPr>
        <w:t>)。另外一些研究表明工作满意度跟个体心理健康有着密切的关系，工作满意度跟个体的职场倦怠感，自尊感，抑郁和焦虑感有着强相关性</w:t>
      </w:r>
      <w:r>
        <w:rPr>
          <w:rFonts w:hint="default" w:ascii="Times New Roman" w:hAnsi="Times New Roman" w:eastAsia="SimSun" w:cs="Times New Roman"/>
          <w:color w:val="000000"/>
          <w:kern w:val="0"/>
          <w:sz w:val="20"/>
          <w:szCs w:val="20"/>
          <w:lang w:val="en-US" w:eastAsia="zh-CN" w:bidi="ar"/>
        </w:rPr>
        <w:t>(Faragher et al., 2013; Nadinloyi</w:t>
      </w:r>
      <w:r>
        <w:rPr>
          <w:rFonts w:hint="default" w:ascii="Times New Roman" w:hAnsi="Times New Roman" w:eastAsia="SimSun" w:cs="Times New Roman"/>
          <w:color w:val="000000"/>
          <w:kern w:val="0"/>
          <w:sz w:val="20"/>
          <w:szCs w:val="20"/>
          <w:lang w:eastAsia="zh-CN" w:bidi="ar"/>
        </w:rPr>
        <w:t xml:space="preserve"> </w:t>
      </w:r>
      <w:r>
        <w:rPr>
          <w:rFonts w:hint="default" w:ascii="Times New Roman" w:hAnsi="Times New Roman" w:eastAsia="SimSun" w:cs="Times New Roman"/>
          <w:color w:val="000000"/>
          <w:kern w:val="0"/>
          <w:sz w:val="20"/>
          <w:szCs w:val="20"/>
          <w:lang w:val="en-US" w:eastAsia="zh-CN" w:bidi="ar"/>
        </w:rPr>
        <w:t>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2013</w:t>
      </w:r>
      <w:r>
        <w:rPr>
          <w:rFonts w:hint="default" w:ascii="SimSun" w:hAnsi="SimSun" w:eastAsia="SimSun" w:cs="SimSun"/>
          <w:color w:val="000000"/>
          <w:kern w:val="0"/>
          <w:sz w:val="20"/>
          <w:szCs w:val="20"/>
          <w:lang w:val="en-US" w:eastAsia="zh-CN" w:bidi="ar"/>
        </w:rPr>
        <w:t>)。另一方面，除工作之外，科技工作者也有自己的家庭角色，面临着一些现实生</w:t>
      </w:r>
      <w:r>
        <w:rPr>
          <w:rFonts w:hint="default" w:asciiTheme="minorHAnsi" w:hAnsiTheme="minorHAnsi" w:eastAsiaTheme="minorEastAsia" w:cstheme="minorBidi"/>
          <w:b w:val="0"/>
          <w:bCs w:val="0"/>
          <w:kern w:val="2"/>
          <w:sz w:val="21"/>
          <w:szCs w:val="24"/>
          <w:lang w:eastAsia="zh-CN" w:bidi="ar-SA"/>
        </w:rPr>
        <w:t>活问题，以往</w:t>
      </w:r>
      <w:r>
        <w:rPr>
          <w:rFonts w:hint="default" w:ascii="SimSun" w:hAnsi="SimSun" w:eastAsia="SimSun" w:cs="SimSun"/>
          <w:color w:val="000000"/>
          <w:kern w:val="0"/>
          <w:sz w:val="20"/>
          <w:szCs w:val="20"/>
          <w:lang w:val="en-US" w:eastAsia="zh-CN" w:bidi="ar"/>
        </w:rPr>
        <w:t>研究发现收入水平，工作家庭冲突也是影响人们心理健康的重要因素</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 xml:space="preserve"> </w:t>
      </w:r>
      <w:r>
        <w:rPr>
          <w:rFonts w:hint="default" w:ascii="Times New Roman" w:hAnsi="Times New Roman" w:eastAsia="SimSun" w:cs="Times New Roman"/>
          <w:color w:val="000000"/>
          <w:kern w:val="0"/>
          <w:sz w:val="20"/>
          <w:szCs w:val="20"/>
          <w:lang w:val="en-US" w:eastAsia="zh-CN" w:bidi="ar"/>
        </w:rPr>
        <w:t>Frone</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2000; Sturm &amp; Gresenz</w:t>
      </w:r>
      <w:r>
        <w:rPr>
          <w:rFonts w:hint="default" w:ascii="Times New Roman" w:hAnsi="Times New Roman" w:eastAsia="SimSun" w:cs="Times New Roman"/>
          <w:color w:val="000000"/>
          <w:kern w:val="0"/>
          <w:sz w:val="20"/>
          <w:szCs w:val="20"/>
          <w:lang w:eastAsia="zh-CN" w:bidi="ar"/>
        </w:rPr>
        <w:t>，2002</w:t>
      </w:r>
      <w:r>
        <w:rPr>
          <w:rFonts w:hint="default" w:ascii="Times New Roman" w:hAnsi="Times New Roman" w:eastAsia="SimSun" w:cs="Times New Roman"/>
          <w:color w:val="000000"/>
          <w:kern w:val="0"/>
          <w:sz w:val="20"/>
          <w:szCs w:val="20"/>
          <w:lang w:val="en-US" w:eastAsia="zh-CN" w:bidi="ar"/>
        </w:rPr>
        <w:t>; Jenkins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2008; Kelly</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2021</w:t>
      </w:r>
      <w:r>
        <w:rPr>
          <w:rFonts w:hint="default" w:ascii="SimSun" w:hAnsi="SimSun" w:eastAsia="SimSun" w:cs="SimSun"/>
          <w:color w:val="000000"/>
          <w:kern w:val="0"/>
          <w:sz w:val="20"/>
          <w:szCs w:val="20"/>
          <w:lang w:val="en-US" w:eastAsia="zh-CN" w:bidi="ar"/>
        </w:rPr>
        <w:t>)。除了以上这些方面的研究外，也有通过正性与负性情绪量表</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Hughes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2009</w:t>
      </w:r>
      <w:r>
        <w:rPr>
          <w:rFonts w:hint="default" w:ascii="SimSun" w:hAnsi="SimSun" w:eastAsia="SimSun" w:cs="SimSun"/>
          <w:color w:val="000000"/>
          <w:kern w:val="0"/>
          <w:sz w:val="20"/>
          <w:szCs w:val="20"/>
          <w:lang w:eastAsia="zh-CN" w:bidi="ar"/>
        </w:rPr>
        <w:t>)</w:t>
      </w:r>
      <w:r>
        <w:rPr>
          <w:rFonts w:hint="default" w:ascii="SimSun" w:hAnsi="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心理健康服务资源和使用的主观障碍等方面研究心理健康的影响</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郭菲 等, 2020</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。目前大部分</w:t>
      </w:r>
      <w:r>
        <w:rPr>
          <w:rFonts w:hint="default" w:ascii="SimSun" w:hAnsi="SimSun" w:eastAsia="SimSun" w:cs="SimSun"/>
          <w:color w:val="000000"/>
          <w:kern w:val="0"/>
          <w:sz w:val="20"/>
          <w:szCs w:val="20"/>
          <w:lang w:eastAsia="zh-CN" w:bidi="ar"/>
        </w:rPr>
        <w:t>的</w:t>
      </w:r>
      <w:r>
        <w:rPr>
          <w:rFonts w:hint="default" w:ascii="SimSun" w:hAnsi="SimSun" w:eastAsia="SimSun" w:cs="SimSun"/>
          <w:color w:val="000000"/>
          <w:kern w:val="0"/>
          <w:sz w:val="20"/>
          <w:szCs w:val="20"/>
          <w:lang w:val="en-US" w:eastAsia="zh-CN" w:bidi="ar"/>
        </w:rPr>
        <w:t>文献是通过简单的统计检验，相关性分析和回归分析方法对科技人员心理健康问题分析，这些方法大多是检验分布的一致性，只能验证影响因素与心理问题之间是否显</w:t>
      </w:r>
      <w:r>
        <w:rPr>
          <w:rFonts w:ascii="SimSun" w:hAnsi="SimSun" w:eastAsia="SimSun" w:cs="SimSun"/>
          <w:color w:val="000000"/>
          <w:kern w:val="0"/>
          <w:sz w:val="20"/>
          <w:szCs w:val="20"/>
          <w:lang w:val="en-US" w:eastAsia="zh-CN" w:bidi="ar"/>
        </w:rPr>
        <w:t>著相关，</w:t>
      </w:r>
      <w:r>
        <w:rPr>
          <w:rFonts w:hint="default" w:ascii="SimSun" w:hAnsi="SimSun" w:eastAsia="SimSun" w:cs="SimSun"/>
          <w:color w:val="000000"/>
          <w:kern w:val="0"/>
          <w:sz w:val="20"/>
          <w:szCs w:val="20"/>
          <w:lang w:eastAsia="zh-CN" w:bidi="ar"/>
        </w:rPr>
        <w:t>只考虑了单个风险因素（或一小组风险因素），而不能识别出哪些因素对科技人员心理健康影响比较大。另外</w:t>
      </w:r>
      <w:r>
        <w:rPr>
          <w:rFonts w:ascii="SimSun" w:hAnsi="SimSun" w:eastAsia="SimSun" w:cs="SimSun"/>
          <w:color w:val="000000"/>
          <w:kern w:val="0"/>
          <w:sz w:val="20"/>
          <w:szCs w:val="20"/>
          <w:lang w:val="en-US" w:eastAsia="zh-CN" w:bidi="ar"/>
        </w:rPr>
        <w:t>从</w:t>
      </w:r>
      <w:r>
        <w:rPr>
          <w:rFonts w:hint="default" w:ascii="SimSun" w:hAnsi="SimSun" w:eastAsia="SimSun" w:cs="SimSun"/>
          <w:color w:val="000000"/>
          <w:kern w:val="0"/>
          <w:sz w:val="20"/>
          <w:szCs w:val="20"/>
          <w:lang w:val="en-US" w:eastAsia="zh-CN" w:bidi="ar"/>
        </w:rPr>
        <w:t>研究广度来看，大部分研究都是针对某一个特定区域的样本或者针对某一个特点的角度进行分析，很少有针对全国样本的全视角分析研究。本研究将</w:t>
      </w:r>
      <w:r>
        <w:rPr>
          <w:rFonts w:hint="default" w:ascii="SimSun" w:hAnsi="SimSun" w:eastAsia="SimSun" w:cs="SimSun"/>
          <w:color w:val="000000"/>
          <w:kern w:val="0"/>
          <w:sz w:val="20"/>
          <w:szCs w:val="20"/>
          <w:lang w:eastAsia="zh-CN" w:bidi="ar"/>
        </w:rPr>
        <w:t>以2017年全国科技工作者心理健康问卷调查数据为数据源，</w:t>
      </w:r>
      <w:r>
        <w:rPr>
          <w:rFonts w:hint="default" w:ascii="SimSun" w:hAnsi="SimSun" w:eastAsia="SimSun" w:cs="SimSun"/>
          <w:color w:val="000000"/>
          <w:kern w:val="0"/>
          <w:sz w:val="20"/>
          <w:szCs w:val="20"/>
          <w:lang w:val="en-US" w:eastAsia="zh-CN" w:bidi="ar"/>
        </w:rPr>
        <w:t>采用机器学习</w:t>
      </w:r>
      <w:r>
        <w:rPr>
          <w:rFonts w:hint="default" w:ascii="SimSun" w:hAnsi="SimSun" w:cs="SimSun"/>
          <w:color w:val="000000"/>
          <w:kern w:val="0"/>
          <w:sz w:val="20"/>
          <w:szCs w:val="20"/>
          <w:lang w:eastAsia="zh-CN" w:bidi="ar"/>
        </w:rPr>
        <w:t>中的随机森林方法分析出</w:t>
      </w:r>
      <w:r>
        <w:rPr>
          <w:rFonts w:hint="default" w:ascii="SimSun" w:hAnsi="SimSun" w:eastAsia="SimSun" w:cs="SimSun"/>
          <w:color w:val="000000"/>
          <w:kern w:val="0"/>
          <w:sz w:val="20"/>
          <w:szCs w:val="20"/>
          <w:lang w:eastAsia="zh-CN" w:bidi="ar"/>
        </w:rPr>
        <w:t>潜在影响科技人员心理建重要的因素。</w:t>
      </w:r>
    </w:p>
    <w:p>
      <w:pPr>
        <w:numPr>
          <w:ilvl w:val="0"/>
          <w:numId w:val="0"/>
        </w:numPr>
        <w:ind w:leftChars="0" w:firstLine="0" w:firstLineChars="0"/>
        <w:rPr>
          <w:rFonts w:hint="default"/>
          <w:b/>
          <w:bCs/>
          <w:lang w:eastAsia="zh-CN"/>
        </w:rPr>
      </w:pPr>
      <w:r>
        <w:rPr>
          <w:rFonts w:hint="default"/>
          <w:b/>
          <w:bCs/>
          <w:lang w:eastAsia="zh-CN"/>
        </w:rPr>
        <w:t>3.2 机器学习在心理学领域的应用</w:t>
      </w:r>
      <w:r>
        <w:rPr>
          <w:rFonts w:hint="default"/>
          <w:b/>
          <w:bCs/>
          <w:lang w:eastAsia="zh-CN"/>
        </w:rPr>
        <w:t>与挑战</w:t>
      </w:r>
    </w:p>
    <w:p>
      <w:pPr>
        <w:keepNext w:val="0"/>
        <w:keepLines w:val="0"/>
        <w:widowControl/>
        <w:suppressLineNumbers w:val="0"/>
        <w:ind w:firstLine="420" w:firstLineChars="0"/>
        <w:jc w:val="left"/>
        <w:rPr>
          <w:rFonts w:hint="default" w:ascii="SimSun" w:hAnsi="SimSun" w:eastAsia="SimSun" w:cs="SimSun"/>
          <w:color w:val="000000"/>
          <w:kern w:val="0"/>
          <w:sz w:val="20"/>
          <w:szCs w:val="20"/>
          <w:lang w:eastAsia="zh-CN" w:bidi="ar"/>
        </w:rPr>
      </w:pPr>
      <w:r>
        <w:rPr>
          <w:rFonts w:hint="default" w:ascii="SimSun" w:hAnsi="SimSun" w:eastAsia="SimSun" w:cs="SimSun"/>
          <w:color w:val="000000"/>
          <w:kern w:val="0"/>
          <w:sz w:val="20"/>
          <w:szCs w:val="20"/>
          <w:lang w:val="en-US" w:eastAsia="zh-CN" w:bidi="ar"/>
        </w:rPr>
        <w:t>机器学习涉及使用高级统计和概率技术来构建具有自动从数据中学习的能力的系统。使用机器学习方法可以使数据中的模式更容易、更准确地识别，并可以从数据源做出更准确的预测（例如</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更准确的诊断和预后）(</w:t>
      </w:r>
      <w:r>
        <w:rPr>
          <w:rFonts w:hint="default" w:ascii="Times New Roman" w:hAnsi="Times New Roman" w:eastAsia="SimSun" w:cs="Times New Roman"/>
          <w:color w:val="000000"/>
          <w:kern w:val="0"/>
          <w:sz w:val="20"/>
          <w:szCs w:val="20"/>
          <w:lang w:val="en-US" w:eastAsia="zh-CN" w:bidi="ar"/>
        </w:rPr>
        <w:t>Jordan &amp; Mitchell</w:t>
      </w:r>
      <w:r>
        <w:rPr>
          <w:rFonts w:hint="default" w:ascii="Times New Roman" w:hAnsi="Times New Roman" w:eastAsia="SimSun" w:cs="Times New Roman"/>
          <w:color w:val="000000"/>
          <w:kern w:val="0"/>
          <w:sz w:val="20"/>
          <w:szCs w:val="20"/>
          <w:lang w:eastAsia="zh-CN" w:bidi="ar"/>
        </w:rPr>
        <w:t>，</w:t>
      </w:r>
      <w:r>
        <w:rPr>
          <w:rFonts w:hint="default" w:ascii="SimSun" w:hAnsi="SimSun" w:eastAsia="SimSun" w:cs="SimSun"/>
          <w:color w:val="000000"/>
          <w:kern w:val="0"/>
          <w:sz w:val="20"/>
          <w:szCs w:val="20"/>
          <w:lang w:val="en-US" w:eastAsia="zh-CN" w:bidi="ar"/>
        </w:rPr>
        <w:t>2015)。</w:t>
      </w:r>
      <w:r>
        <w:rPr>
          <w:rFonts w:hint="default" w:ascii="SimSun" w:hAnsi="SimSun" w:eastAsia="SimSun" w:cs="SimSun"/>
          <w:color w:val="000000"/>
          <w:kern w:val="0"/>
          <w:sz w:val="20"/>
          <w:szCs w:val="20"/>
          <w:lang w:eastAsia="zh-CN" w:bidi="ar"/>
        </w:rPr>
        <w:t>目前机器学习为人工智能、计算机视觉、语音识别和自然语言处理等的发展起到显著的作用，通过使用机器学习，研究人员和开发人员能够从海量的数据集中提取出重要信息，提供个性化体验，并开发智能系统</w:t>
      </w:r>
      <w:r>
        <w:rPr>
          <w:rFonts w:hint="default" w:ascii="SimSun" w:hAnsi="SimSun" w:eastAsia="SimSun" w:cs="SimSun"/>
          <w:color w:val="000000"/>
          <w:kern w:val="0"/>
          <w:sz w:val="20"/>
          <w:szCs w:val="20"/>
          <w:lang w:val="en-US" w:eastAsia="zh-CN" w:bidi="ar"/>
        </w:rPr>
        <w:t>(</w:t>
      </w:r>
      <w:r>
        <w:rPr>
          <w:rFonts w:hint="default" w:ascii="Times New Roman" w:hAnsi="Times New Roman" w:eastAsia="SimSun" w:cs="Times New Roman"/>
          <w:color w:val="000000"/>
          <w:kern w:val="0"/>
          <w:sz w:val="20"/>
          <w:szCs w:val="20"/>
          <w:lang w:val="en-US" w:eastAsia="zh-CN" w:bidi="ar"/>
        </w:rPr>
        <w:t>Jordan &amp; Mitchell</w:t>
      </w:r>
      <w:r>
        <w:rPr>
          <w:rFonts w:hint="default" w:ascii="Times New Roman" w:hAnsi="Times New Roman" w:eastAsia="SimSun" w:cs="Times New Roman"/>
          <w:color w:val="000000"/>
          <w:kern w:val="0"/>
          <w:sz w:val="20"/>
          <w:szCs w:val="20"/>
          <w:lang w:eastAsia="zh-CN" w:bidi="ar"/>
        </w:rPr>
        <w:t>，</w:t>
      </w:r>
      <w:r>
        <w:rPr>
          <w:rFonts w:hint="default" w:ascii="SimSun" w:hAnsi="SimSun" w:eastAsia="SimSun" w:cs="SimSun"/>
          <w:color w:val="000000"/>
          <w:kern w:val="0"/>
          <w:sz w:val="20"/>
          <w:szCs w:val="20"/>
          <w:lang w:val="en-US" w:eastAsia="zh-CN" w:bidi="ar"/>
        </w:rPr>
        <w:t>2015)</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机器学习模型不受假设的约束，特别适用于在复杂数据集中找到模式</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Orrù</w:t>
      </w:r>
      <w:r>
        <w:rPr>
          <w:rFonts w:hint="default" w:ascii="SimSun" w:hAnsi="SimSun" w:eastAsia="SimSun" w:cs="SimSun"/>
          <w:color w:val="000000"/>
          <w:kern w:val="0"/>
          <w:sz w:val="20"/>
          <w:szCs w:val="20"/>
          <w:lang w:eastAsia="zh-CN" w:bidi="ar"/>
        </w:rPr>
        <w:t xml:space="preserve"> </w:t>
      </w:r>
      <w:r>
        <w:rPr>
          <w:rFonts w:hint="default" w:ascii="SimSun" w:hAnsi="SimSun" w:eastAsia="SimSun" w:cs="SimSun"/>
          <w:color w:val="000000"/>
          <w:kern w:val="0"/>
          <w:sz w:val="20"/>
          <w:szCs w:val="20"/>
          <w:lang w:val="en-US" w:eastAsia="zh-CN" w:bidi="ar"/>
        </w:rPr>
        <w:t>et al.</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2020</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在生物信息学</w:t>
      </w:r>
      <w:r>
        <w:rPr>
          <w:rFonts w:hint="default" w:ascii="SimSun" w:hAnsi="SimSun" w:eastAsia="SimSun" w:cs="SimSun"/>
          <w:color w:val="000000"/>
          <w:kern w:val="0"/>
          <w:sz w:val="20"/>
          <w:szCs w:val="20"/>
          <w:lang w:eastAsia="zh-CN" w:bidi="ar"/>
        </w:rPr>
        <w:t>，</w:t>
      </w:r>
      <w:r>
        <w:rPr>
          <w:rFonts w:hint="eastAsia" w:ascii="SimSun" w:hAnsi="SimSun" w:eastAsia="SimSun" w:cs="SimSun"/>
          <w:color w:val="000000"/>
          <w:kern w:val="0"/>
          <w:sz w:val="20"/>
          <w:szCs w:val="20"/>
          <w:lang w:val="en-US" w:eastAsia="zh-CN" w:bidi="ar"/>
        </w:rPr>
        <w:t>遗传流行病学和一般微生物学</w:t>
      </w:r>
      <w:r>
        <w:rPr>
          <w:rFonts w:hint="default" w:ascii="SimSun" w:hAnsi="SimSun" w:eastAsia="SimSun" w:cs="SimSun"/>
          <w:color w:val="000000"/>
          <w:kern w:val="0"/>
          <w:sz w:val="20"/>
          <w:szCs w:val="20"/>
          <w:lang w:val="en-US" w:eastAsia="zh-CN" w:bidi="ar"/>
        </w:rPr>
        <w:t>等健康领域，机器学习通过对复杂数据进行快速和可扩展的分析取得了重大进展</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Luo 等人，2016</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Díaz-Uriarte &amp; Alvarez de Andrés</w:t>
      </w:r>
      <w:r>
        <w:rPr>
          <w:rFonts w:hint="default" w:ascii="Times New Roman" w:hAnsi="Times New Roman" w:eastAsia="SimSun" w:cs="Times New Roman"/>
          <w:color w:val="000000"/>
          <w:kern w:val="0"/>
          <w:sz w:val="20"/>
          <w:szCs w:val="20"/>
          <w:lang w:eastAsia="zh-CN" w:bidi="ar"/>
        </w:rPr>
        <w:t xml:space="preserve"> </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2006</w:t>
      </w:r>
      <w:r>
        <w:rPr>
          <w:rFonts w:hint="default" w:ascii="SimSun" w:hAnsi="SimSun" w:eastAsia="SimSun" w:cs="SimSun"/>
          <w:color w:val="000000"/>
          <w:kern w:val="0"/>
          <w:sz w:val="20"/>
          <w:szCs w:val="20"/>
          <w:lang w:eastAsia="zh-CN" w:bidi="ar"/>
        </w:rPr>
        <w:t>)</w:t>
      </w:r>
      <w:r>
        <w:rPr>
          <w:rFonts w:hint="eastAsia" w:ascii="SimSun" w:hAnsi="SimSun" w:eastAsia="SimSun" w:cs="SimSun"/>
          <w:color w:val="000000"/>
          <w:kern w:val="0"/>
          <w:sz w:val="20"/>
          <w:szCs w:val="20"/>
          <w:lang w:val="en-US" w:eastAsia="zh-CN" w:bidi="ar"/>
        </w:rPr>
        <w:t>利用随机森林算法进行基因筛选和分类</w:t>
      </w:r>
      <w:r>
        <w:rPr>
          <w:rFonts w:hint="default" w:ascii="SimSun" w:hAnsi="SimSun" w:eastAsia="SimSun" w:cs="SimSun"/>
          <w:color w:val="000000"/>
          <w:kern w:val="0"/>
          <w:sz w:val="20"/>
          <w:szCs w:val="20"/>
          <w:lang w:eastAsia="zh-CN" w:bidi="ar"/>
        </w:rPr>
        <w:t>，研究表明随机森林算法对于基因筛选和分类具有较高的准确性和稳定性。在</w:t>
      </w:r>
      <w:r>
        <w:rPr>
          <w:rFonts w:hint="default" w:ascii="SimSun" w:hAnsi="SimSun" w:eastAsia="SimSun" w:cs="SimSun"/>
          <w:color w:val="000000"/>
          <w:kern w:val="0"/>
          <w:sz w:val="20"/>
          <w:szCs w:val="20"/>
          <w:lang w:val="en-US" w:eastAsia="zh-CN" w:bidi="ar"/>
        </w:rPr>
        <w:t>心理健康</w:t>
      </w:r>
      <w:r>
        <w:rPr>
          <w:rFonts w:hint="default" w:ascii="SimSun" w:hAnsi="SimSun" w:eastAsia="SimSun" w:cs="SimSun"/>
          <w:color w:val="000000"/>
          <w:kern w:val="0"/>
          <w:sz w:val="20"/>
          <w:szCs w:val="20"/>
          <w:lang w:eastAsia="zh-CN" w:bidi="ar"/>
        </w:rPr>
        <w:t>领域使用机器学习方法也在探索应用中，目前主要应用于心理健康检测和诊断，预后、治疗和支持，公共卫生应用，科研和临床管理(</w:t>
      </w:r>
      <w:r>
        <w:rPr>
          <w:rFonts w:hint="default" w:ascii="SimSun" w:hAnsi="SimSun" w:eastAsia="SimSun" w:cs="SimSun"/>
          <w:color w:val="000000"/>
          <w:kern w:val="0"/>
          <w:sz w:val="20"/>
          <w:szCs w:val="20"/>
          <w:lang w:val="en-US" w:eastAsia="zh-CN" w:bidi="ar"/>
        </w:rPr>
        <w:t>Abbas</w:t>
      </w:r>
      <w:r>
        <w:rPr>
          <w:rFonts w:hint="default" w:ascii="SimSun" w:hAnsi="SimSun" w:eastAsia="SimSun" w:cs="SimSun"/>
          <w:color w:val="000000"/>
          <w:kern w:val="0"/>
          <w:sz w:val="20"/>
          <w:szCs w:val="20"/>
          <w:lang w:eastAsia="zh-CN" w:bidi="ar"/>
        </w:rPr>
        <w:t xml:space="preserve"> et al., </w:t>
      </w:r>
      <w:r>
        <w:rPr>
          <w:rFonts w:hint="default" w:ascii="SimSun" w:hAnsi="SimSun" w:eastAsia="SimSun" w:cs="SimSun"/>
          <w:color w:val="000000"/>
          <w:kern w:val="0"/>
          <w:sz w:val="20"/>
          <w:szCs w:val="20"/>
          <w:lang w:val="en-US" w:eastAsia="zh-CN" w:bidi="ar"/>
        </w:rPr>
        <w:t>2018</w:t>
      </w:r>
      <w:r>
        <w:rPr>
          <w:rFonts w:hint="default" w:ascii="SimSun" w:hAnsi="SimSun" w:eastAsia="SimSun" w:cs="SimSun"/>
          <w:color w:val="000000"/>
          <w:kern w:val="0"/>
          <w:sz w:val="20"/>
          <w:szCs w:val="20"/>
          <w:lang w:eastAsia="zh-CN" w:bidi="ar"/>
        </w:rPr>
        <w:t>)</w:t>
      </w:r>
      <w:r>
        <w:rPr>
          <w:rFonts w:hint="eastAsia" w:ascii="SimSun" w:hAnsi="SimSun" w:eastAsia="SimSun" w:cs="SimSun"/>
          <w:color w:val="000000"/>
          <w:kern w:val="0"/>
          <w:sz w:val="20"/>
          <w:szCs w:val="20"/>
          <w:lang w:val="en-US" w:eastAsia="zh-CN" w:bidi="ar"/>
        </w:rPr>
        <w:t>。</w:t>
      </w:r>
      <w:r>
        <w:rPr>
          <w:rFonts w:hint="default" w:ascii="SimSun" w:hAnsi="SimSun" w:eastAsia="SimSun" w:cs="SimSun"/>
          <w:color w:val="000000"/>
          <w:kern w:val="0"/>
          <w:sz w:val="20"/>
          <w:szCs w:val="20"/>
          <w:lang w:val="en-US" w:eastAsia="zh-CN" w:bidi="ar"/>
        </w:rPr>
        <w:t>Breiman</w:t>
      </w:r>
      <w:r>
        <w:rPr>
          <w:rFonts w:hint="default" w:ascii="SimSun" w:hAnsi="SimSun" w:eastAsia="SimSun" w:cs="SimSun"/>
          <w:color w:val="000000"/>
          <w:kern w:val="0"/>
          <w:sz w:val="20"/>
          <w:szCs w:val="20"/>
          <w:lang w:eastAsia="zh-CN" w:bidi="ar"/>
        </w:rPr>
        <w:t>(2001)</w:t>
      </w:r>
      <w:r>
        <w:rPr>
          <w:rFonts w:hint="default" w:ascii="SimSun" w:hAnsi="SimSun" w:eastAsia="SimSun" w:cs="SimSun"/>
          <w:color w:val="000000"/>
          <w:kern w:val="0"/>
          <w:sz w:val="20"/>
          <w:szCs w:val="20"/>
          <w:lang w:val="en-US" w:eastAsia="zh-CN" w:bidi="ar"/>
        </w:rPr>
        <w:t>使</w:t>
      </w:r>
      <w:r>
        <w:rPr>
          <w:rFonts w:hint="default" w:ascii="SimSun" w:hAnsi="SimSun" w:eastAsia="SimSun" w:cs="SimSun"/>
          <w:color w:val="000000"/>
          <w:kern w:val="0"/>
          <w:sz w:val="20"/>
          <w:szCs w:val="20"/>
          <w:lang w:eastAsia="zh-CN" w:bidi="ar"/>
        </w:rPr>
        <w:t>用</w:t>
      </w:r>
      <w:r>
        <w:rPr>
          <w:rFonts w:hint="default" w:ascii="SimSun" w:hAnsi="SimSun" w:eastAsia="SimSun" w:cs="SimSun"/>
          <w:color w:val="000000"/>
          <w:kern w:val="0"/>
          <w:sz w:val="20"/>
          <w:szCs w:val="20"/>
          <w:lang w:val="en-US" w:eastAsia="zh-CN" w:bidi="ar"/>
        </w:rPr>
        <w:t>机器学习随机森林方法从大量潜在的预测变量中识别出重要的预测因素</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Abbas</w:t>
      </w:r>
      <w:r>
        <w:rPr>
          <w:rFonts w:hint="default" w:ascii="SimSun" w:hAnsi="SimSun" w:eastAsia="SimSun" w:cs="SimSun"/>
          <w:color w:val="000000"/>
          <w:kern w:val="0"/>
          <w:sz w:val="20"/>
          <w:szCs w:val="20"/>
          <w:lang w:val="en-US" w:eastAsia="zh-CN" w:bidi="ar"/>
        </w:rPr>
        <w:t>等人(2018)提出通过机器学习和特征选择方法，简化出一个新的测评工具，用来检测儿童是否患有孤独症，选取出162个样本数据进行验证，验证结果发现测评时间仅为原来的 1/4，并且提高了准确率。马林梓和李波(2021)利用机器学习方法</w:t>
      </w:r>
      <w:r>
        <w:rPr>
          <w:rFonts w:hint="default" w:ascii="SimSun" w:hAnsi="SimSun" w:eastAsia="SimSun" w:cs="SimSun"/>
          <w:color w:val="000000"/>
          <w:kern w:val="0"/>
          <w:sz w:val="20"/>
          <w:szCs w:val="20"/>
          <w:lang w:eastAsia="zh-CN" w:bidi="ar"/>
        </w:rPr>
        <w:t>筛</w:t>
      </w:r>
      <w:r>
        <w:rPr>
          <w:rFonts w:hint="default" w:ascii="SimSun" w:hAnsi="SimSun" w:eastAsia="SimSun" w:cs="SimSun"/>
          <w:color w:val="000000"/>
          <w:kern w:val="0"/>
          <w:sz w:val="20"/>
          <w:szCs w:val="20"/>
          <w:lang w:val="en-US" w:eastAsia="zh-CN" w:bidi="ar"/>
        </w:rPr>
        <w:t>选出对初中生心理健康产生重要影响的因素。</w:t>
      </w:r>
      <w:r>
        <w:rPr>
          <w:rFonts w:hint="default" w:ascii="Times New Roman" w:hAnsi="Times New Roman" w:eastAsia="SimSun" w:cs="Times New Roman"/>
          <w:color w:val="000000"/>
          <w:kern w:val="0"/>
          <w:sz w:val="20"/>
          <w:szCs w:val="20"/>
          <w:lang w:val="en-US" w:eastAsia="zh-CN" w:bidi="ar"/>
        </w:rPr>
        <w:t>Fodeh</w:t>
      </w:r>
      <w:r>
        <w:rPr>
          <w:rFonts w:hint="default" w:ascii="SimSun" w:hAnsi="SimSun" w:eastAsia="SimSun" w:cs="SimSun"/>
          <w:color w:val="000000"/>
          <w:kern w:val="0"/>
          <w:sz w:val="20"/>
          <w:szCs w:val="20"/>
          <w:lang w:val="en-US" w:eastAsia="zh-CN" w:bidi="ar"/>
        </w:rPr>
        <w:t xml:space="preserve"> </w:t>
      </w:r>
      <w:r>
        <w:rPr>
          <w:rFonts w:hint="default" w:ascii="SimSun" w:hAnsi="SimSun" w:eastAsia="SimSun" w:cs="SimSun"/>
          <w:color w:val="000000"/>
          <w:kern w:val="0"/>
          <w:sz w:val="20"/>
          <w:szCs w:val="20"/>
          <w:lang w:eastAsia="zh-CN" w:bidi="ar"/>
        </w:rPr>
        <w:t>等人</w:t>
      </w:r>
      <w:r>
        <w:rPr>
          <w:rFonts w:hint="default" w:ascii="SimSun" w:hAnsi="SimSun" w:eastAsia="SimSun" w:cs="SimSun"/>
          <w:color w:val="000000"/>
          <w:kern w:val="0"/>
          <w:sz w:val="20"/>
          <w:szCs w:val="20"/>
          <w:lang w:val="en-US" w:eastAsia="zh-CN" w:bidi="ar"/>
        </w:rPr>
        <w:t>(2019)</w:t>
      </w:r>
      <w:r>
        <w:rPr>
          <w:rFonts w:hint="default" w:ascii="SimSun" w:hAnsi="SimSun" w:eastAsia="SimSun" w:cs="SimSun"/>
          <w:color w:val="000000"/>
          <w:kern w:val="0"/>
          <w:sz w:val="20"/>
          <w:szCs w:val="20"/>
          <w:lang w:eastAsia="zh-CN" w:bidi="ar"/>
        </w:rPr>
        <w:t xml:space="preserve"> 通过从twitter上收集大量关于自杀的推文，利用机器学习方法提取出相关特征，</w:t>
      </w:r>
      <w:r>
        <w:rPr>
          <w:rFonts w:hint="default" w:ascii="SimSun" w:hAnsi="SimSun" w:eastAsia="SimSun" w:cs="SimSun"/>
          <w:color w:val="000000"/>
          <w:kern w:val="0"/>
          <w:sz w:val="20"/>
          <w:szCs w:val="20"/>
          <w:lang w:val="en-US" w:eastAsia="zh-CN" w:bidi="ar"/>
        </w:rPr>
        <w:t>并将这些特征数据用机器学习算法进行训练和测试，使其可以用来有效地检测自杀风险因素。</w:t>
      </w:r>
      <w:r>
        <w:rPr>
          <w:rFonts w:hint="eastAsia" w:ascii="Times New Roman" w:hAnsi="Times New Roman" w:eastAsia="SimSun" w:cs="Times New Roman"/>
          <w:color w:val="000000"/>
          <w:kern w:val="0"/>
          <w:sz w:val="20"/>
          <w:szCs w:val="20"/>
          <w:lang w:val="en-US" w:eastAsia="zh-CN" w:bidi="ar"/>
        </w:rPr>
        <w:t>Prout</w:t>
      </w:r>
      <w:r>
        <w:rPr>
          <w:rFonts w:hint="default" w:ascii="Times New Roman" w:hAnsi="Times New Roman" w:eastAsia="SimSun" w:cs="Times New Roman"/>
          <w:color w:val="000000"/>
          <w:kern w:val="0"/>
          <w:sz w:val="20"/>
          <w:szCs w:val="20"/>
          <w:lang w:eastAsia="zh-CN" w:bidi="ar"/>
        </w:rPr>
        <w:t xml:space="preserve"> </w:t>
      </w:r>
      <w:r>
        <w:rPr>
          <w:rFonts w:hint="default" w:ascii="SimSun" w:hAnsi="SimSun" w:eastAsia="SimSun" w:cs="SimSun"/>
          <w:color w:val="000000"/>
          <w:kern w:val="0"/>
          <w:sz w:val="20"/>
          <w:szCs w:val="20"/>
          <w:lang w:val="en-US" w:eastAsia="zh-CN" w:bidi="ar"/>
        </w:rPr>
        <w:t>等</w:t>
      </w:r>
      <w:r>
        <w:rPr>
          <w:rFonts w:hint="default" w:ascii="SimSun" w:hAnsi="SimSun" w:eastAsia="SimSun" w:cs="SimSun"/>
          <w:color w:val="000000"/>
          <w:kern w:val="0"/>
          <w:sz w:val="20"/>
          <w:szCs w:val="20"/>
          <w:lang w:eastAsia="zh-CN" w:bidi="ar"/>
        </w:rPr>
        <w:t>人</w:t>
      </w:r>
      <w:r>
        <w:rPr>
          <w:rFonts w:hint="eastAsia" w:ascii="SimSun" w:hAnsi="SimSun" w:eastAsia="SimSun" w:cs="SimSun"/>
          <w:color w:val="000000"/>
          <w:kern w:val="0"/>
          <w:sz w:val="20"/>
          <w:szCs w:val="20"/>
          <w:lang w:val="en-US" w:eastAsia="zh-CN" w:bidi="ar"/>
        </w:rPr>
        <w:t>(2020)使用随机森林机来确定COVID-19期间心理压力最强</w:t>
      </w:r>
      <w:r>
        <w:rPr>
          <w:rFonts w:hint="default" w:ascii="SimSun" w:hAnsi="SimSun" w:eastAsia="SimSun" w:cs="SimSun"/>
          <w:color w:val="000000"/>
          <w:kern w:val="0"/>
          <w:sz w:val="20"/>
          <w:szCs w:val="20"/>
          <w:lang w:val="en-US" w:eastAsia="zh-CN" w:bidi="ar"/>
        </w:rPr>
        <w:t>的</w:t>
      </w:r>
      <w:r>
        <w:rPr>
          <w:rFonts w:hint="eastAsia" w:ascii="SimSun" w:hAnsi="SimSun" w:eastAsia="SimSun" w:cs="SimSun"/>
          <w:color w:val="000000"/>
          <w:kern w:val="0"/>
          <w:sz w:val="20"/>
          <w:szCs w:val="20"/>
          <w:lang w:val="en-US" w:eastAsia="zh-CN" w:bidi="ar"/>
        </w:rPr>
        <w:t>预测因子，并开发回归树来确定焦虑、抑郁和创伤后压力风险更高的个体</w:t>
      </w:r>
      <w:r>
        <w:rPr>
          <w:rFonts w:hint="default" w:ascii="SimSun" w:hAnsi="SimSun" w:eastAsia="SimSun" w:cs="SimSun"/>
          <w:color w:val="000000"/>
          <w:kern w:val="0"/>
          <w:sz w:val="20"/>
          <w:szCs w:val="20"/>
          <w:lang w:eastAsia="zh-CN" w:bidi="ar"/>
        </w:rPr>
        <w:t>。</w:t>
      </w:r>
    </w:p>
    <w:p>
      <w:pPr>
        <w:keepNext w:val="0"/>
        <w:keepLines w:val="0"/>
        <w:widowControl/>
        <w:suppressLineNumbers w:val="0"/>
        <w:ind w:firstLine="420" w:firstLineChars="0"/>
        <w:jc w:val="left"/>
        <w:rPr>
          <w:rFonts w:hint="default" w:ascii="SimSun" w:hAnsi="SimSun" w:eastAsia="SimSun" w:cs="SimSun"/>
          <w:color w:val="000000"/>
          <w:kern w:val="0"/>
          <w:sz w:val="20"/>
          <w:szCs w:val="20"/>
          <w:lang w:eastAsia="zh-CN" w:bidi="ar"/>
        </w:rPr>
      </w:pPr>
      <w:r>
        <w:rPr>
          <w:rFonts w:hint="default" w:ascii="SimSun" w:hAnsi="SimSun" w:eastAsia="SimSun" w:cs="SimSun"/>
          <w:color w:val="000000"/>
          <w:kern w:val="0"/>
          <w:sz w:val="20"/>
          <w:szCs w:val="20"/>
          <w:lang w:eastAsia="zh-CN" w:bidi="ar"/>
        </w:rPr>
        <w:t>虽然机器学习在心理健康领域已有一些应用，但还存在很大的挑战，如开发的机器学习模型会受到数据质量的限制，有时开发好的模型在实验室中可能看起来效果很好，但在现实使用中可能会遇到挑战，这些挑战包括由收集、存储和共享心理健康数据引发的伦理问题(Shatte, A. B., Hutchinson, D. M., &amp; Teague, S. J., 2019)</w:t>
      </w:r>
      <w:r>
        <w:rPr>
          <w:rFonts w:hint="default" w:ascii="SimSun" w:hAnsi="SimSun" w:eastAsia="SimSun" w:cs="SimSun"/>
          <w:color w:val="000000"/>
          <w:kern w:val="0"/>
          <w:sz w:val="20"/>
          <w:szCs w:val="20"/>
          <w:lang w:eastAsia="zh-CN" w:bidi="ar"/>
        </w:rPr>
        <w:t>。以往的研究也证明样本量与机器学习模型进行分类的准确性之间存在负相关关系(</w:t>
      </w:r>
      <w:r>
        <w:rPr>
          <w:rFonts w:hint="default" w:ascii="SimSun" w:hAnsi="SimSun" w:eastAsia="SimSun" w:cs="SimSun"/>
          <w:color w:val="000000"/>
          <w:kern w:val="0"/>
          <w:sz w:val="20"/>
          <w:szCs w:val="20"/>
          <w:lang w:eastAsia="zh-CN" w:bidi="ar"/>
        </w:rPr>
        <w:t>Abbas</w:t>
      </w:r>
      <w:r>
        <w:rPr>
          <w:rFonts w:hint="default" w:ascii="SimSun" w:hAnsi="SimSun" w:eastAsia="SimSun" w:cs="SimSun"/>
          <w:color w:val="000000"/>
          <w:kern w:val="0"/>
          <w:sz w:val="20"/>
          <w:szCs w:val="20"/>
          <w:lang w:eastAsia="zh-CN" w:bidi="ar"/>
        </w:rPr>
        <w:t xml:space="preserve"> etal.,</w:t>
      </w:r>
      <w:r>
        <w:rPr>
          <w:rFonts w:hint="default" w:ascii="SimSun" w:hAnsi="SimSun" w:eastAsia="SimSun" w:cs="SimSun"/>
          <w:color w:val="000000"/>
          <w:kern w:val="0"/>
          <w:sz w:val="20"/>
          <w:szCs w:val="20"/>
          <w:lang w:val="en-US" w:eastAsia="zh-CN" w:bidi="ar"/>
        </w:rPr>
        <w:t xml:space="preserve"> 20</w:t>
      </w:r>
      <w:r>
        <w:rPr>
          <w:rFonts w:hint="default" w:ascii="SimSun" w:hAnsi="SimSun" w:eastAsia="SimSun" w:cs="SimSun"/>
          <w:color w:val="000000"/>
          <w:kern w:val="0"/>
          <w:sz w:val="20"/>
          <w:szCs w:val="20"/>
          <w:lang w:eastAsia="zh-CN" w:bidi="ar"/>
        </w:rPr>
        <w:t>18</w:t>
      </w:r>
      <w:r>
        <w:rPr>
          <w:rFonts w:hint="default" w:ascii="SimSun" w:hAnsi="SimSun" w:eastAsia="SimSun" w:cs="SimSun"/>
          <w:color w:val="000000"/>
          <w:kern w:val="0"/>
          <w:sz w:val="20"/>
          <w:szCs w:val="20"/>
          <w:lang w:eastAsia="zh-CN" w:bidi="ar"/>
        </w:rPr>
        <w:t xml:space="preserve">; </w:t>
      </w:r>
      <w:r>
        <w:rPr>
          <w:rFonts w:hint="default" w:ascii="SimSun" w:hAnsi="SimSun" w:eastAsia="SimSun" w:cs="SimSun"/>
          <w:color w:val="000000"/>
          <w:kern w:val="0"/>
          <w:sz w:val="20"/>
          <w:szCs w:val="20"/>
          <w:lang w:eastAsia="zh-CN" w:bidi="ar"/>
        </w:rPr>
        <w:t>Varoquaux,</w:t>
      </w:r>
      <w:r>
        <w:rPr>
          <w:rFonts w:hint="default" w:ascii="SimSun" w:hAnsi="SimSun" w:eastAsia="SimSun" w:cs="SimSun"/>
          <w:color w:val="000000"/>
          <w:kern w:val="0"/>
          <w:sz w:val="20"/>
          <w:szCs w:val="20"/>
          <w:lang w:eastAsia="zh-CN" w:bidi="ar"/>
        </w:rPr>
        <w:t xml:space="preserve"> </w:t>
      </w:r>
      <w:r>
        <w:rPr>
          <w:rFonts w:hint="default" w:ascii="SimSun" w:hAnsi="SimSun" w:eastAsia="SimSun" w:cs="SimSun"/>
          <w:color w:val="000000"/>
          <w:kern w:val="0"/>
          <w:sz w:val="20"/>
          <w:szCs w:val="20"/>
          <w:lang w:eastAsia="zh-CN" w:bidi="ar"/>
        </w:rPr>
        <w:t>2018</w:t>
      </w:r>
      <w:r>
        <w:rPr>
          <w:rFonts w:hint="default" w:ascii="SimSun" w:hAnsi="SimSun" w:eastAsia="SimSun" w:cs="SimSun"/>
          <w:color w:val="000000"/>
          <w:kern w:val="0"/>
          <w:sz w:val="20"/>
          <w:szCs w:val="20"/>
          <w:lang w:eastAsia="zh-CN" w:bidi="ar"/>
        </w:rPr>
        <w:t>)。另外一个挑战是数据集的高度不平衡（即一个类别的样本比其他类别的样本多很多时，数据集就不平衡)，大多数机器学习算法在这类数据集中表现不佳，因为在机器学习模型训练时，机器学习算法偏向于学习多样本类别特征，从而导致对少样本类别的预测准确率较低，因此当</w:t>
      </w:r>
      <w:r>
        <w:rPr>
          <w:rFonts w:hint="default" w:ascii="SimSun" w:hAnsi="SimSun" w:eastAsia="SimSun" w:cs="SimSun"/>
          <w:color w:val="000000"/>
          <w:kern w:val="0"/>
          <w:sz w:val="20"/>
          <w:szCs w:val="20"/>
          <w:lang w:eastAsia="zh-CN" w:bidi="ar"/>
        </w:rPr>
        <w:t>要求</w:t>
      </w:r>
      <w:r>
        <w:rPr>
          <w:rFonts w:hint="default" w:ascii="SimSun" w:hAnsi="SimSun" w:eastAsia="SimSun" w:cs="SimSun"/>
          <w:color w:val="000000"/>
          <w:kern w:val="0"/>
          <w:sz w:val="20"/>
          <w:szCs w:val="20"/>
          <w:lang w:eastAsia="zh-CN" w:bidi="ar"/>
        </w:rPr>
        <w:t>对小样本的预测准率高时</w:t>
      </w:r>
      <w:r>
        <w:rPr>
          <w:rFonts w:hint="default" w:ascii="SimSun" w:hAnsi="SimSun" w:eastAsia="SimSun" w:cs="SimSun"/>
          <w:color w:val="000000"/>
          <w:kern w:val="0"/>
          <w:sz w:val="20"/>
          <w:szCs w:val="20"/>
          <w:lang w:eastAsia="zh-CN" w:bidi="ar"/>
        </w:rPr>
        <w:t>这将具有很大的挑战</w:t>
      </w:r>
      <w:bookmarkStart w:id="0" w:name="_GoBack"/>
      <w:bookmarkEnd w:id="0"/>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eastAsia="zh-CN" w:bidi="ar"/>
        </w:rPr>
        <w:t>Batista</w:t>
      </w:r>
      <w:r>
        <w:rPr>
          <w:rFonts w:hint="default" w:ascii="SimSun" w:hAnsi="SimSun" w:eastAsia="SimSun" w:cs="SimSun"/>
          <w:color w:val="000000"/>
          <w:kern w:val="0"/>
          <w:sz w:val="20"/>
          <w:szCs w:val="20"/>
          <w:lang w:eastAsia="zh-CN" w:bidi="ar"/>
        </w:rPr>
        <w:t xml:space="preserve"> et al</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eastAsia="zh-CN" w:bidi="ar"/>
        </w:rPr>
        <w:t xml:space="preserve">, </w:t>
      </w:r>
      <w:r>
        <w:rPr>
          <w:rFonts w:hint="default" w:ascii="SimSun" w:hAnsi="SimSun" w:eastAsia="SimSun" w:cs="SimSun"/>
          <w:color w:val="000000"/>
          <w:kern w:val="0"/>
          <w:sz w:val="20"/>
          <w:szCs w:val="20"/>
          <w:lang w:eastAsia="zh-CN" w:bidi="ar"/>
        </w:rPr>
        <w:t>2004)</w:t>
      </w:r>
      <w:r>
        <w:rPr>
          <w:rFonts w:hint="default" w:ascii="SimSun" w:hAnsi="SimSun" w:eastAsia="SimSun" w:cs="SimSun"/>
          <w:color w:val="000000"/>
          <w:kern w:val="0"/>
          <w:sz w:val="20"/>
          <w:szCs w:val="20"/>
          <w:lang w:eastAsia="zh-CN" w:bidi="ar"/>
        </w:rPr>
        <w:t>。</w:t>
      </w:r>
    </w:p>
    <w:p>
      <w:pPr>
        <w:pStyle w:val="7"/>
        <w:numPr>
          <w:ilvl w:val="0"/>
          <w:numId w:val="2"/>
        </w:numPr>
        <w:bidi w:val="0"/>
        <w:rPr>
          <w:rFonts w:hint="default"/>
        </w:rPr>
      </w:pPr>
      <w:r>
        <w:rPr>
          <w:rFonts w:hint="default"/>
          <w:b/>
          <w:bCs/>
        </w:rPr>
        <w:t>研究方法</w:t>
      </w:r>
    </w:p>
    <w:p>
      <w:pPr>
        <w:numPr>
          <w:ilvl w:val="0"/>
          <w:numId w:val="3"/>
        </w:numPr>
        <w:ind w:leftChars="0"/>
        <w:rPr>
          <w:rFonts w:hint="default"/>
          <w:b/>
          <w:bCs/>
          <w:sz w:val="22"/>
          <w:szCs w:val="22"/>
        </w:rPr>
      </w:pPr>
      <w:r>
        <w:rPr>
          <w:rFonts w:hint="default"/>
          <w:b/>
          <w:bCs/>
          <w:sz w:val="22"/>
          <w:szCs w:val="22"/>
        </w:rPr>
        <w:t>数据来源</w:t>
      </w:r>
    </w:p>
    <w:p>
      <w:pPr>
        <w:keepNext w:val="0"/>
        <w:keepLines w:val="0"/>
        <w:widowControl/>
        <w:suppressLineNumbers w:val="0"/>
        <w:ind w:firstLine="420" w:firstLineChars="0"/>
        <w:jc w:val="left"/>
        <w:rPr>
          <w:rFonts w:hint="default" w:ascii="SimSun" w:hAnsi="SimSun" w:eastAsia="SimSun" w:cs="SimSun"/>
          <w:color w:val="000000"/>
          <w:kern w:val="0"/>
          <w:sz w:val="20"/>
          <w:szCs w:val="20"/>
          <w:lang w:eastAsia="zh-CN" w:bidi="ar"/>
        </w:rPr>
      </w:pPr>
      <w:r>
        <w:rPr>
          <w:rFonts w:hint="default" w:ascii="SimSun" w:hAnsi="SimSun" w:eastAsia="SimSun" w:cs="SimSun"/>
          <w:color w:val="000000"/>
          <w:kern w:val="0"/>
          <w:sz w:val="20"/>
          <w:szCs w:val="20"/>
          <w:lang w:eastAsia="zh-CN" w:bidi="ar"/>
        </w:rPr>
        <w:t>研究数据来源于</w:t>
      </w:r>
      <w:r>
        <w:rPr>
          <w:rFonts w:hint="default" w:ascii="SimSun" w:hAnsi="SimSun" w:eastAsia="SimSun" w:cs="SimSun"/>
          <w:color w:val="000000"/>
          <w:kern w:val="0"/>
          <w:sz w:val="20"/>
          <w:szCs w:val="20"/>
          <w:lang w:val="en-US" w:eastAsia="zh-CN" w:bidi="ar"/>
        </w:rPr>
        <w:t>2017</w:t>
      </w:r>
      <w:r>
        <w:rPr>
          <w:rFonts w:hint="eastAsia" w:ascii="SimSun" w:hAnsi="SimSun" w:eastAsia="SimSun" w:cs="SimSun"/>
          <w:color w:val="000000"/>
          <w:kern w:val="0"/>
          <w:sz w:val="20"/>
          <w:szCs w:val="20"/>
          <w:lang w:val="en-US" w:eastAsia="zh-CN" w:bidi="ar"/>
        </w:rPr>
        <w:t>年全国科技工作者心理状况</w:t>
      </w:r>
      <w:r>
        <w:rPr>
          <w:rFonts w:hint="default" w:ascii="SimSun" w:hAnsi="SimSun" w:eastAsia="SimSun" w:cs="SimSun"/>
          <w:color w:val="000000"/>
          <w:kern w:val="0"/>
          <w:sz w:val="20"/>
          <w:szCs w:val="20"/>
          <w:lang w:eastAsia="zh-CN" w:bidi="ar"/>
        </w:rPr>
        <w:t>问卷</w:t>
      </w:r>
      <w:r>
        <w:rPr>
          <w:rFonts w:hint="eastAsia" w:ascii="SimSun" w:hAnsi="SimSun" w:eastAsia="SimSun" w:cs="SimSun"/>
          <w:color w:val="000000"/>
          <w:kern w:val="0"/>
          <w:sz w:val="20"/>
          <w:szCs w:val="20"/>
          <w:lang w:val="en-US" w:eastAsia="zh-CN" w:bidi="ar"/>
        </w:rPr>
        <w:t>调查</w:t>
      </w:r>
      <w:r>
        <w:rPr>
          <w:rFonts w:hint="default" w:ascii="SimSun" w:hAnsi="SimSun" w:eastAsia="SimSun" w:cs="SimSun"/>
          <w:color w:val="000000"/>
          <w:kern w:val="0"/>
          <w:sz w:val="20"/>
          <w:szCs w:val="20"/>
          <w:lang w:eastAsia="zh-CN" w:bidi="ar"/>
        </w:rPr>
        <w:t>，调查问卷包括：</w:t>
      </w:r>
      <w:r>
        <w:rPr>
          <w:rFonts w:hint="default" w:ascii="SimSun" w:hAnsi="SimSun" w:eastAsia="SimSun" w:cs="SimSun"/>
          <w:color w:val="000000"/>
          <w:kern w:val="0"/>
          <w:sz w:val="20"/>
          <w:szCs w:val="20"/>
          <w:lang w:val="en-US" w:eastAsia="zh-CN" w:bidi="ar"/>
        </w:rPr>
        <w:t>匹兹堡睡眠质量指数、工作倦怠量表、工作家庭冲突量表、幸福感与工作满意度、心理健康素养问卷、心理求助障碍量表、易激惹、正性与负性情绪量表、工作时间的分配（自编）、工作满意度（自编）、收入水平（自编）、生活困扰（自编）、社会资本（自编）、职业价值观（自编）、职业评价（自编）、行政干预（自编）、职业压力指标问卷、背景信息</w:t>
      </w:r>
      <w:r>
        <w:rPr>
          <w:rFonts w:hint="default" w:ascii="SimSun" w:hAnsi="SimSun" w:eastAsia="SimSun" w:cs="SimSun"/>
          <w:color w:val="000000"/>
          <w:kern w:val="0"/>
          <w:sz w:val="20"/>
          <w:szCs w:val="20"/>
          <w:lang w:eastAsia="zh-CN" w:bidi="ar"/>
        </w:rPr>
        <w:t>、</w:t>
      </w:r>
      <w:r>
        <w:rPr>
          <w:rFonts w:hint="default" w:asciiTheme="minorHAnsi" w:hAnsiTheme="minorHAnsi" w:eastAsiaTheme="minorEastAsia" w:cstheme="minorBidi"/>
          <w:kern w:val="2"/>
          <w:sz w:val="20"/>
          <w:szCs w:val="20"/>
          <w:lang w:eastAsia="zh-CN" w:bidi="ar-SA"/>
        </w:rPr>
        <w:t>流调中心抑郁自评量表、广泛性焦虑筛查量表。其中流调中心抑郁自评量表</w:t>
      </w:r>
      <w:r>
        <w:rPr>
          <w:rFonts w:hint="default" w:cstheme="minorBidi"/>
          <w:kern w:val="2"/>
          <w:sz w:val="20"/>
          <w:szCs w:val="20"/>
          <w:lang w:eastAsia="zh-CN" w:bidi="ar-SA"/>
        </w:rPr>
        <w:t>、</w:t>
      </w:r>
      <w:r>
        <w:rPr>
          <w:rFonts w:hint="default" w:asciiTheme="minorHAnsi" w:hAnsiTheme="minorHAnsi" w:eastAsiaTheme="minorEastAsia" w:cstheme="minorBidi"/>
          <w:kern w:val="2"/>
          <w:sz w:val="20"/>
          <w:szCs w:val="20"/>
          <w:lang w:eastAsia="zh-CN" w:bidi="ar-SA"/>
        </w:rPr>
        <w:t>广泛性焦虑筛查量表</w:t>
      </w:r>
      <w:r>
        <w:rPr>
          <w:rFonts w:hint="default" w:cstheme="minorBidi"/>
          <w:kern w:val="2"/>
          <w:sz w:val="20"/>
          <w:szCs w:val="20"/>
          <w:lang w:eastAsia="zh-CN" w:bidi="ar-SA"/>
        </w:rPr>
        <w:t>和自杀倾向的次数将用来作为衡量科技人员心理健康的目标值，其他问卷数据作为科技人员心理健康的预测数据。</w:t>
      </w:r>
    </w:p>
    <w:p>
      <w:pPr>
        <w:numPr>
          <w:ilvl w:val="0"/>
          <w:numId w:val="3"/>
        </w:numPr>
        <w:ind w:leftChars="0"/>
        <w:rPr>
          <w:rFonts w:hint="default"/>
          <w:b/>
          <w:bCs/>
          <w:sz w:val="22"/>
          <w:szCs w:val="22"/>
          <w:lang w:eastAsia="zh-CN"/>
        </w:rPr>
      </w:pPr>
      <w:r>
        <w:rPr>
          <w:rFonts w:hint="default"/>
          <w:b/>
          <w:bCs/>
          <w:sz w:val="22"/>
          <w:szCs w:val="22"/>
          <w:lang w:eastAsia="zh-CN"/>
        </w:rPr>
        <w:t>数据预处理（使用python下的panda和numpy数据分析包处理）</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ascii="SimSun" w:hAnsi="SimSun" w:eastAsia="SimSun" w:cs="SimSun"/>
          <w:color w:val="000000"/>
          <w:kern w:val="0"/>
          <w:sz w:val="20"/>
          <w:szCs w:val="20"/>
          <w:lang w:eastAsia="zh-CN" w:bidi="ar"/>
        </w:rPr>
        <w:t>删除“</w:t>
      </w:r>
      <w:r>
        <w:rPr>
          <w:rFonts w:hint="default" w:asciiTheme="minorHAnsi" w:hAnsiTheme="minorHAnsi" w:eastAsiaTheme="minorEastAsia" w:cstheme="minorBidi"/>
          <w:kern w:val="2"/>
          <w:sz w:val="20"/>
          <w:szCs w:val="20"/>
          <w:lang w:eastAsia="zh-CN" w:bidi="ar-SA"/>
        </w:rPr>
        <w:t>流调中心抑郁自评量表</w:t>
      </w:r>
      <w:r>
        <w:rPr>
          <w:rFonts w:hint="default" w:cstheme="minorBidi"/>
          <w:kern w:val="2"/>
          <w:sz w:val="20"/>
          <w:szCs w:val="20"/>
          <w:lang w:eastAsia="zh-CN" w:bidi="ar-SA"/>
        </w:rPr>
        <w:t>”和“</w:t>
      </w:r>
      <w:r>
        <w:rPr>
          <w:rFonts w:hint="default" w:asciiTheme="minorHAnsi" w:hAnsiTheme="minorHAnsi" w:eastAsiaTheme="minorEastAsia" w:cstheme="minorBidi"/>
          <w:kern w:val="2"/>
          <w:sz w:val="20"/>
          <w:szCs w:val="20"/>
          <w:lang w:eastAsia="zh-CN" w:bidi="ar-SA"/>
        </w:rPr>
        <w:t>广泛性焦虑筛查量表</w:t>
      </w:r>
      <w:r>
        <w:rPr>
          <w:rFonts w:hint="default" w:cstheme="minorBidi"/>
          <w:kern w:val="2"/>
          <w:sz w:val="20"/>
          <w:szCs w:val="20"/>
          <w:lang w:eastAsia="zh-CN" w:bidi="ar-SA"/>
        </w:rPr>
        <w:t>”问卷含有题目未作答的样本以及自杀倾向未作答的样本</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cstheme="minorBidi"/>
          <w:kern w:val="2"/>
          <w:sz w:val="20"/>
          <w:szCs w:val="20"/>
          <w:lang w:eastAsia="zh-CN" w:bidi="ar-SA"/>
        </w:rPr>
        <w:t>删除做题时间少于20分钟</w:t>
      </w:r>
      <w:r>
        <w:rPr>
          <w:rFonts w:hint="default" w:ascii="SimSun" w:hAnsi="SimSun" w:eastAsia="SimSun" w:cs="SimSun"/>
          <w:color w:val="000000"/>
          <w:kern w:val="0"/>
          <w:sz w:val="20"/>
          <w:szCs w:val="20"/>
          <w:lang w:eastAsia="zh-CN" w:bidi="ar"/>
        </w:rPr>
        <w:t>的样本。</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cstheme="minorBidi"/>
          <w:kern w:val="2"/>
          <w:sz w:val="20"/>
          <w:szCs w:val="20"/>
          <w:lang w:eastAsia="zh-CN" w:bidi="ar-SA"/>
        </w:rPr>
        <w:t>求和样本</w:t>
      </w:r>
      <w:r>
        <w:rPr>
          <w:rFonts w:hint="default" w:cstheme="minorBidi"/>
          <w:kern w:val="2"/>
          <w:sz w:val="20"/>
          <w:szCs w:val="20"/>
          <w:lang w:eastAsia="zh-CN" w:bidi="ar-SA"/>
        </w:rPr>
        <w:t>“流调中心抑郁自评量表”</w:t>
      </w:r>
      <w:r>
        <w:rPr>
          <w:rFonts w:hint="default" w:cstheme="minorBidi"/>
          <w:kern w:val="2"/>
          <w:sz w:val="20"/>
          <w:szCs w:val="20"/>
          <w:lang w:eastAsia="zh-CN" w:bidi="ar-SA"/>
        </w:rPr>
        <w:t>得分</w:t>
      </w:r>
      <w:r>
        <w:rPr>
          <w:rFonts w:hint="default" w:cstheme="minorBidi"/>
          <w:kern w:val="2"/>
          <w:sz w:val="20"/>
          <w:szCs w:val="20"/>
          <w:lang w:eastAsia="zh-CN" w:bidi="ar-SA"/>
        </w:rPr>
        <w:t>，根据</w:t>
      </w:r>
      <w:r>
        <w:rPr>
          <w:rFonts w:hint="default" w:cstheme="minorBidi"/>
          <w:kern w:val="2"/>
          <w:sz w:val="20"/>
          <w:szCs w:val="20"/>
          <w:lang w:eastAsia="zh-CN" w:bidi="ar-SA"/>
        </w:rPr>
        <w:t>得分</w:t>
      </w:r>
      <w:r>
        <w:rPr>
          <w:rFonts w:hint="default" w:cstheme="minorBidi"/>
          <w:kern w:val="2"/>
          <w:sz w:val="20"/>
          <w:szCs w:val="20"/>
          <w:lang w:eastAsia="zh-CN" w:bidi="ar-SA"/>
        </w:rPr>
        <w:t>进行心理健康分类，抑郁自评量表的得分</w:t>
      </w:r>
      <w:r>
        <w:rPr>
          <w:rFonts w:hint="eastAsia" w:cstheme="minorBidi"/>
          <w:kern w:val="2"/>
          <w:sz w:val="20"/>
          <w:szCs w:val="20"/>
          <w:lang w:val="en-US" w:eastAsia="zh-CN" w:bidi="ar-SA"/>
        </w:rPr>
        <w:t>以总分10 分为界来判断有无抑郁倾向，以 17 分为界来判断有无抑郁高风险</w:t>
      </w:r>
      <w:r>
        <w:rPr>
          <w:rFonts w:hint="default" w:cstheme="minorBidi"/>
          <w:kern w:val="2"/>
          <w:sz w:val="20"/>
          <w:szCs w:val="20"/>
          <w:lang w:eastAsia="zh-CN" w:bidi="ar-SA"/>
        </w:rPr>
        <w:t>，对于求和值低于10的用0表示心理健康，对于高于10分小于17分的用1表示有抑郁倾向，高于17分用2表示抑郁高风险，添加一列用来存放计算后的分类值。</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cstheme="minorBidi"/>
          <w:kern w:val="2"/>
          <w:sz w:val="20"/>
          <w:szCs w:val="20"/>
          <w:lang w:eastAsia="zh-CN" w:bidi="ar-SA"/>
        </w:rPr>
        <w:t>求和样本</w:t>
      </w:r>
      <w:r>
        <w:rPr>
          <w:rFonts w:hint="default" w:cstheme="minorBidi"/>
          <w:kern w:val="2"/>
          <w:sz w:val="20"/>
          <w:szCs w:val="20"/>
          <w:lang w:eastAsia="zh-CN" w:bidi="ar-SA"/>
        </w:rPr>
        <w:t>“广泛性焦虑筛查量表”</w:t>
      </w:r>
      <w:r>
        <w:rPr>
          <w:rFonts w:hint="default" w:cstheme="minorBidi"/>
          <w:kern w:val="2"/>
          <w:sz w:val="20"/>
          <w:szCs w:val="20"/>
          <w:lang w:eastAsia="zh-CN" w:bidi="ar-SA"/>
        </w:rPr>
        <w:t>得分，</w:t>
      </w:r>
      <w:r>
        <w:rPr>
          <w:rFonts w:hint="default" w:cstheme="minorBidi"/>
          <w:kern w:val="2"/>
          <w:sz w:val="20"/>
          <w:szCs w:val="20"/>
          <w:lang w:eastAsia="zh-CN" w:bidi="ar-SA"/>
        </w:rPr>
        <w:t>根据</w:t>
      </w:r>
      <w:r>
        <w:rPr>
          <w:rFonts w:hint="default" w:cstheme="minorBidi"/>
          <w:kern w:val="2"/>
          <w:sz w:val="20"/>
          <w:szCs w:val="20"/>
          <w:lang w:eastAsia="zh-CN" w:bidi="ar-SA"/>
        </w:rPr>
        <w:t>得分进行分类，对</w:t>
      </w:r>
      <w:r>
        <w:rPr>
          <w:rFonts w:hint="default" w:asciiTheme="minorHAnsi" w:hAnsiTheme="minorHAnsi" w:eastAsiaTheme="minorEastAsia" w:cstheme="minorBidi"/>
          <w:kern w:val="2"/>
          <w:sz w:val="20"/>
          <w:szCs w:val="20"/>
          <w:lang w:val="en-US" w:eastAsia="zh-CN" w:bidi="ar-SA"/>
        </w:rPr>
        <w:t>得分低于5</w:t>
      </w:r>
      <w:r>
        <w:rPr>
          <w:rFonts w:hint="eastAsia" w:asciiTheme="minorHAnsi" w:hAnsiTheme="minorHAnsi" w:eastAsiaTheme="minorEastAsia" w:cstheme="minorBidi"/>
          <w:kern w:val="2"/>
          <w:sz w:val="20"/>
          <w:szCs w:val="20"/>
          <w:lang w:val="en-US" w:eastAsia="zh-CN" w:bidi="ar-SA"/>
        </w:rPr>
        <w:t>分代表无焦虑，</w:t>
      </w:r>
      <w:r>
        <w:rPr>
          <w:rFonts w:hint="default" w:asciiTheme="minorHAnsi" w:hAnsiTheme="minorHAnsi" w:eastAsiaTheme="minorEastAsia" w:cstheme="minorBidi"/>
          <w:kern w:val="2"/>
          <w:sz w:val="20"/>
          <w:szCs w:val="20"/>
          <w:lang w:val="en-US" w:eastAsia="zh-CN" w:bidi="ar-SA"/>
        </w:rPr>
        <w:t>5~9</w:t>
      </w:r>
      <w:r>
        <w:rPr>
          <w:rFonts w:hint="eastAsia" w:asciiTheme="minorHAnsi" w:hAnsiTheme="minorHAnsi" w:eastAsiaTheme="minorEastAsia" w:cstheme="minorBidi"/>
          <w:kern w:val="2"/>
          <w:sz w:val="20"/>
          <w:szCs w:val="20"/>
          <w:lang w:val="en-US" w:eastAsia="zh-CN" w:bidi="ar-SA"/>
        </w:rPr>
        <w:t>分代表轻度焦虑问题，</w:t>
      </w:r>
      <w:r>
        <w:rPr>
          <w:rFonts w:hint="default" w:asciiTheme="minorHAnsi" w:hAnsiTheme="minorHAnsi" w:eastAsiaTheme="minorEastAsia" w:cstheme="minorBidi"/>
          <w:kern w:val="2"/>
          <w:sz w:val="20"/>
          <w:szCs w:val="20"/>
          <w:lang w:val="en-US" w:eastAsia="zh-CN" w:bidi="ar-SA"/>
        </w:rPr>
        <w:t>10~14</w:t>
      </w:r>
      <w:r>
        <w:rPr>
          <w:rFonts w:hint="eastAsia" w:asciiTheme="minorHAnsi" w:hAnsiTheme="minorHAnsi" w:eastAsiaTheme="minorEastAsia" w:cstheme="minorBidi"/>
          <w:kern w:val="2"/>
          <w:sz w:val="20"/>
          <w:szCs w:val="20"/>
          <w:lang w:val="en-US" w:eastAsia="zh-CN" w:bidi="ar-SA"/>
        </w:rPr>
        <w:t>分代表中度焦虑问题，</w:t>
      </w:r>
      <w:r>
        <w:rPr>
          <w:rFonts w:hint="default" w:asciiTheme="minorHAnsi" w:hAnsiTheme="minorHAnsi" w:eastAsiaTheme="minorEastAsia" w:cstheme="minorBidi"/>
          <w:kern w:val="2"/>
          <w:sz w:val="20"/>
          <w:szCs w:val="20"/>
          <w:lang w:val="en-US" w:eastAsia="zh-CN" w:bidi="ar-SA"/>
        </w:rPr>
        <w:t xml:space="preserve">15 </w:t>
      </w:r>
      <w:r>
        <w:rPr>
          <w:rFonts w:hint="eastAsia" w:asciiTheme="minorHAnsi" w:hAnsiTheme="minorHAnsi" w:eastAsiaTheme="minorEastAsia" w:cstheme="minorBidi"/>
          <w:kern w:val="2"/>
          <w:sz w:val="20"/>
          <w:szCs w:val="20"/>
          <w:lang w:val="en-US" w:eastAsia="zh-CN" w:bidi="ar-SA"/>
        </w:rPr>
        <w:t>分以上代表重度焦虑问题</w:t>
      </w:r>
      <w:r>
        <w:rPr>
          <w:rFonts w:hint="default" w:cstheme="minorBidi"/>
          <w:kern w:val="2"/>
          <w:sz w:val="20"/>
          <w:szCs w:val="20"/>
          <w:lang w:eastAsia="zh-CN" w:bidi="ar-SA"/>
        </w:rPr>
        <w:t>，根据分数划分，用0表示低于5分无焦虑，1表示5</w:t>
      </w:r>
      <w:r>
        <w:rPr>
          <w:rFonts w:hint="default" w:asciiTheme="minorHAnsi" w:hAnsiTheme="minorHAnsi" w:eastAsiaTheme="minorEastAsia" w:cstheme="minorBidi"/>
          <w:kern w:val="2"/>
          <w:sz w:val="20"/>
          <w:szCs w:val="20"/>
          <w:lang w:val="en-US" w:eastAsia="zh-CN" w:bidi="ar-SA"/>
        </w:rPr>
        <w:t>~</w:t>
      </w:r>
      <w:r>
        <w:rPr>
          <w:rFonts w:hint="default" w:cstheme="minorBidi"/>
          <w:kern w:val="2"/>
          <w:sz w:val="20"/>
          <w:szCs w:val="20"/>
          <w:lang w:eastAsia="zh-CN" w:bidi="ar-SA"/>
        </w:rPr>
        <w:t>9分轻度焦虑，2表示10</w:t>
      </w:r>
      <w:r>
        <w:rPr>
          <w:rFonts w:hint="default" w:asciiTheme="minorHAnsi" w:hAnsiTheme="minorHAnsi" w:eastAsiaTheme="minorEastAsia" w:cstheme="minorBidi"/>
          <w:kern w:val="2"/>
          <w:sz w:val="20"/>
          <w:szCs w:val="20"/>
          <w:lang w:val="en-US" w:eastAsia="zh-CN" w:bidi="ar-SA"/>
        </w:rPr>
        <w:t>~</w:t>
      </w:r>
      <w:r>
        <w:rPr>
          <w:rFonts w:hint="default" w:cstheme="minorBidi"/>
          <w:kern w:val="2"/>
          <w:sz w:val="20"/>
          <w:szCs w:val="20"/>
          <w:lang w:eastAsia="zh-CN" w:bidi="ar-SA"/>
        </w:rPr>
        <w:t>14分中度焦虑，3表示15分以上重度焦虑，另外再添加一列用来存放该分类值。从数据中删除</w:t>
      </w:r>
      <w:r>
        <w:rPr>
          <w:rFonts w:hint="default" w:asciiTheme="minorHAnsi" w:hAnsiTheme="minorHAnsi" w:eastAsiaTheme="minorEastAsia" w:cstheme="minorBidi"/>
          <w:kern w:val="2"/>
          <w:sz w:val="20"/>
          <w:szCs w:val="20"/>
          <w:lang w:eastAsia="zh-CN" w:bidi="ar-SA"/>
        </w:rPr>
        <w:t>流调中心抑郁自评量表</w:t>
      </w:r>
      <w:r>
        <w:rPr>
          <w:rFonts w:hint="default" w:cstheme="minorBidi"/>
          <w:kern w:val="2"/>
          <w:sz w:val="20"/>
          <w:szCs w:val="20"/>
          <w:lang w:eastAsia="zh-CN" w:bidi="ar-SA"/>
        </w:rPr>
        <w:t>”和“</w:t>
      </w:r>
      <w:r>
        <w:rPr>
          <w:rFonts w:hint="default" w:asciiTheme="minorHAnsi" w:hAnsiTheme="minorHAnsi" w:eastAsiaTheme="minorEastAsia" w:cstheme="minorBidi"/>
          <w:kern w:val="2"/>
          <w:sz w:val="20"/>
          <w:szCs w:val="20"/>
          <w:lang w:eastAsia="zh-CN" w:bidi="ar-SA"/>
        </w:rPr>
        <w:t>广泛性焦虑筛查量表</w:t>
      </w:r>
      <w:r>
        <w:rPr>
          <w:rFonts w:hint="default" w:cstheme="minorBidi"/>
          <w:kern w:val="2"/>
          <w:sz w:val="20"/>
          <w:szCs w:val="20"/>
          <w:lang w:eastAsia="zh-CN" w:bidi="ar-SA"/>
        </w:rPr>
        <w:t>”所有题目对应列。</w:t>
      </w:r>
    </w:p>
    <w:p>
      <w:pPr>
        <w:keepNext w:val="0"/>
        <w:keepLines w:val="0"/>
        <w:widowControl/>
        <w:numPr>
          <w:ilvl w:val="0"/>
          <w:numId w:val="4"/>
        </w:numPr>
        <w:suppressLineNumbers w:val="0"/>
        <w:ind w:left="840" w:leftChars="0" w:hanging="420" w:firstLineChars="0"/>
        <w:jc w:val="left"/>
        <w:rPr>
          <w:rFonts w:hint="default" w:cstheme="minorBidi"/>
          <w:kern w:val="2"/>
          <w:sz w:val="20"/>
          <w:szCs w:val="20"/>
          <w:lang w:eastAsia="zh-CN" w:bidi="ar-SA"/>
        </w:rPr>
      </w:pPr>
      <w:r>
        <w:rPr>
          <w:rFonts w:hint="default" w:cstheme="minorBidi"/>
          <w:kern w:val="2"/>
          <w:sz w:val="20"/>
          <w:szCs w:val="20"/>
          <w:lang w:eastAsia="zh-CN" w:bidi="ar-SA"/>
        </w:rPr>
        <w:t>根据背景调查项里的自杀倾向分类样本，1-3表示有自杀倾向用0表示，无自杀4用1表示，并用该值替换原来的值</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cstheme="minorBidi"/>
          <w:kern w:val="2"/>
          <w:sz w:val="20"/>
          <w:szCs w:val="20"/>
          <w:lang w:eastAsia="zh-CN" w:bidi="ar-SA"/>
        </w:rPr>
        <w:t>删除所有问卷题目中超过20%样本未作答对应列以及超过20%题未作答的样本数据。</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b w:val="0"/>
          <w:bCs w:val="0"/>
          <w:sz w:val="20"/>
          <w:szCs w:val="20"/>
        </w:rPr>
        <w:t>删除含中文值的无意义数据。</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b w:val="0"/>
          <w:bCs w:val="0"/>
          <w:sz w:val="20"/>
          <w:szCs w:val="20"/>
        </w:rPr>
        <w:t>删除重复列。</w:t>
      </w:r>
    </w:p>
    <w:p>
      <w:pPr>
        <w:keepNext w:val="0"/>
        <w:keepLines w:val="0"/>
        <w:widowControl/>
        <w:numPr>
          <w:ilvl w:val="0"/>
          <w:numId w:val="5"/>
        </w:numPr>
        <w:suppressLineNumbers w:val="0"/>
        <w:tabs>
          <w:tab w:val="clear" w:pos="420"/>
        </w:tabs>
        <w:ind w:left="840" w:leftChars="0" w:hanging="420"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eastAsia="zh-CN" w:bidi="ar-SA"/>
        </w:rPr>
        <w:t>采用Scikit-learn中的”多变量插补方法”(IterativeImputer)(</w:t>
      </w:r>
      <w:r>
        <w:rPr>
          <w:rFonts w:hint="default" w:asciiTheme="minorHAnsi" w:hAnsiTheme="minorHAnsi" w:eastAsiaTheme="minorEastAsia" w:cstheme="minorBidi"/>
          <w:kern w:val="2"/>
          <w:sz w:val="20"/>
          <w:szCs w:val="20"/>
          <w:lang w:val="en-US" w:eastAsia="zh-CN" w:bidi="ar-SA"/>
        </w:rPr>
        <w:t>Pedregosa</w:t>
      </w:r>
      <w:r>
        <w:rPr>
          <w:rFonts w:hint="default" w:asciiTheme="minorHAnsi" w:hAnsiTheme="minorHAnsi" w:eastAsiaTheme="minorEastAsia" w:cstheme="minorBidi"/>
          <w:kern w:val="2"/>
          <w:sz w:val="20"/>
          <w:szCs w:val="20"/>
          <w:lang w:eastAsia="zh-CN" w:bidi="ar-SA"/>
        </w:rPr>
        <w:t xml:space="preserve"> </w:t>
      </w:r>
      <w:r>
        <w:rPr>
          <w:rFonts w:hint="default" w:asciiTheme="minorHAnsi" w:hAnsiTheme="minorHAnsi" w:eastAsiaTheme="minorEastAsia" w:cstheme="minorBidi"/>
          <w:kern w:val="2"/>
          <w:sz w:val="20"/>
          <w:szCs w:val="20"/>
          <w:lang w:val="en-US" w:eastAsia="zh-CN" w:bidi="ar-SA"/>
        </w:rPr>
        <w:t>et al.,</w:t>
      </w:r>
      <w:r>
        <w:rPr>
          <w:rFonts w:hint="default" w:asciiTheme="minorHAnsi" w:hAnsiTheme="minorHAnsi" w:eastAsiaTheme="minorEastAsia" w:cstheme="minorBidi"/>
          <w:kern w:val="2"/>
          <w:sz w:val="20"/>
          <w:szCs w:val="20"/>
          <w:lang w:eastAsia="zh-CN" w:bidi="ar-SA"/>
        </w:rPr>
        <w:t xml:space="preserve"> 2011)对缺失值进行填充。</w:t>
      </w:r>
      <w:r>
        <w:rPr>
          <w:rFonts w:hint="default" w:asciiTheme="minorHAnsi" w:hAnsiTheme="minorHAnsi" w:eastAsiaTheme="minorEastAsia" w:cstheme="minorBidi"/>
          <w:kern w:val="2"/>
          <w:sz w:val="20"/>
          <w:szCs w:val="20"/>
          <w:lang w:val="en-US" w:eastAsia="zh-CN" w:bidi="ar-SA"/>
        </w:rPr>
        <w:t>多变量插补法以迭代循环的方式进行：</w:t>
      </w:r>
    </w:p>
    <w:p>
      <w:pPr>
        <w:keepNext w:val="0"/>
        <w:keepLines w:val="0"/>
        <w:widowControl/>
        <w:numPr>
          <w:ilvl w:val="0"/>
          <w:numId w:val="6"/>
        </w:numPr>
        <w:suppressLineNumbers w:val="0"/>
        <w:tabs>
          <w:tab w:val="clear" w:pos="1265"/>
        </w:tabs>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在每个步骤中，将特征列指定为输出y，将其他特征列视为输入X。</w:t>
      </w:r>
    </w:p>
    <w:p>
      <w:pPr>
        <w:keepNext w:val="0"/>
        <w:keepLines w:val="0"/>
        <w:widowControl/>
        <w:numPr>
          <w:ilvl w:val="0"/>
          <w:numId w:val="6"/>
        </w:numPr>
        <w:suppressLineNumbers w:val="0"/>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把回归器拟合到已知的y的(X，y)上。</w:t>
      </w:r>
    </w:p>
    <w:p>
      <w:pPr>
        <w:keepNext w:val="0"/>
        <w:keepLines w:val="0"/>
        <w:widowControl/>
        <w:numPr>
          <w:ilvl w:val="0"/>
          <w:numId w:val="6"/>
        </w:numPr>
        <w:suppressLineNumbers w:val="0"/>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然后，使用回归器预测y的缺失值。</w:t>
      </w:r>
    </w:p>
    <w:p>
      <w:pPr>
        <w:keepNext w:val="0"/>
        <w:keepLines w:val="0"/>
        <w:widowControl/>
        <w:numPr>
          <w:ilvl w:val="0"/>
          <w:numId w:val="6"/>
        </w:numPr>
        <w:suppressLineNumbers w:val="0"/>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针对每个特征以迭代方式完成此操作，然后在max_iter插补回合中重复此操作。</w:t>
      </w:r>
    </w:p>
    <w:p>
      <w:pPr>
        <w:keepNext w:val="0"/>
        <w:keepLines w:val="0"/>
        <w:widowControl/>
        <w:numPr>
          <w:ilvl w:val="0"/>
          <w:numId w:val="6"/>
        </w:numPr>
        <w:suppressLineNumbers w:val="0"/>
        <w:ind w:left="1265" w:leftChars="0" w:hanging="425" w:firstLineChars="0"/>
        <w:jc w:val="left"/>
        <w:rPr>
          <w:rFonts w:hint="default"/>
          <w:b/>
          <w:bCs/>
          <w:sz w:val="20"/>
          <w:szCs w:val="20"/>
          <w:lang w:eastAsia="zh-CN"/>
        </w:rPr>
      </w:pPr>
      <w:r>
        <w:rPr>
          <w:rFonts w:hint="default" w:asciiTheme="minorHAnsi" w:hAnsiTheme="minorHAnsi" w:eastAsiaTheme="minorEastAsia" w:cstheme="minorBidi"/>
          <w:kern w:val="2"/>
          <w:sz w:val="20"/>
          <w:szCs w:val="20"/>
          <w:lang w:val="en-US" w:eastAsia="zh-CN" w:bidi="ar-SA"/>
        </w:rPr>
        <w:t>返回最后一轮估算的结果。</w:t>
      </w:r>
    </w:p>
    <w:p>
      <w:pPr>
        <w:keepNext w:val="0"/>
        <w:keepLines w:val="0"/>
        <w:widowControl/>
        <w:numPr>
          <w:ilvl w:val="0"/>
          <w:numId w:val="0"/>
        </w:numPr>
        <w:suppressLineNumbers w:val="0"/>
        <w:tabs>
          <w:tab w:val="left" w:pos="840"/>
        </w:tabs>
        <w:jc w:val="left"/>
        <w:rPr>
          <w:rFonts w:hint="default" w:cstheme="minorBidi"/>
          <w:kern w:val="2"/>
          <w:sz w:val="20"/>
          <w:szCs w:val="20"/>
          <w:lang w:eastAsia="zh-CN" w:bidi="ar-SA"/>
        </w:rPr>
      </w:pPr>
    </w:p>
    <w:p>
      <w:pPr>
        <w:numPr>
          <w:ilvl w:val="0"/>
          <w:numId w:val="3"/>
        </w:numPr>
        <w:ind w:left="0" w:leftChars="0" w:firstLine="0" w:firstLineChars="0"/>
        <w:rPr>
          <w:rFonts w:hint="default"/>
          <w:b/>
          <w:bCs/>
          <w:sz w:val="22"/>
          <w:szCs w:val="22"/>
        </w:rPr>
      </w:pPr>
      <w:r>
        <w:rPr>
          <w:rFonts w:hint="default"/>
          <w:b/>
          <w:bCs/>
          <w:sz w:val="22"/>
          <w:szCs w:val="22"/>
        </w:rPr>
        <w:t>算法选择</w:t>
      </w:r>
    </w:p>
    <w:p>
      <w:pPr>
        <w:keepNext w:val="0"/>
        <w:keepLines w:val="0"/>
        <w:widowControl/>
        <w:suppressLineNumbers w:val="0"/>
        <w:ind w:firstLine="420" w:firstLineChars="0"/>
        <w:jc w:val="left"/>
        <w:rPr>
          <w:rFonts w:hint="default"/>
          <w:b w:val="0"/>
          <w:bCs w:val="0"/>
          <w:sz w:val="20"/>
          <w:szCs w:val="20"/>
        </w:rPr>
      </w:pPr>
      <w:r>
        <w:rPr>
          <w:rFonts w:hint="default" w:asciiTheme="minorHAnsi" w:hAnsiTheme="minorHAnsi" w:eastAsiaTheme="minorEastAsia" w:cstheme="minorBidi"/>
          <w:kern w:val="2"/>
          <w:sz w:val="20"/>
          <w:szCs w:val="20"/>
          <w:lang w:eastAsia="zh-CN" w:bidi="ar-SA"/>
        </w:rPr>
        <w:t>选择“流调中心抑郁自评量表</w:t>
      </w:r>
      <w:r>
        <w:rPr>
          <w:rFonts w:hint="default" w:cstheme="minorBidi"/>
          <w:kern w:val="2"/>
          <w:sz w:val="20"/>
          <w:szCs w:val="20"/>
          <w:lang w:eastAsia="zh-CN" w:bidi="ar-SA"/>
        </w:rPr>
        <w:t>”和“</w:t>
      </w:r>
      <w:r>
        <w:rPr>
          <w:rFonts w:hint="default" w:asciiTheme="minorHAnsi" w:hAnsiTheme="minorHAnsi" w:eastAsiaTheme="minorEastAsia" w:cstheme="minorBidi"/>
          <w:kern w:val="2"/>
          <w:sz w:val="20"/>
          <w:szCs w:val="20"/>
          <w:lang w:eastAsia="zh-CN" w:bidi="ar-SA"/>
        </w:rPr>
        <w:t>广泛性焦虑筛查量表</w:t>
      </w:r>
      <w:r>
        <w:rPr>
          <w:rFonts w:hint="default" w:cstheme="minorBidi"/>
          <w:kern w:val="2"/>
          <w:sz w:val="20"/>
          <w:szCs w:val="20"/>
          <w:lang w:eastAsia="zh-CN" w:bidi="ar-SA"/>
        </w:rPr>
        <w:t>”得分分类作为</w:t>
      </w:r>
      <w:r>
        <w:rPr>
          <w:rFonts w:hint="default"/>
          <w:b w:val="0"/>
          <w:bCs w:val="0"/>
          <w:sz w:val="20"/>
          <w:szCs w:val="20"/>
        </w:rPr>
        <w:t>预测目标值时，预测目标为多分类离散型数据类型，所以选择机器学习下随机森林分类算法(RandomForestClassifier)</w:t>
      </w:r>
      <w:r>
        <w:rPr>
          <w:rFonts w:hint="default" w:asciiTheme="minorHAnsi" w:hAnsiTheme="minorHAnsi" w:eastAsiaTheme="minorEastAsia" w:cstheme="minorBidi"/>
          <w:b w:val="0"/>
          <w:bCs w:val="0"/>
          <w:kern w:val="2"/>
          <w:sz w:val="20"/>
          <w:szCs w:val="20"/>
          <w:lang w:eastAsia="zh-CN" w:bidi="ar-SA"/>
        </w:rPr>
        <w:t>。</w:t>
      </w:r>
      <w:r>
        <w:rPr>
          <w:rFonts w:hint="default" w:cstheme="minorBidi"/>
          <w:b w:val="0"/>
          <w:bCs w:val="0"/>
          <w:kern w:val="2"/>
          <w:sz w:val="20"/>
          <w:szCs w:val="20"/>
          <w:lang w:eastAsia="zh-CN" w:bidi="ar-SA"/>
        </w:rPr>
        <w:t>该算法</w:t>
      </w:r>
      <w:r>
        <w:rPr>
          <w:rFonts w:hint="default" w:asciiTheme="minorHAnsi" w:hAnsiTheme="minorHAnsi" w:eastAsiaTheme="minorEastAsia" w:cstheme="minorBidi"/>
          <w:b w:val="0"/>
          <w:bCs w:val="0"/>
          <w:kern w:val="2"/>
          <w:sz w:val="20"/>
          <w:szCs w:val="20"/>
          <w:lang w:eastAsia="zh-CN" w:bidi="ar-SA"/>
        </w:rPr>
        <w:t>通过组合多个决策树来进行分类或预测，并通过递归测试</w:t>
      </w:r>
      <w:r>
        <w:rPr>
          <w:rFonts w:hint="default" w:asciiTheme="minorHAnsi" w:hAnsiTheme="minorHAnsi" w:eastAsiaTheme="minorEastAsia" w:cstheme="minorBidi"/>
          <w:kern w:val="2"/>
          <w:sz w:val="20"/>
          <w:szCs w:val="20"/>
          <w:lang w:val="en-US" w:eastAsia="zh-CN" w:bidi="ar-SA"/>
        </w:rPr>
        <w:t>每个特征值的强度,预测哪些特征变量对模型的贡献最大</w:t>
      </w:r>
      <w:r>
        <w:rPr>
          <w:rFonts w:hint="default" w:asciiTheme="minorHAnsi" w:hAnsiTheme="minorHAnsi" w:eastAsiaTheme="minorEastAsia" w:cstheme="minorBidi"/>
          <w:b w:val="0"/>
          <w:bCs w:val="0"/>
          <w:kern w:val="2"/>
          <w:sz w:val="20"/>
          <w:szCs w:val="20"/>
          <w:lang w:eastAsia="zh-CN" w:bidi="ar-SA"/>
        </w:rPr>
        <w:t>。随机森林算法</w:t>
      </w:r>
      <w:r>
        <w:rPr>
          <w:rFonts w:hint="default" w:asciiTheme="minorHAnsi" w:hAnsiTheme="minorHAnsi" w:eastAsiaTheme="minorEastAsia" w:cstheme="minorBidi"/>
          <w:b w:val="0"/>
          <w:bCs w:val="0"/>
          <w:kern w:val="2"/>
          <w:sz w:val="20"/>
          <w:szCs w:val="20"/>
          <w:lang w:val="en-US" w:eastAsia="zh-CN" w:bidi="ar-SA"/>
        </w:rPr>
        <w:t>抗拟合能力强，</w:t>
      </w:r>
      <w:r>
        <w:rPr>
          <w:rFonts w:hint="default" w:asciiTheme="minorHAnsi" w:hAnsiTheme="minorHAnsi" w:eastAsiaTheme="minorEastAsia" w:cstheme="minorBidi"/>
          <w:b w:val="0"/>
          <w:bCs w:val="0"/>
          <w:kern w:val="2"/>
          <w:sz w:val="20"/>
          <w:szCs w:val="20"/>
          <w:lang w:eastAsia="zh-CN" w:bidi="ar-SA"/>
        </w:rPr>
        <w:t>不容易受数据集中噪声和异常值的影响，这能提高算法的稳定性。另外随机森林算法</w:t>
      </w:r>
      <w:r>
        <w:rPr>
          <w:rFonts w:hint="default" w:asciiTheme="minorHAnsi" w:hAnsiTheme="minorHAnsi" w:eastAsiaTheme="minorEastAsia" w:cstheme="minorBidi"/>
          <w:b w:val="0"/>
          <w:bCs w:val="0"/>
          <w:kern w:val="2"/>
          <w:sz w:val="20"/>
          <w:szCs w:val="20"/>
          <w:lang w:val="en-US" w:eastAsia="zh-CN" w:bidi="ar-SA"/>
        </w:rPr>
        <w:t>能捕捉</w:t>
      </w:r>
      <w:r>
        <w:rPr>
          <w:rFonts w:hint="default" w:asciiTheme="minorHAnsi" w:hAnsiTheme="minorHAnsi" w:eastAsiaTheme="minorEastAsia" w:cstheme="minorBidi"/>
          <w:b w:val="0"/>
          <w:bCs w:val="0"/>
          <w:kern w:val="2"/>
          <w:sz w:val="20"/>
          <w:szCs w:val="20"/>
          <w:lang w:eastAsia="zh-CN" w:bidi="ar-SA"/>
        </w:rPr>
        <w:t>特征之间的</w:t>
      </w:r>
      <w:r>
        <w:rPr>
          <w:rFonts w:hint="default" w:asciiTheme="minorHAnsi" w:hAnsiTheme="minorHAnsi" w:eastAsiaTheme="minorEastAsia" w:cstheme="minorBidi"/>
          <w:b w:val="0"/>
          <w:bCs w:val="0"/>
          <w:kern w:val="2"/>
          <w:sz w:val="20"/>
          <w:szCs w:val="20"/>
          <w:lang w:val="en-US" w:eastAsia="zh-CN" w:bidi="ar-SA"/>
        </w:rPr>
        <w:t>非线性关系，</w:t>
      </w:r>
      <w:r>
        <w:rPr>
          <w:rFonts w:hint="default" w:asciiTheme="minorHAnsi" w:hAnsiTheme="minorHAnsi" w:eastAsiaTheme="minorEastAsia" w:cstheme="minorBidi"/>
          <w:b w:val="0"/>
          <w:bCs w:val="0"/>
          <w:kern w:val="2"/>
          <w:sz w:val="20"/>
          <w:szCs w:val="20"/>
          <w:lang w:eastAsia="zh-CN" w:bidi="ar-SA"/>
        </w:rPr>
        <w:t>包括特征之间的交互效应，</w:t>
      </w:r>
      <w:r>
        <w:rPr>
          <w:rFonts w:hint="default" w:asciiTheme="minorHAnsi" w:hAnsiTheme="minorHAnsi" w:eastAsiaTheme="minorEastAsia" w:cstheme="minorBidi"/>
          <w:b w:val="0"/>
          <w:bCs w:val="0"/>
          <w:kern w:val="2"/>
          <w:sz w:val="20"/>
          <w:szCs w:val="20"/>
          <w:lang w:val="en-US" w:eastAsia="zh-CN" w:bidi="ar-SA"/>
        </w:rPr>
        <w:t>这对于处理大量特征的多分类问题尤为重要，因为大量特征之间的关系往往是复杂的和非线性的。</w:t>
      </w:r>
      <w:r>
        <w:rPr>
          <w:rFonts w:hint="default" w:asciiTheme="minorHAnsi" w:hAnsiTheme="minorHAnsi" w:eastAsiaTheme="minorEastAsia" w:cstheme="minorBidi"/>
          <w:b w:val="0"/>
          <w:bCs w:val="0"/>
          <w:kern w:val="2"/>
          <w:sz w:val="20"/>
          <w:szCs w:val="20"/>
          <w:lang w:eastAsia="zh-CN" w:bidi="ar-SA"/>
        </w:rPr>
        <w:t>总之，随机森林算法在处理大量特征的多分类问题时具有较好的性能，能提高预测的准确性和可靠性。</w:t>
      </w:r>
      <w:r>
        <w:rPr>
          <w:rFonts w:hint="default"/>
          <w:b w:val="0"/>
          <w:bCs w:val="0"/>
          <w:sz w:val="20"/>
          <w:szCs w:val="20"/>
        </w:rPr>
        <w:t xml:space="preserve"> </w:t>
      </w:r>
    </w:p>
    <w:p>
      <w:pPr>
        <w:numPr>
          <w:ilvl w:val="0"/>
          <w:numId w:val="3"/>
        </w:numPr>
        <w:ind w:left="0" w:leftChars="0" w:firstLine="0" w:firstLineChars="0"/>
        <w:rPr>
          <w:rFonts w:hint="default"/>
          <w:b/>
          <w:bCs/>
          <w:sz w:val="22"/>
          <w:szCs w:val="22"/>
        </w:rPr>
      </w:pPr>
      <w:r>
        <w:rPr>
          <w:rFonts w:hint="default"/>
          <w:b/>
          <w:bCs/>
          <w:sz w:val="22"/>
          <w:szCs w:val="22"/>
        </w:rPr>
        <w:t>训练模型，并选出对科技工作者心理健康有重要影响的因素</w:t>
      </w:r>
    </w:p>
    <w:p>
      <w:pPr>
        <w:numPr>
          <w:ilvl w:val="0"/>
          <w:numId w:val="0"/>
        </w:numPr>
        <w:ind w:firstLine="420" w:firstLineChars="0"/>
        <w:rPr>
          <w:rFonts w:hint="default"/>
          <w:b w:val="0"/>
          <w:bCs w:val="0"/>
          <w:sz w:val="20"/>
          <w:szCs w:val="20"/>
        </w:rPr>
      </w:pPr>
      <w:r>
        <w:rPr>
          <w:rFonts w:hint="default"/>
          <w:b w:val="0"/>
          <w:bCs w:val="0"/>
          <w:sz w:val="20"/>
          <w:szCs w:val="20"/>
        </w:rPr>
        <w:t>特征选择分别以抑郁量表得分、焦虑量表得分和自杀倾向次数为目标值对心理健康分类，其他数据为特征值。将数据随机分为两部分，70%的作为模型训练集，另外30%的数据作为测试集。采用网格搜索(GridSearchCV)从给定的一系列参数中选出最优的模型参数，然后使用交叉验证方法对模型进行验证。一下是针对不同目标值选出的前30个重要特征：</w:t>
      </w:r>
    </w:p>
    <w:p>
      <w:pPr>
        <w:numPr>
          <w:ilvl w:val="0"/>
          <w:numId w:val="0"/>
        </w:numPr>
        <w:rPr>
          <w:rFonts w:hint="default"/>
          <w:b/>
          <w:bCs/>
          <w:sz w:val="18"/>
          <w:szCs w:val="18"/>
        </w:rPr>
      </w:pPr>
      <w:r>
        <w:rPr>
          <w:rFonts w:hint="default"/>
          <w:b/>
          <w:bCs/>
          <w:sz w:val="18"/>
          <w:szCs w:val="18"/>
        </w:rPr>
        <w:t>图1. 以抑郁量表得分分类为目标选出的重要特征</w:t>
      </w:r>
    </w:p>
    <w:p>
      <w:pPr>
        <w:numPr>
          <w:ilvl w:val="0"/>
          <w:numId w:val="0"/>
        </w:numPr>
        <w:ind w:leftChars="0"/>
      </w:pPr>
      <w:r>
        <w:drawing>
          <wp:inline distT="0" distB="0" distL="114300" distR="114300">
            <wp:extent cx="5269865" cy="4973320"/>
            <wp:effectExtent l="0" t="0" r="133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stretch>
                      <a:fillRect/>
                    </a:stretch>
                  </pic:blipFill>
                  <pic:spPr>
                    <a:xfrm>
                      <a:off x="0" y="0"/>
                      <a:ext cx="5269865" cy="4973320"/>
                    </a:xfrm>
                    <a:prstGeom prst="rect">
                      <a:avLst/>
                    </a:prstGeom>
                    <a:noFill/>
                    <a:ln>
                      <a:noFill/>
                    </a:ln>
                  </pic:spPr>
                </pic:pic>
              </a:graphicData>
            </a:graphic>
          </wp:inline>
        </w:drawing>
      </w:r>
    </w:p>
    <w:p>
      <w:pPr>
        <w:numPr>
          <w:ilvl w:val="0"/>
          <w:numId w:val="0"/>
        </w:numPr>
        <w:rPr>
          <w:rFonts w:hint="default"/>
          <w:b/>
          <w:bCs/>
          <w:sz w:val="18"/>
          <w:szCs w:val="18"/>
        </w:rPr>
      </w:pPr>
      <w:r>
        <w:rPr>
          <w:rFonts w:hint="default"/>
          <w:b/>
          <w:bCs/>
          <w:sz w:val="18"/>
          <w:szCs w:val="18"/>
        </w:rPr>
        <w:t>图2. 以焦虑量表得分分类为目标选出的重要特征</w:t>
      </w:r>
    </w:p>
    <w:p>
      <w:pPr>
        <w:numPr>
          <w:ilvl w:val="0"/>
          <w:numId w:val="0"/>
        </w:numPr>
      </w:pPr>
      <w:r>
        <w:drawing>
          <wp:inline distT="0" distB="0" distL="114300" distR="114300">
            <wp:extent cx="5269230" cy="4993640"/>
            <wp:effectExtent l="0" t="0" r="1397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
                    <a:stretch>
                      <a:fillRect/>
                    </a:stretch>
                  </pic:blipFill>
                  <pic:spPr>
                    <a:xfrm>
                      <a:off x="0" y="0"/>
                      <a:ext cx="5269230" cy="4993640"/>
                    </a:xfrm>
                    <a:prstGeom prst="rect">
                      <a:avLst/>
                    </a:prstGeom>
                    <a:noFill/>
                    <a:ln>
                      <a:noFill/>
                    </a:ln>
                  </pic:spPr>
                </pic:pic>
              </a:graphicData>
            </a:graphic>
          </wp:inline>
        </w:drawing>
      </w:r>
    </w:p>
    <w:p>
      <w:pPr>
        <w:numPr>
          <w:ilvl w:val="0"/>
          <w:numId w:val="0"/>
        </w:numPr>
        <w:rPr>
          <w:rFonts w:hint="default"/>
          <w:b/>
          <w:bCs/>
          <w:sz w:val="18"/>
          <w:szCs w:val="18"/>
        </w:rPr>
      </w:pPr>
      <w:r>
        <w:rPr>
          <w:rFonts w:hint="default"/>
          <w:sz w:val="18"/>
          <w:szCs w:val="18"/>
        </w:rPr>
        <w:t xml:space="preserve">图3. </w:t>
      </w:r>
      <w:r>
        <w:rPr>
          <w:rFonts w:hint="default"/>
          <w:b/>
          <w:bCs/>
          <w:sz w:val="18"/>
          <w:szCs w:val="18"/>
        </w:rPr>
        <w:t>以自杀倾向得分分类为目标选出的重要特征</w:t>
      </w:r>
    </w:p>
    <w:p>
      <w:pPr>
        <w:numPr>
          <w:ilvl w:val="0"/>
          <w:numId w:val="0"/>
        </w:numPr>
      </w:pPr>
      <w:r>
        <w:drawing>
          <wp:inline distT="0" distB="0" distL="114300" distR="114300">
            <wp:extent cx="5272405" cy="4704715"/>
            <wp:effectExtent l="0" t="0" r="1079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272405" cy="4704715"/>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rPr>
          <w:rFonts w:hint="default"/>
          <w:sz w:val="20"/>
          <w:szCs w:val="20"/>
        </w:rPr>
      </w:pPr>
      <w:r>
        <w:rPr>
          <w:rFonts w:hint="default"/>
          <w:sz w:val="20"/>
          <w:szCs w:val="20"/>
        </w:rPr>
        <w:t>从得出的重要影响因素可以看出对抑郁状态做出重要预测的因素同时也对焦虑状态的预测和自杀倾向预测也有着重要作用，可以选取出共同因素和对各自有着重要预测作用的因素组合成新的测试题目组来重新预测科技工作者的心理健康状态。</w:t>
      </w:r>
    </w:p>
    <w:p>
      <w:pPr>
        <w:numPr>
          <w:ilvl w:val="0"/>
          <w:numId w:val="0"/>
        </w:numPr>
        <w:rPr>
          <w:rFonts w:hint="default"/>
          <w:sz w:val="20"/>
          <w:szCs w:val="20"/>
        </w:rPr>
      </w:pPr>
      <w:r>
        <w:rPr>
          <w:rFonts w:hint="default"/>
          <w:sz w:val="20"/>
          <w:szCs w:val="20"/>
        </w:rPr>
        <w:t>图4. 标黄的为共同预测重要因素</w:t>
      </w:r>
    </w:p>
    <w:p>
      <w:pPr>
        <w:numPr>
          <w:ilvl w:val="0"/>
          <w:numId w:val="0"/>
        </w:numPr>
      </w:pPr>
      <w:r>
        <w:drawing>
          <wp:inline distT="0" distB="0" distL="114300" distR="114300">
            <wp:extent cx="1674495" cy="3337560"/>
            <wp:effectExtent l="0" t="0" r="190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1674495" cy="3337560"/>
                    </a:xfrm>
                    <a:prstGeom prst="rect">
                      <a:avLst/>
                    </a:prstGeom>
                    <a:noFill/>
                    <a:ln>
                      <a:noFill/>
                    </a:ln>
                  </pic:spPr>
                </pic:pic>
              </a:graphicData>
            </a:graphic>
          </wp:inline>
        </w:drawing>
      </w:r>
    </w:p>
    <w:p>
      <w:pPr>
        <w:numPr>
          <w:ilvl w:val="0"/>
          <w:numId w:val="3"/>
        </w:numPr>
        <w:ind w:left="0" w:leftChars="0" w:firstLine="0" w:firstLineChars="0"/>
        <w:rPr>
          <w:rFonts w:hint="default"/>
          <w:b/>
          <w:bCs/>
          <w:sz w:val="22"/>
          <w:szCs w:val="22"/>
        </w:rPr>
      </w:pPr>
      <w:r>
        <w:rPr>
          <w:rFonts w:hint="default"/>
          <w:b/>
          <w:bCs/>
          <w:sz w:val="22"/>
          <w:szCs w:val="22"/>
        </w:rPr>
        <w:t>使用选择出的重要特征重新训练模型，并采用混淆矩阵和均方根误差评估模型性能</w:t>
      </w:r>
    </w:p>
    <w:p>
      <w:pPr>
        <w:keepNext w:val="0"/>
        <w:keepLines w:val="0"/>
        <w:widowControl/>
        <w:suppressLineNumbers w:val="0"/>
        <w:ind w:firstLine="420" w:firstLineChars="0"/>
        <w:jc w:val="left"/>
        <w:rPr>
          <w:rFonts w:hint="default"/>
          <w:b w:val="0"/>
          <w:bCs w:val="0"/>
          <w:sz w:val="20"/>
          <w:szCs w:val="20"/>
        </w:rPr>
      </w:pPr>
      <w:r>
        <w:rPr>
          <w:rFonts w:hint="default" w:asciiTheme="minorHAnsi" w:hAnsiTheme="minorHAnsi" w:eastAsiaTheme="minorEastAsia" w:cstheme="minorBidi"/>
          <w:b w:val="0"/>
          <w:bCs w:val="0"/>
          <w:kern w:val="2"/>
          <w:sz w:val="20"/>
          <w:szCs w:val="20"/>
          <w:lang w:eastAsia="zh-CN" w:bidi="ar-SA"/>
        </w:rPr>
        <w:t>从数据源中取出选出的重要特征数据，分别对科技工作者的抑郁状态，焦虑状态和自杀倾向作出预测，并使用混淆矩阵检验随机森林分类模型的性能，使用</w:t>
      </w:r>
      <w:r>
        <w:rPr>
          <w:rFonts w:hint="default" w:asciiTheme="minorHAnsi" w:hAnsiTheme="minorHAnsi" w:eastAsiaTheme="minorEastAsia" w:cstheme="minorBidi"/>
          <w:b w:val="0"/>
          <w:bCs w:val="0"/>
          <w:kern w:val="2"/>
          <w:sz w:val="20"/>
          <w:szCs w:val="20"/>
          <w:lang w:val="en-US" w:eastAsia="zh-CN" w:bidi="ar-SA"/>
        </w:rPr>
        <w:t>均方根误差（RMSE）来评估</w:t>
      </w:r>
      <w:r>
        <w:rPr>
          <w:rFonts w:hint="default" w:asciiTheme="minorHAnsi" w:hAnsiTheme="minorHAnsi" w:eastAsiaTheme="minorEastAsia" w:cstheme="minorBidi"/>
          <w:b w:val="0"/>
          <w:bCs w:val="0"/>
          <w:kern w:val="2"/>
          <w:sz w:val="20"/>
          <w:szCs w:val="20"/>
          <w:lang w:eastAsia="zh-CN" w:bidi="ar-SA"/>
        </w:rPr>
        <w:t>随机森林回归</w:t>
      </w:r>
      <w:r>
        <w:rPr>
          <w:rFonts w:hint="default" w:asciiTheme="minorHAnsi" w:hAnsiTheme="minorHAnsi" w:eastAsiaTheme="minorEastAsia" w:cstheme="minorBidi"/>
          <w:b w:val="0"/>
          <w:bCs w:val="0"/>
          <w:kern w:val="2"/>
          <w:sz w:val="20"/>
          <w:szCs w:val="20"/>
          <w:lang w:val="en-US" w:eastAsia="zh-CN" w:bidi="ar-SA"/>
        </w:rPr>
        <w:t>模型的性能</w:t>
      </w:r>
      <w:r>
        <w:rPr>
          <w:rFonts w:hint="default" w:asciiTheme="minorHAnsi" w:hAnsiTheme="minorHAnsi" w:eastAsiaTheme="minorEastAsia" w:cstheme="minorBidi"/>
          <w:b w:val="0"/>
          <w:bCs w:val="0"/>
          <w:kern w:val="2"/>
          <w:sz w:val="20"/>
          <w:szCs w:val="20"/>
          <w:lang w:eastAsia="zh-CN" w:bidi="ar-SA"/>
        </w:rPr>
        <w:t>，使用</w:t>
      </w:r>
      <w:r>
        <w:rPr>
          <w:rFonts w:hint="default"/>
          <w:b w:val="0"/>
          <w:bCs w:val="0"/>
          <w:sz w:val="20"/>
          <w:szCs w:val="20"/>
        </w:rPr>
        <w:t>散点图来可视化自杀倾向预测结果。</w:t>
      </w:r>
    </w:p>
    <w:p>
      <w:pPr>
        <w:numPr>
          <w:ilvl w:val="0"/>
          <w:numId w:val="0"/>
        </w:numPr>
        <w:rPr>
          <w:rFonts w:hint="default"/>
          <w:b w:val="0"/>
          <w:bCs w:val="0"/>
          <w:sz w:val="20"/>
          <w:szCs w:val="20"/>
        </w:rPr>
      </w:pPr>
    </w:p>
    <w:p>
      <w:pPr>
        <w:numPr>
          <w:ilvl w:val="0"/>
          <w:numId w:val="0"/>
        </w:numPr>
        <w:rPr>
          <w:rFonts w:hint="default"/>
          <w:b w:val="0"/>
          <w:bCs w:val="0"/>
          <w:sz w:val="20"/>
          <w:szCs w:val="20"/>
        </w:rPr>
      </w:pPr>
      <w:r>
        <w:rPr>
          <w:rFonts w:hint="default"/>
          <w:b w:val="0"/>
          <w:bCs w:val="0"/>
          <w:sz w:val="20"/>
          <w:szCs w:val="20"/>
        </w:rPr>
        <w:t>图5. 科技人员焦虑状态预测</w:t>
      </w:r>
    </w:p>
    <w:p>
      <w:pPr>
        <w:numPr>
          <w:ilvl w:val="0"/>
          <w:numId w:val="0"/>
        </w:numPr>
      </w:pPr>
      <w:r>
        <w:drawing>
          <wp:inline distT="0" distB="0" distL="114300" distR="114300">
            <wp:extent cx="5076825" cy="4448175"/>
            <wp:effectExtent l="0" t="0" r="317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076825" cy="4448175"/>
                    </a:xfrm>
                    <a:prstGeom prst="rect">
                      <a:avLst/>
                    </a:prstGeom>
                    <a:noFill/>
                    <a:ln>
                      <a:noFill/>
                    </a:ln>
                  </pic:spPr>
                </pic:pic>
              </a:graphicData>
            </a:graphic>
          </wp:inline>
        </w:drawing>
      </w:r>
    </w:p>
    <w:p>
      <w:pPr>
        <w:numPr>
          <w:ilvl w:val="0"/>
          <w:numId w:val="0"/>
        </w:numPr>
      </w:pPr>
    </w:p>
    <w:p>
      <w:pPr>
        <w:numPr>
          <w:ilvl w:val="0"/>
          <w:numId w:val="0"/>
        </w:numPr>
        <w:rPr>
          <w:rFonts w:hint="default"/>
        </w:rPr>
      </w:pPr>
      <w:r>
        <w:rPr>
          <w:rFonts w:hint="default"/>
        </w:rPr>
        <w:t>图6. 科技人员抑郁状态预测</w:t>
      </w:r>
    </w:p>
    <w:p>
      <w:pPr>
        <w:numPr>
          <w:ilvl w:val="0"/>
          <w:numId w:val="0"/>
        </w:numPr>
      </w:pPr>
      <w:r>
        <w:drawing>
          <wp:inline distT="0" distB="0" distL="114300" distR="114300">
            <wp:extent cx="4991100" cy="4438650"/>
            <wp:effectExtent l="0" t="0" r="1270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4991100" cy="4438650"/>
                    </a:xfrm>
                    <a:prstGeom prst="rect">
                      <a:avLst/>
                    </a:prstGeom>
                    <a:noFill/>
                    <a:ln>
                      <a:noFill/>
                    </a:ln>
                  </pic:spPr>
                </pic:pic>
              </a:graphicData>
            </a:graphic>
          </wp:inline>
        </w:drawing>
      </w:r>
    </w:p>
    <w:p>
      <w:pPr>
        <w:numPr>
          <w:ilvl w:val="0"/>
          <w:numId w:val="0"/>
        </w:numPr>
      </w:pPr>
    </w:p>
    <w:p>
      <w:pPr>
        <w:numPr>
          <w:ilvl w:val="0"/>
          <w:numId w:val="0"/>
        </w:numPr>
        <w:rPr>
          <w:rFonts w:hint="default"/>
        </w:rPr>
      </w:pPr>
      <w:r>
        <w:rPr>
          <w:rFonts w:hint="default"/>
        </w:rPr>
        <w:t>图7. 科技人员自杀倾向预测</w:t>
      </w:r>
    </w:p>
    <w:p>
      <w:pPr>
        <w:numPr>
          <w:ilvl w:val="0"/>
          <w:numId w:val="0"/>
        </w:numPr>
      </w:pPr>
      <w:r>
        <w:drawing>
          <wp:inline distT="0" distB="0" distL="114300" distR="114300">
            <wp:extent cx="5076825" cy="44958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5076825" cy="449580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4322445" cy="3100070"/>
            <wp:effectExtent l="0" t="0" r="2095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4322445" cy="3100070"/>
                    </a:xfrm>
                    <a:prstGeom prst="rect">
                      <a:avLst/>
                    </a:prstGeom>
                    <a:noFill/>
                    <a:ln>
                      <a:noFill/>
                    </a:ln>
                  </pic:spPr>
                </pic:pic>
              </a:graphicData>
            </a:graphic>
          </wp:inline>
        </w:drawing>
      </w:r>
    </w:p>
    <w:p>
      <w:pPr>
        <w:numPr>
          <w:ilvl w:val="0"/>
          <w:numId w:val="0"/>
        </w:numPr>
      </w:pPr>
      <w:r>
        <w:drawing>
          <wp:inline distT="0" distB="0" distL="114300" distR="114300">
            <wp:extent cx="4110355" cy="2950845"/>
            <wp:effectExtent l="0" t="0" r="444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4110355" cy="2950845"/>
                    </a:xfrm>
                    <a:prstGeom prst="rect">
                      <a:avLst/>
                    </a:prstGeom>
                    <a:noFill/>
                    <a:ln>
                      <a:noFill/>
                    </a:ln>
                  </pic:spPr>
                </pic:pic>
              </a:graphicData>
            </a:graphic>
          </wp:inline>
        </w:drawing>
      </w:r>
    </w:p>
    <w:p>
      <w:pPr>
        <w:numPr>
          <w:ilvl w:val="0"/>
          <w:numId w:val="0"/>
        </w:numPr>
        <w:rPr>
          <w:rFonts w:hint="default"/>
        </w:rPr>
      </w:pPr>
      <w:r>
        <w:drawing>
          <wp:inline distT="0" distB="0" distL="114300" distR="114300">
            <wp:extent cx="4050030" cy="2940685"/>
            <wp:effectExtent l="0" t="0" r="139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4050030" cy="2940685"/>
                    </a:xfrm>
                    <a:prstGeom prst="rect">
                      <a:avLst/>
                    </a:prstGeom>
                    <a:noFill/>
                    <a:ln>
                      <a:noFill/>
                    </a:ln>
                  </pic:spPr>
                </pic:pic>
              </a:graphicData>
            </a:graphic>
          </wp:inline>
        </w:drawing>
      </w:r>
    </w:p>
    <w:p>
      <w:pPr>
        <w:numPr>
          <w:ilvl w:val="0"/>
          <w:numId w:val="0"/>
        </w:numPr>
        <w:ind w:firstLine="420" w:firstLineChars="0"/>
        <w:rPr>
          <w:rFonts w:hint="default"/>
          <w:b w:val="0"/>
          <w:bCs w:val="0"/>
          <w:sz w:val="20"/>
          <w:szCs w:val="20"/>
        </w:rPr>
      </w:pPr>
    </w:p>
    <w:p>
      <w:pPr>
        <w:keepNext w:val="0"/>
        <w:keepLines w:val="0"/>
        <w:widowControl/>
        <w:suppressLineNumbers w:val="0"/>
        <w:jc w:val="left"/>
        <w:rPr>
          <w:rFonts w:ascii="FZHTJW--GB1-0" w:hAnsi="FZHTJW--GB1-0" w:eastAsia="FZHTJW--GB1-0" w:cs="FZHTJW--GB1-0"/>
          <w:b/>
          <w:bCs/>
          <w:color w:val="000000"/>
          <w:kern w:val="0"/>
          <w:sz w:val="24"/>
          <w:szCs w:val="24"/>
          <w:lang w:val="en-US" w:eastAsia="zh-CN" w:bidi="ar"/>
        </w:rPr>
      </w:pPr>
      <w:r>
        <w:rPr>
          <w:rFonts w:ascii="FZHTJW--GB1-0" w:hAnsi="FZHTJW--GB1-0" w:eastAsia="FZHTJW--GB1-0" w:cs="FZHTJW--GB1-0"/>
          <w:b/>
          <w:bCs/>
          <w:color w:val="000000"/>
          <w:kern w:val="0"/>
          <w:sz w:val="24"/>
          <w:szCs w:val="24"/>
          <w:lang w:val="en-US" w:eastAsia="zh-CN" w:bidi="ar"/>
        </w:rPr>
        <w:t xml:space="preserve">参考文献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jc w:val="left"/>
        <w:textAlignment w:val="auto"/>
        <w:rPr>
          <w:sz w:val="22"/>
          <w:szCs w:val="22"/>
        </w:rPr>
      </w:pPr>
      <w:r>
        <w:rPr>
          <w:sz w:val="22"/>
          <w:szCs w:val="22"/>
        </w:rPr>
        <w:t>Abbas, H., Garberson, F., Gl</w:t>
      </w:r>
      <w:r>
        <w:rPr>
          <w:rFonts w:hint="default" w:ascii="Times New Roman" w:hAnsi="Times New Roman" w:eastAsia="SimSun" w:cs="Times New Roman"/>
          <w:color w:val="000000"/>
          <w:kern w:val="0"/>
          <w:sz w:val="22"/>
          <w:szCs w:val="22"/>
          <w:lang w:val="en-US" w:eastAsia="zh-CN" w:bidi="ar"/>
        </w:rPr>
        <w:t>over, E., &amp; Wall, D. P. (20</w:t>
      </w:r>
      <w:r>
        <w:rPr>
          <w:sz w:val="22"/>
          <w:szCs w:val="22"/>
        </w:rPr>
        <w:t xml:space="preserve">18). Machine Learning Approach for early detection of autism by combining questionnaire and home video screening. </w:t>
      </w:r>
      <w:r>
        <w:rPr>
          <w:i/>
          <w:iCs/>
          <w:sz w:val="22"/>
          <w:szCs w:val="22"/>
        </w:rPr>
        <w:t>Journal of the American Medical Informatics Association</w:t>
      </w:r>
      <w:r>
        <w:rPr>
          <w:sz w:val="22"/>
          <w:szCs w:val="22"/>
        </w:rPr>
        <w:t xml:space="preserve">, </w:t>
      </w:r>
      <w:r>
        <w:rPr>
          <w:i/>
          <w:iCs/>
          <w:sz w:val="22"/>
          <w:szCs w:val="22"/>
        </w:rPr>
        <w:t>25</w:t>
      </w:r>
      <w:r>
        <w:rPr>
          <w:sz w:val="22"/>
          <w:szCs w:val="22"/>
        </w:rPr>
        <w:t xml:space="preserve">(8), 1000–1007.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Arbabshirani, M. R., Plis, S., Sui, J., &amp; Calhoun, V. D. (2017). Single subject prediction of brain disorders in neuroimaging: Promises and pitfalls. </w:t>
      </w:r>
      <w:r>
        <w:rPr>
          <w:i/>
          <w:iCs/>
          <w:sz w:val="22"/>
          <w:szCs w:val="22"/>
        </w:rPr>
        <w:t>NeuroImage</w:t>
      </w:r>
      <w:r>
        <w:rPr>
          <w:sz w:val="22"/>
          <w:szCs w:val="22"/>
        </w:rPr>
        <w:t xml:space="preserve">, </w:t>
      </w:r>
      <w:r>
        <w:rPr>
          <w:i/>
          <w:iCs/>
          <w:sz w:val="22"/>
          <w:szCs w:val="22"/>
        </w:rPr>
        <w:t>145</w:t>
      </w:r>
      <w:r>
        <w:rPr>
          <w:sz w:val="22"/>
          <w:szCs w:val="22"/>
        </w:rPr>
        <w:t xml:space="preserve">, 137–165.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ind w:left="567" w:hanging="567"/>
        <w:textAlignment w:val="auto"/>
        <w:rPr>
          <w:sz w:val="22"/>
          <w:szCs w:val="22"/>
        </w:rPr>
      </w:pPr>
      <w:r>
        <w:rPr>
          <w:sz w:val="22"/>
          <w:szCs w:val="22"/>
        </w:rPr>
        <w:t xml:space="preserve">Batista, G. E., Prati, R. C., &amp; Monard, M. C. (2004). A study of the behavior of several methods for balancing machine learning training data. </w:t>
      </w:r>
      <w:r>
        <w:rPr>
          <w:i/>
          <w:iCs/>
          <w:sz w:val="22"/>
          <w:szCs w:val="22"/>
        </w:rPr>
        <w:t>ACM SIGKDD Explorations Newsletter</w:t>
      </w:r>
      <w:r>
        <w:rPr>
          <w:sz w:val="22"/>
          <w:szCs w:val="22"/>
        </w:rPr>
        <w:t xml:space="preserve">, </w:t>
      </w:r>
      <w:r>
        <w:rPr>
          <w:i/>
          <w:iCs/>
          <w:sz w:val="22"/>
          <w:szCs w:val="22"/>
        </w:rPr>
        <w:t>6</w:t>
      </w:r>
      <w:r>
        <w:rPr>
          <w:sz w:val="22"/>
          <w:szCs w:val="22"/>
        </w:rPr>
        <w:t xml:space="preserve">(1), 20–29.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sz w:val="22"/>
          <w:szCs w:val="22"/>
        </w:rPr>
      </w:pPr>
      <w:r>
        <w:rPr>
          <w:rFonts w:hint="default" w:ascii="Times New Roman" w:hAnsi="Times New Roman" w:eastAsia="SimSun" w:cs="Times New Roman"/>
          <w:color w:val="000000"/>
          <w:kern w:val="0"/>
          <w:sz w:val="22"/>
          <w:szCs w:val="22"/>
          <w:lang w:val="en-US" w:eastAsia="zh-CN" w:bidi="ar"/>
        </w:rPr>
        <w:t>Breiman, L. (2001). Random forests.</w:t>
      </w:r>
      <w:r>
        <w:rPr>
          <w:sz w:val="22"/>
          <w:szCs w:val="22"/>
        </w:rPr>
        <w:t xml:space="preserve"> </w:t>
      </w:r>
      <w:r>
        <w:rPr>
          <w:i/>
          <w:iCs/>
          <w:sz w:val="22"/>
          <w:szCs w:val="22"/>
        </w:rPr>
        <w:t>Machine Learning</w:t>
      </w:r>
      <w:r>
        <w:rPr>
          <w:sz w:val="22"/>
          <w:szCs w:val="22"/>
        </w:rPr>
        <w:t xml:space="preserve">, </w:t>
      </w:r>
      <w:r>
        <w:rPr>
          <w:i/>
          <w:iCs/>
          <w:sz w:val="22"/>
          <w:szCs w:val="22"/>
        </w:rPr>
        <w:t>45</w:t>
      </w:r>
      <w:r>
        <w:rPr>
          <w:sz w:val="22"/>
          <w:szCs w:val="22"/>
        </w:rPr>
        <w:t xml:space="preserve">(1), 5–32.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Chandler, K. D. (2021). Work-family conflict is a public health concern. </w:t>
      </w:r>
      <w:r>
        <w:rPr>
          <w:i/>
          <w:iCs/>
          <w:sz w:val="22"/>
          <w:szCs w:val="22"/>
        </w:rPr>
        <w:t>Public Health in Practice</w:t>
      </w:r>
      <w:r>
        <w:rPr>
          <w:sz w:val="22"/>
          <w:szCs w:val="22"/>
        </w:rPr>
        <w:t xml:space="preserve">, </w:t>
      </w:r>
      <w:r>
        <w:rPr>
          <w:i/>
          <w:iCs/>
          <w:sz w:val="22"/>
          <w:szCs w:val="22"/>
        </w:rPr>
        <w:t>2</w:t>
      </w:r>
      <w:r>
        <w:rPr>
          <w:sz w:val="22"/>
          <w:szCs w:val="22"/>
        </w:rPr>
        <w:t xml:space="preserve">, 100158.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Díaz-Uriarte, R., &amp; Alvarez de Andrés, S. (2006). Gene selection and classification of microarray data using Random Forest. </w:t>
      </w:r>
      <w:r>
        <w:rPr>
          <w:i/>
          <w:iCs/>
          <w:sz w:val="22"/>
          <w:szCs w:val="22"/>
        </w:rPr>
        <w:t>BMC Bioinformatics</w:t>
      </w:r>
      <w:r>
        <w:rPr>
          <w:sz w:val="22"/>
          <w:szCs w:val="22"/>
        </w:rPr>
        <w:t xml:space="preserve">, </w:t>
      </w:r>
      <w:r>
        <w:rPr>
          <w:i/>
          <w:iCs/>
          <w:sz w:val="22"/>
          <w:szCs w:val="22"/>
        </w:rPr>
        <w:t>7</w:t>
      </w:r>
      <w:r>
        <w:rPr>
          <w:sz w:val="22"/>
          <w:szCs w:val="22"/>
        </w:rPr>
        <w:t xml:space="preserve">(1).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Faragher, E. B., Cass, M., &amp; Cooper, C. L. (2013). The relationship between Job Satisfaction and Health: A meta-analysis. </w:t>
      </w:r>
      <w:r>
        <w:rPr>
          <w:i/>
          <w:iCs/>
          <w:sz w:val="22"/>
          <w:szCs w:val="22"/>
        </w:rPr>
        <w:t>From Stress to Wellbeing Volume 1</w:t>
      </w:r>
      <w:r>
        <w:rPr>
          <w:sz w:val="22"/>
          <w:szCs w:val="22"/>
        </w:rPr>
        <w:t xml:space="preserve">, 254–271.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Fodeh, S., Li, T., Menczynski, K., Burgette, T., Harris, A., Ilita, G., Rao, S., Gemmell, J., &amp; Raicu, D. (2019). Using machine learning algorithms to detect suicide risk factors on Twitter. </w:t>
      </w:r>
      <w:r>
        <w:rPr>
          <w:i/>
          <w:iCs/>
          <w:sz w:val="22"/>
          <w:szCs w:val="22"/>
        </w:rPr>
        <w:t>2019 International Conference on Data Mining Workshops (ICDMW)</w:t>
      </w:r>
      <w:r>
        <w:rPr>
          <w:sz w:val="22"/>
          <w:szCs w:val="22"/>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Freudenberger, H. J. (1974). Staff burn-out. </w:t>
      </w:r>
      <w:r>
        <w:rPr>
          <w:i/>
          <w:iCs/>
          <w:sz w:val="22"/>
          <w:szCs w:val="22"/>
        </w:rPr>
        <w:t>Journal of Social Issues</w:t>
      </w:r>
      <w:r>
        <w:rPr>
          <w:sz w:val="22"/>
          <w:szCs w:val="22"/>
        </w:rPr>
        <w:t xml:space="preserve">, </w:t>
      </w:r>
      <w:r>
        <w:rPr>
          <w:i/>
          <w:iCs/>
          <w:sz w:val="22"/>
          <w:szCs w:val="22"/>
        </w:rPr>
        <w:t>30</w:t>
      </w:r>
      <w:r>
        <w:rPr>
          <w:sz w:val="22"/>
          <w:szCs w:val="22"/>
        </w:rPr>
        <w:t xml:space="preserve">(1), 159–165.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Frone, M. R. (2000). Work–family conflict and employee psychiatric disorders: The National Comorbidity Survey. </w:t>
      </w:r>
      <w:r>
        <w:rPr>
          <w:i/>
          <w:iCs/>
          <w:sz w:val="22"/>
          <w:szCs w:val="22"/>
        </w:rPr>
        <w:t>Journal of Applied Psychology</w:t>
      </w:r>
      <w:r>
        <w:rPr>
          <w:sz w:val="22"/>
          <w:szCs w:val="22"/>
        </w:rPr>
        <w:t xml:space="preserve">, </w:t>
      </w:r>
      <w:r>
        <w:rPr>
          <w:i/>
          <w:iCs/>
          <w:sz w:val="22"/>
          <w:szCs w:val="22"/>
        </w:rPr>
        <w:t>85</w:t>
      </w:r>
      <w:r>
        <w:rPr>
          <w:sz w:val="22"/>
          <w:szCs w:val="22"/>
        </w:rPr>
        <w:t>(6), 888–895.</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郭菲，陈祉妍. (2019). 科技工作者心理健康需求与服务现状. </w:t>
      </w:r>
      <w:r>
        <w:rPr>
          <w:rFonts w:hint="default" w:ascii="Times New Roman" w:hAnsi="Times New Roman" w:eastAsia="SimSun" w:cs="Times New Roman"/>
          <w:i/>
          <w:iCs/>
          <w:color w:val="000000"/>
          <w:kern w:val="0"/>
          <w:sz w:val="22"/>
          <w:szCs w:val="22"/>
          <w:lang w:val="en-US" w:eastAsia="zh-CN" w:bidi="ar"/>
        </w:rPr>
        <w:t>科技导报</w:t>
      </w:r>
      <w:r>
        <w:rPr>
          <w:rFonts w:hint="default" w:ascii="Times New Roman" w:hAnsi="Times New Roman" w:eastAsia="SimSun" w:cs="Times New Roman"/>
          <w:i w:val="0"/>
          <w:iCs w:val="0"/>
          <w:color w:val="000000"/>
          <w:kern w:val="0"/>
          <w:sz w:val="22"/>
          <w:szCs w:val="22"/>
          <w:lang w:eastAsia="zh-CN" w:bidi="ar"/>
        </w:rPr>
        <w:t>,</w:t>
      </w:r>
      <w:r>
        <w:rPr>
          <w:rFonts w:hint="default" w:ascii="Times New Roman" w:hAnsi="Times New Roman" w:eastAsia="SimSun" w:cs="Times New Roman"/>
          <w:i/>
          <w:iCs/>
          <w:color w:val="000000"/>
          <w:kern w:val="0"/>
          <w:sz w:val="22"/>
          <w:szCs w:val="22"/>
          <w:lang w:val="en-US" w:eastAsia="zh-CN" w:bidi="ar"/>
        </w:rPr>
        <w:t xml:space="preserve"> 37</w:t>
      </w:r>
      <w:r>
        <w:rPr>
          <w:rFonts w:hint="default" w:ascii="Times New Roman" w:hAnsi="Times New Roman" w:eastAsia="SimSun" w:cs="Times New Roman"/>
          <w:color w:val="000000"/>
          <w:kern w:val="0"/>
          <w:sz w:val="22"/>
          <w:szCs w:val="22"/>
          <w:lang w:val="en-US" w:eastAsia="zh-CN" w:bidi="ar"/>
        </w:rPr>
        <w:t>(11), 18–27.</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sz w:val="22"/>
          <w:szCs w:val="22"/>
        </w:rPr>
      </w:pPr>
      <w:r>
        <w:rPr>
          <w:rFonts w:hint="default" w:ascii="Times New Roman" w:hAnsi="Times New Roman" w:eastAsia="SimSun" w:cs="Times New Roman"/>
          <w:color w:val="000000"/>
          <w:kern w:val="0"/>
          <w:sz w:val="22"/>
          <w:szCs w:val="22"/>
          <w:lang w:val="en-US" w:eastAsia="zh-CN" w:bidi="ar"/>
        </w:rPr>
        <w:t xml:space="preserve">郭菲，王雅芯，刘亚男，等. (2020). 科技工作者心理健康状况及影响因素. </w:t>
      </w:r>
      <w:r>
        <w:rPr>
          <w:rFonts w:hint="default" w:ascii="Times New Roman" w:hAnsi="Times New Roman" w:eastAsia="SimSun" w:cs="Times New Roman"/>
          <w:i/>
          <w:iCs/>
          <w:color w:val="000000"/>
          <w:kern w:val="0"/>
          <w:sz w:val="22"/>
          <w:szCs w:val="22"/>
          <w:lang w:val="en-US" w:eastAsia="zh-CN" w:bidi="ar"/>
        </w:rPr>
        <w:t>科技导报</w:t>
      </w:r>
      <w:r>
        <w:rPr>
          <w:rFonts w:hint="default" w:ascii="Times New Roman" w:hAnsi="Times New Roman" w:eastAsia="SimSun" w:cs="Times New Roman"/>
          <w:i w:val="0"/>
          <w:iCs w:val="0"/>
          <w:color w:val="000000"/>
          <w:kern w:val="0"/>
          <w:sz w:val="22"/>
          <w:szCs w:val="22"/>
          <w:lang w:val="en-US" w:eastAsia="zh-CN" w:bidi="ar"/>
        </w:rPr>
        <w:t>,</w:t>
      </w:r>
      <w:r>
        <w:rPr>
          <w:rFonts w:hint="default" w:ascii="Times New Roman" w:hAnsi="Times New Roman" w:eastAsia="SimSun" w:cs="Times New Roman"/>
          <w:i/>
          <w:iCs/>
          <w:color w:val="000000"/>
          <w:kern w:val="0"/>
          <w:sz w:val="22"/>
          <w:szCs w:val="22"/>
          <w:lang w:val="en-US" w:eastAsia="zh-CN" w:bidi="ar"/>
        </w:rPr>
        <w:t xml:space="preserve"> </w:t>
      </w:r>
      <w:r>
        <w:rPr>
          <w:rFonts w:hint="default" w:ascii="Times New Roman" w:hAnsi="Times New Roman" w:eastAsia="SimSun" w:cs="Times New Roman"/>
          <w:i/>
          <w:iCs/>
          <w:color w:val="000000"/>
          <w:kern w:val="0"/>
          <w:sz w:val="22"/>
          <w:szCs w:val="22"/>
          <w:lang w:eastAsia="zh-CN" w:bidi="ar"/>
        </w:rPr>
        <w:tab/>
      </w:r>
      <w:r>
        <w:rPr>
          <w:rFonts w:hint="default" w:ascii="Times New Roman" w:hAnsi="Times New Roman" w:eastAsia="SimSun" w:cs="Times New Roman"/>
          <w:i/>
          <w:iCs/>
          <w:color w:val="000000"/>
          <w:kern w:val="0"/>
          <w:sz w:val="22"/>
          <w:szCs w:val="22"/>
          <w:lang w:eastAsia="zh-CN" w:bidi="ar"/>
        </w:rPr>
        <w:t xml:space="preserve">  </w:t>
      </w:r>
      <w:r>
        <w:rPr>
          <w:rFonts w:hint="default" w:ascii="Times New Roman" w:hAnsi="Times New Roman" w:eastAsia="SimSun" w:cs="Times New Roman"/>
          <w:i/>
          <w:iCs/>
          <w:color w:val="000000"/>
          <w:kern w:val="0"/>
          <w:sz w:val="22"/>
          <w:szCs w:val="22"/>
          <w:lang w:val="en-US" w:eastAsia="zh-CN" w:bidi="ar"/>
        </w:rPr>
        <w:t>38</w:t>
      </w:r>
      <w:r>
        <w:rPr>
          <w:rFonts w:hint="default" w:ascii="Times New Roman" w:hAnsi="Times New Roman" w:eastAsia="SimSun" w:cs="Times New Roman"/>
          <w:color w:val="000000"/>
          <w:kern w:val="0"/>
          <w:sz w:val="22"/>
          <w:szCs w:val="22"/>
          <w:lang w:val="en-US" w:eastAsia="zh-CN" w:bidi="ar"/>
        </w:rPr>
        <w:t>(10),</w:t>
      </w:r>
      <w:r>
        <w:rPr>
          <w:rFonts w:hint="default" w:ascii="Times New Roman" w:hAnsi="Times New Roman" w:eastAsia="SimSun" w:cs="Times New Roman"/>
          <w:color w:val="000000"/>
          <w:kern w:val="0"/>
          <w:sz w:val="22"/>
          <w:szCs w:val="22"/>
          <w:lang w:eastAsia="zh-CN" w:bidi="ar"/>
        </w:rPr>
        <w:t xml:space="preserve"> </w:t>
      </w:r>
      <w:r>
        <w:rPr>
          <w:rFonts w:hint="default" w:ascii="Times New Roman" w:hAnsi="Times New Roman" w:eastAsia="SimSun" w:cs="Times New Roman"/>
          <w:color w:val="000000"/>
          <w:kern w:val="0"/>
          <w:sz w:val="22"/>
          <w:szCs w:val="22"/>
          <w:lang w:val="en-US" w:eastAsia="zh-CN" w:bidi="ar"/>
        </w:rPr>
        <w:t>90–102.</w:t>
      </w:r>
      <w:r>
        <w:rPr>
          <w:sz w:val="22"/>
          <w:szCs w:val="22"/>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Hughes, A. A., &amp; Kendall, P. C. (2009). Psychometric Properties of the positive and negative affect scale for children (panas-C) in children with anxiety disorders. </w:t>
      </w:r>
      <w:r>
        <w:rPr>
          <w:i/>
          <w:iCs/>
          <w:sz w:val="22"/>
          <w:szCs w:val="22"/>
        </w:rPr>
        <w:t>Child Psychiatry and Human Development</w:t>
      </w:r>
      <w:r>
        <w:rPr>
          <w:sz w:val="22"/>
          <w:szCs w:val="22"/>
        </w:rPr>
        <w:t xml:space="preserve">, </w:t>
      </w:r>
      <w:r>
        <w:rPr>
          <w:i/>
          <w:iCs/>
          <w:sz w:val="22"/>
          <w:szCs w:val="22"/>
        </w:rPr>
        <w:t>40</w:t>
      </w:r>
      <w:r>
        <w:rPr>
          <w:sz w:val="22"/>
          <w:szCs w:val="22"/>
        </w:rPr>
        <w:t xml:space="preserve">(3), 343–352.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Jenkins, R., Bhugra, D., Bebbington, P., Brugha, T., Farrell, M., Coid, J., Fryers, T., Weich, S., Singleton, N., &amp; Meltzer, H. (2008). Debt, income and mental disorder in the general population. </w:t>
      </w:r>
      <w:r>
        <w:rPr>
          <w:i/>
          <w:iCs/>
          <w:sz w:val="22"/>
          <w:szCs w:val="22"/>
        </w:rPr>
        <w:t>Psychological Medicine</w:t>
      </w:r>
      <w:r>
        <w:rPr>
          <w:sz w:val="22"/>
          <w:szCs w:val="22"/>
        </w:rPr>
        <w:t xml:space="preserve">, </w:t>
      </w:r>
      <w:r>
        <w:rPr>
          <w:i/>
          <w:iCs/>
          <w:sz w:val="22"/>
          <w:szCs w:val="22"/>
        </w:rPr>
        <w:t>38</w:t>
      </w:r>
      <w:r>
        <w:rPr>
          <w:sz w:val="22"/>
          <w:szCs w:val="22"/>
        </w:rPr>
        <w:t xml:space="preserve">(10), 1485–1493.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Jordan, M. I., &amp; Mitchell, T. M. (2015). Machine learning: Trends, Perspectives, and prospects. </w:t>
      </w:r>
      <w:r>
        <w:rPr>
          <w:i/>
          <w:iCs/>
          <w:sz w:val="22"/>
          <w:szCs w:val="22"/>
        </w:rPr>
        <w:t>Science</w:t>
      </w:r>
      <w:r>
        <w:rPr>
          <w:sz w:val="22"/>
          <w:szCs w:val="22"/>
        </w:rPr>
        <w:t xml:space="preserve">, </w:t>
      </w:r>
      <w:r>
        <w:rPr>
          <w:i/>
          <w:iCs/>
          <w:sz w:val="22"/>
          <w:szCs w:val="22"/>
        </w:rPr>
        <w:t>349</w:t>
      </w:r>
      <w:r>
        <w:rPr>
          <w:sz w:val="22"/>
          <w:szCs w:val="22"/>
        </w:rPr>
        <w:t xml:space="preserve">(6245), 255–260.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44" w:hanging="704" w:hangingChars="320"/>
        <w:textAlignment w:val="auto"/>
        <w:rPr>
          <w:rFonts w:hint="default" w:cs="Times New Roman"/>
          <w:color w:val="000000"/>
          <w:kern w:val="0"/>
          <w:sz w:val="22"/>
          <w:szCs w:val="22"/>
          <w:lang w:eastAsia="zh-CN" w:bidi="ar"/>
        </w:rPr>
      </w:pPr>
      <w:r>
        <w:rPr>
          <w:rFonts w:hint="default" w:ascii="Times New Roman" w:hAnsi="Times New Roman" w:eastAsia="SimSun" w:cs="Times New Roman"/>
          <w:color w:val="000000"/>
          <w:kern w:val="0"/>
          <w:sz w:val="22"/>
          <w:szCs w:val="22"/>
          <w:lang w:val="en-US" w:eastAsia="zh-CN" w:bidi="ar"/>
        </w:rPr>
        <w:t xml:space="preserve">刘平平，王鹏，高峰强，等. (2012). </w:t>
      </w:r>
      <w:r>
        <w:rPr>
          <w:rFonts w:hint="default" w:ascii="Times New Roman" w:hAnsi="Times New Roman" w:eastAsia="SimSun" w:cs="Times New Roman"/>
          <w:i w:val="0"/>
          <w:iCs w:val="0"/>
          <w:color w:val="000000"/>
          <w:kern w:val="0"/>
          <w:sz w:val="22"/>
          <w:szCs w:val="22"/>
          <w:lang w:val="en-US" w:eastAsia="zh-CN" w:bidi="ar"/>
        </w:rPr>
        <w:t>企业科技工作者工作压力与焦虑的关系</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i/>
          <w:iCs/>
          <w:color w:val="000000"/>
          <w:kern w:val="0"/>
          <w:sz w:val="22"/>
          <w:szCs w:val="22"/>
          <w:lang w:val="en-US" w:eastAsia="zh-CN" w:bidi="ar"/>
        </w:rPr>
        <w:t>中国健康心理学杂志</w:t>
      </w:r>
      <w:r>
        <w:rPr>
          <w:rFonts w:hint="default" w:ascii="Times New Roman" w:hAnsi="Times New Roman" w:eastAsia="SimSun" w:cs="Times New Roman"/>
          <w:i w:val="0"/>
          <w:iCs w:val="0"/>
          <w:color w:val="000000"/>
          <w:kern w:val="0"/>
          <w:sz w:val="22"/>
          <w:szCs w:val="22"/>
          <w:lang w:val="en-US" w:eastAsia="zh-CN" w:bidi="ar"/>
        </w:rPr>
        <w:t>,</w:t>
      </w:r>
      <w:r>
        <w:rPr>
          <w:rFonts w:hint="default" w:ascii="Times New Roman" w:hAnsi="Times New Roman" w:eastAsia="SimSun" w:cs="Times New Roman"/>
          <w:i/>
          <w:iCs/>
          <w:color w:val="000000"/>
          <w:kern w:val="0"/>
          <w:sz w:val="22"/>
          <w:szCs w:val="22"/>
          <w:lang w:val="en-US" w:eastAsia="zh-CN" w:bidi="ar"/>
        </w:rPr>
        <w:t xml:space="preserve"> 8</w:t>
      </w:r>
      <w:r>
        <w:rPr>
          <w:rFonts w:hint="default" w:ascii="Times New Roman" w:hAnsi="Times New Roman" w:eastAsia="SimSun" w:cs="Times New Roman"/>
          <w:i w:val="0"/>
          <w:iCs w:val="0"/>
          <w:color w:val="000000"/>
          <w:kern w:val="0"/>
          <w:sz w:val="22"/>
          <w:szCs w:val="22"/>
          <w:lang w:val="en-US" w:eastAsia="zh-CN" w:bidi="ar"/>
        </w:rPr>
        <w:t>, 1</w:t>
      </w:r>
      <w:r>
        <w:rPr>
          <w:rFonts w:hint="default" w:ascii="Times New Roman" w:hAnsi="Times New Roman" w:eastAsia="SimSun" w:cs="Times New Roman"/>
          <w:color w:val="000000"/>
          <w:kern w:val="0"/>
          <w:sz w:val="22"/>
          <w:szCs w:val="22"/>
          <w:lang w:val="en-US" w:eastAsia="zh-CN" w:bidi="ar"/>
        </w:rPr>
        <w:t>172–1175.</w:t>
      </w:r>
      <w:r>
        <w:rPr>
          <w:rFonts w:hint="default" w:cs="Times New Roman"/>
          <w:color w:val="000000"/>
          <w:kern w:val="0"/>
          <w:sz w:val="22"/>
          <w:szCs w:val="22"/>
          <w:lang w:eastAsia="zh-CN" w:bidi="ar"/>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44" w:hanging="704" w:hangingChars="320"/>
        <w:textAlignment w:val="auto"/>
        <w:rPr>
          <w:rFonts w:hint="default" w:cs="Times New Roman"/>
          <w:color w:val="000000"/>
          <w:kern w:val="0"/>
          <w:sz w:val="22"/>
          <w:szCs w:val="22"/>
          <w:lang w:eastAsia="zh-CN" w:bidi="ar"/>
        </w:rPr>
      </w:pPr>
      <w:r>
        <w:rPr>
          <w:sz w:val="22"/>
          <w:szCs w:val="22"/>
        </w:rPr>
        <w:t xml:space="preserve">Luo, J., Wu, M., Gopukumar, D., &amp; Zhao, Y. (2016). Big Data Application in biomedical research and Health Care: A Literature Review. </w:t>
      </w:r>
      <w:r>
        <w:rPr>
          <w:i/>
          <w:iCs/>
          <w:sz w:val="22"/>
          <w:szCs w:val="22"/>
        </w:rPr>
        <w:t>Biomedical Informatics Insights</w:t>
      </w:r>
      <w:r>
        <w:rPr>
          <w:sz w:val="22"/>
          <w:szCs w:val="22"/>
        </w:rPr>
        <w:t xml:space="preserve">, </w:t>
      </w:r>
      <w:r>
        <w:rPr>
          <w:i/>
          <w:iCs/>
          <w:sz w:val="22"/>
          <w:szCs w:val="22"/>
        </w:rPr>
        <w:t>8</w:t>
      </w:r>
      <w:r>
        <w:rPr>
          <w:sz w:val="22"/>
          <w:szCs w:val="22"/>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Mark, G., &amp; Smith, A. P. (2012). Effects of occupational stress, Job Characteristics, coping, and attributional style on the mental health and job satisfaction of University Employees. </w:t>
      </w:r>
      <w:r>
        <w:rPr>
          <w:i/>
          <w:iCs/>
          <w:sz w:val="22"/>
          <w:szCs w:val="22"/>
        </w:rPr>
        <w:t>Anxiety, Stress &amp; Coping</w:t>
      </w:r>
      <w:r>
        <w:rPr>
          <w:sz w:val="22"/>
          <w:szCs w:val="22"/>
        </w:rPr>
        <w:t xml:space="preserve">, </w:t>
      </w:r>
      <w:r>
        <w:rPr>
          <w:i/>
          <w:iCs/>
          <w:sz w:val="22"/>
          <w:szCs w:val="22"/>
        </w:rPr>
        <w:t>25</w:t>
      </w:r>
      <w:r>
        <w:rPr>
          <w:sz w:val="22"/>
          <w:szCs w:val="22"/>
        </w:rPr>
        <w:t xml:space="preserve">(1), 63–78.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rFonts w:hint="default" w:ascii="Times New Roman" w:hAnsi="Times New Roman" w:eastAsia="SimSun" w:cs="Times New Roman"/>
          <w:color w:val="000000"/>
          <w:kern w:val="0"/>
          <w:sz w:val="22"/>
          <w:szCs w:val="22"/>
          <w:lang w:val="en-US" w:eastAsia="zh-CN" w:bidi="ar"/>
        </w:rPr>
        <w:t xml:space="preserve">马林梓，李波. (2021). </w:t>
      </w:r>
      <w:r>
        <w:rPr>
          <w:rFonts w:hint="default" w:ascii="Times New Roman" w:hAnsi="Times New Roman" w:eastAsia="SimSun" w:cs="Times New Roman"/>
          <w:i/>
          <w:iCs/>
          <w:color w:val="000000"/>
          <w:kern w:val="0"/>
          <w:sz w:val="22"/>
          <w:szCs w:val="22"/>
          <w:lang w:val="en-US" w:eastAsia="zh-CN" w:bidi="ar"/>
        </w:rPr>
        <w:t>初中生心理健康影响因素的数据挖掘与预警机制研究——基于中国教育追踪调查数据</w:t>
      </w:r>
      <w:r>
        <w:rPr>
          <w:rFonts w:hint="default" w:ascii="Times New Roman" w:hAnsi="Times New Roman" w:eastAsia="SimSun" w:cs="Times New Roman"/>
          <w:color w:val="000000"/>
          <w:kern w:val="0"/>
          <w:sz w:val="22"/>
          <w:szCs w:val="22"/>
          <w:lang w:val="en-US" w:eastAsia="zh-CN" w:bidi="ar"/>
        </w:rPr>
        <w:t>(硕士学位论文). 华中师范大学，山东.</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Nadinloyi, K. B., Sadeghi, H., &amp; Hajloo, N. (2013). Relationship between job satisfaction and employees mental health. </w:t>
      </w:r>
      <w:r>
        <w:rPr>
          <w:i/>
          <w:iCs/>
          <w:sz w:val="22"/>
          <w:szCs w:val="22"/>
        </w:rPr>
        <w:t>Procedia - Social and Behavioral Sciences</w:t>
      </w:r>
      <w:r>
        <w:rPr>
          <w:sz w:val="22"/>
          <w:szCs w:val="22"/>
        </w:rPr>
        <w:t xml:space="preserve">, </w:t>
      </w:r>
      <w:r>
        <w:rPr>
          <w:i/>
          <w:iCs/>
          <w:sz w:val="22"/>
          <w:szCs w:val="22"/>
        </w:rPr>
        <w:t>84</w:t>
      </w:r>
      <w:r>
        <w:rPr>
          <w:sz w:val="22"/>
          <w:szCs w:val="22"/>
        </w:rPr>
        <w:t xml:space="preserve">, 293–297.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Orrù, G., Monaro, M., Conversano, C., Gemignani, A., &amp; Sartori, G. (2020). Machine learning in Psychometrics and psychological research. </w:t>
      </w:r>
      <w:r>
        <w:rPr>
          <w:i/>
          <w:iCs/>
          <w:sz w:val="22"/>
          <w:szCs w:val="22"/>
        </w:rPr>
        <w:t>Frontiers in Psychology</w:t>
      </w:r>
      <w:r>
        <w:rPr>
          <w:sz w:val="22"/>
          <w:szCs w:val="22"/>
        </w:rPr>
        <w:t xml:space="preserve">, </w:t>
      </w:r>
      <w:r>
        <w:rPr>
          <w:i/>
          <w:iCs/>
          <w:sz w:val="22"/>
          <w:szCs w:val="22"/>
        </w:rPr>
        <w:t>10</w:t>
      </w:r>
      <w:r>
        <w:rPr>
          <w:sz w:val="22"/>
          <w:szCs w:val="22"/>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Pedregosa, F., Profile, V., Varoquaux, G., Gramfort, A., Michel, V., Thirion, B., Grisel, O., Blondel, M., Prettenhofer, P., Weiss, R., Dubourg, V., Vanderplas, J., Passos, A., Cournapeau, D., Brucher, M., Perrot, M., Duchesnay, É., &amp; Metrics, O. M. V. A. (2011, February 1). </w:t>
      </w:r>
      <w:r>
        <w:rPr>
          <w:i/>
          <w:iCs/>
          <w:sz w:val="22"/>
          <w:szCs w:val="22"/>
        </w:rPr>
        <w:t>Scikit-Learn: Machine learning in Python</w:t>
      </w:r>
      <w:r>
        <w:rPr>
          <w:sz w:val="22"/>
          <w:szCs w:val="22"/>
        </w:rPr>
        <w:t xml:space="preserve">. The Journal of Machine Learning Research. Retrieved March 30, 2023, from https://dl.acm.org/doi/10.5555/1953048.2078195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Prout, T. A., Zilcha-Mano, S., Aafjes-van Doorn, K., Békés, V., Christman-Cohen, I., Whistler, K., Kui, T., &amp; Di Giuseppe, M. (2020). Identifying predictors of psychological distress during COVID-19: A machine learning approach. </w:t>
      </w:r>
      <w:r>
        <w:rPr>
          <w:i/>
          <w:iCs/>
          <w:sz w:val="22"/>
          <w:szCs w:val="22"/>
        </w:rPr>
        <w:t>Frontiers in Psychology</w:t>
      </w:r>
      <w:r>
        <w:rPr>
          <w:sz w:val="22"/>
          <w:szCs w:val="22"/>
        </w:rPr>
        <w:t xml:space="preserve">, </w:t>
      </w:r>
      <w:r>
        <w:rPr>
          <w:i/>
          <w:iCs/>
          <w:sz w:val="22"/>
          <w:szCs w:val="22"/>
        </w:rPr>
        <w:t>11</w:t>
      </w:r>
      <w:r>
        <w:rPr>
          <w:sz w:val="22"/>
          <w:szCs w:val="22"/>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Shatte, A. B., Hutchinson, D. M., &amp; Teague, S. J. (2019). Machine learning in mental health: A scoping review of methods and applications. </w:t>
      </w:r>
      <w:r>
        <w:rPr>
          <w:i/>
          <w:iCs/>
          <w:sz w:val="22"/>
          <w:szCs w:val="22"/>
        </w:rPr>
        <w:t>Psychological Medicine</w:t>
      </w:r>
      <w:r>
        <w:rPr>
          <w:sz w:val="22"/>
          <w:szCs w:val="22"/>
        </w:rPr>
        <w:t xml:space="preserve">, </w:t>
      </w:r>
      <w:r>
        <w:rPr>
          <w:i/>
          <w:iCs/>
          <w:sz w:val="22"/>
          <w:szCs w:val="22"/>
        </w:rPr>
        <w:t>49</w:t>
      </w:r>
      <w:r>
        <w:rPr>
          <w:sz w:val="22"/>
          <w:szCs w:val="22"/>
        </w:rPr>
        <w:t xml:space="preserve">(09), 1426–1448.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Siegrist, J., &amp; Li, J. (2016). Associations of extrinsic and intrinsic components of work stress with health: A systematic review of evidence on the effort-reward imbalance model. </w:t>
      </w:r>
      <w:r>
        <w:rPr>
          <w:i/>
          <w:iCs/>
          <w:sz w:val="22"/>
          <w:szCs w:val="22"/>
        </w:rPr>
        <w:t>International Journal of Environmental Research and Public Health</w:t>
      </w:r>
      <w:r>
        <w:rPr>
          <w:sz w:val="22"/>
          <w:szCs w:val="22"/>
        </w:rPr>
        <w:t xml:space="preserve">, </w:t>
      </w:r>
      <w:r>
        <w:rPr>
          <w:i/>
          <w:iCs/>
          <w:sz w:val="22"/>
          <w:szCs w:val="22"/>
        </w:rPr>
        <w:t>13</w:t>
      </w:r>
      <w:r>
        <w:rPr>
          <w:sz w:val="22"/>
          <w:szCs w:val="22"/>
        </w:rPr>
        <w:t xml:space="preserve">(4), 432.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Singh, P., Suar, D., &amp; Leiter, M. P. (2011). Antecedents, work-related consequences, and buffers of Job Burnout among Indian software developers. </w:t>
      </w:r>
      <w:r>
        <w:rPr>
          <w:i/>
          <w:iCs/>
          <w:sz w:val="22"/>
          <w:szCs w:val="22"/>
        </w:rPr>
        <w:t>Journal of Leadership &amp; Organizational Studies</w:t>
      </w:r>
      <w:r>
        <w:rPr>
          <w:sz w:val="22"/>
          <w:szCs w:val="22"/>
        </w:rPr>
        <w:t xml:space="preserve">, </w:t>
      </w:r>
      <w:r>
        <w:rPr>
          <w:i/>
          <w:iCs/>
          <w:sz w:val="22"/>
          <w:szCs w:val="22"/>
        </w:rPr>
        <w:t>19</w:t>
      </w:r>
      <w:r>
        <w:rPr>
          <w:sz w:val="22"/>
          <w:szCs w:val="22"/>
        </w:rPr>
        <w:t xml:space="preserve">(1), 83–104.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Shatte, A. B., Hutchinson, D. M., &amp; Teague, S. J. (2019). Machine learning in mental health: A scoping review of methods and applications. </w:t>
      </w:r>
      <w:r>
        <w:rPr>
          <w:i/>
          <w:iCs/>
          <w:sz w:val="22"/>
          <w:szCs w:val="22"/>
        </w:rPr>
        <w:t>Psychological Medicine</w:t>
      </w:r>
      <w:r>
        <w:rPr>
          <w:sz w:val="22"/>
          <w:szCs w:val="22"/>
        </w:rPr>
        <w:t xml:space="preserve">, </w:t>
      </w:r>
      <w:r>
        <w:rPr>
          <w:i/>
          <w:iCs/>
          <w:sz w:val="22"/>
          <w:szCs w:val="22"/>
        </w:rPr>
        <w:t>49</w:t>
      </w:r>
      <w:r>
        <w:rPr>
          <w:sz w:val="22"/>
          <w:szCs w:val="22"/>
        </w:rPr>
        <w:t xml:space="preserve">(09), 1426–1448.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Sturm, R., &amp; Gresenz, C. R. (2002). Relations of income inequality and family income to chronic medical conditions and Mental Health Disorders: National Survey. </w:t>
      </w:r>
      <w:r>
        <w:rPr>
          <w:i/>
          <w:iCs/>
          <w:sz w:val="22"/>
          <w:szCs w:val="22"/>
        </w:rPr>
        <w:t>BMJ</w:t>
      </w:r>
      <w:r>
        <w:rPr>
          <w:sz w:val="22"/>
          <w:szCs w:val="22"/>
        </w:rPr>
        <w:t xml:space="preserve">, </w:t>
      </w:r>
      <w:r>
        <w:rPr>
          <w:i/>
          <w:iCs/>
          <w:sz w:val="22"/>
          <w:szCs w:val="22"/>
        </w:rPr>
        <w:t>324</w:t>
      </w:r>
      <w:r>
        <w:rPr>
          <w:sz w:val="22"/>
          <w:szCs w:val="22"/>
        </w:rPr>
        <w:t xml:space="preserve">(7328), 20–20.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Toker, S., &amp; Biron, M. (2012). Job burnout and depression: Unraveling their temporal relationship and considering the role of physical activity. </w:t>
      </w:r>
      <w:r>
        <w:rPr>
          <w:i/>
          <w:iCs/>
          <w:sz w:val="22"/>
          <w:szCs w:val="22"/>
        </w:rPr>
        <w:t>Journal of Applied Psychology</w:t>
      </w:r>
      <w:r>
        <w:rPr>
          <w:sz w:val="22"/>
          <w:szCs w:val="22"/>
        </w:rPr>
        <w:t xml:space="preserve">, </w:t>
      </w:r>
      <w:r>
        <w:rPr>
          <w:i/>
          <w:iCs/>
          <w:sz w:val="22"/>
          <w:szCs w:val="22"/>
        </w:rPr>
        <w:t>97</w:t>
      </w:r>
      <w:r>
        <w:rPr>
          <w:sz w:val="22"/>
          <w:szCs w:val="22"/>
        </w:rPr>
        <w:t xml:space="preserve">(3), 699–710.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ind w:left="567" w:hanging="567"/>
        <w:textAlignment w:val="auto"/>
        <w:rPr>
          <w:sz w:val="22"/>
          <w:szCs w:val="22"/>
        </w:rPr>
      </w:pPr>
      <w:r>
        <w:rPr>
          <w:sz w:val="22"/>
          <w:szCs w:val="22"/>
        </w:rPr>
        <w:t xml:space="preserve">Varoquaux, G. (2018). Cross-validation failure: Small sample sizes lead to large error bars. </w:t>
      </w:r>
      <w:r>
        <w:rPr>
          <w:i/>
          <w:iCs/>
          <w:sz w:val="22"/>
          <w:szCs w:val="22"/>
        </w:rPr>
        <w:t>NeuroImage</w:t>
      </w:r>
      <w:r>
        <w:rPr>
          <w:sz w:val="22"/>
          <w:szCs w:val="22"/>
        </w:rPr>
        <w:t xml:space="preserve">, </w:t>
      </w:r>
      <w:r>
        <w:rPr>
          <w:i/>
          <w:iCs/>
          <w:sz w:val="22"/>
          <w:szCs w:val="22"/>
        </w:rPr>
        <w:t>180</w:t>
      </w:r>
      <w:r>
        <w:rPr>
          <w:sz w:val="22"/>
          <w:szCs w:val="22"/>
        </w:rPr>
        <w:t xml:space="preserve">, 68–77.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Yang, T., Shen, Y.-M., Zhu, M., Liu, Y., Deng, J., Chen, Q., &amp; See, L.-C. (2015). Effects of co-worker and supervisor support on job stress and presenteeism in an aging workforce: A structural equation modelling approach. </w:t>
      </w:r>
      <w:r>
        <w:rPr>
          <w:i/>
          <w:iCs/>
          <w:sz w:val="22"/>
          <w:szCs w:val="22"/>
        </w:rPr>
        <w:t>International Journal of Environmental Research and Public Health</w:t>
      </w:r>
      <w:r>
        <w:rPr>
          <w:sz w:val="22"/>
          <w:szCs w:val="22"/>
        </w:rPr>
        <w:t xml:space="preserve">, </w:t>
      </w:r>
      <w:r>
        <w:rPr>
          <w:i/>
          <w:iCs/>
          <w:sz w:val="22"/>
          <w:szCs w:val="22"/>
        </w:rPr>
        <w:t>13</w:t>
      </w:r>
      <w:r>
        <w:rPr>
          <w:sz w:val="22"/>
          <w:szCs w:val="22"/>
        </w:rPr>
        <w:t xml:space="preserve">(1), 72.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Zhang, Y., Chu, X., Sha, Y., Zeng, X., &amp; Shen, T. (2019). Survey of job burnout and depression in standardized residency training programs in China. </w:t>
      </w:r>
      <w:r>
        <w:rPr>
          <w:i/>
          <w:iCs/>
          <w:sz w:val="22"/>
          <w:szCs w:val="22"/>
        </w:rPr>
        <w:t>Medicine</w:t>
      </w:r>
      <w:r>
        <w:rPr>
          <w:sz w:val="22"/>
          <w:szCs w:val="22"/>
        </w:rPr>
        <w:t xml:space="preserve">, </w:t>
      </w:r>
      <w:r>
        <w:rPr>
          <w:i/>
          <w:iCs/>
          <w:sz w:val="22"/>
          <w:szCs w:val="22"/>
        </w:rPr>
        <w:t>98</w:t>
      </w:r>
      <w:r>
        <w:rPr>
          <w:sz w:val="22"/>
          <w:szCs w:val="22"/>
        </w:rPr>
        <w:t xml:space="preserve">(35).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660" w:hanging="660" w:hangingChars="300"/>
        <w:jc w:val="left"/>
        <w:textAlignment w:val="auto"/>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赵延东，石长慧，徐莹莹，黄造玉. (2020). 科技工作者职业倦怠的变化趋势及其组织环境影响因素分析. </w:t>
      </w:r>
      <w:r>
        <w:rPr>
          <w:rFonts w:hint="default" w:ascii="Times New Roman" w:hAnsi="Times New Roman" w:eastAsia="SimSun" w:cs="Times New Roman"/>
          <w:i/>
          <w:iCs/>
          <w:color w:val="000000"/>
          <w:kern w:val="0"/>
          <w:sz w:val="22"/>
          <w:szCs w:val="22"/>
          <w:lang w:val="en-US" w:eastAsia="zh-CN" w:bidi="ar"/>
        </w:rPr>
        <w:t>科学与社会</w:t>
      </w:r>
      <w:r>
        <w:rPr>
          <w:rFonts w:hint="default" w:ascii="Times New Roman" w:hAnsi="Times New Roman" w:eastAsia="SimSun" w:cs="Times New Roman"/>
          <w:i w:val="0"/>
          <w:iCs w:val="0"/>
          <w:color w:val="000000"/>
          <w:kern w:val="0"/>
          <w:sz w:val="22"/>
          <w:szCs w:val="22"/>
          <w:lang w:val="en-US" w:eastAsia="zh-CN" w:bidi="ar"/>
        </w:rPr>
        <w:t xml:space="preserve">, </w:t>
      </w:r>
      <w:r>
        <w:rPr>
          <w:rFonts w:hint="default" w:ascii="Times New Roman" w:hAnsi="Times New Roman" w:eastAsia="SimSun" w:cs="Times New Roman"/>
          <w:i/>
          <w:iCs/>
          <w:color w:val="000000"/>
          <w:kern w:val="0"/>
          <w:sz w:val="22"/>
          <w:szCs w:val="22"/>
          <w:lang w:val="en-US" w:eastAsia="zh-CN" w:bidi="ar"/>
        </w:rPr>
        <w:t>10</w:t>
      </w:r>
      <w:r>
        <w:rPr>
          <w:rFonts w:hint="default" w:ascii="Times New Roman" w:hAnsi="Times New Roman" w:eastAsia="SimSun" w:cs="Times New Roman"/>
          <w:color w:val="000000"/>
          <w:kern w:val="0"/>
          <w:sz w:val="22"/>
          <w:szCs w:val="22"/>
          <w:lang w:val="en-US" w:eastAsia="zh-CN" w:bidi="ar"/>
        </w:rPr>
        <w:t>, 62–75.</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ind w:left="567" w:hanging="567"/>
        <w:textAlignment w:val="auto"/>
      </w:pPr>
    </w:p>
    <w:p>
      <w:pPr>
        <w:pStyle w:val="14"/>
        <w:keepNext w:val="0"/>
        <w:keepLines w:val="0"/>
        <w:widowControl/>
        <w:suppressLineNumbers w:val="0"/>
        <w:ind w:left="567" w:hanging="567"/>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170" w:hanging="180" w:hangingChars="100"/>
        <w:jc w:val="left"/>
        <w:textAlignment w:val="auto"/>
        <w:rPr>
          <w:rFonts w:hint="default" w:ascii="Times New Roman" w:hAnsi="Times New Roman" w:eastAsia="SimSun" w:cs="Times New Roman"/>
          <w:color w:val="000000"/>
          <w:kern w:val="0"/>
          <w:sz w:val="18"/>
          <w:szCs w:val="1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170" w:hanging="160" w:hangingChars="100"/>
        <w:jc w:val="left"/>
        <w:textAlignment w:val="auto"/>
        <w:rPr>
          <w:rFonts w:hint="default" w:ascii="Times New Roman" w:hAnsi="Times New Roman" w:eastAsia="SimSun" w:cs="Times New Roman"/>
          <w:color w:val="000000"/>
          <w:kern w:val="0"/>
          <w:sz w:val="16"/>
          <w:szCs w:val="1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SimSun" w:cs="Times New Roman"/>
          <w:color w:val="000000"/>
          <w:kern w:val="0"/>
          <w:sz w:val="17"/>
          <w:szCs w:val="17"/>
          <w:lang w:eastAsia="zh-CN" w:bidi="ar"/>
        </w:rPr>
      </w:pPr>
    </w:p>
    <w:p>
      <w:pPr>
        <w:numPr>
          <w:ilvl w:val="0"/>
          <w:numId w:val="0"/>
        </w:numPr>
        <w:rPr>
          <w:rFonts w:hint="default"/>
        </w:rPr>
      </w:pPr>
    </w:p>
    <w:p>
      <w:pPr>
        <w:rPr>
          <w:rFonts w:hint="default"/>
        </w:rPr>
      </w:pPr>
    </w:p>
    <w:p>
      <w:pPr>
        <w:rPr>
          <w:rFonts w:hint="default"/>
        </w:rPr>
      </w:pP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pingfang sc">
    <w:panose1 w:val="020B0400000000000000"/>
    <w:charset w:val="86"/>
    <w:family w:val="auto"/>
    <w:pitch w:val="default"/>
    <w:sig w:usb0="00000000" w:usb1="00000000" w:usb2="00000000" w:usb3="00000000" w:csb0="00160000" w:csb1="00000000"/>
  </w:font>
  <w:font w:name="FZHTJW--GB1-0">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imSun">
    <w:altName w:val="汉仪书宋二KW"/>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6D208B"/>
    <w:multiLevelType w:val="singleLevel"/>
    <w:tmpl w:val="AD6D208B"/>
    <w:lvl w:ilvl="0" w:tentative="0">
      <w:start w:val="1"/>
      <w:numFmt w:val="decimal"/>
      <w:lvlText w:val="%1."/>
      <w:lvlJc w:val="left"/>
      <w:pPr>
        <w:tabs>
          <w:tab w:val="left" w:pos="1265"/>
        </w:tabs>
        <w:ind w:left="1265" w:leftChars="0" w:hanging="425" w:firstLineChars="0"/>
      </w:pPr>
      <w:rPr>
        <w:rFonts w:hint="default"/>
      </w:rPr>
    </w:lvl>
  </w:abstractNum>
  <w:abstractNum w:abstractNumId="1">
    <w:nsid w:val="BDB921AB"/>
    <w:multiLevelType w:val="singleLevel"/>
    <w:tmpl w:val="BDB921A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CFFF5B39"/>
    <w:multiLevelType w:val="singleLevel"/>
    <w:tmpl w:val="CFFF5B39"/>
    <w:lvl w:ilvl="0" w:tentative="0">
      <w:start w:val="2"/>
      <w:numFmt w:val="chineseCounting"/>
      <w:suff w:val="nothing"/>
      <w:lvlText w:val="%1、"/>
      <w:lvlJc w:val="left"/>
      <w:rPr>
        <w:rFonts w:hint="eastAsia"/>
      </w:rPr>
    </w:lvl>
  </w:abstractNum>
  <w:abstractNum w:abstractNumId="3">
    <w:nsid w:val="E7FCB1C2"/>
    <w:multiLevelType w:val="multilevel"/>
    <w:tmpl w:val="E7FCB1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8F77991"/>
    <w:multiLevelType w:val="singleLevel"/>
    <w:tmpl w:val="F8F77991"/>
    <w:lvl w:ilvl="0" w:tentative="0">
      <w:start w:val="1"/>
      <w:numFmt w:val="decimal"/>
      <w:lvlText w:val="%1."/>
      <w:lvlJc w:val="left"/>
      <w:pPr>
        <w:tabs>
          <w:tab w:val="left" w:pos="425"/>
        </w:tabs>
        <w:ind w:left="425" w:leftChars="0" w:hanging="425" w:firstLineChars="0"/>
      </w:pPr>
      <w:rPr>
        <w:rFonts w:hint="default"/>
      </w:rPr>
    </w:lvl>
  </w:abstractNum>
  <w:abstractNum w:abstractNumId="5">
    <w:nsid w:val="7FFB73EF"/>
    <w:multiLevelType w:val="singleLevel"/>
    <w:tmpl w:val="7FFB73E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9"/>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DFFB4FF"/>
    <w:rsid w:val="0CFF94E0"/>
    <w:rsid w:val="0FFB0D06"/>
    <w:rsid w:val="0FFF7D48"/>
    <w:rsid w:val="11A2EE9F"/>
    <w:rsid w:val="17BF955D"/>
    <w:rsid w:val="17F5DD2E"/>
    <w:rsid w:val="1B2EED3C"/>
    <w:rsid w:val="1CF9C3AF"/>
    <w:rsid w:val="1D9F15D8"/>
    <w:rsid w:val="1DF5E539"/>
    <w:rsid w:val="1EFD0119"/>
    <w:rsid w:val="1FBCF912"/>
    <w:rsid w:val="1FFB5401"/>
    <w:rsid w:val="1FFE9905"/>
    <w:rsid w:val="2769951B"/>
    <w:rsid w:val="27D08C2E"/>
    <w:rsid w:val="27FD99FE"/>
    <w:rsid w:val="2C3BA446"/>
    <w:rsid w:val="2CE8287D"/>
    <w:rsid w:val="2D9F137B"/>
    <w:rsid w:val="2EFB3070"/>
    <w:rsid w:val="2F763BA6"/>
    <w:rsid w:val="2F9BA43F"/>
    <w:rsid w:val="2FBED3A5"/>
    <w:rsid w:val="2FBF6683"/>
    <w:rsid w:val="2FFD30ED"/>
    <w:rsid w:val="2FFFBBCB"/>
    <w:rsid w:val="337C1520"/>
    <w:rsid w:val="337FB12D"/>
    <w:rsid w:val="35F34242"/>
    <w:rsid w:val="36717C04"/>
    <w:rsid w:val="377AA922"/>
    <w:rsid w:val="37AC11B7"/>
    <w:rsid w:val="37CBB9AD"/>
    <w:rsid w:val="37EB16F4"/>
    <w:rsid w:val="37FFD629"/>
    <w:rsid w:val="39EF6493"/>
    <w:rsid w:val="39FE3D57"/>
    <w:rsid w:val="3A6F4899"/>
    <w:rsid w:val="3BAF12F3"/>
    <w:rsid w:val="3BEB649F"/>
    <w:rsid w:val="3BEF6F87"/>
    <w:rsid w:val="3CADF954"/>
    <w:rsid w:val="3CBF607A"/>
    <w:rsid w:val="3D1FDFE4"/>
    <w:rsid w:val="3DD7D461"/>
    <w:rsid w:val="3E53CBE5"/>
    <w:rsid w:val="3E7F8D00"/>
    <w:rsid w:val="3F1DD3B9"/>
    <w:rsid w:val="3F7C1951"/>
    <w:rsid w:val="3F9F6929"/>
    <w:rsid w:val="3FAC316E"/>
    <w:rsid w:val="3FB303E2"/>
    <w:rsid w:val="3FBF1850"/>
    <w:rsid w:val="3FCB5E36"/>
    <w:rsid w:val="3FEF3EBE"/>
    <w:rsid w:val="3FF185AD"/>
    <w:rsid w:val="3FF69F6F"/>
    <w:rsid w:val="3FF9E740"/>
    <w:rsid w:val="3FFF004A"/>
    <w:rsid w:val="3FFF618B"/>
    <w:rsid w:val="47F7750B"/>
    <w:rsid w:val="47FEAFBE"/>
    <w:rsid w:val="487FBA2A"/>
    <w:rsid w:val="4AB7D871"/>
    <w:rsid w:val="4B0FCE17"/>
    <w:rsid w:val="4B7FD1B3"/>
    <w:rsid w:val="4D773522"/>
    <w:rsid w:val="4DA791F4"/>
    <w:rsid w:val="4DEEB473"/>
    <w:rsid w:val="4F56CDFE"/>
    <w:rsid w:val="4FD41DD4"/>
    <w:rsid w:val="4FDF1B9D"/>
    <w:rsid w:val="4FFECC47"/>
    <w:rsid w:val="57DF0C0C"/>
    <w:rsid w:val="57FFA8C4"/>
    <w:rsid w:val="57FFCC52"/>
    <w:rsid w:val="58E3A27F"/>
    <w:rsid w:val="59CF6CC2"/>
    <w:rsid w:val="5BAE5BCE"/>
    <w:rsid w:val="5D17051E"/>
    <w:rsid w:val="5DDFA39B"/>
    <w:rsid w:val="5DEBE739"/>
    <w:rsid w:val="5DFE9637"/>
    <w:rsid w:val="5EC7D6B2"/>
    <w:rsid w:val="5FBF464C"/>
    <w:rsid w:val="5FDF954E"/>
    <w:rsid w:val="5FFF2DE2"/>
    <w:rsid w:val="5FFF668B"/>
    <w:rsid w:val="62F9688D"/>
    <w:rsid w:val="6339C415"/>
    <w:rsid w:val="634D9D3E"/>
    <w:rsid w:val="63CA7BCE"/>
    <w:rsid w:val="63FF74D9"/>
    <w:rsid w:val="64FC3046"/>
    <w:rsid w:val="65BF2D32"/>
    <w:rsid w:val="65EB8370"/>
    <w:rsid w:val="6655EA06"/>
    <w:rsid w:val="6667AB6F"/>
    <w:rsid w:val="677FBDB2"/>
    <w:rsid w:val="67B9A670"/>
    <w:rsid w:val="67EF2810"/>
    <w:rsid w:val="6A7D3065"/>
    <w:rsid w:val="6ACE3A82"/>
    <w:rsid w:val="6DC95347"/>
    <w:rsid w:val="6DDD7E51"/>
    <w:rsid w:val="6E6E9D74"/>
    <w:rsid w:val="6EBF6D76"/>
    <w:rsid w:val="6EDF5503"/>
    <w:rsid w:val="6EEF882C"/>
    <w:rsid w:val="6EFF61E1"/>
    <w:rsid w:val="6F1B64DF"/>
    <w:rsid w:val="6F553A28"/>
    <w:rsid w:val="6F7F1A9C"/>
    <w:rsid w:val="6F7F5FD0"/>
    <w:rsid w:val="6FC730FD"/>
    <w:rsid w:val="6FE79876"/>
    <w:rsid w:val="6FE7FDA1"/>
    <w:rsid w:val="6FEF1F3B"/>
    <w:rsid w:val="6FF53548"/>
    <w:rsid w:val="6FF7A5F8"/>
    <w:rsid w:val="6FFE9868"/>
    <w:rsid w:val="6FFEE947"/>
    <w:rsid w:val="73F9DE0A"/>
    <w:rsid w:val="73FA2E33"/>
    <w:rsid w:val="74E182B5"/>
    <w:rsid w:val="74E5E846"/>
    <w:rsid w:val="757CDE96"/>
    <w:rsid w:val="75BF9BEE"/>
    <w:rsid w:val="75BFB78C"/>
    <w:rsid w:val="75CF0001"/>
    <w:rsid w:val="75D6132A"/>
    <w:rsid w:val="75F77D40"/>
    <w:rsid w:val="764BD612"/>
    <w:rsid w:val="767BFC9C"/>
    <w:rsid w:val="76966D0D"/>
    <w:rsid w:val="76F66668"/>
    <w:rsid w:val="773F76B9"/>
    <w:rsid w:val="7771ECF7"/>
    <w:rsid w:val="777F8C51"/>
    <w:rsid w:val="77AF49D8"/>
    <w:rsid w:val="77D73046"/>
    <w:rsid w:val="77D7FFBE"/>
    <w:rsid w:val="77F52DFD"/>
    <w:rsid w:val="77FD37B5"/>
    <w:rsid w:val="77FDE5BA"/>
    <w:rsid w:val="77FF5389"/>
    <w:rsid w:val="793FEBDE"/>
    <w:rsid w:val="79FF3896"/>
    <w:rsid w:val="7A2508AC"/>
    <w:rsid w:val="7A63CDF3"/>
    <w:rsid w:val="7A7BAA2F"/>
    <w:rsid w:val="7A7F5C85"/>
    <w:rsid w:val="7AEDE972"/>
    <w:rsid w:val="7AEFE3B4"/>
    <w:rsid w:val="7AEFECA1"/>
    <w:rsid w:val="7B5654C1"/>
    <w:rsid w:val="7B9F1562"/>
    <w:rsid w:val="7BEB5FEB"/>
    <w:rsid w:val="7BEE8E48"/>
    <w:rsid w:val="7BFE68E0"/>
    <w:rsid w:val="7CAE6EEB"/>
    <w:rsid w:val="7CDF39C6"/>
    <w:rsid w:val="7CF55D5B"/>
    <w:rsid w:val="7D7FE8C6"/>
    <w:rsid w:val="7D9B02D3"/>
    <w:rsid w:val="7DBC55F1"/>
    <w:rsid w:val="7DBD4190"/>
    <w:rsid w:val="7DBD637F"/>
    <w:rsid w:val="7DF70910"/>
    <w:rsid w:val="7DFD751A"/>
    <w:rsid w:val="7DFF240A"/>
    <w:rsid w:val="7E1EB23B"/>
    <w:rsid w:val="7E3E2ADA"/>
    <w:rsid w:val="7E3F9AAF"/>
    <w:rsid w:val="7E679E1C"/>
    <w:rsid w:val="7EB731CC"/>
    <w:rsid w:val="7EBD8BA1"/>
    <w:rsid w:val="7EFD0826"/>
    <w:rsid w:val="7F3F14FB"/>
    <w:rsid w:val="7F4716E4"/>
    <w:rsid w:val="7F5AF076"/>
    <w:rsid w:val="7F691BAA"/>
    <w:rsid w:val="7F79F4CF"/>
    <w:rsid w:val="7F7F0581"/>
    <w:rsid w:val="7F7F24CD"/>
    <w:rsid w:val="7F7F39E2"/>
    <w:rsid w:val="7F7FE9A1"/>
    <w:rsid w:val="7FB72279"/>
    <w:rsid w:val="7FBF5A86"/>
    <w:rsid w:val="7FBF738A"/>
    <w:rsid w:val="7FDE6D66"/>
    <w:rsid w:val="7FDFC531"/>
    <w:rsid w:val="7FE722EB"/>
    <w:rsid w:val="7FE94AB8"/>
    <w:rsid w:val="7FEFA0E9"/>
    <w:rsid w:val="7FF27AC8"/>
    <w:rsid w:val="7FF73F78"/>
    <w:rsid w:val="7FF75763"/>
    <w:rsid w:val="7FFAA124"/>
    <w:rsid w:val="7FFCA1F3"/>
    <w:rsid w:val="7FFD8D86"/>
    <w:rsid w:val="7FFEAD7F"/>
    <w:rsid w:val="7FFEE7C5"/>
    <w:rsid w:val="7FFF7FD5"/>
    <w:rsid w:val="86BA4BF4"/>
    <w:rsid w:val="8E7E1972"/>
    <w:rsid w:val="8FBFB6F1"/>
    <w:rsid w:val="8FCF2E54"/>
    <w:rsid w:val="95FF39B1"/>
    <w:rsid w:val="977DFB9B"/>
    <w:rsid w:val="97BD2326"/>
    <w:rsid w:val="99BF715D"/>
    <w:rsid w:val="9AFB4573"/>
    <w:rsid w:val="9BF294C3"/>
    <w:rsid w:val="9D6F0964"/>
    <w:rsid w:val="9DEF3A70"/>
    <w:rsid w:val="9DFA6206"/>
    <w:rsid w:val="9ED35ACA"/>
    <w:rsid w:val="9F7801F9"/>
    <w:rsid w:val="9F7B44B4"/>
    <w:rsid w:val="9FBEC0A1"/>
    <w:rsid w:val="9FFBC0A5"/>
    <w:rsid w:val="A2FD9E0A"/>
    <w:rsid w:val="A87DD7BC"/>
    <w:rsid w:val="A89FE640"/>
    <w:rsid w:val="A8FB7AC3"/>
    <w:rsid w:val="A9FF2B2D"/>
    <w:rsid w:val="ABB7EB82"/>
    <w:rsid w:val="ABEFAEA0"/>
    <w:rsid w:val="ACFF15BB"/>
    <w:rsid w:val="ADFF1B75"/>
    <w:rsid w:val="AF75C285"/>
    <w:rsid w:val="AFF7EBEF"/>
    <w:rsid w:val="B21F9DBC"/>
    <w:rsid w:val="B2DB6D9A"/>
    <w:rsid w:val="B35F844C"/>
    <w:rsid w:val="B53752A0"/>
    <w:rsid w:val="B5BE2BAD"/>
    <w:rsid w:val="B6DF9C9F"/>
    <w:rsid w:val="B6DFDB06"/>
    <w:rsid w:val="B759BC71"/>
    <w:rsid w:val="B7D5D270"/>
    <w:rsid w:val="B7DDD70D"/>
    <w:rsid w:val="B7E9A7F0"/>
    <w:rsid w:val="B7E9E732"/>
    <w:rsid w:val="B89F77FD"/>
    <w:rsid w:val="B9F7C9EB"/>
    <w:rsid w:val="BA924D67"/>
    <w:rsid w:val="BABFD8BA"/>
    <w:rsid w:val="BB3DBFA3"/>
    <w:rsid w:val="BBC5F3AF"/>
    <w:rsid w:val="BBE79EBD"/>
    <w:rsid w:val="BBE9FC4B"/>
    <w:rsid w:val="BBEEB7D7"/>
    <w:rsid w:val="BCED93FC"/>
    <w:rsid w:val="BDC59220"/>
    <w:rsid w:val="BDC6CAD2"/>
    <w:rsid w:val="BDEB4D2C"/>
    <w:rsid w:val="BDFBE857"/>
    <w:rsid w:val="BE34B87B"/>
    <w:rsid w:val="BEAE6DD1"/>
    <w:rsid w:val="BEC9779C"/>
    <w:rsid w:val="BF2DED17"/>
    <w:rsid w:val="BF71215E"/>
    <w:rsid w:val="BF79B48D"/>
    <w:rsid w:val="BF7DFB46"/>
    <w:rsid w:val="BFBF6526"/>
    <w:rsid w:val="BFE79427"/>
    <w:rsid w:val="BFEEBE6F"/>
    <w:rsid w:val="C6F816EF"/>
    <w:rsid w:val="C77DFD83"/>
    <w:rsid w:val="C78E38A8"/>
    <w:rsid w:val="C7FBC063"/>
    <w:rsid w:val="CB776BD2"/>
    <w:rsid w:val="CE73F3AC"/>
    <w:rsid w:val="CFF7E5D0"/>
    <w:rsid w:val="D3CA4627"/>
    <w:rsid w:val="D3EF132F"/>
    <w:rsid w:val="D4FBD2B6"/>
    <w:rsid w:val="D5779073"/>
    <w:rsid w:val="D5FFEB40"/>
    <w:rsid w:val="D6D61D3A"/>
    <w:rsid w:val="D7BA92E0"/>
    <w:rsid w:val="D879115C"/>
    <w:rsid w:val="D9BF921C"/>
    <w:rsid w:val="DB1EAFCD"/>
    <w:rsid w:val="DBBCDFFE"/>
    <w:rsid w:val="DBF708E0"/>
    <w:rsid w:val="DBFF8764"/>
    <w:rsid w:val="DC7DC983"/>
    <w:rsid w:val="DCEB3650"/>
    <w:rsid w:val="DD625EF2"/>
    <w:rsid w:val="DD737060"/>
    <w:rsid w:val="DD9F3FD1"/>
    <w:rsid w:val="DDBF712B"/>
    <w:rsid w:val="DDFE5025"/>
    <w:rsid w:val="DDFFB4FF"/>
    <w:rsid w:val="DE4B1353"/>
    <w:rsid w:val="DE7F276D"/>
    <w:rsid w:val="DEDB8C37"/>
    <w:rsid w:val="DEF36D77"/>
    <w:rsid w:val="DF77A644"/>
    <w:rsid w:val="DFB79939"/>
    <w:rsid w:val="DFCFBDAC"/>
    <w:rsid w:val="DFDBCF64"/>
    <w:rsid w:val="DFF71486"/>
    <w:rsid w:val="DFFD0DAD"/>
    <w:rsid w:val="E3DCF60C"/>
    <w:rsid w:val="E5BDEF8A"/>
    <w:rsid w:val="E6D72E80"/>
    <w:rsid w:val="E6FA007E"/>
    <w:rsid w:val="E7FE0F9E"/>
    <w:rsid w:val="E9FDFAB2"/>
    <w:rsid w:val="EABF8134"/>
    <w:rsid w:val="EAF968E0"/>
    <w:rsid w:val="EBF6A679"/>
    <w:rsid w:val="EBF6EDB7"/>
    <w:rsid w:val="EBFB8CE0"/>
    <w:rsid w:val="EBFF8FF0"/>
    <w:rsid w:val="EDCFB23C"/>
    <w:rsid w:val="EDDF6C67"/>
    <w:rsid w:val="EDF1D859"/>
    <w:rsid w:val="EDF26DAD"/>
    <w:rsid w:val="EDF8840E"/>
    <w:rsid w:val="EEDEB610"/>
    <w:rsid w:val="EEE7D2E0"/>
    <w:rsid w:val="EEF57A27"/>
    <w:rsid w:val="EF7EF92F"/>
    <w:rsid w:val="EFDC26DD"/>
    <w:rsid w:val="EFE2A2F2"/>
    <w:rsid w:val="EFEDDB04"/>
    <w:rsid w:val="EFEFDCA9"/>
    <w:rsid w:val="EFF74AFC"/>
    <w:rsid w:val="F03F661B"/>
    <w:rsid w:val="F097E778"/>
    <w:rsid w:val="F1FF6888"/>
    <w:rsid w:val="F3CFB845"/>
    <w:rsid w:val="F3DF36E7"/>
    <w:rsid w:val="F3E5FB2E"/>
    <w:rsid w:val="F51322FA"/>
    <w:rsid w:val="F57C5CC2"/>
    <w:rsid w:val="F5FA0701"/>
    <w:rsid w:val="F5FF8249"/>
    <w:rsid w:val="F65FE31E"/>
    <w:rsid w:val="F6D337BE"/>
    <w:rsid w:val="F70E76E2"/>
    <w:rsid w:val="F717C163"/>
    <w:rsid w:val="F71D6E5E"/>
    <w:rsid w:val="F76E353E"/>
    <w:rsid w:val="F77F0ECA"/>
    <w:rsid w:val="F7BF2E8B"/>
    <w:rsid w:val="F7CF41B5"/>
    <w:rsid w:val="F7ED066F"/>
    <w:rsid w:val="F7FC2B61"/>
    <w:rsid w:val="F7FE228B"/>
    <w:rsid w:val="F7FE4248"/>
    <w:rsid w:val="F7FF29AC"/>
    <w:rsid w:val="F8FE93F8"/>
    <w:rsid w:val="F97F47F4"/>
    <w:rsid w:val="F9DCE6EC"/>
    <w:rsid w:val="F9F048C6"/>
    <w:rsid w:val="F9FD1DAA"/>
    <w:rsid w:val="FA7F9283"/>
    <w:rsid w:val="FAE767AE"/>
    <w:rsid w:val="FAF5084B"/>
    <w:rsid w:val="FAF9C880"/>
    <w:rsid w:val="FAFEA1B2"/>
    <w:rsid w:val="FB2B1884"/>
    <w:rsid w:val="FB773777"/>
    <w:rsid w:val="FB7D3B28"/>
    <w:rsid w:val="FB7FB20F"/>
    <w:rsid w:val="FBD64729"/>
    <w:rsid w:val="FBD7D3F6"/>
    <w:rsid w:val="FBF00A4B"/>
    <w:rsid w:val="FBF4FEEE"/>
    <w:rsid w:val="FBFB0C70"/>
    <w:rsid w:val="FBFEC8BC"/>
    <w:rsid w:val="FBFF297C"/>
    <w:rsid w:val="FBFFF91D"/>
    <w:rsid w:val="FC6D349C"/>
    <w:rsid w:val="FCF73648"/>
    <w:rsid w:val="FCFDEAB8"/>
    <w:rsid w:val="FCFE1610"/>
    <w:rsid w:val="FD466AB6"/>
    <w:rsid w:val="FD778EEB"/>
    <w:rsid w:val="FD862671"/>
    <w:rsid w:val="FDAB0E68"/>
    <w:rsid w:val="FDB7CF1D"/>
    <w:rsid w:val="FDB7DE93"/>
    <w:rsid w:val="FDCE8F01"/>
    <w:rsid w:val="FDD7A7C6"/>
    <w:rsid w:val="FE4F009B"/>
    <w:rsid w:val="FE5A65A3"/>
    <w:rsid w:val="FE7B55A4"/>
    <w:rsid w:val="FEBCF4B1"/>
    <w:rsid w:val="FEFC2539"/>
    <w:rsid w:val="FEFF4F4D"/>
    <w:rsid w:val="FEFF6BD6"/>
    <w:rsid w:val="FEFF92F3"/>
    <w:rsid w:val="FF2A60BF"/>
    <w:rsid w:val="FF2F2FC2"/>
    <w:rsid w:val="FF3831E6"/>
    <w:rsid w:val="FF3F0B0C"/>
    <w:rsid w:val="FF570EE7"/>
    <w:rsid w:val="FF5F57CA"/>
    <w:rsid w:val="FF5FE84E"/>
    <w:rsid w:val="FF73DFA0"/>
    <w:rsid w:val="FF7D1C49"/>
    <w:rsid w:val="FF7DAEA9"/>
    <w:rsid w:val="FF7E4C72"/>
    <w:rsid w:val="FF9721D0"/>
    <w:rsid w:val="FF972656"/>
    <w:rsid w:val="FF9B9ECA"/>
    <w:rsid w:val="FF9DED57"/>
    <w:rsid w:val="FFA7A981"/>
    <w:rsid w:val="FFAB432B"/>
    <w:rsid w:val="FFB9328C"/>
    <w:rsid w:val="FFBBA2AA"/>
    <w:rsid w:val="FFD72C66"/>
    <w:rsid w:val="FFDD6DCC"/>
    <w:rsid w:val="FFDE0AEE"/>
    <w:rsid w:val="FFDF5857"/>
    <w:rsid w:val="FFE73B6A"/>
    <w:rsid w:val="FFEFB76A"/>
    <w:rsid w:val="FFF4F8FC"/>
    <w:rsid w:val="FFF6ABDF"/>
    <w:rsid w:val="FFF7D0CB"/>
    <w:rsid w:val="FFFBBD86"/>
    <w:rsid w:val="FFFBC42F"/>
    <w:rsid w:val="FFFE5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endnote reference"/>
    <w:basedOn w:val="8"/>
    <w:uiPriority w:val="0"/>
    <w:rPr>
      <w:vertAlign w:val="superscript"/>
    </w:rPr>
  </w:style>
  <w:style w:type="paragraph" w:styleId="12">
    <w:name w:val="endnote text"/>
    <w:basedOn w:val="1"/>
    <w:uiPriority w:val="0"/>
    <w:pPr>
      <w:snapToGrid w:val="0"/>
      <w:jc w:val="left"/>
    </w:pPr>
  </w:style>
  <w:style w:type="character" w:styleId="13">
    <w:name w:val="Hyperlink"/>
    <w:basedOn w:val="8"/>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15">
    <w:name w:val="p2"/>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 w:type="character" w:customStyle="1" w:styleId="16">
    <w:name w:val="s1"/>
    <w:uiPriority w:val="0"/>
    <w:rPr>
      <w:rFonts w:ascii="Helvetica Neue" w:hAnsi="Helvetica Neue" w:eastAsia="Helvetica Neue" w:cs="Helvetica Neue"/>
      <w:sz w:val="26"/>
      <w:szCs w:val="26"/>
    </w:rPr>
  </w:style>
  <w:style w:type="paragraph" w:customStyle="1" w:styleId="17">
    <w:name w:val="p1"/>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2022-12-15T11:50:00Z</dcterms:created>
  <dc:creator>sally</dc:creator>
  <cp:lastModifiedBy>sally</cp:lastModifiedBy>
  <dcterms:modified xsi:type="dcterms:W3CDTF">2023-04-07T17:18:58Z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1033-5.2.1.7798</vt:lpwstr>
  </property>
  <property fmtid="{D5CDD505-2E9C-101B-9397-08002B2CF9AE}" pid="3" name="ICV">
    <vt:lpwstr>E16402FB87DCBBCE68729463849C237B</vt:lpwstr>
  </property>
</Properties>
</file>