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Basic Working Principal -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2">
        <w:r>
          <w:rPr>
            <w:rStyle w:val="InternetLink"/>
            <w:rFonts w:ascii="Liberation Mono" w:hAnsi="Liberation Mono"/>
            <w:b/>
            <w:strike w:val="false"/>
            <w:dstrike w:val="false"/>
            <w:color w:val="FFFFFF"/>
            <w:highlight w:val="black"/>
            <w:u w:val="none"/>
            <w:effect w:val="none"/>
          </w:rPr>
          <w:t xml:space="preserve"> </w:t>
        </w:r>
      </w:hyperlink>
      <w:r>
        <w:rPr>
          <w:rStyle w:val="InternetLink"/>
          <w:rFonts w:ascii="Liberation Mono" w:hAnsi="Liberation Mono"/>
          <w:b/>
          <w:strike w:val="false"/>
          <w:dstrike w:val="false"/>
          <w:color w:val="FFFFFF"/>
          <w:highlight w:val="black"/>
          <w:u w:val="none"/>
          <w:effect w:val="none"/>
        </w:rPr>
        <w:t xml:space="preserve"># </w:t>
      </w:r>
      <w:r>
        <w:rPr>
          <w:rStyle w:val="InternetLink"/>
          <w:rFonts w:ascii="Liberation Mono" w:hAnsi="Liberation Mono"/>
          <w:b/>
          <w:strike w:val="false"/>
          <w:dstrike w:val="false"/>
          <w:color w:val="000000"/>
          <w:highlight w:val="white"/>
          <w:u w:val="none"/>
          <w:effect w:val="none"/>
        </w:rPr>
        <w:t xml:space="preserve"> RFID</w:t>
      </w:r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  <w:t xml:space="preserve"> is the process by which items are uniquely identified using radio waves, and </w:t>
      </w:r>
      <w:r>
        <w:rPr>
          <w:rStyle w:val="InternetLink"/>
          <w:rFonts w:ascii="Liberation Mono" w:hAnsi="Liberation Mono"/>
          <w:b/>
          <w:strike w:val="false"/>
          <w:dstrike w:val="false"/>
          <w:color w:val="000000"/>
          <w:highlight w:val="white"/>
          <w:u w:val="none"/>
          <w:effect w:val="none"/>
        </w:rPr>
        <w:t>NFC</w:t>
      </w:r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  <w:t xml:space="preserve"> is a specialized subset within the family of </w:t>
      </w:r>
      <w:r>
        <w:rPr>
          <w:rStyle w:val="InternetLink"/>
          <w:rFonts w:ascii="Liberation Mono" w:hAnsi="Liberation Mono"/>
          <w:b/>
          <w:strike w:val="false"/>
          <w:dstrike w:val="false"/>
          <w:color w:val="000000"/>
          <w:highlight w:val="white"/>
          <w:u w:val="none"/>
          <w:effect w:val="none"/>
        </w:rPr>
        <w:t>RFID</w:t>
      </w:r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  <w:t xml:space="preserve"> technology. Specifically, </w:t>
      </w:r>
      <w:r>
        <w:rPr>
          <w:rStyle w:val="InternetLink"/>
          <w:rFonts w:ascii="Liberation Mono" w:hAnsi="Liberation Mono"/>
          <w:b/>
          <w:strike w:val="false"/>
          <w:dstrike w:val="false"/>
          <w:color w:val="000000"/>
          <w:highlight w:val="white"/>
          <w:u w:val="none"/>
          <w:effect w:val="none"/>
        </w:rPr>
        <w:t>NFC</w:t>
      </w:r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  <w:t xml:space="preserve"> is a branch of High-Frequency (HF) </w:t>
      </w:r>
      <w:r>
        <w:rPr>
          <w:rStyle w:val="InternetLink"/>
          <w:rFonts w:ascii="Liberation Mono" w:hAnsi="Liberation Mono"/>
          <w:b/>
          <w:strike w:val="false"/>
          <w:dstrike w:val="false"/>
          <w:color w:val="000000"/>
          <w:highlight w:val="white"/>
          <w:u w:val="none"/>
          <w:effect w:val="none"/>
        </w:rPr>
        <w:t>RFID</w:t>
      </w:r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  <w:t xml:space="preserve">, and both operate at the </w:t>
      </w:r>
      <w:r>
        <w:rPr>
          <w:rStyle w:val="InternetLink"/>
          <w:rFonts w:ascii="Liberation Mono" w:hAnsi="Liberation Mono"/>
          <w:b/>
          <w:bCs/>
          <w:strike w:val="false"/>
          <w:dstrike w:val="false"/>
          <w:color w:val="000000"/>
          <w:highlight w:val="white"/>
          <w:u w:val="none"/>
          <w:effect w:val="none"/>
        </w:rPr>
        <w:t>13.56 MHz</w:t>
      </w:r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  <w:t xml:space="preserve"> frequency.</w:t>
      </w:r>
    </w:p>
    <w:p>
      <w:pPr>
        <w:pStyle w:val="Normal"/>
        <w:rPr/>
      </w:pPr>
      <w:r>
        <w:rPr/>
      </w:r>
    </w:p>
    <w:p>
      <w:pPr>
        <w:pStyle w:val="Normal"/>
        <w:rPr>
          <w:rFonts w:ascii="Liberation Mono" w:hAnsi="Liberation Mono"/>
        </w:rPr>
      </w:pPr>
      <w:r>
        <w:rPr>
          <w:rFonts w:ascii="Liberation Mono" w:hAnsi="Liberation Mono"/>
        </w:rPr>
      </w:r>
    </w:p>
    <w:p>
      <w:pPr>
        <w:pStyle w:val="Normal"/>
        <w:rPr/>
      </w:pPr>
      <w:r>
        <w:rPr>
          <w:rFonts w:ascii="Liberation Mono" w:hAnsi="Liberation Mono"/>
          <w:color w:val="FFFFFF"/>
          <w:highlight w:val="black"/>
        </w:rPr>
        <w:t xml:space="preserve"> </w:t>
      </w:r>
      <w:r>
        <w:rPr>
          <w:rFonts w:ascii="Liberation Mono" w:hAnsi="Liberation Mono"/>
          <w:color w:val="FFFFFF"/>
          <w:highlight w:val="black"/>
        </w:rPr>
        <w:t xml:space="preserve"># </w:t>
      </w:r>
      <w:r>
        <w:rPr>
          <w:rFonts w:ascii="Liberation Mono" w:hAnsi="Liberation Mono"/>
          <w:color w:val="000000"/>
        </w:rPr>
        <w:t xml:space="preserve"> </w:t>
      </w:r>
      <w:r>
        <w:rPr>
          <w:rFonts w:ascii="Liberation Mono" w:hAnsi="Liberation Mono"/>
        </w:rPr>
        <w:t>the range at which a card can be read is very short and, even if the criminal is close enough to grab data and do a transaction, he cannot create a copy of the card. This is not true of magnetic strip cards.</w:t>
      </w:r>
    </w:p>
    <w:p>
      <w:pPr>
        <w:pStyle w:val="Normal"/>
        <w:jc w:val="left"/>
        <w:rPr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</w:pPr>
      <w:r>
        <w:rPr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</w:r>
    </w:p>
    <w:p>
      <w:pPr>
        <w:pStyle w:val="Normal"/>
        <w:jc w:val="left"/>
        <w:rPr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</w:pPr>
      <w:r>
        <w:rPr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</w:r>
    </w:p>
    <w:p>
      <w:pPr>
        <w:pStyle w:val="Normal"/>
        <w:jc w:val="left"/>
        <w:rPr/>
      </w:pPr>
      <w:r>
        <w:rPr>
          <w:rFonts w:ascii="Liberation Mono" w:hAnsi="Liberation Mono"/>
          <w:strike w:val="false"/>
          <w:dstrike w:val="false"/>
          <w:color w:val="FFFFFF"/>
          <w:highlight w:val="black"/>
          <w:u w:val="none"/>
          <w:effect w:val="none"/>
        </w:rPr>
        <w:t xml:space="preserve"> </w:t>
      </w:r>
      <w:r>
        <w:rPr>
          <w:rFonts w:ascii="Liberation Mono" w:hAnsi="Liberation Mono"/>
          <w:strike w:val="false"/>
          <w:dstrike w:val="false"/>
          <w:color w:val="FFFFFF"/>
          <w:highlight w:val="black"/>
          <w:u w:val="none"/>
          <w:effect w:val="none"/>
        </w:rPr>
        <w:t xml:space="preserve"># </w:t>
      </w:r>
      <w:r>
        <w:rPr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  <w:t xml:space="preserve"> RFID has a data rate of </w:t>
      </w:r>
      <w:r>
        <w:rPr>
          <w:rFonts w:ascii="Liberation Mono" w:hAnsi="Liberation Mono"/>
        </w:rPr>
        <w:t>106 to 848 kbit/s</w:t>
      </w:r>
    </w:p>
    <w:p>
      <w:pPr>
        <w:pStyle w:val="Normal"/>
        <w:jc w:val="left"/>
        <w:rPr>
          <w:rFonts w:ascii="Liberation Mono" w:hAnsi="Liberation Mono"/>
        </w:rPr>
      </w:pPr>
      <w:r>
        <w:rPr>
          <w:rFonts w:ascii="Liberation Mono" w:hAnsi="Liberation Mono"/>
        </w:rPr>
      </w:r>
    </w:p>
    <w:p>
      <w:pPr>
        <w:pStyle w:val="Normal"/>
        <w:jc w:val="left"/>
        <w:rPr/>
      </w:pPr>
      <w:r>
        <w:rPr>
          <w:rStyle w:val="InternetLink"/>
          <w:rFonts w:ascii="Liberation Mono" w:hAnsi="Liberation Mono"/>
          <w:strike w:val="false"/>
          <w:dstrike w:val="false"/>
          <w:color w:val="FFFFFF"/>
          <w:highlight w:val="black"/>
          <w:u w:val="none"/>
          <w:effect w:val="none"/>
        </w:rPr>
        <w:t xml:space="preserve"> </w:t>
      </w:r>
      <w:r>
        <w:rPr>
          <w:rStyle w:val="InternetLink"/>
          <w:rFonts w:ascii="Liberation Mono" w:hAnsi="Liberation Mono"/>
          <w:strike w:val="false"/>
          <w:dstrike w:val="false"/>
          <w:color w:val="FFFFFF"/>
          <w:highlight w:val="black"/>
          <w:u w:val="none"/>
          <w:effect w:val="none"/>
        </w:rPr>
        <w:t xml:space="preserve"># </w:t>
      </w:r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</w:rPr>
        <w:t xml:space="preserve"> NFC Payment cards falls under the </w:t>
      </w:r>
      <w:bookmarkStart w:id="0" w:name="firstHeading"/>
      <w:bookmarkEnd w:id="0"/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  <w:t>ISO/IEC 14443</w:t>
      </w:r>
    </w:p>
    <w:p>
      <w:pPr>
        <w:pStyle w:val="Normal"/>
        <w:jc w:val="left"/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</w:pPr>
      <w:r>
        <w:rPr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</w:r>
    </w:p>
    <w:p>
      <w:pPr>
        <w:pStyle w:val="TextBody"/>
        <w:jc w:val="left"/>
        <w:rPr>
          <w:b/>
          <w:b/>
          <w:bCs/>
        </w:rPr>
      </w:pPr>
      <w:r>
        <w:rPr>
          <w:rFonts w:ascii="Liberation Mono" w:hAnsi="Liberation Mono"/>
          <w:b/>
          <w:bCs/>
          <w:lang w:val="en-US"/>
        </w:rPr>
        <w:t>ISO/IEC 14443-3:2011 describes: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Fonts w:ascii="Liberation Mono" w:hAnsi="Liberation Mono"/>
        </w:rPr>
        <w:t xml:space="preserve">polling for proximity cards or objects (PICCs) entering the field of a proximity coupling device (PCD);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Fonts w:ascii="Liberation Mono" w:hAnsi="Liberation Mono"/>
        </w:rPr>
        <w:t xml:space="preserve">the byte format, the frames and timing used during the initial phase of communication between PCDs and PICCs;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Fonts w:ascii="Liberation Mono" w:hAnsi="Liberation Mono"/>
        </w:rPr>
        <w:t xml:space="preserve">the initial Request and Answer to Request command content;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Fonts w:ascii="Liberation Mono" w:hAnsi="Liberation Mono"/>
        </w:rPr>
        <w:t xml:space="preserve">methods to detect and communicate with one PICC among several PICCs (anticollision);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>
          <w:rFonts w:ascii="Liberation Mono" w:hAnsi="Liberation Mono"/>
        </w:rPr>
        <w:t xml:space="preserve">other parameters required to initialize communications between a PICC and PCD;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>
          <w:rFonts w:ascii="Liberation Mono" w:hAnsi="Liberation Mono"/>
        </w:rPr>
        <w:t xml:space="preserve">optional means to ease and speed up the selection of one PICC among several PICCs based on application criteria. </w:t>
      </w:r>
    </w:p>
    <w:p>
      <w:pPr>
        <w:pStyle w:val="TextBody"/>
        <w:rPr/>
      </w:pPr>
      <w:r>
        <w:rPr>
          <w:rFonts w:ascii="Liberation Mono" w:hAnsi="Liberation Mono"/>
        </w:rPr>
        <w:t>Protocol and commands used by higher layers and by applications and which are used after the initial phase are described in ISO/IEC 14443-4.</w:t>
      </w:r>
    </w:p>
    <w:p>
      <w:pPr>
        <w:pStyle w:val="TextBody"/>
        <w:jc w:val="left"/>
        <w:rPr/>
      </w:pPr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  <w:t>ISO/IEC 14443-3:2011 is applicable to PICCs of Type A and of Type B (as described in ISO/IEC 14443-2).</w:t>
      </w:r>
    </w:p>
    <w:p>
      <w:pPr>
        <w:pStyle w:val="TextBody"/>
        <w:jc w:val="left"/>
        <w:rPr>
          <w:rStyle w:val="InternetLink"/>
          <w:rFonts w:ascii="Liberation Mono" w:hAnsi="Liberation Mono"/>
          <w:b w:val="false"/>
          <w:b w:val="false"/>
          <w:bCs w:val="false"/>
          <w:strike w:val="false"/>
          <w:dstrike w:val="false"/>
          <w:color w:val="000000"/>
          <w:highlight w:val="white"/>
          <w:u w:val="none"/>
          <w:effect w:val="none"/>
          <w:lang w:val="en-US"/>
        </w:rPr>
      </w:pPr>
      <w:r>
        <w:rPr>
          <w:rFonts w:ascii="Liberation Mono" w:hAnsi="Liberation Mono"/>
          <w:b w:val="false"/>
          <w:bCs w:val="false"/>
          <w:strike w:val="false"/>
          <w:dstrike w:val="false"/>
          <w:color w:val="000000"/>
          <w:highlight w:val="white"/>
          <w:u w:val="none"/>
          <w:effect w:val="none"/>
          <w:lang w:val="en-US"/>
        </w:rPr>
      </w:r>
    </w:p>
    <w:p>
      <w:pPr>
        <w:pStyle w:val="TextBody"/>
        <w:jc w:val="left"/>
        <w:rPr>
          <w:b/>
          <w:b/>
          <w:bCs/>
        </w:rPr>
      </w:pPr>
      <w:r>
        <w:rPr>
          <w:rStyle w:val="InternetLink"/>
          <w:rFonts w:ascii="Liberation Mono" w:hAnsi="Liberation Mono"/>
          <w:b w:val="false"/>
          <w:bCs w:val="false"/>
          <w:strike w:val="false"/>
          <w:dstrike w:val="false"/>
          <w:color w:val="000000"/>
          <w:highlight w:val="white"/>
          <w:u w:val="none"/>
          <w:effect w:val="none"/>
          <w:lang w:val="en-US"/>
        </w:rPr>
        <w:t>ISO/IEC 14443 implementations -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hyperlink r:id="rId3">
        <w:r>
          <w:rPr>
            <w:rStyle w:val="InternetLink"/>
            <w:rFonts w:ascii="Liberation Mono" w:hAnsi="Liberation Mono"/>
          </w:rPr>
          <w:t>MIFARE</w:t>
        </w:r>
      </w:hyperlink>
      <w:r>
        <w:rPr>
          <w:rFonts w:ascii="Liberation Mono" w:hAnsi="Liberation Mono"/>
        </w:rPr>
        <w:t xml:space="preserve"> cards (partial or full implementation, depending on product)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hyperlink r:id="rId4">
        <w:r>
          <w:rPr>
            <w:rStyle w:val="InternetLink"/>
            <w:rFonts w:ascii="Liberation Mono" w:hAnsi="Liberation Mono"/>
          </w:rPr>
          <w:t>Biometric passports</w:t>
        </w:r>
      </w:hyperlink>
      <w:r>
        <w:rPr>
          <w:rFonts w:ascii="Liberation Mono" w:hAnsi="Liberation Mono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hyperlink r:id="rId5">
        <w:r>
          <w:rPr>
            <w:rStyle w:val="InternetLink"/>
            <w:rFonts w:ascii="Liberation Mono" w:hAnsi="Liberation Mono"/>
          </w:rPr>
          <w:t>EMV</w:t>
        </w:r>
      </w:hyperlink>
      <w:r>
        <w:rPr>
          <w:rFonts w:ascii="Liberation Mono" w:hAnsi="Liberation Mono"/>
        </w:rPr>
        <w:t xml:space="preserve"> payment cards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hyperlink r:id="rId6">
        <w:r>
          <w:rPr>
            <w:rStyle w:val="InternetLink"/>
            <w:rFonts w:ascii="Liberation Mono" w:hAnsi="Liberation Mono"/>
          </w:rPr>
          <w:t>National identity cards in the European Economic Area</w:t>
        </w:r>
      </w:hyperlink>
      <w:r>
        <w:rPr>
          <w:rFonts w:ascii="Liberation Mono" w:hAnsi="Liberation Mono"/>
        </w:rPr>
        <w:t xml:space="preserve">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hyperlink r:id="rId7">
        <w:r>
          <w:rPr>
            <w:rStyle w:val="InternetLink"/>
            <w:rFonts w:ascii="Liberation Mono" w:hAnsi="Liberation Mono"/>
          </w:rPr>
          <w:t>Near Field Communication</w:t>
        </w:r>
      </w:hyperlink>
      <w:r>
        <w:rPr>
          <w:rFonts w:ascii="Liberation Mono" w:hAnsi="Liberation Mono"/>
        </w:rPr>
        <w:t xml:space="preserve"> is based on in part, and is compatible with, ISO/IEC 14443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/>
      </w:pPr>
      <w:hyperlink r:id="rId8">
        <w:r>
          <w:rPr>
            <w:rStyle w:val="InternetLink"/>
            <w:rFonts w:ascii="Liberation Mono" w:hAnsi="Liberation Mono"/>
          </w:rPr>
          <w:t>Calypso</w:t>
        </w:r>
      </w:hyperlink>
      <w:r>
        <w:rPr>
          <w:rFonts w:ascii="Liberation Mono" w:hAnsi="Liberation Mono"/>
        </w:rPr>
        <w:t xml:space="preserve">, open security standard for transit fare collection systems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jc w:val="left"/>
        <w:rPr/>
      </w:pPr>
      <w:hyperlink r:id="rId9">
        <w:r>
          <w:rPr>
            <w:rStyle w:val="InternetLink"/>
            <w:rFonts w:ascii="Liberation Mono" w:hAnsi="Liberation Mono"/>
            <w:strike w:val="false"/>
            <w:dstrike w:val="false"/>
            <w:highlight w:val="white"/>
            <w:effect w:val="none"/>
          </w:rPr>
          <w:t>CIPURSE</w:t>
        </w:r>
      </w:hyperlink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  <w:t>, open security standard for transit fare collection systems</w:t>
      </w:r>
    </w:p>
    <w:p>
      <w:pPr>
        <w:pStyle w:val="TextBody"/>
        <w:jc w:val="left"/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</w:pPr>
      <w:r>
        <w:rPr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</w:r>
    </w:p>
    <w:p>
      <w:pPr>
        <w:pStyle w:val="TextBody"/>
        <w:jc w:val="left"/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</w:pPr>
      <w:r>
        <w:rPr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</w:r>
    </w:p>
    <w:p>
      <w:pPr>
        <w:pStyle w:val="TextBody"/>
        <w:jc w:val="left"/>
        <w:rPr/>
      </w:pPr>
      <w:r>
        <w:rPr>
          <w:rStyle w:val="InternetLink"/>
          <w:rFonts w:ascii="Liberation Mono" w:hAnsi="Liberation Mono"/>
          <w:strike w:val="false"/>
          <w:dstrike w:val="false"/>
          <w:color w:val="000000"/>
          <w:highlight w:val="white"/>
          <w:u w:val="none"/>
          <w:effect w:val="none"/>
          <w:lang w:val="en-US"/>
        </w:rPr>
        <w:t>EMV payment cards defined in 3 Technology -</w:t>
      </w:r>
    </w:p>
    <w:p>
      <w:pPr>
        <w:pStyle w:val="TextBody"/>
        <w:tabs>
          <w:tab w:val="left" w:pos="0" w:leader="none"/>
        </w:tabs>
        <w:spacing w:before="0" w:after="0"/>
        <w:ind w:hanging="0"/>
        <w:jc w:val="left"/>
        <w:rPr/>
      </w:pPr>
      <w:hyperlink r:id="rId10">
        <w:r>
          <w:rPr>
            <w:rStyle w:val="InternetLink"/>
            <w:rFonts w:ascii="Liberation Mono" w:hAnsi="Liberation Mono"/>
            <w:strike w:val="false"/>
            <w:dstrike w:val="false"/>
            <w:highlight w:val="white"/>
            <w:effect w:val="none"/>
          </w:rPr>
          <w:t>PayPass</w:t>
        </w:r>
      </w:hyperlink>
    </w:p>
    <w:p>
      <w:pPr>
        <w:pStyle w:val="TextBody"/>
        <w:tabs>
          <w:tab w:val="left" w:pos="0" w:leader="none"/>
        </w:tabs>
        <w:spacing w:before="0" w:after="0"/>
        <w:ind w:hanging="0"/>
        <w:jc w:val="left"/>
        <w:rPr/>
      </w:pPr>
      <w:hyperlink r:id="rId11">
        <w:r>
          <w:rPr>
            <w:rStyle w:val="InternetLink"/>
            <w:rFonts w:ascii="Liberation Mono" w:hAnsi="Liberation Mono"/>
            <w:strike w:val="false"/>
            <w:dstrike w:val="false"/>
            <w:highlight w:val="white"/>
            <w:effect w:val="none"/>
          </w:rPr>
          <w:t>Visa payWave</w:t>
        </w:r>
      </w:hyperlink>
      <w:r>
        <w:rPr>
          <w:rStyle w:val="InternetLink"/>
          <w:rFonts w:ascii="Liberation Mono" w:hAnsi="Liberation Mono"/>
          <w:strike w:val="false"/>
          <w:dstrike w:val="false"/>
          <w:highlight w:val="white"/>
          <w:effect w:val="none"/>
        </w:rPr>
        <w:t xml:space="preserve"> (</w:t>
      </w:r>
      <w:bookmarkStart w:id="1" w:name="Visa_Contactless_(formerly_payWave)"/>
      <w:bookmarkEnd w:id="1"/>
      <w:r>
        <w:rPr>
          <w:rStyle w:val="InternetLink"/>
          <w:rFonts w:ascii="Liberation Mono" w:hAnsi="Liberation Mono"/>
          <w:strike w:val="false"/>
          <w:dstrike w:val="false"/>
          <w:highlight w:val="white"/>
          <w:effect w:val="none"/>
        </w:rPr>
        <w:t>Visa Contactless)</w:t>
      </w:r>
    </w:p>
    <w:p>
      <w:pPr>
        <w:pStyle w:val="TextBody"/>
        <w:tabs>
          <w:tab w:val="left" w:pos="0" w:leader="none"/>
        </w:tabs>
        <w:spacing w:before="0" w:after="0"/>
        <w:ind w:hanging="0"/>
        <w:jc w:val="left"/>
        <w:rPr/>
      </w:pPr>
      <w:hyperlink r:id="rId12">
        <w:r>
          <w:rPr>
            <w:rStyle w:val="InternetLink"/>
            <w:rFonts w:ascii="Liberation Mono" w:hAnsi="Liberation Mono"/>
            <w:strike w:val="false"/>
            <w:dstrike w:val="false"/>
            <w:highlight w:val="white"/>
            <w:effect w:val="none"/>
          </w:rPr>
          <w:t>ExpressPay</w:t>
        </w:r>
      </w:hyperlink>
    </w:p>
    <w:p>
      <w:pPr>
        <w:pStyle w:val="TextBody"/>
        <w:tabs>
          <w:tab w:val="left" w:pos="0" w:leader="none"/>
        </w:tabs>
        <w:spacing w:before="0" w:after="0"/>
        <w:ind w:hanging="0"/>
        <w:jc w:val="left"/>
        <w:rPr>
          <w:rStyle w:val="InternetLink"/>
          <w:rFonts w:ascii="Liberation Mono" w:hAnsi="Liberation Mono"/>
          <w:strike w:val="false"/>
          <w:dstrike w:val="false"/>
          <w:highlight w:val="white"/>
          <w:effect w:val="none"/>
        </w:rPr>
      </w:pPr>
      <w:r>
        <w:rPr>
          <w:rFonts w:ascii="Liberation Mono" w:hAnsi="Liberation Mono"/>
          <w:strike w:val="false"/>
          <w:dstrike w:val="false"/>
          <w:highlight w:val="white"/>
          <w:effect w:val="none"/>
        </w:rPr>
      </w:r>
    </w:p>
    <w:p>
      <w:pPr>
        <w:pStyle w:val="TextBody"/>
        <w:tabs>
          <w:tab w:val="left" w:pos="0" w:leader="none"/>
        </w:tabs>
        <w:spacing w:before="0" w:after="0"/>
        <w:ind w:hanging="0"/>
        <w:jc w:val="left"/>
        <w:rPr>
          <w:rStyle w:val="InternetLink"/>
          <w:rFonts w:ascii="Liberation Mono" w:hAnsi="Liberation Mono"/>
          <w:strike w:val="false"/>
          <w:dstrike w:val="false"/>
          <w:highlight w:val="white"/>
          <w:effect w:val="none"/>
        </w:rPr>
      </w:pPr>
      <w:r>
        <w:rPr>
          <w:rFonts w:ascii="Liberation Mono" w:hAnsi="Liberation Mono"/>
          <w:strike w:val="false"/>
          <w:dstrike w:val="false"/>
          <w:highlight w:val="white"/>
          <w:effect w:val="none"/>
        </w:rPr>
      </w:r>
    </w:p>
    <w:p>
      <w:pPr>
        <w:pStyle w:val="ListContents"/>
        <w:tabs>
          <w:tab w:val="left" w:pos="0" w:leader="none"/>
        </w:tabs>
        <w:spacing w:before="0" w:after="283"/>
        <w:ind w:hanging="0"/>
        <w:jc w:val="left"/>
        <w:rPr/>
      </w:pPr>
      <w:r>
        <w:rPr>
          <w:rStyle w:val="InternetLink"/>
          <w:rFonts w:ascii="Liberation Mono" w:hAnsi="Liberation Mono"/>
          <w:b/>
          <w:bCs/>
          <w:strike w:val="false"/>
          <w:dstrike w:val="false"/>
          <w:color w:val="000000"/>
          <w:sz w:val="20"/>
          <w:szCs w:val="20"/>
          <w:highlight w:val="white"/>
          <w:u w:val="none"/>
          <w:effect w:val="none"/>
          <w:lang w:val="en-US"/>
        </w:rPr>
        <w:t xml:space="preserve">analysis Hardware Tools - </w:t>
      </w:r>
    </w:p>
    <w:p>
      <w:pPr>
        <w:pStyle w:val="ListContents"/>
        <w:tabs>
          <w:tab w:val="left" w:pos="0" w:leader="none"/>
        </w:tabs>
        <w:spacing w:before="0" w:after="283"/>
        <w:ind w:hanging="0"/>
        <w:jc w:val="left"/>
        <w:rPr>
          <w:rStyle w:val="InternetLink"/>
          <w:rFonts w:ascii="Liberation Mono" w:hAnsi="Liberation Mono"/>
          <w:strike w:val="false"/>
          <w:dstrike w:val="false"/>
          <w:color w:val="000000"/>
          <w:sz w:val="20"/>
          <w:szCs w:val="20"/>
          <w:highlight w:val="white"/>
          <w:u w:val="none"/>
          <w:effect w:val="none"/>
          <w:lang w:val="en-US"/>
        </w:rPr>
      </w:pPr>
      <w:r>
        <w:rPr>
          <w:rFonts w:ascii="Liberation Mono" w:hAnsi="Liberation Mono"/>
          <w:strike w:val="false"/>
          <w:dstrike w:val="false"/>
          <w:color w:val="000000"/>
          <w:sz w:val="20"/>
          <w:szCs w:val="20"/>
          <w:highlight w:val="white"/>
          <w:u w:val="none"/>
          <w:effect w:val="none"/>
          <w:lang w:val="en-US"/>
        </w:rPr>
      </w:r>
    </w:p>
    <w:p>
      <w:pPr>
        <w:pStyle w:val="Heading1"/>
        <w:jc w:val="left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  <w:t xml:space="preserve">ACR1252U NFC Forum Certified NFC Reader </w:t>
      </w:r>
    </w:p>
    <w:p>
      <w:pPr>
        <w:pStyle w:val="Normal"/>
        <w:jc w:val="left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</w:r>
    </w:p>
    <w:p>
      <w:pPr>
        <w:pStyle w:val="Normal"/>
        <w:jc w:val="left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81280</wp:posOffset>
            </wp:positionH>
            <wp:positionV relativeFrom="paragraph">
              <wp:posOffset>635</wp:posOffset>
            </wp:positionV>
            <wp:extent cx="1616075" cy="277622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652" t="4467" r="23861" b="6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</w:r>
    </w:p>
    <w:p>
      <w:pPr>
        <w:pStyle w:val="Normal"/>
        <w:jc w:val="left"/>
        <w:rPr/>
      </w:pPr>
      <w:r>
        <w:rPr/>
        <w:t>Source :</w:t>
      </w:r>
      <w:hyperlink r:id="rId14">
        <w:r>
          <w:rPr>
            <w:rStyle w:val="InternetLink"/>
          </w:rPr>
          <w:t xml:space="preserve"> Amazon.in </w:t>
        </w:r>
      </w:hyperlink>
      <w:r>
        <w:rPr/>
        <w:t>(Rs 4,703)</w:t>
      </w:r>
    </w:p>
    <w:p>
      <w:pPr>
        <w:pStyle w:val="Normal"/>
        <w:jc w:val="left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</w:r>
    </w:p>
    <w:p>
      <w:pPr>
        <w:pStyle w:val="Normal"/>
        <w:jc w:val="left"/>
        <w:rPr>
          <w:rFonts w:ascii="Liberation Mono" w:hAnsi="Liberation Mono"/>
          <w:sz w:val="21"/>
          <w:szCs w:val="21"/>
          <w:u w:val="double"/>
        </w:rPr>
      </w:pPr>
      <w:r>
        <w:rPr>
          <w:rFonts w:ascii="Liberation Mono" w:hAnsi="Liberation Mono"/>
          <w:sz w:val="21"/>
          <w:szCs w:val="21"/>
          <w:u w:val="double"/>
        </w:rPr>
      </w:r>
    </w:p>
    <w:p>
      <w:pPr>
        <w:pStyle w:val="Normal"/>
        <w:jc w:val="left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</w:r>
    </w:p>
    <w:p>
      <w:pPr>
        <w:pStyle w:val="TextBody"/>
        <w:jc w:val="left"/>
        <w:rPr>
          <w:rFonts w:ascii="Liberation Mono" w:hAnsi="Liberation Mono"/>
          <w:sz w:val="21"/>
          <w:szCs w:val="21"/>
        </w:rPr>
      </w:pPr>
      <w:r>
        <w:rPr>
          <w:rFonts w:ascii="Liberation Mono" w:hAnsi="Liberation Mono"/>
          <w:sz w:val="21"/>
          <w:szCs w:val="21"/>
        </w:rPr>
        <w:t xml:space="preserve">Supports ISO 14443 Type A and B cards, MIFARE, FeliCa, and all 4 types of NFC (ISO/IEC 18092) tags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20" w:hanging="283"/>
        <w:rPr/>
      </w:pPr>
      <w:r>
        <w:rPr/>
        <w:t xml:space="preserve">Supports MIFARE 7-byte UID, MIFARE Plus and MIFARE DESfire </w:t>
      </w:r>
    </w:p>
    <w:p>
      <w:pPr>
        <w:pStyle w:val="TextBody"/>
        <w:numPr>
          <w:ilvl w:val="0"/>
          <w:numId w:val="4"/>
        </w:numPr>
        <w:tabs>
          <w:tab w:val="left" w:pos="0" w:leader="none"/>
        </w:tabs>
        <w:spacing w:before="0" w:after="0"/>
        <w:ind w:left="720" w:hanging="283"/>
        <w:rPr/>
      </w:pPr>
      <w:r>
        <w:rPr/>
        <w:t xml:space="preserve">Built-in anti-collision feature (only 1 tag is accessed at any time) </w:t>
      </w:r>
    </w:p>
    <w:p>
      <w:pPr>
        <w:pStyle w:val="TextBody"/>
        <w:numPr>
          <w:ilvl w:val="0"/>
          <w:numId w:val="5"/>
        </w:numPr>
        <w:tabs>
          <w:tab w:val="left" w:pos="0" w:leader="none"/>
        </w:tabs>
        <w:ind w:left="720" w:hanging="283"/>
        <w:rPr/>
      </w:pPr>
      <w:r>
        <w:rPr/>
        <w:t xml:space="preserve">NFC Support: NFC Reader/Writer Mode, Peer-to-Peer Mode, Card Emulation Mode </w:t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/>
      </w:pPr>
      <w:r>
        <w:rPr/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/>
      </w:pPr>
      <w:r>
        <w:rPr/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/>
      </w:pPr>
      <w:r>
        <w:rPr/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/>
      </w:pPr>
      <w:r>
        <w:rPr/>
        <w:t xml:space="preserve">Attack vectors implies - </w:t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/>
      </w:pPr>
      <w:r>
        <w:rPr>
          <w:b/>
          <w:bCs/>
        </w:rPr>
        <w:t xml:space="preserve">card Emulation </w:t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/>
      </w:pPr>
      <w:r>
        <w:rPr>
          <w:b/>
          <w:bCs/>
        </w:rPr>
        <w:t xml:space="preserve">by a special purpose app - </w:t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/>
      </w:pPr>
      <w:r>
        <w:rPr>
          <w:b/>
          <w:bCs/>
        </w:rPr>
        <w:t xml:space="preserve">Preplay Attack -  </w:t>
      </w:r>
      <w:r>
        <w:rPr>
          <w:b w:val="false"/>
          <w:bCs w:val="false"/>
        </w:rPr>
        <w:t>pre computing the random number generation of a pos terminal and generating a set of transation validating codes and preplays them on the duplicate card.</w:t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>
          <w:b/>
          <w:b/>
          <w:bCs/>
        </w:rPr>
      </w:pPr>
      <w:r>
        <w:rPr>
          <w:b/>
          <w:bCs/>
        </w:rPr>
        <w:t>* Requires a special type of NFC tags that comes with interchangable UID</w:t>
      </w:r>
    </w:p>
    <w:p>
      <w:pPr>
        <w:pStyle w:val="Heading1"/>
        <w:tabs>
          <w:tab w:val="left" w:pos="0" w:leader="none"/>
        </w:tabs>
        <w:spacing w:before="0" w:after="283"/>
        <w:ind w:hanging="0"/>
        <w:jc w:val="left"/>
        <w:rPr>
          <w:b/>
          <w:b/>
          <w:bCs/>
        </w:rPr>
      </w:pPr>
      <w:bookmarkStart w:id="2" w:name="title"/>
      <w:bookmarkStart w:id="3" w:name="productTitle"/>
      <w:bookmarkEnd w:id="2"/>
      <w:bookmarkEnd w:id="3"/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-152400</wp:posOffset>
            </wp:positionH>
            <wp:positionV relativeFrom="paragraph">
              <wp:posOffset>111760</wp:posOffset>
            </wp:positionV>
            <wp:extent cx="1911985" cy="200723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LINQS - Smartrac Circus NTAG213 NFC Tag (Micro Pack - Set of 4) | Small size, great performance! </w:t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/>
      </w:pPr>
      <w:hyperlink r:id="rId16">
        <w:r>
          <w:rPr>
            <w:rStyle w:val="InternetLink"/>
          </w:rPr>
          <w:t>LINK</w:t>
        </w:r>
      </w:hyperlink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>
          <w:b/>
          <w:b/>
          <w:bCs/>
        </w:rPr>
      </w:pPr>
      <w:r>
        <w:rPr>
          <w:b/>
          <w:bCs/>
        </w:rPr>
        <w:t xml:space="preserve">Smartrac Circus is the industry's best known all-purpose NFC tag. It is compatible with all NFC phones/tablets/readers.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This tag is characterized by superior performance - compared to other tags of the same size. The tag's diameter is just 22mm making it ideal for applications where small size &amp; great readability is a must.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The tag comes with the new NXP NTAG213 chip equipped with 144 bytes user memory with password protection. It also offers UID mirroring &amp; interaction counter that makes it simple to uniquely identify a tag &amp; # of times it was used.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 xml:space="preserve">All tags come with 100% Quality Assurance &amp; are Performance Tested. </w:t>
      </w:r>
    </w:p>
    <w:p>
      <w:pPr>
        <w:pStyle w:val="TextBody"/>
        <w:numPr>
          <w:ilvl w:val="0"/>
          <w:numId w:val="6"/>
        </w:numPr>
        <w:tabs>
          <w:tab w:val="left" w:pos="0" w:leader="none"/>
        </w:tabs>
        <w:ind w:left="707" w:hanging="283"/>
        <w:rPr/>
      </w:pPr>
      <w:r>
        <w:rPr/>
        <w:t xml:space="preserve">The tags are paper thin with strong adhesive on back &amp; water resistant white PET film on front. </w:t>
      </w:r>
    </w:p>
    <w:p>
      <w:pPr>
        <w:pStyle w:val="TextBody"/>
        <w:tabs>
          <w:tab w:val="left" w:pos="0" w:leader="none"/>
        </w:tabs>
        <w:spacing w:before="0" w:after="283"/>
        <w:ind w:hanging="0"/>
        <w:jc w:val="left"/>
        <w:rPr>
          <w:b/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  <w:rFonts w:cs="OpenSymbol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  <w:rFonts w:cs="OpenSymbol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rFonts w:cs="OpenSymbol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rFonts w:cs="OpenSymbol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rFonts w:cs="OpenSymbol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rFonts w:cs="OpenSymbol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rFonts w:cs="OpenSymbol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sz w:val="20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  <w:rFonts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  <w:rFonts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283"/>
      </w:pPr>
      <w:rPr>
        <w:rFonts w:ascii="Symbol" w:hAnsi="Symbol" w:cs="Symbol" w:hint="default"/>
        <w:rFonts w:cs="Open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3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paragraph" w:styleId="Heading4">
    <w:name w:val="Heading 4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ListLabel1">
    <w:name w:val="ListLabel 1"/>
    <w:qFormat/>
    <w:rPr>
      <w:rFonts w:ascii="Liberation Mono" w:hAnsi="Liberation Mono" w:cs="OpenSymbol"/>
      <w:sz w:val="20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SourceText">
    <w:name w:val="Source Text"/>
    <w:qFormat/>
    <w:rPr>
      <w:rFonts w:ascii="Liberation Mono" w:hAnsi="Liberation Mono" w:eastAsia="Courier New" w:cs="Liberation Mono"/>
    </w:rPr>
  </w:style>
  <w:style w:type="character" w:styleId="ListLabel10">
    <w:name w:val="ListLabel 10"/>
    <w:qFormat/>
    <w:rPr>
      <w:rFonts w:ascii="Liberation Mono" w:hAnsi="Liberation Mono" w:cs="OpenSymbol"/>
      <w:sz w:val="20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ascii="Liberation Mono" w:hAnsi="Liberation Mono" w:cs="OpenSymbol"/>
      <w:sz w:val="20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  <w:sz w:val="20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  <w:sz w:val="20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sz w:val="20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55">
    <w:name w:val="ListLabel 55"/>
    <w:qFormat/>
    <w:rPr>
      <w:rFonts w:cs="OpenSymbol"/>
      <w:sz w:val="20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  <w:sz w:val="20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sz w:val="20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ListLabel91">
    <w:name w:val="ListLabel 91"/>
    <w:qFormat/>
    <w:rPr>
      <w:rFonts w:cs="OpenSymbol"/>
      <w:sz w:val="20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  <w:sz w:val="20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  <w:sz w:val="20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  <w:sz w:val="20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Courier New" w:cs="Liberation Mono"/>
      <w:sz w:val="20"/>
      <w:szCs w:val="20"/>
    </w:rPr>
  </w:style>
  <w:style w:type="paragraph" w:styleId="ListHeading">
    <w:name w:val="List Heading"/>
    <w:basedOn w:val="Normal"/>
    <w:qFormat/>
    <w:pPr/>
    <w:rPr/>
  </w:style>
  <w:style w:type="paragraph" w:styleId="ListContents">
    <w:name w:val="List Contents"/>
    <w:basedOn w:val="Normal"/>
    <w:qFormat/>
    <w:pPr/>
    <w:rPr/>
  </w:style>
  <w:style w:type="paragraph" w:styleId="Footnote">
    <w:name w:val="Footnote Text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finder.com.au/nfc-credit-cards" TargetMode="External"/><Relationship Id="rId3" Type="http://schemas.openxmlformats.org/officeDocument/2006/relationships/hyperlink" Target="https://en.wikipedia.org/wiki/MIFARE" TargetMode="External"/><Relationship Id="rId4" Type="http://schemas.openxmlformats.org/officeDocument/2006/relationships/hyperlink" Target="https://en.wikipedia.org/wiki/Biometric_passports" TargetMode="External"/><Relationship Id="rId5" Type="http://schemas.openxmlformats.org/officeDocument/2006/relationships/hyperlink" Target="https://en.wikipedia.org/wiki/EMV" TargetMode="External"/><Relationship Id="rId6" Type="http://schemas.openxmlformats.org/officeDocument/2006/relationships/hyperlink" Target="https://en.wikipedia.org/wiki/National_identity_cards_in_the_European_Economic_Area" TargetMode="External"/><Relationship Id="rId7" Type="http://schemas.openxmlformats.org/officeDocument/2006/relationships/hyperlink" Target="https://en.wikipedia.org/wiki/Near_Field_Communication" TargetMode="External"/><Relationship Id="rId8" Type="http://schemas.openxmlformats.org/officeDocument/2006/relationships/hyperlink" Target="https://en.wikipedia.org/wiki/Calypso_(electronic_ticketing_system)" TargetMode="External"/><Relationship Id="rId9" Type="http://schemas.openxmlformats.org/officeDocument/2006/relationships/hyperlink" Target="https://en.wikipedia.org/wiki/CIPURSE" TargetMode="External"/><Relationship Id="rId10" Type="http://schemas.openxmlformats.org/officeDocument/2006/relationships/hyperlink" Target="https://en.wikipedia.org/wiki/PayPass" TargetMode="External"/><Relationship Id="rId11" Type="http://schemas.openxmlformats.org/officeDocument/2006/relationships/hyperlink" Target="https://en.wikipedia.org/wiki/Visa_payWave" TargetMode="External"/><Relationship Id="rId12" Type="http://schemas.openxmlformats.org/officeDocument/2006/relationships/hyperlink" Target="https://en.wikipedia.org/wiki/ExpressPay" TargetMode="External"/><Relationship Id="rId13" Type="http://schemas.openxmlformats.org/officeDocument/2006/relationships/image" Target="media/image1.png"/><Relationship Id="rId14" Type="http://schemas.openxmlformats.org/officeDocument/2006/relationships/hyperlink" Target="https://www.amazon.in/ACR1252U-USB-NFC-Reader-III/dp/B01KIKBYAG/ref=pd_sim_147_11?_encoding=UTF8&amp;pd_rd_i=B01KIKBYAG&amp;pd_rd_r=4a0243af-a153-11e8-b694-39dbcfa8fb4b&amp;pd_rd_w=f9SUO&amp;pd_rd_wg=D9jFO&amp;pf_rd_i=desktop-dp-sims&amp;pf_rd_m=A1VBAL9TL5WCBF&amp;pf_rd_p=f8891fd1-e867-4fdb-9599-be53438ba393&amp;pf_rd_r=3JA9W0PETP2WCRYVGZGX&amp;pf_rd_s=desktop-dp-sims&amp;pf_rd_t=40701&amp;psc=1&amp;refRID=3JA9W0PETP2WCRYVGZGX" TargetMode="External"/><Relationship Id="rId15" Type="http://schemas.openxmlformats.org/officeDocument/2006/relationships/image" Target="media/image2.png"/><Relationship Id="rId16" Type="http://schemas.openxmlformats.org/officeDocument/2006/relationships/hyperlink" Target="https://www.amazon.in/LINQS-Smartrac-Circus-NTAG213-performance/dp/B01AG1FXCM?tag=googinhydr18418-21&amp;tag=googinkenshoo-21&amp;ascsubtag=a8e1194f-b52f-4894-8569-daf7a4460cc6" TargetMode="Externa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299</TotalTime>
  <Application>LibreOffice/5.1.6.2$Linux_X86_64 LibreOffice_project/10m0$Build-2</Application>
  <Pages>3</Pages>
  <Words>592</Words>
  <Characters>2898</Characters>
  <CharactersWithSpaces>3461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2018-08-20T15:12:10Z</dcterms:created>
  <dc:creator/>
  <dc:description/>
  <dc:language>en-IN</dc:language>
  <cp:lastModifiedBy/>
  <dcterms:modified xsi:type="dcterms:W3CDTF">2018-08-21T15:51:29Z</dcterms:modified>
  <cp:revision>22</cp:revision>
  <dc:subject/>
  <dc:title/>
</cp:coreProperties>
</file>