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4ABFAC4" w14:textId="77777777" w:rsidR="00FE352E" w:rsidRDefault="00FE352E" w:rsidP="00FE352E">
      <w:r>
        <w:rPr>
          <w:noProof/>
        </w:rPr>
        <w:drawing>
          <wp:inline distT="0" distB="0" distL="0" distR="0" wp14:anchorId="14ABFE5E" wp14:editId="14ABFE5F">
            <wp:extent cx="5943600" cy="1781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781175"/>
                    </a:xfrm>
                    <a:prstGeom prst="rect">
                      <a:avLst/>
                    </a:prstGeom>
                    <a:noFill/>
                    <a:ln>
                      <a:noFill/>
                    </a:ln>
                  </pic:spPr>
                </pic:pic>
              </a:graphicData>
            </a:graphic>
          </wp:inline>
        </w:drawing>
      </w:r>
    </w:p>
    <w:p w14:paraId="14ABFAC5" w14:textId="0CCD28FD" w:rsidR="00FE352E" w:rsidRDefault="00FE352E" w:rsidP="00FE352E">
      <w:bookmarkStart w:id="0" w:name="_GoBack"/>
      <w:r>
        <w:t>Using DirectQuery in the Tabular BI Semantic Model</w:t>
      </w:r>
    </w:p>
    <w:bookmarkEnd w:id="0"/>
    <w:p w14:paraId="14ABFAC6" w14:textId="77777777" w:rsidR="00FE352E" w:rsidRDefault="00FE352E" w:rsidP="00FE352E">
      <w:r>
        <w:t>SQL Server Technical Article</w:t>
      </w:r>
    </w:p>
    <w:p w14:paraId="14ABFAC7" w14:textId="77777777" w:rsidR="00FE352E" w:rsidRDefault="00FE352E" w:rsidP="00FE352E"/>
    <w:p w14:paraId="716554F2" w14:textId="77777777" w:rsidR="0042305B" w:rsidRPr="00014D62" w:rsidRDefault="00FE352E" w:rsidP="00FE352E">
      <w:r>
        <w:rPr>
          <w:b/>
        </w:rPr>
        <w:t>Writer:</w:t>
      </w:r>
      <w:r>
        <w:t xml:space="preserve"> Cathy Dumas, Business Intelligence Consultant, Avantage Partners. </w:t>
      </w:r>
    </w:p>
    <w:p w14:paraId="14ABFAC9" w14:textId="5778C4E5" w:rsidR="00FE352E" w:rsidRPr="00162989" w:rsidRDefault="00FE352E" w:rsidP="00FE352E">
      <w:r>
        <w:rPr>
          <w:b/>
        </w:rPr>
        <w:t xml:space="preserve">Contributors: </w:t>
      </w:r>
      <w:r>
        <w:t>Marius Dumitru, Akshai Mirchandani, Edward Melomed, Karen Aleksanyan, Bob Meyers, Siva Harinath</w:t>
      </w:r>
    </w:p>
    <w:p w14:paraId="14ABFACA" w14:textId="0DF60922" w:rsidR="00FE352E" w:rsidRDefault="00FE352E" w:rsidP="00FE352E">
      <w:pPr>
        <w:rPr>
          <w:b/>
        </w:rPr>
      </w:pPr>
      <w:r>
        <w:rPr>
          <w:b/>
        </w:rPr>
        <w:t>Technical Reviewer</w:t>
      </w:r>
      <w:r w:rsidR="0042305B">
        <w:rPr>
          <w:b/>
        </w:rPr>
        <w:t>s</w:t>
      </w:r>
      <w:r>
        <w:rPr>
          <w:b/>
        </w:rPr>
        <w:t>:</w:t>
      </w:r>
      <w:r>
        <w:t xml:space="preserve"> </w:t>
      </w:r>
      <w:r w:rsidR="00515D69">
        <w:t>TK Anand, Greg Galloway, Marius Dumitru, Edward Melomed</w:t>
      </w:r>
      <w:r w:rsidR="001D2005">
        <w:t xml:space="preserve">, </w:t>
      </w:r>
      <w:r w:rsidR="001D2005" w:rsidRPr="001D2005">
        <w:t>Willfried Färber</w:t>
      </w:r>
      <w:r w:rsidR="00104A09">
        <w:t>, Alberto Ferrari</w:t>
      </w:r>
    </w:p>
    <w:p w14:paraId="14ABFACB" w14:textId="77777777" w:rsidR="00FE352E" w:rsidRDefault="00FE352E" w:rsidP="00FE352E"/>
    <w:p w14:paraId="14ABFACC" w14:textId="2CB006C9" w:rsidR="00FE352E" w:rsidRDefault="00FE352E" w:rsidP="00FE352E">
      <w:pPr>
        <w:rPr>
          <w:b/>
        </w:rPr>
      </w:pPr>
      <w:r>
        <w:rPr>
          <w:b/>
        </w:rPr>
        <w:t>Published:</w:t>
      </w:r>
      <w:r>
        <w:t xml:space="preserve"> </w:t>
      </w:r>
      <w:r w:rsidR="00C816AD">
        <w:t xml:space="preserve">April </w:t>
      </w:r>
      <w:r>
        <w:t>2012</w:t>
      </w:r>
    </w:p>
    <w:p w14:paraId="14ABFACD" w14:textId="77777777" w:rsidR="00FE352E" w:rsidRDefault="00FE352E" w:rsidP="00FE352E">
      <w:r>
        <w:rPr>
          <w:b/>
        </w:rPr>
        <w:t>Applies to:</w:t>
      </w:r>
      <w:r>
        <w:t xml:space="preserve"> SQL Server 2012</w:t>
      </w:r>
    </w:p>
    <w:p w14:paraId="14ABFACE" w14:textId="77777777" w:rsidR="00FE352E" w:rsidRDefault="00FE352E" w:rsidP="00FE352E"/>
    <w:p w14:paraId="14ABFACF" w14:textId="77777777" w:rsidR="00FE352E" w:rsidRDefault="00FE352E" w:rsidP="00FE352E">
      <w:r>
        <w:rPr>
          <w:b/>
        </w:rPr>
        <w:t>Summary:</w:t>
      </w:r>
      <w:r>
        <w:t xml:space="preserve"> This paper introduces DirectQuery, a mechanism for directly querying a SQL Server data source for Analysis Services tabular models. Readers will learn when and how to use DirectQuery in SQL Server 2012.</w:t>
      </w:r>
    </w:p>
    <w:p w14:paraId="14ABFAD0" w14:textId="77777777" w:rsidR="00FE352E" w:rsidRDefault="00FE352E" w:rsidP="0022572A">
      <w:pPr>
        <w:pStyle w:val="Heading1"/>
      </w:pPr>
    </w:p>
    <w:p w14:paraId="14ABFAD1" w14:textId="77777777" w:rsidR="00FE352E" w:rsidRDefault="00FE352E" w:rsidP="00FE352E">
      <w:pPr>
        <w:rPr>
          <w:rFonts w:asciiTheme="majorHAnsi" w:eastAsiaTheme="majorEastAsia" w:hAnsiTheme="majorHAnsi" w:cstheme="majorBidi"/>
          <w:color w:val="365F91" w:themeColor="accent1" w:themeShade="BF"/>
          <w:sz w:val="28"/>
          <w:szCs w:val="28"/>
        </w:rPr>
      </w:pPr>
      <w:r>
        <w:br w:type="page"/>
      </w:r>
    </w:p>
    <w:p w14:paraId="14ABFAD2" w14:textId="77777777" w:rsidR="00B2660F" w:rsidRPr="000324DA" w:rsidRDefault="00B2660F" w:rsidP="0022572A">
      <w:pPr>
        <w:pStyle w:val="Heading1"/>
        <w:rPr>
          <w:rStyle w:val="Strong"/>
          <w:b/>
          <w:bCs/>
        </w:rPr>
      </w:pPr>
      <w:bookmarkStart w:id="1" w:name="_Toc309729786"/>
      <w:bookmarkStart w:id="2" w:name="_Toc312154369"/>
      <w:bookmarkStart w:id="3" w:name="_Toc312154425"/>
      <w:bookmarkStart w:id="4" w:name="_Toc312154597"/>
      <w:bookmarkStart w:id="5" w:name="_Toc320705913"/>
      <w:r w:rsidRPr="000324DA">
        <w:rPr>
          <w:rStyle w:val="Strong"/>
          <w:b/>
          <w:bCs/>
        </w:rPr>
        <w:lastRenderedPageBreak/>
        <w:t>Copyright</w:t>
      </w:r>
      <w:bookmarkEnd w:id="1"/>
      <w:bookmarkEnd w:id="2"/>
      <w:bookmarkEnd w:id="3"/>
      <w:bookmarkEnd w:id="4"/>
      <w:bookmarkEnd w:id="5"/>
    </w:p>
    <w:p w14:paraId="14ABFAD3" w14:textId="77777777" w:rsidR="00B2660F" w:rsidRPr="00B2660F" w:rsidRDefault="00B2660F" w:rsidP="000870A3"/>
    <w:p w14:paraId="14ABFAD4" w14:textId="77777777" w:rsidR="000870A3" w:rsidRDefault="000870A3" w:rsidP="000870A3">
      <w:pPr>
        <w:rPr>
          <w:color w:val="000000"/>
        </w:rPr>
      </w:pPr>
      <w:r>
        <w:rPr>
          <w:color w:val="000000"/>
        </w:rPr>
        <w:t xml:space="preserve">This document is provided “as-is”. Information and views expressed in this document, including URL and other Internet Web site references, may change without notice. You bear the risk of using it. </w:t>
      </w:r>
    </w:p>
    <w:p w14:paraId="14ABFAD5" w14:textId="77777777" w:rsidR="000870A3" w:rsidRDefault="000870A3" w:rsidP="000870A3">
      <w:pPr>
        <w:pStyle w:val="ListParagraph"/>
        <w:ind w:left="0"/>
        <w:rPr>
          <w:color w:val="000000"/>
        </w:rPr>
      </w:pPr>
      <w:r>
        <w:rPr>
          <w:color w:val="000000"/>
        </w:rPr>
        <w:t>Some examples depicted herein are provided for illustration only and are fictitious.  No real association or connection is intended or should be inferred.</w:t>
      </w:r>
    </w:p>
    <w:p w14:paraId="14ABFAD6" w14:textId="77777777" w:rsidR="000870A3" w:rsidRDefault="000870A3" w:rsidP="000870A3">
      <w:pPr>
        <w:rPr>
          <w:b/>
          <w:bCs/>
          <w:i/>
          <w:iCs/>
          <w:color w:val="000000"/>
          <w:sz w:val="20"/>
          <w:szCs w:val="20"/>
        </w:rPr>
      </w:pPr>
      <w:r>
        <w:rPr>
          <w:color w:val="000000"/>
        </w:rPr>
        <w:t xml:space="preserve">This document does not provide you with any legal rights to any intellectual property in any Microsoft product. </w:t>
      </w:r>
      <w:r w:rsidRPr="00E43B6E">
        <w:rPr>
          <w:color w:val="000000"/>
        </w:rPr>
        <w:t>You may copy and use this document for your internal, reference purposes.</w:t>
      </w:r>
      <w:r>
        <w:rPr>
          <w:color w:val="000000"/>
        </w:rPr>
        <w:t xml:space="preserve"> </w:t>
      </w:r>
    </w:p>
    <w:p w14:paraId="14ABFAD7" w14:textId="77777777" w:rsidR="000870A3" w:rsidRPr="00E43B6E" w:rsidRDefault="000870A3" w:rsidP="000870A3">
      <w:pPr>
        <w:rPr>
          <w:color w:val="000000"/>
        </w:rPr>
      </w:pPr>
      <w:r w:rsidRPr="00E43B6E">
        <w:rPr>
          <w:color w:val="000000"/>
        </w:rPr>
        <w:t>© 20</w:t>
      </w:r>
      <w:r>
        <w:rPr>
          <w:color w:val="000000"/>
        </w:rPr>
        <w:t>12</w:t>
      </w:r>
      <w:r w:rsidRPr="00E43B6E">
        <w:rPr>
          <w:color w:val="000000"/>
        </w:rPr>
        <w:t xml:space="preserve"> Microsoft. All rights reserved.</w:t>
      </w:r>
    </w:p>
    <w:p w14:paraId="14ABFAD8" w14:textId="77777777" w:rsidR="00B2660F" w:rsidRDefault="00B2660F" w:rsidP="000870A3">
      <w:r>
        <w:br w:type="page"/>
      </w:r>
    </w:p>
    <w:sdt>
      <w:sdtPr>
        <w:rPr>
          <w:rFonts w:asciiTheme="minorHAnsi" w:eastAsiaTheme="minorHAnsi" w:hAnsiTheme="minorHAnsi" w:cstheme="minorBidi"/>
          <w:b w:val="0"/>
          <w:bCs w:val="0"/>
          <w:color w:val="auto"/>
          <w:sz w:val="22"/>
          <w:szCs w:val="22"/>
        </w:rPr>
        <w:id w:val="89541816"/>
        <w:docPartObj>
          <w:docPartGallery w:val="Table of Contents"/>
          <w:docPartUnique/>
        </w:docPartObj>
      </w:sdtPr>
      <w:sdtEndPr>
        <w:rPr>
          <w:rFonts w:ascii="Arial" w:eastAsiaTheme="minorEastAsia" w:hAnsi="Arial" w:cs="Arial"/>
        </w:rPr>
      </w:sdtEndPr>
      <w:sdtContent>
        <w:p w14:paraId="14ABFAD9" w14:textId="77777777" w:rsidR="000A48E3" w:rsidRPr="00FE352E" w:rsidRDefault="000A48E3" w:rsidP="0022572A">
          <w:pPr>
            <w:pStyle w:val="TOCHeading"/>
          </w:pPr>
          <w:r w:rsidRPr="00FE352E">
            <w:t>Table of Contents</w:t>
          </w:r>
        </w:p>
        <w:p w14:paraId="0F43A836" w14:textId="77777777" w:rsidR="00DD4B32" w:rsidRDefault="0088686D">
          <w:pPr>
            <w:pStyle w:val="TOC1"/>
            <w:rPr>
              <w:rFonts w:asciiTheme="minorHAnsi" w:hAnsiTheme="minorHAnsi" w:cstheme="minorBidi"/>
            </w:rPr>
          </w:pPr>
          <w:r>
            <w:fldChar w:fldCharType="begin"/>
          </w:r>
          <w:r w:rsidR="000A48E3">
            <w:instrText xml:space="preserve"> TOC \o "1-3" \h \z \u </w:instrText>
          </w:r>
          <w:r>
            <w:fldChar w:fldCharType="separate"/>
          </w:r>
          <w:hyperlink w:anchor="_Toc320705913" w:history="1">
            <w:r w:rsidR="00DD4B32" w:rsidRPr="000119E1">
              <w:rPr>
                <w:rStyle w:val="Hyperlink"/>
              </w:rPr>
              <w:t>Copyright</w:t>
            </w:r>
            <w:r w:rsidR="00DD4B32">
              <w:rPr>
                <w:webHidden/>
              </w:rPr>
              <w:tab/>
            </w:r>
            <w:r w:rsidR="00DD4B32">
              <w:rPr>
                <w:webHidden/>
              </w:rPr>
              <w:fldChar w:fldCharType="begin"/>
            </w:r>
            <w:r w:rsidR="00DD4B32">
              <w:rPr>
                <w:webHidden/>
              </w:rPr>
              <w:instrText xml:space="preserve"> PAGEREF _Toc320705913 \h </w:instrText>
            </w:r>
            <w:r w:rsidR="00DD4B32">
              <w:rPr>
                <w:webHidden/>
              </w:rPr>
            </w:r>
            <w:r w:rsidR="00DD4B32">
              <w:rPr>
                <w:webHidden/>
              </w:rPr>
              <w:fldChar w:fldCharType="separate"/>
            </w:r>
            <w:r w:rsidR="00DD4B32">
              <w:rPr>
                <w:webHidden/>
              </w:rPr>
              <w:t>2</w:t>
            </w:r>
            <w:r w:rsidR="00DD4B32">
              <w:rPr>
                <w:webHidden/>
              </w:rPr>
              <w:fldChar w:fldCharType="end"/>
            </w:r>
          </w:hyperlink>
        </w:p>
        <w:p w14:paraId="3198E035" w14:textId="77777777" w:rsidR="00DD4B32" w:rsidRDefault="005C4541">
          <w:pPr>
            <w:pStyle w:val="TOC1"/>
            <w:rPr>
              <w:rFonts w:asciiTheme="minorHAnsi" w:hAnsiTheme="minorHAnsi" w:cstheme="minorBidi"/>
            </w:rPr>
          </w:pPr>
          <w:hyperlink w:anchor="_Toc320705914" w:history="1">
            <w:r w:rsidR="00DD4B32" w:rsidRPr="000119E1">
              <w:rPr>
                <w:rStyle w:val="Hyperlink"/>
              </w:rPr>
              <w:t>Introduction</w:t>
            </w:r>
            <w:r w:rsidR="00DD4B32">
              <w:rPr>
                <w:webHidden/>
              </w:rPr>
              <w:tab/>
            </w:r>
            <w:r w:rsidR="00DD4B32">
              <w:rPr>
                <w:webHidden/>
              </w:rPr>
              <w:fldChar w:fldCharType="begin"/>
            </w:r>
            <w:r w:rsidR="00DD4B32">
              <w:rPr>
                <w:webHidden/>
              </w:rPr>
              <w:instrText xml:space="preserve"> PAGEREF _Toc320705914 \h </w:instrText>
            </w:r>
            <w:r w:rsidR="00DD4B32">
              <w:rPr>
                <w:webHidden/>
              </w:rPr>
            </w:r>
            <w:r w:rsidR="00DD4B32">
              <w:rPr>
                <w:webHidden/>
              </w:rPr>
              <w:fldChar w:fldCharType="separate"/>
            </w:r>
            <w:r w:rsidR="00DD4B32">
              <w:rPr>
                <w:webHidden/>
              </w:rPr>
              <w:t>5</w:t>
            </w:r>
            <w:r w:rsidR="00DD4B32">
              <w:rPr>
                <w:webHidden/>
              </w:rPr>
              <w:fldChar w:fldCharType="end"/>
            </w:r>
          </w:hyperlink>
        </w:p>
        <w:p w14:paraId="50DE1AC2" w14:textId="77777777" w:rsidR="00DD4B32" w:rsidRDefault="005C4541">
          <w:pPr>
            <w:pStyle w:val="TOC2"/>
            <w:tabs>
              <w:tab w:val="right" w:leader="dot" w:pos="10070"/>
            </w:tabs>
            <w:rPr>
              <w:rFonts w:asciiTheme="minorHAnsi" w:hAnsiTheme="minorHAnsi" w:cstheme="minorBidi"/>
              <w:noProof/>
            </w:rPr>
          </w:pPr>
          <w:hyperlink w:anchor="_Toc320705915" w:history="1">
            <w:r w:rsidR="00DD4B32" w:rsidRPr="000119E1">
              <w:rPr>
                <w:rStyle w:val="Hyperlink"/>
                <w:noProof/>
              </w:rPr>
              <w:t>Sample data</w:t>
            </w:r>
            <w:r w:rsidR="00DD4B32">
              <w:rPr>
                <w:noProof/>
                <w:webHidden/>
              </w:rPr>
              <w:tab/>
            </w:r>
            <w:r w:rsidR="00DD4B32">
              <w:rPr>
                <w:noProof/>
                <w:webHidden/>
              </w:rPr>
              <w:fldChar w:fldCharType="begin"/>
            </w:r>
            <w:r w:rsidR="00DD4B32">
              <w:rPr>
                <w:noProof/>
                <w:webHidden/>
              </w:rPr>
              <w:instrText xml:space="preserve"> PAGEREF _Toc320705915 \h </w:instrText>
            </w:r>
            <w:r w:rsidR="00DD4B32">
              <w:rPr>
                <w:noProof/>
                <w:webHidden/>
              </w:rPr>
            </w:r>
            <w:r w:rsidR="00DD4B32">
              <w:rPr>
                <w:noProof/>
                <w:webHidden/>
              </w:rPr>
              <w:fldChar w:fldCharType="separate"/>
            </w:r>
            <w:r w:rsidR="00DD4B32">
              <w:rPr>
                <w:noProof/>
                <w:webHidden/>
              </w:rPr>
              <w:t>5</w:t>
            </w:r>
            <w:r w:rsidR="00DD4B32">
              <w:rPr>
                <w:noProof/>
                <w:webHidden/>
              </w:rPr>
              <w:fldChar w:fldCharType="end"/>
            </w:r>
          </w:hyperlink>
        </w:p>
        <w:p w14:paraId="73B56595" w14:textId="77777777" w:rsidR="00DD4B32" w:rsidRDefault="005C4541">
          <w:pPr>
            <w:pStyle w:val="TOC1"/>
            <w:rPr>
              <w:rFonts w:asciiTheme="minorHAnsi" w:hAnsiTheme="minorHAnsi" w:cstheme="minorBidi"/>
            </w:rPr>
          </w:pPr>
          <w:hyperlink w:anchor="_Toc320705916" w:history="1">
            <w:r w:rsidR="00DD4B32" w:rsidRPr="000119E1">
              <w:rPr>
                <w:rStyle w:val="Hyperlink"/>
              </w:rPr>
              <w:t>DirectQuery benefits</w:t>
            </w:r>
            <w:r w:rsidR="00DD4B32">
              <w:rPr>
                <w:webHidden/>
              </w:rPr>
              <w:tab/>
            </w:r>
            <w:r w:rsidR="00DD4B32">
              <w:rPr>
                <w:webHidden/>
              </w:rPr>
              <w:fldChar w:fldCharType="begin"/>
            </w:r>
            <w:r w:rsidR="00DD4B32">
              <w:rPr>
                <w:webHidden/>
              </w:rPr>
              <w:instrText xml:space="preserve"> PAGEREF _Toc320705916 \h </w:instrText>
            </w:r>
            <w:r w:rsidR="00DD4B32">
              <w:rPr>
                <w:webHidden/>
              </w:rPr>
            </w:r>
            <w:r w:rsidR="00DD4B32">
              <w:rPr>
                <w:webHidden/>
              </w:rPr>
              <w:fldChar w:fldCharType="separate"/>
            </w:r>
            <w:r w:rsidR="00DD4B32">
              <w:rPr>
                <w:webHidden/>
              </w:rPr>
              <w:t>6</w:t>
            </w:r>
            <w:r w:rsidR="00DD4B32">
              <w:rPr>
                <w:webHidden/>
              </w:rPr>
              <w:fldChar w:fldCharType="end"/>
            </w:r>
          </w:hyperlink>
        </w:p>
        <w:p w14:paraId="1106EE8E" w14:textId="77777777" w:rsidR="00DD4B32" w:rsidRDefault="005C4541">
          <w:pPr>
            <w:pStyle w:val="TOC1"/>
            <w:rPr>
              <w:rFonts w:asciiTheme="minorHAnsi" w:hAnsiTheme="minorHAnsi" w:cstheme="minorBidi"/>
            </w:rPr>
          </w:pPr>
          <w:hyperlink w:anchor="_Toc320705917" w:history="1">
            <w:r w:rsidR="00DD4B32" w:rsidRPr="000119E1">
              <w:rPr>
                <w:rStyle w:val="Hyperlink"/>
              </w:rPr>
              <w:t>DirectQuery limitations</w:t>
            </w:r>
            <w:r w:rsidR="00DD4B32">
              <w:rPr>
                <w:webHidden/>
              </w:rPr>
              <w:tab/>
            </w:r>
            <w:r w:rsidR="00DD4B32">
              <w:rPr>
                <w:webHidden/>
              </w:rPr>
              <w:fldChar w:fldCharType="begin"/>
            </w:r>
            <w:r w:rsidR="00DD4B32">
              <w:rPr>
                <w:webHidden/>
              </w:rPr>
              <w:instrText xml:space="preserve"> PAGEREF _Toc320705917 \h </w:instrText>
            </w:r>
            <w:r w:rsidR="00DD4B32">
              <w:rPr>
                <w:webHidden/>
              </w:rPr>
            </w:r>
            <w:r w:rsidR="00DD4B32">
              <w:rPr>
                <w:webHidden/>
              </w:rPr>
              <w:fldChar w:fldCharType="separate"/>
            </w:r>
            <w:r w:rsidR="00DD4B32">
              <w:rPr>
                <w:webHidden/>
              </w:rPr>
              <w:t>6</w:t>
            </w:r>
            <w:r w:rsidR="00DD4B32">
              <w:rPr>
                <w:webHidden/>
              </w:rPr>
              <w:fldChar w:fldCharType="end"/>
            </w:r>
          </w:hyperlink>
        </w:p>
        <w:p w14:paraId="51FA86F1" w14:textId="77777777" w:rsidR="00DD4B32" w:rsidRDefault="005C4541">
          <w:pPr>
            <w:pStyle w:val="TOC1"/>
            <w:rPr>
              <w:rFonts w:asciiTheme="minorHAnsi" w:hAnsiTheme="minorHAnsi" w:cstheme="minorBidi"/>
            </w:rPr>
          </w:pPr>
          <w:hyperlink w:anchor="_Toc320705918" w:history="1">
            <w:r w:rsidR="00DD4B32" w:rsidRPr="000119E1">
              <w:rPr>
                <w:rStyle w:val="Hyperlink"/>
              </w:rPr>
              <w:t>DirectQuery architecture</w:t>
            </w:r>
            <w:r w:rsidR="00DD4B32">
              <w:rPr>
                <w:webHidden/>
              </w:rPr>
              <w:tab/>
            </w:r>
            <w:r w:rsidR="00DD4B32">
              <w:rPr>
                <w:webHidden/>
              </w:rPr>
              <w:fldChar w:fldCharType="begin"/>
            </w:r>
            <w:r w:rsidR="00DD4B32">
              <w:rPr>
                <w:webHidden/>
              </w:rPr>
              <w:instrText xml:space="preserve"> PAGEREF _Toc320705918 \h </w:instrText>
            </w:r>
            <w:r w:rsidR="00DD4B32">
              <w:rPr>
                <w:webHidden/>
              </w:rPr>
            </w:r>
            <w:r w:rsidR="00DD4B32">
              <w:rPr>
                <w:webHidden/>
              </w:rPr>
              <w:fldChar w:fldCharType="separate"/>
            </w:r>
            <w:r w:rsidR="00DD4B32">
              <w:rPr>
                <w:webHidden/>
              </w:rPr>
              <w:t>7</w:t>
            </w:r>
            <w:r w:rsidR="00DD4B32">
              <w:rPr>
                <w:webHidden/>
              </w:rPr>
              <w:fldChar w:fldCharType="end"/>
            </w:r>
          </w:hyperlink>
        </w:p>
        <w:p w14:paraId="13179EB9" w14:textId="77777777" w:rsidR="00DD4B32" w:rsidRDefault="005C4541">
          <w:pPr>
            <w:pStyle w:val="TOC2"/>
            <w:tabs>
              <w:tab w:val="right" w:leader="dot" w:pos="10070"/>
            </w:tabs>
            <w:rPr>
              <w:rFonts w:asciiTheme="minorHAnsi" w:hAnsiTheme="minorHAnsi" w:cstheme="minorBidi"/>
              <w:noProof/>
            </w:rPr>
          </w:pPr>
          <w:hyperlink w:anchor="_Toc320705919" w:history="1">
            <w:r w:rsidR="00DD4B32" w:rsidRPr="000119E1">
              <w:rPr>
                <w:rStyle w:val="Hyperlink"/>
                <w:noProof/>
              </w:rPr>
              <w:t>How the DirectQuery architecture differs from ROLAP</w:t>
            </w:r>
            <w:r w:rsidR="00DD4B32">
              <w:rPr>
                <w:noProof/>
                <w:webHidden/>
              </w:rPr>
              <w:tab/>
            </w:r>
            <w:r w:rsidR="00DD4B32">
              <w:rPr>
                <w:noProof/>
                <w:webHidden/>
              </w:rPr>
              <w:fldChar w:fldCharType="begin"/>
            </w:r>
            <w:r w:rsidR="00DD4B32">
              <w:rPr>
                <w:noProof/>
                <w:webHidden/>
              </w:rPr>
              <w:instrText xml:space="preserve"> PAGEREF _Toc320705919 \h </w:instrText>
            </w:r>
            <w:r w:rsidR="00DD4B32">
              <w:rPr>
                <w:noProof/>
                <w:webHidden/>
              </w:rPr>
            </w:r>
            <w:r w:rsidR="00DD4B32">
              <w:rPr>
                <w:noProof/>
                <w:webHidden/>
              </w:rPr>
              <w:fldChar w:fldCharType="separate"/>
            </w:r>
            <w:r w:rsidR="00DD4B32">
              <w:rPr>
                <w:noProof/>
                <w:webHidden/>
              </w:rPr>
              <w:t>8</w:t>
            </w:r>
            <w:r w:rsidR="00DD4B32">
              <w:rPr>
                <w:noProof/>
                <w:webHidden/>
              </w:rPr>
              <w:fldChar w:fldCharType="end"/>
            </w:r>
          </w:hyperlink>
        </w:p>
        <w:p w14:paraId="0C30EA83" w14:textId="77777777" w:rsidR="00DD4B32" w:rsidRDefault="005C4541">
          <w:pPr>
            <w:pStyle w:val="TOC1"/>
            <w:rPr>
              <w:rFonts w:asciiTheme="minorHAnsi" w:hAnsiTheme="minorHAnsi" w:cstheme="minorBidi"/>
            </w:rPr>
          </w:pPr>
          <w:hyperlink w:anchor="_Toc320705920" w:history="1">
            <w:r w:rsidR="00DD4B32" w:rsidRPr="000119E1">
              <w:rPr>
                <w:rStyle w:val="Hyperlink"/>
              </w:rPr>
              <w:t>Creating a DirectQuery enabled model</w:t>
            </w:r>
            <w:r w:rsidR="00DD4B32">
              <w:rPr>
                <w:webHidden/>
              </w:rPr>
              <w:tab/>
            </w:r>
            <w:r w:rsidR="00DD4B32">
              <w:rPr>
                <w:webHidden/>
              </w:rPr>
              <w:fldChar w:fldCharType="begin"/>
            </w:r>
            <w:r w:rsidR="00DD4B32">
              <w:rPr>
                <w:webHidden/>
              </w:rPr>
              <w:instrText xml:space="preserve"> PAGEREF _Toc320705920 \h </w:instrText>
            </w:r>
            <w:r w:rsidR="00DD4B32">
              <w:rPr>
                <w:webHidden/>
              </w:rPr>
            </w:r>
            <w:r w:rsidR="00DD4B32">
              <w:rPr>
                <w:webHidden/>
              </w:rPr>
              <w:fldChar w:fldCharType="separate"/>
            </w:r>
            <w:r w:rsidR="00DD4B32">
              <w:rPr>
                <w:webHidden/>
              </w:rPr>
              <w:t>8</w:t>
            </w:r>
            <w:r w:rsidR="00DD4B32">
              <w:rPr>
                <w:webHidden/>
              </w:rPr>
              <w:fldChar w:fldCharType="end"/>
            </w:r>
          </w:hyperlink>
        </w:p>
        <w:p w14:paraId="4BA16C1F" w14:textId="77777777" w:rsidR="00DD4B32" w:rsidRDefault="005C4541">
          <w:pPr>
            <w:pStyle w:val="TOC2"/>
            <w:tabs>
              <w:tab w:val="right" w:leader="dot" w:pos="10070"/>
            </w:tabs>
            <w:rPr>
              <w:rFonts w:asciiTheme="minorHAnsi" w:hAnsiTheme="minorHAnsi" w:cstheme="minorBidi"/>
              <w:noProof/>
            </w:rPr>
          </w:pPr>
          <w:hyperlink w:anchor="_Toc320705921" w:history="1">
            <w:r w:rsidR="00DD4B32" w:rsidRPr="000119E1">
              <w:rPr>
                <w:rStyle w:val="Hyperlink"/>
                <w:noProof/>
              </w:rPr>
              <w:t>Creating a new DirectQuery enabled model</w:t>
            </w:r>
            <w:r w:rsidR="00DD4B32">
              <w:rPr>
                <w:noProof/>
                <w:webHidden/>
              </w:rPr>
              <w:tab/>
            </w:r>
            <w:r w:rsidR="00DD4B32">
              <w:rPr>
                <w:noProof/>
                <w:webHidden/>
              </w:rPr>
              <w:fldChar w:fldCharType="begin"/>
            </w:r>
            <w:r w:rsidR="00DD4B32">
              <w:rPr>
                <w:noProof/>
                <w:webHidden/>
              </w:rPr>
              <w:instrText xml:space="preserve"> PAGEREF _Toc320705921 \h </w:instrText>
            </w:r>
            <w:r w:rsidR="00DD4B32">
              <w:rPr>
                <w:noProof/>
                <w:webHidden/>
              </w:rPr>
            </w:r>
            <w:r w:rsidR="00DD4B32">
              <w:rPr>
                <w:noProof/>
                <w:webHidden/>
              </w:rPr>
              <w:fldChar w:fldCharType="separate"/>
            </w:r>
            <w:r w:rsidR="00DD4B32">
              <w:rPr>
                <w:noProof/>
                <w:webHidden/>
              </w:rPr>
              <w:t>9</w:t>
            </w:r>
            <w:r w:rsidR="00DD4B32">
              <w:rPr>
                <w:noProof/>
                <w:webHidden/>
              </w:rPr>
              <w:fldChar w:fldCharType="end"/>
            </w:r>
          </w:hyperlink>
        </w:p>
        <w:p w14:paraId="0ABDB483" w14:textId="77777777" w:rsidR="00DD4B32" w:rsidRDefault="005C4541">
          <w:pPr>
            <w:pStyle w:val="TOC2"/>
            <w:tabs>
              <w:tab w:val="right" w:leader="dot" w:pos="10070"/>
            </w:tabs>
            <w:rPr>
              <w:rFonts w:asciiTheme="minorHAnsi" w:hAnsiTheme="minorHAnsi" w:cstheme="minorBidi"/>
              <w:noProof/>
            </w:rPr>
          </w:pPr>
          <w:hyperlink w:anchor="_Toc320705922" w:history="1">
            <w:r w:rsidR="00DD4B32" w:rsidRPr="000119E1">
              <w:rPr>
                <w:rStyle w:val="Hyperlink"/>
                <w:noProof/>
              </w:rPr>
              <w:t>Converting an existing model to a DirectQuery enabled model</w:t>
            </w:r>
            <w:r w:rsidR="00DD4B32">
              <w:rPr>
                <w:noProof/>
                <w:webHidden/>
              </w:rPr>
              <w:tab/>
            </w:r>
            <w:r w:rsidR="00DD4B32">
              <w:rPr>
                <w:noProof/>
                <w:webHidden/>
              </w:rPr>
              <w:fldChar w:fldCharType="begin"/>
            </w:r>
            <w:r w:rsidR="00DD4B32">
              <w:rPr>
                <w:noProof/>
                <w:webHidden/>
              </w:rPr>
              <w:instrText xml:space="preserve"> PAGEREF _Toc320705922 \h </w:instrText>
            </w:r>
            <w:r w:rsidR="00DD4B32">
              <w:rPr>
                <w:noProof/>
                <w:webHidden/>
              </w:rPr>
            </w:r>
            <w:r w:rsidR="00DD4B32">
              <w:rPr>
                <w:noProof/>
                <w:webHidden/>
              </w:rPr>
              <w:fldChar w:fldCharType="separate"/>
            </w:r>
            <w:r w:rsidR="00DD4B32">
              <w:rPr>
                <w:noProof/>
                <w:webHidden/>
              </w:rPr>
              <w:t>12</w:t>
            </w:r>
            <w:r w:rsidR="00DD4B32">
              <w:rPr>
                <w:noProof/>
                <w:webHidden/>
              </w:rPr>
              <w:fldChar w:fldCharType="end"/>
            </w:r>
          </w:hyperlink>
        </w:p>
        <w:p w14:paraId="2AC2B180" w14:textId="77777777" w:rsidR="00DD4B32" w:rsidRDefault="005C4541">
          <w:pPr>
            <w:pStyle w:val="TOC2"/>
            <w:tabs>
              <w:tab w:val="right" w:leader="dot" w:pos="10070"/>
            </w:tabs>
            <w:rPr>
              <w:rFonts w:asciiTheme="minorHAnsi" w:hAnsiTheme="minorHAnsi" w:cstheme="minorBidi"/>
              <w:noProof/>
            </w:rPr>
          </w:pPr>
          <w:hyperlink w:anchor="_Toc320705923" w:history="1">
            <w:r w:rsidR="00DD4B32" w:rsidRPr="000119E1">
              <w:rPr>
                <w:rStyle w:val="Hyperlink"/>
                <w:noProof/>
              </w:rPr>
              <w:t>Choosing a DirectQuery mode</w:t>
            </w:r>
            <w:r w:rsidR="00DD4B32">
              <w:rPr>
                <w:noProof/>
                <w:webHidden/>
              </w:rPr>
              <w:tab/>
            </w:r>
            <w:r w:rsidR="00DD4B32">
              <w:rPr>
                <w:noProof/>
                <w:webHidden/>
              </w:rPr>
              <w:fldChar w:fldCharType="begin"/>
            </w:r>
            <w:r w:rsidR="00DD4B32">
              <w:rPr>
                <w:noProof/>
                <w:webHidden/>
              </w:rPr>
              <w:instrText xml:space="preserve"> PAGEREF _Toc320705923 \h </w:instrText>
            </w:r>
            <w:r w:rsidR="00DD4B32">
              <w:rPr>
                <w:noProof/>
                <w:webHidden/>
              </w:rPr>
            </w:r>
            <w:r w:rsidR="00DD4B32">
              <w:rPr>
                <w:noProof/>
                <w:webHidden/>
              </w:rPr>
              <w:fldChar w:fldCharType="separate"/>
            </w:r>
            <w:r w:rsidR="00DD4B32">
              <w:rPr>
                <w:noProof/>
                <w:webHidden/>
              </w:rPr>
              <w:t>14</w:t>
            </w:r>
            <w:r w:rsidR="00DD4B32">
              <w:rPr>
                <w:noProof/>
                <w:webHidden/>
              </w:rPr>
              <w:fldChar w:fldCharType="end"/>
            </w:r>
          </w:hyperlink>
        </w:p>
        <w:p w14:paraId="0A203FEA" w14:textId="77777777" w:rsidR="00DD4B32" w:rsidRDefault="005C4541">
          <w:pPr>
            <w:pStyle w:val="TOC2"/>
            <w:tabs>
              <w:tab w:val="right" w:leader="dot" w:pos="10070"/>
            </w:tabs>
            <w:rPr>
              <w:rFonts w:asciiTheme="minorHAnsi" w:hAnsiTheme="minorHAnsi" w:cstheme="minorBidi"/>
              <w:noProof/>
            </w:rPr>
          </w:pPr>
          <w:hyperlink w:anchor="_Toc320705924" w:history="1">
            <w:r w:rsidR="00DD4B32" w:rsidRPr="000119E1">
              <w:rPr>
                <w:rStyle w:val="Hyperlink"/>
                <w:noProof/>
              </w:rPr>
              <w:t>Partitioning a DirectQuery enabled model</w:t>
            </w:r>
            <w:r w:rsidR="00DD4B32">
              <w:rPr>
                <w:noProof/>
                <w:webHidden/>
              </w:rPr>
              <w:tab/>
            </w:r>
            <w:r w:rsidR="00DD4B32">
              <w:rPr>
                <w:noProof/>
                <w:webHidden/>
              </w:rPr>
              <w:fldChar w:fldCharType="begin"/>
            </w:r>
            <w:r w:rsidR="00DD4B32">
              <w:rPr>
                <w:noProof/>
                <w:webHidden/>
              </w:rPr>
              <w:instrText xml:space="preserve"> PAGEREF _Toc320705924 \h </w:instrText>
            </w:r>
            <w:r w:rsidR="00DD4B32">
              <w:rPr>
                <w:noProof/>
                <w:webHidden/>
              </w:rPr>
            </w:r>
            <w:r w:rsidR="00DD4B32">
              <w:rPr>
                <w:noProof/>
                <w:webHidden/>
              </w:rPr>
              <w:fldChar w:fldCharType="separate"/>
            </w:r>
            <w:r w:rsidR="00DD4B32">
              <w:rPr>
                <w:noProof/>
                <w:webHidden/>
              </w:rPr>
              <w:t>15</w:t>
            </w:r>
            <w:r w:rsidR="00DD4B32">
              <w:rPr>
                <w:noProof/>
                <w:webHidden/>
              </w:rPr>
              <w:fldChar w:fldCharType="end"/>
            </w:r>
          </w:hyperlink>
        </w:p>
        <w:p w14:paraId="1240A145" w14:textId="77777777" w:rsidR="00DD4B32" w:rsidRDefault="005C4541">
          <w:pPr>
            <w:pStyle w:val="TOC3"/>
            <w:tabs>
              <w:tab w:val="right" w:leader="dot" w:pos="10070"/>
            </w:tabs>
            <w:rPr>
              <w:rFonts w:asciiTheme="minorHAnsi" w:hAnsiTheme="minorHAnsi" w:cstheme="minorBidi"/>
              <w:noProof/>
            </w:rPr>
          </w:pPr>
          <w:hyperlink w:anchor="_Toc320705925" w:history="1">
            <w:r w:rsidR="00DD4B32" w:rsidRPr="000119E1">
              <w:rPr>
                <w:rStyle w:val="Hyperlink"/>
                <w:noProof/>
              </w:rPr>
              <w:t>Creating a DirectQuery only partition</w:t>
            </w:r>
            <w:r w:rsidR="00DD4B32">
              <w:rPr>
                <w:noProof/>
                <w:webHidden/>
              </w:rPr>
              <w:tab/>
            </w:r>
            <w:r w:rsidR="00DD4B32">
              <w:rPr>
                <w:noProof/>
                <w:webHidden/>
              </w:rPr>
              <w:fldChar w:fldCharType="begin"/>
            </w:r>
            <w:r w:rsidR="00DD4B32">
              <w:rPr>
                <w:noProof/>
                <w:webHidden/>
              </w:rPr>
              <w:instrText xml:space="preserve"> PAGEREF _Toc320705925 \h </w:instrText>
            </w:r>
            <w:r w:rsidR="00DD4B32">
              <w:rPr>
                <w:noProof/>
                <w:webHidden/>
              </w:rPr>
            </w:r>
            <w:r w:rsidR="00DD4B32">
              <w:rPr>
                <w:noProof/>
                <w:webHidden/>
              </w:rPr>
              <w:fldChar w:fldCharType="separate"/>
            </w:r>
            <w:r w:rsidR="00DD4B32">
              <w:rPr>
                <w:noProof/>
                <w:webHidden/>
              </w:rPr>
              <w:t>16</w:t>
            </w:r>
            <w:r w:rsidR="00DD4B32">
              <w:rPr>
                <w:noProof/>
                <w:webHidden/>
              </w:rPr>
              <w:fldChar w:fldCharType="end"/>
            </w:r>
          </w:hyperlink>
        </w:p>
        <w:p w14:paraId="54777C74" w14:textId="77777777" w:rsidR="00DD4B32" w:rsidRDefault="005C4541">
          <w:pPr>
            <w:pStyle w:val="TOC3"/>
            <w:tabs>
              <w:tab w:val="right" w:leader="dot" w:pos="10070"/>
            </w:tabs>
            <w:rPr>
              <w:rFonts w:asciiTheme="minorHAnsi" w:hAnsiTheme="minorHAnsi" w:cstheme="minorBidi"/>
              <w:noProof/>
            </w:rPr>
          </w:pPr>
          <w:hyperlink w:anchor="_Toc320705926" w:history="1">
            <w:r w:rsidR="00DD4B32" w:rsidRPr="000119E1">
              <w:rPr>
                <w:rStyle w:val="Hyperlink"/>
                <w:noProof/>
              </w:rPr>
              <w:t>Adding partitions to a DirectQuery model</w:t>
            </w:r>
            <w:r w:rsidR="00DD4B32">
              <w:rPr>
                <w:noProof/>
                <w:webHidden/>
              </w:rPr>
              <w:tab/>
            </w:r>
            <w:r w:rsidR="00DD4B32">
              <w:rPr>
                <w:noProof/>
                <w:webHidden/>
              </w:rPr>
              <w:fldChar w:fldCharType="begin"/>
            </w:r>
            <w:r w:rsidR="00DD4B32">
              <w:rPr>
                <w:noProof/>
                <w:webHidden/>
              </w:rPr>
              <w:instrText xml:space="preserve"> PAGEREF _Toc320705926 \h </w:instrText>
            </w:r>
            <w:r w:rsidR="00DD4B32">
              <w:rPr>
                <w:noProof/>
                <w:webHidden/>
              </w:rPr>
            </w:r>
            <w:r w:rsidR="00DD4B32">
              <w:rPr>
                <w:noProof/>
                <w:webHidden/>
              </w:rPr>
              <w:fldChar w:fldCharType="separate"/>
            </w:r>
            <w:r w:rsidR="00DD4B32">
              <w:rPr>
                <w:noProof/>
                <w:webHidden/>
              </w:rPr>
              <w:t>18</w:t>
            </w:r>
            <w:r w:rsidR="00DD4B32">
              <w:rPr>
                <w:noProof/>
                <w:webHidden/>
              </w:rPr>
              <w:fldChar w:fldCharType="end"/>
            </w:r>
          </w:hyperlink>
        </w:p>
        <w:p w14:paraId="06EE4450" w14:textId="77777777" w:rsidR="00DD4B32" w:rsidRDefault="005C4541">
          <w:pPr>
            <w:pStyle w:val="TOC3"/>
            <w:tabs>
              <w:tab w:val="right" w:leader="dot" w:pos="10070"/>
            </w:tabs>
            <w:rPr>
              <w:rFonts w:asciiTheme="minorHAnsi" w:hAnsiTheme="minorHAnsi" w:cstheme="minorBidi"/>
              <w:noProof/>
            </w:rPr>
          </w:pPr>
          <w:hyperlink w:anchor="_Toc320705927" w:history="1">
            <w:r w:rsidR="00DD4B32" w:rsidRPr="000119E1">
              <w:rPr>
                <w:rStyle w:val="Hyperlink"/>
                <w:noProof/>
              </w:rPr>
              <w:t>Changing the DirectQuery partition</w:t>
            </w:r>
            <w:r w:rsidR="00DD4B32">
              <w:rPr>
                <w:noProof/>
                <w:webHidden/>
              </w:rPr>
              <w:tab/>
            </w:r>
            <w:r w:rsidR="00DD4B32">
              <w:rPr>
                <w:noProof/>
                <w:webHidden/>
              </w:rPr>
              <w:fldChar w:fldCharType="begin"/>
            </w:r>
            <w:r w:rsidR="00DD4B32">
              <w:rPr>
                <w:noProof/>
                <w:webHidden/>
              </w:rPr>
              <w:instrText xml:space="preserve"> PAGEREF _Toc320705927 \h </w:instrText>
            </w:r>
            <w:r w:rsidR="00DD4B32">
              <w:rPr>
                <w:noProof/>
                <w:webHidden/>
              </w:rPr>
            </w:r>
            <w:r w:rsidR="00DD4B32">
              <w:rPr>
                <w:noProof/>
                <w:webHidden/>
              </w:rPr>
              <w:fldChar w:fldCharType="separate"/>
            </w:r>
            <w:r w:rsidR="00DD4B32">
              <w:rPr>
                <w:noProof/>
                <w:webHidden/>
              </w:rPr>
              <w:t>18</w:t>
            </w:r>
            <w:r w:rsidR="00DD4B32">
              <w:rPr>
                <w:noProof/>
                <w:webHidden/>
              </w:rPr>
              <w:fldChar w:fldCharType="end"/>
            </w:r>
          </w:hyperlink>
        </w:p>
        <w:p w14:paraId="7DBF6030" w14:textId="77777777" w:rsidR="00DD4B32" w:rsidRDefault="005C4541">
          <w:pPr>
            <w:pStyle w:val="TOC2"/>
            <w:tabs>
              <w:tab w:val="right" w:leader="dot" w:pos="10070"/>
            </w:tabs>
            <w:rPr>
              <w:rFonts w:asciiTheme="minorHAnsi" w:hAnsiTheme="minorHAnsi" w:cstheme="minorBidi"/>
              <w:noProof/>
            </w:rPr>
          </w:pPr>
          <w:hyperlink w:anchor="_Toc320705928" w:history="1">
            <w:r w:rsidR="00DD4B32" w:rsidRPr="000119E1">
              <w:rPr>
                <w:rStyle w:val="Hyperlink"/>
                <w:noProof/>
              </w:rPr>
              <w:t>Setting the DirectQuery impersonation settings</w:t>
            </w:r>
            <w:r w:rsidR="00DD4B32">
              <w:rPr>
                <w:noProof/>
                <w:webHidden/>
              </w:rPr>
              <w:tab/>
            </w:r>
            <w:r w:rsidR="00DD4B32">
              <w:rPr>
                <w:noProof/>
                <w:webHidden/>
              </w:rPr>
              <w:fldChar w:fldCharType="begin"/>
            </w:r>
            <w:r w:rsidR="00DD4B32">
              <w:rPr>
                <w:noProof/>
                <w:webHidden/>
              </w:rPr>
              <w:instrText xml:space="preserve"> PAGEREF _Toc320705928 \h </w:instrText>
            </w:r>
            <w:r w:rsidR="00DD4B32">
              <w:rPr>
                <w:noProof/>
                <w:webHidden/>
              </w:rPr>
            </w:r>
            <w:r w:rsidR="00DD4B32">
              <w:rPr>
                <w:noProof/>
                <w:webHidden/>
              </w:rPr>
              <w:fldChar w:fldCharType="separate"/>
            </w:r>
            <w:r w:rsidR="00DD4B32">
              <w:rPr>
                <w:noProof/>
                <w:webHidden/>
              </w:rPr>
              <w:t>19</w:t>
            </w:r>
            <w:r w:rsidR="00DD4B32">
              <w:rPr>
                <w:noProof/>
                <w:webHidden/>
              </w:rPr>
              <w:fldChar w:fldCharType="end"/>
            </w:r>
          </w:hyperlink>
        </w:p>
        <w:p w14:paraId="31DA1B4F" w14:textId="77777777" w:rsidR="00DD4B32" w:rsidRDefault="005C4541">
          <w:pPr>
            <w:pStyle w:val="TOC1"/>
            <w:rPr>
              <w:rFonts w:asciiTheme="minorHAnsi" w:hAnsiTheme="minorHAnsi" w:cstheme="minorBidi"/>
            </w:rPr>
          </w:pPr>
          <w:hyperlink w:anchor="_Toc320705929" w:history="1">
            <w:r w:rsidR="00DD4B32" w:rsidRPr="000119E1">
              <w:rPr>
                <w:rStyle w:val="Hyperlink"/>
              </w:rPr>
              <w:t>Data warehousing and data modeling techniques for DirectQuery</w:t>
            </w:r>
            <w:r w:rsidR="00DD4B32">
              <w:rPr>
                <w:webHidden/>
              </w:rPr>
              <w:tab/>
            </w:r>
            <w:r w:rsidR="00DD4B32">
              <w:rPr>
                <w:webHidden/>
              </w:rPr>
              <w:fldChar w:fldCharType="begin"/>
            </w:r>
            <w:r w:rsidR="00DD4B32">
              <w:rPr>
                <w:webHidden/>
              </w:rPr>
              <w:instrText xml:space="preserve"> PAGEREF _Toc320705929 \h </w:instrText>
            </w:r>
            <w:r w:rsidR="00DD4B32">
              <w:rPr>
                <w:webHidden/>
              </w:rPr>
            </w:r>
            <w:r w:rsidR="00DD4B32">
              <w:rPr>
                <w:webHidden/>
              </w:rPr>
              <w:fldChar w:fldCharType="separate"/>
            </w:r>
            <w:r w:rsidR="00DD4B32">
              <w:rPr>
                <w:webHidden/>
              </w:rPr>
              <w:t>21</w:t>
            </w:r>
            <w:r w:rsidR="00DD4B32">
              <w:rPr>
                <w:webHidden/>
              </w:rPr>
              <w:fldChar w:fldCharType="end"/>
            </w:r>
          </w:hyperlink>
        </w:p>
        <w:p w14:paraId="17566192" w14:textId="77777777" w:rsidR="00DD4B32" w:rsidRDefault="005C4541">
          <w:pPr>
            <w:pStyle w:val="TOC2"/>
            <w:tabs>
              <w:tab w:val="right" w:leader="dot" w:pos="10070"/>
            </w:tabs>
            <w:rPr>
              <w:rFonts w:asciiTheme="minorHAnsi" w:hAnsiTheme="minorHAnsi" w:cstheme="minorBidi"/>
              <w:noProof/>
            </w:rPr>
          </w:pPr>
          <w:hyperlink w:anchor="_Toc320705930" w:history="1">
            <w:r w:rsidR="00DD4B32" w:rsidRPr="000119E1">
              <w:rPr>
                <w:rStyle w:val="Hyperlink"/>
                <w:noProof/>
              </w:rPr>
              <w:t>Using a columnstore index</w:t>
            </w:r>
            <w:r w:rsidR="00DD4B32">
              <w:rPr>
                <w:noProof/>
                <w:webHidden/>
              </w:rPr>
              <w:tab/>
            </w:r>
            <w:r w:rsidR="00DD4B32">
              <w:rPr>
                <w:noProof/>
                <w:webHidden/>
              </w:rPr>
              <w:fldChar w:fldCharType="begin"/>
            </w:r>
            <w:r w:rsidR="00DD4B32">
              <w:rPr>
                <w:noProof/>
                <w:webHidden/>
              </w:rPr>
              <w:instrText xml:space="preserve"> PAGEREF _Toc320705930 \h </w:instrText>
            </w:r>
            <w:r w:rsidR="00DD4B32">
              <w:rPr>
                <w:noProof/>
                <w:webHidden/>
              </w:rPr>
            </w:r>
            <w:r w:rsidR="00DD4B32">
              <w:rPr>
                <w:noProof/>
                <w:webHidden/>
              </w:rPr>
              <w:fldChar w:fldCharType="separate"/>
            </w:r>
            <w:r w:rsidR="00DD4B32">
              <w:rPr>
                <w:noProof/>
                <w:webHidden/>
              </w:rPr>
              <w:t>21</w:t>
            </w:r>
            <w:r w:rsidR="00DD4B32">
              <w:rPr>
                <w:noProof/>
                <w:webHidden/>
              </w:rPr>
              <w:fldChar w:fldCharType="end"/>
            </w:r>
          </w:hyperlink>
        </w:p>
        <w:p w14:paraId="67E9D688" w14:textId="77777777" w:rsidR="00DD4B32" w:rsidRDefault="005C4541">
          <w:pPr>
            <w:pStyle w:val="TOC2"/>
            <w:tabs>
              <w:tab w:val="right" w:leader="dot" w:pos="10070"/>
            </w:tabs>
            <w:rPr>
              <w:rFonts w:asciiTheme="minorHAnsi" w:hAnsiTheme="minorHAnsi" w:cstheme="minorBidi"/>
              <w:noProof/>
            </w:rPr>
          </w:pPr>
          <w:hyperlink w:anchor="_Toc320705931" w:history="1">
            <w:r w:rsidR="00DD4B32" w:rsidRPr="000119E1">
              <w:rPr>
                <w:rStyle w:val="Hyperlink"/>
                <w:noProof/>
              </w:rPr>
              <w:t>Loading data efficiently during ETL</w:t>
            </w:r>
            <w:r w:rsidR="00DD4B32">
              <w:rPr>
                <w:noProof/>
                <w:webHidden/>
              </w:rPr>
              <w:tab/>
            </w:r>
            <w:r w:rsidR="00DD4B32">
              <w:rPr>
                <w:noProof/>
                <w:webHidden/>
              </w:rPr>
              <w:fldChar w:fldCharType="begin"/>
            </w:r>
            <w:r w:rsidR="00DD4B32">
              <w:rPr>
                <w:noProof/>
                <w:webHidden/>
              </w:rPr>
              <w:instrText xml:space="preserve"> PAGEREF _Toc320705931 \h </w:instrText>
            </w:r>
            <w:r w:rsidR="00DD4B32">
              <w:rPr>
                <w:noProof/>
                <w:webHidden/>
              </w:rPr>
            </w:r>
            <w:r w:rsidR="00DD4B32">
              <w:rPr>
                <w:noProof/>
                <w:webHidden/>
              </w:rPr>
              <w:fldChar w:fldCharType="separate"/>
            </w:r>
            <w:r w:rsidR="00DD4B32">
              <w:rPr>
                <w:noProof/>
                <w:webHidden/>
              </w:rPr>
              <w:t>22</w:t>
            </w:r>
            <w:r w:rsidR="00DD4B32">
              <w:rPr>
                <w:noProof/>
                <w:webHidden/>
              </w:rPr>
              <w:fldChar w:fldCharType="end"/>
            </w:r>
          </w:hyperlink>
        </w:p>
        <w:p w14:paraId="10D81DF7" w14:textId="77777777" w:rsidR="00DD4B32" w:rsidRDefault="005C4541">
          <w:pPr>
            <w:pStyle w:val="TOC2"/>
            <w:tabs>
              <w:tab w:val="right" w:leader="dot" w:pos="10070"/>
            </w:tabs>
            <w:rPr>
              <w:rFonts w:asciiTheme="minorHAnsi" w:hAnsiTheme="minorHAnsi" w:cstheme="minorBidi"/>
              <w:noProof/>
            </w:rPr>
          </w:pPr>
          <w:hyperlink w:anchor="_Toc320705932" w:history="1">
            <w:r w:rsidR="00DD4B32" w:rsidRPr="000119E1">
              <w:rPr>
                <w:rStyle w:val="Hyperlink"/>
                <w:noProof/>
              </w:rPr>
              <w:t>Performing calculations at the column level</w:t>
            </w:r>
            <w:r w:rsidR="00DD4B32">
              <w:rPr>
                <w:noProof/>
                <w:webHidden/>
              </w:rPr>
              <w:tab/>
            </w:r>
            <w:r w:rsidR="00DD4B32">
              <w:rPr>
                <w:noProof/>
                <w:webHidden/>
              </w:rPr>
              <w:fldChar w:fldCharType="begin"/>
            </w:r>
            <w:r w:rsidR="00DD4B32">
              <w:rPr>
                <w:noProof/>
                <w:webHidden/>
              </w:rPr>
              <w:instrText xml:space="preserve"> PAGEREF _Toc320705932 \h </w:instrText>
            </w:r>
            <w:r w:rsidR="00DD4B32">
              <w:rPr>
                <w:noProof/>
                <w:webHidden/>
              </w:rPr>
            </w:r>
            <w:r w:rsidR="00DD4B32">
              <w:rPr>
                <w:noProof/>
                <w:webHidden/>
              </w:rPr>
              <w:fldChar w:fldCharType="separate"/>
            </w:r>
            <w:r w:rsidR="00DD4B32">
              <w:rPr>
                <w:noProof/>
                <w:webHidden/>
              </w:rPr>
              <w:t>22</w:t>
            </w:r>
            <w:r w:rsidR="00DD4B32">
              <w:rPr>
                <w:noProof/>
                <w:webHidden/>
              </w:rPr>
              <w:fldChar w:fldCharType="end"/>
            </w:r>
          </w:hyperlink>
        </w:p>
        <w:p w14:paraId="4E023830" w14:textId="77777777" w:rsidR="00DD4B32" w:rsidRDefault="005C4541">
          <w:pPr>
            <w:pStyle w:val="TOC2"/>
            <w:tabs>
              <w:tab w:val="right" w:leader="dot" w:pos="10070"/>
            </w:tabs>
            <w:rPr>
              <w:rFonts w:asciiTheme="minorHAnsi" w:hAnsiTheme="minorHAnsi" w:cstheme="minorBidi"/>
              <w:noProof/>
            </w:rPr>
          </w:pPr>
          <w:hyperlink w:anchor="_Toc320705933" w:history="1">
            <w:r w:rsidR="00DD4B32" w:rsidRPr="000119E1">
              <w:rPr>
                <w:rStyle w:val="Hyperlink"/>
                <w:noProof/>
              </w:rPr>
              <w:t>Designing date and time calculations for DirectQuery</w:t>
            </w:r>
            <w:r w:rsidR="00DD4B32">
              <w:rPr>
                <w:noProof/>
                <w:webHidden/>
              </w:rPr>
              <w:tab/>
            </w:r>
            <w:r w:rsidR="00DD4B32">
              <w:rPr>
                <w:noProof/>
                <w:webHidden/>
              </w:rPr>
              <w:fldChar w:fldCharType="begin"/>
            </w:r>
            <w:r w:rsidR="00DD4B32">
              <w:rPr>
                <w:noProof/>
                <w:webHidden/>
              </w:rPr>
              <w:instrText xml:space="preserve"> PAGEREF _Toc320705933 \h </w:instrText>
            </w:r>
            <w:r w:rsidR="00DD4B32">
              <w:rPr>
                <w:noProof/>
                <w:webHidden/>
              </w:rPr>
            </w:r>
            <w:r w:rsidR="00DD4B32">
              <w:rPr>
                <w:noProof/>
                <w:webHidden/>
              </w:rPr>
              <w:fldChar w:fldCharType="separate"/>
            </w:r>
            <w:r w:rsidR="00DD4B32">
              <w:rPr>
                <w:noProof/>
                <w:webHidden/>
              </w:rPr>
              <w:t>23</w:t>
            </w:r>
            <w:r w:rsidR="00DD4B32">
              <w:rPr>
                <w:noProof/>
                <w:webHidden/>
              </w:rPr>
              <w:fldChar w:fldCharType="end"/>
            </w:r>
          </w:hyperlink>
        </w:p>
        <w:p w14:paraId="463270C3" w14:textId="77777777" w:rsidR="00DD4B32" w:rsidRDefault="005C4541">
          <w:pPr>
            <w:pStyle w:val="TOC3"/>
            <w:tabs>
              <w:tab w:val="right" w:leader="dot" w:pos="10070"/>
            </w:tabs>
            <w:rPr>
              <w:rFonts w:asciiTheme="minorHAnsi" w:hAnsiTheme="minorHAnsi" w:cstheme="minorBidi"/>
              <w:noProof/>
            </w:rPr>
          </w:pPr>
          <w:hyperlink w:anchor="_Toc320705934" w:history="1">
            <w:r w:rsidR="00DD4B32" w:rsidRPr="000119E1">
              <w:rPr>
                <w:rStyle w:val="Hyperlink"/>
                <w:noProof/>
              </w:rPr>
              <w:t>Performing period to date calculations using basic DAX</w:t>
            </w:r>
            <w:r w:rsidR="00DD4B32">
              <w:rPr>
                <w:noProof/>
                <w:webHidden/>
              </w:rPr>
              <w:tab/>
            </w:r>
            <w:r w:rsidR="00DD4B32">
              <w:rPr>
                <w:noProof/>
                <w:webHidden/>
              </w:rPr>
              <w:fldChar w:fldCharType="begin"/>
            </w:r>
            <w:r w:rsidR="00DD4B32">
              <w:rPr>
                <w:noProof/>
                <w:webHidden/>
              </w:rPr>
              <w:instrText xml:space="preserve"> PAGEREF _Toc320705934 \h </w:instrText>
            </w:r>
            <w:r w:rsidR="00DD4B32">
              <w:rPr>
                <w:noProof/>
                <w:webHidden/>
              </w:rPr>
            </w:r>
            <w:r w:rsidR="00DD4B32">
              <w:rPr>
                <w:noProof/>
                <w:webHidden/>
              </w:rPr>
              <w:fldChar w:fldCharType="separate"/>
            </w:r>
            <w:r w:rsidR="00DD4B32">
              <w:rPr>
                <w:noProof/>
                <w:webHidden/>
              </w:rPr>
              <w:t>24</w:t>
            </w:r>
            <w:r w:rsidR="00DD4B32">
              <w:rPr>
                <w:noProof/>
                <w:webHidden/>
              </w:rPr>
              <w:fldChar w:fldCharType="end"/>
            </w:r>
          </w:hyperlink>
        </w:p>
        <w:p w14:paraId="181CD530" w14:textId="77777777" w:rsidR="00DD4B32" w:rsidRDefault="005C4541">
          <w:pPr>
            <w:pStyle w:val="TOC3"/>
            <w:tabs>
              <w:tab w:val="right" w:leader="dot" w:pos="10070"/>
            </w:tabs>
            <w:rPr>
              <w:rFonts w:asciiTheme="minorHAnsi" w:hAnsiTheme="minorHAnsi" w:cstheme="minorBidi"/>
              <w:noProof/>
            </w:rPr>
          </w:pPr>
          <w:hyperlink w:anchor="_Toc320705935" w:history="1">
            <w:r w:rsidR="00DD4B32" w:rsidRPr="000119E1">
              <w:rPr>
                <w:rStyle w:val="Hyperlink"/>
                <w:noProof/>
              </w:rPr>
              <w:t>Widening date tables to include previous and next periods</w:t>
            </w:r>
            <w:r w:rsidR="00DD4B32">
              <w:rPr>
                <w:noProof/>
                <w:webHidden/>
              </w:rPr>
              <w:tab/>
            </w:r>
            <w:r w:rsidR="00DD4B32">
              <w:rPr>
                <w:noProof/>
                <w:webHidden/>
              </w:rPr>
              <w:fldChar w:fldCharType="begin"/>
            </w:r>
            <w:r w:rsidR="00DD4B32">
              <w:rPr>
                <w:noProof/>
                <w:webHidden/>
              </w:rPr>
              <w:instrText xml:space="preserve"> PAGEREF _Toc320705935 \h </w:instrText>
            </w:r>
            <w:r w:rsidR="00DD4B32">
              <w:rPr>
                <w:noProof/>
                <w:webHidden/>
              </w:rPr>
            </w:r>
            <w:r w:rsidR="00DD4B32">
              <w:rPr>
                <w:noProof/>
                <w:webHidden/>
              </w:rPr>
              <w:fldChar w:fldCharType="separate"/>
            </w:r>
            <w:r w:rsidR="00DD4B32">
              <w:rPr>
                <w:noProof/>
                <w:webHidden/>
              </w:rPr>
              <w:t>24</w:t>
            </w:r>
            <w:r w:rsidR="00DD4B32">
              <w:rPr>
                <w:noProof/>
                <w:webHidden/>
              </w:rPr>
              <w:fldChar w:fldCharType="end"/>
            </w:r>
          </w:hyperlink>
        </w:p>
        <w:p w14:paraId="252B5EF1" w14:textId="77777777" w:rsidR="00DD4B32" w:rsidRDefault="005C4541">
          <w:pPr>
            <w:pStyle w:val="TOC2"/>
            <w:tabs>
              <w:tab w:val="right" w:leader="dot" w:pos="10070"/>
            </w:tabs>
            <w:rPr>
              <w:rFonts w:asciiTheme="minorHAnsi" w:hAnsiTheme="minorHAnsi" w:cstheme="minorBidi"/>
              <w:noProof/>
            </w:rPr>
          </w:pPr>
          <w:hyperlink w:anchor="_Toc320705936" w:history="1">
            <w:r w:rsidR="00DD4B32" w:rsidRPr="000119E1">
              <w:rPr>
                <w:rStyle w:val="Hyperlink"/>
                <w:noProof/>
              </w:rPr>
              <w:t>Securing the data warehouse</w:t>
            </w:r>
            <w:r w:rsidR="00DD4B32">
              <w:rPr>
                <w:noProof/>
                <w:webHidden/>
              </w:rPr>
              <w:tab/>
            </w:r>
            <w:r w:rsidR="00DD4B32">
              <w:rPr>
                <w:noProof/>
                <w:webHidden/>
              </w:rPr>
              <w:fldChar w:fldCharType="begin"/>
            </w:r>
            <w:r w:rsidR="00DD4B32">
              <w:rPr>
                <w:noProof/>
                <w:webHidden/>
              </w:rPr>
              <w:instrText xml:space="preserve"> PAGEREF _Toc320705936 \h </w:instrText>
            </w:r>
            <w:r w:rsidR="00DD4B32">
              <w:rPr>
                <w:noProof/>
                <w:webHidden/>
              </w:rPr>
            </w:r>
            <w:r w:rsidR="00DD4B32">
              <w:rPr>
                <w:noProof/>
                <w:webHidden/>
              </w:rPr>
              <w:fldChar w:fldCharType="separate"/>
            </w:r>
            <w:r w:rsidR="00DD4B32">
              <w:rPr>
                <w:noProof/>
                <w:webHidden/>
              </w:rPr>
              <w:t>26</w:t>
            </w:r>
            <w:r w:rsidR="00DD4B32">
              <w:rPr>
                <w:noProof/>
                <w:webHidden/>
              </w:rPr>
              <w:fldChar w:fldCharType="end"/>
            </w:r>
          </w:hyperlink>
        </w:p>
        <w:p w14:paraId="0BE6087D" w14:textId="77777777" w:rsidR="00DD4B32" w:rsidRDefault="005C4541">
          <w:pPr>
            <w:pStyle w:val="TOC1"/>
            <w:rPr>
              <w:rFonts w:asciiTheme="minorHAnsi" w:hAnsiTheme="minorHAnsi" w:cstheme="minorBidi"/>
            </w:rPr>
          </w:pPr>
          <w:hyperlink w:anchor="_Toc320705937" w:history="1">
            <w:r w:rsidR="00DD4B32" w:rsidRPr="000119E1">
              <w:rPr>
                <w:rStyle w:val="Hyperlink"/>
              </w:rPr>
              <w:t>Using SQL Server Data Tools effectively in DirectQuery mode</w:t>
            </w:r>
            <w:r w:rsidR="00DD4B32">
              <w:rPr>
                <w:webHidden/>
              </w:rPr>
              <w:tab/>
            </w:r>
            <w:r w:rsidR="00DD4B32">
              <w:rPr>
                <w:webHidden/>
              </w:rPr>
              <w:fldChar w:fldCharType="begin"/>
            </w:r>
            <w:r w:rsidR="00DD4B32">
              <w:rPr>
                <w:webHidden/>
              </w:rPr>
              <w:instrText xml:space="preserve"> PAGEREF _Toc320705937 \h </w:instrText>
            </w:r>
            <w:r w:rsidR="00DD4B32">
              <w:rPr>
                <w:webHidden/>
              </w:rPr>
            </w:r>
            <w:r w:rsidR="00DD4B32">
              <w:rPr>
                <w:webHidden/>
              </w:rPr>
              <w:fldChar w:fldCharType="separate"/>
            </w:r>
            <w:r w:rsidR="00DD4B32">
              <w:rPr>
                <w:webHidden/>
              </w:rPr>
              <w:t>26</w:t>
            </w:r>
            <w:r w:rsidR="00DD4B32">
              <w:rPr>
                <w:webHidden/>
              </w:rPr>
              <w:fldChar w:fldCharType="end"/>
            </w:r>
          </w:hyperlink>
        </w:p>
        <w:p w14:paraId="12E05B16" w14:textId="77777777" w:rsidR="00DD4B32" w:rsidRDefault="005C4541">
          <w:pPr>
            <w:pStyle w:val="TOC2"/>
            <w:tabs>
              <w:tab w:val="right" w:leader="dot" w:pos="10070"/>
            </w:tabs>
            <w:rPr>
              <w:rFonts w:asciiTheme="minorHAnsi" w:hAnsiTheme="minorHAnsi" w:cstheme="minorBidi"/>
              <w:noProof/>
            </w:rPr>
          </w:pPr>
          <w:hyperlink w:anchor="_Toc320705938" w:history="1">
            <w:r w:rsidR="00DD4B32" w:rsidRPr="000119E1">
              <w:rPr>
                <w:rStyle w:val="Hyperlink"/>
                <w:noProof/>
              </w:rPr>
              <w:t>Loading data efficiently into SQL Server Data Tools</w:t>
            </w:r>
            <w:r w:rsidR="00DD4B32">
              <w:rPr>
                <w:noProof/>
                <w:webHidden/>
              </w:rPr>
              <w:tab/>
            </w:r>
            <w:r w:rsidR="00DD4B32">
              <w:rPr>
                <w:noProof/>
                <w:webHidden/>
              </w:rPr>
              <w:fldChar w:fldCharType="begin"/>
            </w:r>
            <w:r w:rsidR="00DD4B32">
              <w:rPr>
                <w:noProof/>
                <w:webHidden/>
              </w:rPr>
              <w:instrText xml:space="preserve"> PAGEREF _Toc320705938 \h </w:instrText>
            </w:r>
            <w:r w:rsidR="00DD4B32">
              <w:rPr>
                <w:noProof/>
                <w:webHidden/>
              </w:rPr>
            </w:r>
            <w:r w:rsidR="00DD4B32">
              <w:rPr>
                <w:noProof/>
                <w:webHidden/>
              </w:rPr>
              <w:fldChar w:fldCharType="separate"/>
            </w:r>
            <w:r w:rsidR="00DD4B32">
              <w:rPr>
                <w:noProof/>
                <w:webHidden/>
              </w:rPr>
              <w:t>27</w:t>
            </w:r>
            <w:r w:rsidR="00DD4B32">
              <w:rPr>
                <w:noProof/>
                <w:webHidden/>
              </w:rPr>
              <w:fldChar w:fldCharType="end"/>
            </w:r>
          </w:hyperlink>
        </w:p>
        <w:p w14:paraId="44130CE5" w14:textId="77777777" w:rsidR="00DD4B32" w:rsidRDefault="005C4541">
          <w:pPr>
            <w:pStyle w:val="TOC2"/>
            <w:tabs>
              <w:tab w:val="right" w:leader="dot" w:pos="10070"/>
            </w:tabs>
            <w:rPr>
              <w:rFonts w:asciiTheme="minorHAnsi" w:hAnsiTheme="minorHAnsi" w:cstheme="minorBidi"/>
              <w:noProof/>
            </w:rPr>
          </w:pPr>
          <w:hyperlink w:anchor="_Toc320705939" w:history="1">
            <w:r w:rsidR="00DD4B32" w:rsidRPr="000119E1">
              <w:rPr>
                <w:rStyle w:val="Hyperlink"/>
                <w:noProof/>
              </w:rPr>
              <w:t>Adding more tables to a DirectQuery enabled model</w:t>
            </w:r>
            <w:r w:rsidR="00DD4B32">
              <w:rPr>
                <w:noProof/>
                <w:webHidden/>
              </w:rPr>
              <w:tab/>
            </w:r>
            <w:r w:rsidR="00DD4B32">
              <w:rPr>
                <w:noProof/>
                <w:webHidden/>
              </w:rPr>
              <w:fldChar w:fldCharType="begin"/>
            </w:r>
            <w:r w:rsidR="00DD4B32">
              <w:rPr>
                <w:noProof/>
                <w:webHidden/>
              </w:rPr>
              <w:instrText xml:space="preserve"> PAGEREF _Toc320705939 \h </w:instrText>
            </w:r>
            <w:r w:rsidR="00DD4B32">
              <w:rPr>
                <w:noProof/>
                <w:webHidden/>
              </w:rPr>
            </w:r>
            <w:r w:rsidR="00DD4B32">
              <w:rPr>
                <w:noProof/>
                <w:webHidden/>
              </w:rPr>
              <w:fldChar w:fldCharType="separate"/>
            </w:r>
            <w:r w:rsidR="00DD4B32">
              <w:rPr>
                <w:noProof/>
                <w:webHidden/>
              </w:rPr>
              <w:t>27</w:t>
            </w:r>
            <w:r w:rsidR="00DD4B32">
              <w:rPr>
                <w:noProof/>
                <w:webHidden/>
              </w:rPr>
              <w:fldChar w:fldCharType="end"/>
            </w:r>
          </w:hyperlink>
        </w:p>
        <w:p w14:paraId="29E285FC" w14:textId="77777777" w:rsidR="00DD4B32" w:rsidRDefault="005C4541">
          <w:pPr>
            <w:pStyle w:val="TOC2"/>
            <w:tabs>
              <w:tab w:val="right" w:leader="dot" w:pos="10070"/>
            </w:tabs>
            <w:rPr>
              <w:rFonts w:asciiTheme="minorHAnsi" w:hAnsiTheme="minorHAnsi" w:cstheme="minorBidi"/>
              <w:noProof/>
            </w:rPr>
          </w:pPr>
          <w:hyperlink w:anchor="_Toc320705940" w:history="1">
            <w:r w:rsidR="00DD4B32" w:rsidRPr="000119E1">
              <w:rPr>
                <w:rStyle w:val="Hyperlink"/>
                <w:noProof/>
              </w:rPr>
              <w:t>Managing the xVelocity engine cache in SQL Server Data Tools</w:t>
            </w:r>
            <w:r w:rsidR="00DD4B32">
              <w:rPr>
                <w:noProof/>
                <w:webHidden/>
              </w:rPr>
              <w:tab/>
            </w:r>
            <w:r w:rsidR="00DD4B32">
              <w:rPr>
                <w:noProof/>
                <w:webHidden/>
              </w:rPr>
              <w:fldChar w:fldCharType="begin"/>
            </w:r>
            <w:r w:rsidR="00DD4B32">
              <w:rPr>
                <w:noProof/>
                <w:webHidden/>
              </w:rPr>
              <w:instrText xml:space="preserve"> PAGEREF _Toc320705940 \h </w:instrText>
            </w:r>
            <w:r w:rsidR="00DD4B32">
              <w:rPr>
                <w:noProof/>
                <w:webHidden/>
              </w:rPr>
            </w:r>
            <w:r w:rsidR="00DD4B32">
              <w:rPr>
                <w:noProof/>
                <w:webHidden/>
              </w:rPr>
              <w:fldChar w:fldCharType="separate"/>
            </w:r>
            <w:r w:rsidR="00DD4B32">
              <w:rPr>
                <w:noProof/>
                <w:webHidden/>
              </w:rPr>
              <w:t>27</w:t>
            </w:r>
            <w:r w:rsidR="00DD4B32">
              <w:rPr>
                <w:noProof/>
                <w:webHidden/>
              </w:rPr>
              <w:fldChar w:fldCharType="end"/>
            </w:r>
          </w:hyperlink>
        </w:p>
        <w:p w14:paraId="723AD163" w14:textId="77777777" w:rsidR="00DD4B32" w:rsidRDefault="005C4541">
          <w:pPr>
            <w:pStyle w:val="TOC2"/>
            <w:tabs>
              <w:tab w:val="right" w:leader="dot" w:pos="10070"/>
            </w:tabs>
            <w:rPr>
              <w:rFonts w:asciiTheme="minorHAnsi" w:hAnsiTheme="minorHAnsi" w:cstheme="minorBidi"/>
              <w:noProof/>
            </w:rPr>
          </w:pPr>
          <w:hyperlink w:anchor="_Toc320705941" w:history="1">
            <w:r w:rsidR="00DD4B32" w:rsidRPr="000119E1">
              <w:rPr>
                <w:rStyle w:val="Hyperlink"/>
                <w:noProof/>
              </w:rPr>
              <w:t>Deleting the workspace database</w:t>
            </w:r>
            <w:r w:rsidR="00DD4B32">
              <w:rPr>
                <w:noProof/>
                <w:webHidden/>
              </w:rPr>
              <w:tab/>
            </w:r>
            <w:r w:rsidR="00DD4B32">
              <w:rPr>
                <w:noProof/>
                <w:webHidden/>
              </w:rPr>
              <w:fldChar w:fldCharType="begin"/>
            </w:r>
            <w:r w:rsidR="00DD4B32">
              <w:rPr>
                <w:noProof/>
                <w:webHidden/>
              </w:rPr>
              <w:instrText xml:space="preserve"> PAGEREF _Toc320705941 \h </w:instrText>
            </w:r>
            <w:r w:rsidR="00DD4B32">
              <w:rPr>
                <w:noProof/>
                <w:webHidden/>
              </w:rPr>
            </w:r>
            <w:r w:rsidR="00DD4B32">
              <w:rPr>
                <w:noProof/>
                <w:webHidden/>
              </w:rPr>
              <w:fldChar w:fldCharType="separate"/>
            </w:r>
            <w:r w:rsidR="00DD4B32">
              <w:rPr>
                <w:noProof/>
                <w:webHidden/>
              </w:rPr>
              <w:t>28</w:t>
            </w:r>
            <w:r w:rsidR="00DD4B32">
              <w:rPr>
                <w:noProof/>
                <w:webHidden/>
              </w:rPr>
              <w:fldChar w:fldCharType="end"/>
            </w:r>
          </w:hyperlink>
        </w:p>
        <w:p w14:paraId="557FAFAF" w14:textId="77777777" w:rsidR="00DD4B32" w:rsidRDefault="005C4541">
          <w:pPr>
            <w:pStyle w:val="TOC1"/>
            <w:rPr>
              <w:rFonts w:asciiTheme="minorHAnsi" w:hAnsiTheme="minorHAnsi" w:cstheme="minorBidi"/>
            </w:rPr>
          </w:pPr>
          <w:hyperlink w:anchor="_Toc320705942" w:history="1">
            <w:r w:rsidR="00DD4B32" w:rsidRPr="000119E1">
              <w:rPr>
                <w:rStyle w:val="Hyperlink"/>
              </w:rPr>
              <w:t>Connecting to a DirectQuery enabled model</w:t>
            </w:r>
            <w:r w:rsidR="00DD4B32">
              <w:rPr>
                <w:webHidden/>
              </w:rPr>
              <w:tab/>
            </w:r>
            <w:r w:rsidR="00DD4B32">
              <w:rPr>
                <w:webHidden/>
              </w:rPr>
              <w:fldChar w:fldCharType="begin"/>
            </w:r>
            <w:r w:rsidR="00DD4B32">
              <w:rPr>
                <w:webHidden/>
              </w:rPr>
              <w:instrText xml:space="preserve"> PAGEREF _Toc320705942 \h </w:instrText>
            </w:r>
            <w:r w:rsidR="00DD4B32">
              <w:rPr>
                <w:webHidden/>
              </w:rPr>
            </w:r>
            <w:r w:rsidR="00DD4B32">
              <w:rPr>
                <w:webHidden/>
              </w:rPr>
              <w:fldChar w:fldCharType="separate"/>
            </w:r>
            <w:r w:rsidR="00DD4B32">
              <w:rPr>
                <w:webHidden/>
              </w:rPr>
              <w:t>29</w:t>
            </w:r>
            <w:r w:rsidR="00DD4B32">
              <w:rPr>
                <w:webHidden/>
              </w:rPr>
              <w:fldChar w:fldCharType="end"/>
            </w:r>
          </w:hyperlink>
        </w:p>
        <w:p w14:paraId="1E83BBFF" w14:textId="77777777" w:rsidR="00DD4B32" w:rsidRDefault="005C4541">
          <w:pPr>
            <w:pStyle w:val="TOC2"/>
            <w:tabs>
              <w:tab w:val="right" w:leader="dot" w:pos="10070"/>
            </w:tabs>
            <w:rPr>
              <w:rFonts w:asciiTheme="minorHAnsi" w:hAnsiTheme="minorHAnsi" w:cstheme="minorBidi"/>
              <w:noProof/>
            </w:rPr>
          </w:pPr>
          <w:hyperlink w:anchor="_Toc320705943" w:history="1">
            <w:r w:rsidR="00DD4B32" w:rsidRPr="000119E1">
              <w:rPr>
                <w:rStyle w:val="Hyperlink"/>
                <w:noProof/>
              </w:rPr>
              <w:t>Connecting directly to a DirectQuery enabled model using an MDX client</w:t>
            </w:r>
            <w:r w:rsidR="00DD4B32">
              <w:rPr>
                <w:noProof/>
                <w:webHidden/>
              </w:rPr>
              <w:tab/>
            </w:r>
            <w:r w:rsidR="00DD4B32">
              <w:rPr>
                <w:noProof/>
                <w:webHidden/>
              </w:rPr>
              <w:fldChar w:fldCharType="begin"/>
            </w:r>
            <w:r w:rsidR="00DD4B32">
              <w:rPr>
                <w:noProof/>
                <w:webHidden/>
              </w:rPr>
              <w:instrText xml:space="preserve"> PAGEREF _Toc320705943 \h </w:instrText>
            </w:r>
            <w:r w:rsidR="00DD4B32">
              <w:rPr>
                <w:noProof/>
                <w:webHidden/>
              </w:rPr>
            </w:r>
            <w:r w:rsidR="00DD4B32">
              <w:rPr>
                <w:noProof/>
                <w:webHidden/>
              </w:rPr>
              <w:fldChar w:fldCharType="separate"/>
            </w:r>
            <w:r w:rsidR="00DD4B32">
              <w:rPr>
                <w:noProof/>
                <w:webHidden/>
              </w:rPr>
              <w:t>29</w:t>
            </w:r>
            <w:r w:rsidR="00DD4B32">
              <w:rPr>
                <w:noProof/>
                <w:webHidden/>
              </w:rPr>
              <w:fldChar w:fldCharType="end"/>
            </w:r>
          </w:hyperlink>
        </w:p>
        <w:p w14:paraId="3ECFDCEF" w14:textId="77777777" w:rsidR="00DD4B32" w:rsidRDefault="005C4541">
          <w:pPr>
            <w:pStyle w:val="TOC2"/>
            <w:tabs>
              <w:tab w:val="right" w:leader="dot" w:pos="10070"/>
            </w:tabs>
            <w:rPr>
              <w:rFonts w:asciiTheme="minorHAnsi" w:hAnsiTheme="minorHAnsi" w:cstheme="minorBidi"/>
              <w:noProof/>
            </w:rPr>
          </w:pPr>
          <w:hyperlink w:anchor="_Toc320705944" w:history="1">
            <w:r w:rsidR="00DD4B32" w:rsidRPr="000119E1">
              <w:rPr>
                <w:rStyle w:val="Hyperlink"/>
                <w:noProof/>
              </w:rPr>
              <w:t>Connecting to a DirectQuery enabled model using a BISM file</w:t>
            </w:r>
            <w:r w:rsidR="00DD4B32">
              <w:rPr>
                <w:noProof/>
                <w:webHidden/>
              </w:rPr>
              <w:tab/>
            </w:r>
            <w:r w:rsidR="00DD4B32">
              <w:rPr>
                <w:noProof/>
                <w:webHidden/>
              </w:rPr>
              <w:fldChar w:fldCharType="begin"/>
            </w:r>
            <w:r w:rsidR="00DD4B32">
              <w:rPr>
                <w:noProof/>
                <w:webHidden/>
              </w:rPr>
              <w:instrText xml:space="preserve"> PAGEREF _Toc320705944 \h </w:instrText>
            </w:r>
            <w:r w:rsidR="00DD4B32">
              <w:rPr>
                <w:noProof/>
                <w:webHidden/>
              </w:rPr>
            </w:r>
            <w:r w:rsidR="00DD4B32">
              <w:rPr>
                <w:noProof/>
                <w:webHidden/>
              </w:rPr>
              <w:fldChar w:fldCharType="separate"/>
            </w:r>
            <w:r w:rsidR="00DD4B32">
              <w:rPr>
                <w:noProof/>
                <w:webHidden/>
              </w:rPr>
              <w:t>30</w:t>
            </w:r>
            <w:r w:rsidR="00DD4B32">
              <w:rPr>
                <w:noProof/>
                <w:webHidden/>
              </w:rPr>
              <w:fldChar w:fldCharType="end"/>
            </w:r>
          </w:hyperlink>
        </w:p>
        <w:p w14:paraId="475B989C" w14:textId="77777777" w:rsidR="00DD4B32" w:rsidRDefault="005C4541">
          <w:pPr>
            <w:pStyle w:val="TOC2"/>
            <w:tabs>
              <w:tab w:val="right" w:leader="dot" w:pos="10070"/>
            </w:tabs>
            <w:rPr>
              <w:rFonts w:asciiTheme="minorHAnsi" w:hAnsiTheme="minorHAnsi" w:cstheme="minorBidi"/>
              <w:noProof/>
            </w:rPr>
          </w:pPr>
          <w:hyperlink w:anchor="_Toc320705945" w:history="1">
            <w:r w:rsidR="00DD4B32" w:rsidRPr="000119E1">
              <w:rPr>
                <w:rStyle w:val="Hyperlink"/>
                <w:noProof/>
              </w:rPr>
              <w:t>Connecting to a DirectQuery enabled model using a RSDS file</w:t>
            </w:r>
            <w:r w:rsidR="00DD4B32">
              <w:rPr>
                <w:noProof/>
                <w:webHidden/>
              </w:rPr>
              <w:tab/>
            </w:r>
            <w:r w:rsidR="00DD4B32">
              <w:rPr>
                <w:noProof/>
                <w:webHidden/>
              </w:rPr>
              <w:fldChar w:fldCharType="begin"/>
            </w:r>
            <w:r w:rsidR="00DD4B32">
              <w:rPr>
                <w:noProof/>
                <w:webHidden/>
              </w:rPr>
              <w:instrText xml:space="preserve"> PAGEREF _Toc320705945 \h </w:instrText>
            </w:r>
            <w:r w:rsidR="00DD4B32">
              <w:rPr>
                <w:noProof/>
                <w:webHidden/>
              </w:rPr>
            </w:r>
            <w:r w:rsidR="00DD4B32">
              <w:rPr>
                <w:noProof/>
                <w:webHidden/>
              </w:rPr>
              <w:fldChar w:fldCharType="separate"/>
            </w:r>
            <w:r w:rsidR="00DD4B32">
              <w:rPr>
                <w:noProof/>
                <w:webHidden/>
              </w:rPr>
              <w:t>30</w:t>
            </w:r>
            <w:r w:rsidR="00DD4B32">
              <w:rPr>
                <w:noProof/>
                <w:webHidden/>
              </w:rPr>
              <w:fldChar w:fldCharType="end"/>
            </w:r>
          </w:hyperlink>
        </w:p>
        <w:p w14:paraId="1FFA8612" w14:textId="77777777" w:rsidR="00DD4B32" w:rsidRDefault="005C4541">
          <w:pPr>
            <w:pStyle w:val="TOC1"/>
            <w:rPr>
              <w:rFonts w:asciiTheme="minorHAnsi" w:hAnsiTheme="minorHAnsi" w:cstheme="minorBidi"/>
            </w:rPr>
          </w:pPr>
          <w:hyperlink w:anchor="_Toc320705946" w:history="1">
            <w:r w:rsidR="00DD4B32" w:rsidRPr="000119E1">
              <w:rPr>
                <w:rStyle w:val="Hyperlink"/>
              </w:rPr>
              <w:t>Preparing the DirectQuery deployment environment</w:t>
            </w:r>
            <w:r w:rsidR="00DD4B32">
              <w:rPr>
                <w:webHidden/>
              </w:rPr>
              <w:tab/>
            </w:r>
            <w:r w:rsidR="00DD4B32">
              <w:rPr>
                <w:webHidden/>
              </w:rPr>
              <w:fldChar w:fldCharType="begin"/>
            </w:r>
            <w:r w:rsidR="00DD4B32">
              <w:rPr>
                <w:webHidden/>
              </w:rPr>
              <w:instrText xml:space="preserve"> PAGEREF _Toc320705946 \h </w:instrText>
            </w:r>
            <w:r w:rsidR="00DD4B32">
              <w:rPr>
                <w:webHidden/>
              </w:rPr>
            </w:r>
            <w:r w:rsidR="00DD4B32">
              <w:rPr>
                <w:webHidden/>
              </w:rPr>
              <w:fldChar w:fldCharType="separate"/>
            </w:r>
            <w:r w:rsidR="00DD4B32">
              <w:rPr>
                <w:webHidden/>
              </w:rPr>
              <w:t>31</w:t>
            </w:r>
            <w:r w:rsidR="00DD4B32">
              <w:rPr>
                <w:webHidden/>
              </w:rPr>
              <w:fldChar w:fldCharType="end"/>
            </w:r>
          </w:hyperlink>
        </w:p>
        <w:p w14:paraId="68F61B81" w14:textId="77777777" w:rsidR="00DD4B32" w:rsidRDefault="005C4541">
          <w:pPr>
            <w:pStyle w:val="TOC2"/>
            <w:tabs>
              <w:tab w:val="right" w:leader="dot" w:pos="10070"/>
            </w:tabs>
            <w:rPr>
              <w:rFonts w:asciiTheme="minorHAnsi" w:hAnsiTheme="minorHAnsi" w:cstheme="minorBidi"/>
              <w:noProof/>
            </w:rPr>
          </w:pPr>
          <w:hyperlink w:anchor="_Toc320705947" w:history="1">
            <w:r w:rsidR="00DD4B32" w:rsidRPr="000119E1">
              <w:rPr>
                <w:rStyle w:val="Hyperlink"/>
                <w:noProof/>
              </w:rPr>
              <w:t>Machine topology</w:t>
            </w:r>
            <w:r w:rsidR="00DD4B32">
              <w:rPr>
                <w:noProof/>
                <w:webHidden/>
              </w:rPr>
              <w:tab/>
            </w:r>
            <w:r w:rsidR="00DD4B32">
              <w:rPr>
                <w:noProof/>
                <w:webHidden/>
              </w:rPr>
              <w:fldChar w:fldCharType="begin"/>
            </w:r>
            <w:r w:rsidR="00DD4B32">
              <w:rPr>
                <w:noProof/>
                <w:webHidden/>
              </w:rPr>
              <w:instrText xml:space="preserve"> PAGEREF _Toc320705947 \h </w:instrText>
            </w:r>
            <w:r w:rsidR="00DD4B32">
              <w:rPr>
                <w:noProof/>
                <w:webHidden/>
              </w:rPr>
            </w:r>
            <w:r w:rsidR="00DD4B32">
              <w:rPr>
                <w:noProof/>
                <w:webHidden/>
              </w:rPr>
              <w:fldChar w:fldCharType="separate"/>
            </w:r>
            <w:r w:rsidR="00DD4B32">
              <w:rPr>
                <w:noProof/>
                <w:webHidden/>
              </w:rPr>
              <w:t>31</w:t>
            </w:r>
            <w:r w:rsidR="00DD4B32">
              <w:rPr>
                <w:noProof/>
                <w:webHidden/>
              </w:rPr>
              <w:fldChar w:fldCharType="end"/>
            </w:r>
          </w:hyperlink>
        </w:p>
        <w:p w14:paraId="448A2231" w14:textId="77777777" w:rsidR="00DD4B32" w:rsidRDefault="005C4541">
          <w:pPr>
            <w:pStyle w:val="TOC2"/>
            <w:tabs>
              <w:tab w:val="right" w:leader="dot" w:pos="10070"/>
            </w:tabs>
            <w:rPr>
              <w:rFonts w:asciiTheme="minorHAnsi" w:hAnsiTheme="minorHAnsi" w:cstheme="minorBidi"/>
              <w:noProof/>
            </w:rPr>
          </w:pPr>
          <w:hyperlink w:anchor="_Toc320705948" w:history="1">
            <w:r w:rsidR="00DD4B32" w:rsidRPr="000119E1">
              <w:rPr>
                <w:rStyle w:val="Hyperlink"/>
                <w:noProof/>
              </w:rPr>
              <w:t>Capacity planning for Analysis Services</w:t>
            </w:r>
            <w:r w:rsidR="00DD4B32">
              <w:rPr>
                <w:noProof/>
                <w:webHidden/>
              </w:rPr>
              <w:tab/>
            </w:r>
            <w:r w:rsidR="00DD4B32">
              <w:rPr>
                <w:noProof/>
                <w:webHidden/>
              </w:rPr>
              <w:fldChar w:fldCharType="begin"/>
            </w:r>
            <w:r w:rsidR="00DD4B32">
              <w:rPr>
                <w:noProof/>
                <w:webHidden/>
              </w:rPr>
              <w:instrText xml:space="preserve"> PAGEREF _Toc320705948 \h </w:instrText>
            </w:r>
            <w:r w:rsidR="00DD4B32">
              <w:rPr>
                <w:noProof/>
                <w:webHidden/>
              </w:rPr>
            </w:r>
            <w:r w:rsidR="00DD4B32">
              <w:rPr>
                <w:noProof/>
                <w:webHidden/>
              </w:rPr>
              <w:fldChar w:fldCharType="separate"/>
            </w:r>
            <w:r w:rsidR="00DD4B32">
              <w:rPr>
                <w:noProof/>
                <w:webHidden/>
              </w:rPr>
              <w:t>33</w:t>
            </w:r>
            <w:r w:rsidR="00DD4B32">
              <w:rPr>
                <w:noProof/>
                <w:webHidden/>
              </w:rPr>
              <w:fldChar w:fldCharType="end"/>
            </w:r>
          </w:hyperlink>
        </w:p>
        <w:p w14:paraId="024E9516" w14:textId="77777777" w:rsidR="00DD4B32" w:rsidRDefault="005C4541">
          <w:pPr>
            <w:pStyle w:val="TOC1"/>
            <w:rPr>
              <w:rFonts w:asciiTheme="minorHAnsi" w:hAnsiTheme="minorHAnsi" w:cstheme="minorBidi"/>
            </w:rPr>
          </w:pPr>
          <w:hyperlink w:anchor="_Toc320705949" w:history="1">
            <w:r w:rsidR="00DD4B32" w:rsidRPr="000119E1">
              <w:rPr>
                <w:rStyle w:val="Hyperlink"/>
              </w:rPr>
              <w:t>Managing a DirectQuery enabled model in SQL Server Management Studio</w:t>
            </w:r>
            <w:r w:rsidR="00DD4B32">
              <w:rPr>
                <w:webHidden/>
              </w:rPr>
              <w:tab/>
            </w:r>
            <w:r w:rsidR="00DD4B32">
              <w:rPr>
                <w:webHidden/>
              </w:rPr>
              <w:fldChar w:fldCharType="begin"/>
            </w:r>
            <w:r w:rsidR="00DD4B32">
              <w:rPr>
                <w:webHidden/>
              </w:rPr>
              <w:instrText xml:space="preserve"> PAGEREF _Toc320705949 \h </w:instrText>
            </w:r>
            <w:r w:rsidR="00DD4B32">
              <w:rPr>
                <w:webHidden/>
              </w:rPr>
            </w:r>
            <w:r w:rsidR="00DD4B32">
              <w:rPr>
                <w:webHidden/>
              </w:rPr>
              <w:fldChar w:fldCharType="separate"/>
            </w:r>
            <w:r w:rsidR="00DD4B32">
              <w:rPr>
                <w:webHidden/>
              </w:rPr>
              <w:t>33</w:t>
            </w:r>
            <w:r w:rsidR="00DD4B32">
              <w:rPr>
                <w:webHidden/>
              </w:rPr>
              <w:fldChar w:fldCharType="end"/>
            </w:r>
          </w:hyperlink>
        </w:p>
        <w:p w14:paraId="1BBA13F5" w14:textId="77777777" w:rsidR="00DD4B32" w:rsidRDefault="005C4541">
          <w:pPr>
            <w:pStyle w:val="TOC2"/>
            <w:tabs>
              <w:tab w:val="right" w:leader="dot" w:pos="10070"/>
            </w:tabs>
            <w:rPr>
              <w:rFonts w:asciiTheme="minorHAnsi" w:hAnsiTheme="minorHAnsi" w:cstheme="minorBidi"/>
              <w:noProof/>
            </w:rPr>
          </w:pPr>
          <w:hyperlink w:anchor="_Toc320705950" w:history="1">
            <w:r w:rsidR="00DD4B32" w:rsidRPr="000119E1">
              <w:rPr>
                <w:rStyle w:val="Hyperlink"/>
                <w:noProof/>
              </w:rPr>
              <w:t>Changing the DirectQuery mode</w:t>
            </w:r>
            <w:r w:rsidR="00DD4B32">
              <w:rPr>
                <w:noProof/>
                <w:webHidden/>
              </w:rPr>
              <w:tab/>
            </w:r>
            <w:r w:rsidR="00DD4B32">
              <w:rPr>
                <w:noProof/>
                <w:webHidden/>
              </w:rPr>
              <w:fldChar w:fldCharType="begin"/>
            </w:r>
            <w:r w:rsidR="00DD4B32">
              <w:rPr>
                <w:noProof/>
                <w:webHidden/>
              </w:rPr>
              <w:instrText xml:space="preserve"> PAGEREF _Toc320705950 \h </w:instrText>
            </w:r>
            <w:r w:rsidR="00DD4B32">
              <w:rPr>
                <w:noProof/>
                <w:webHidden/>
              </w:rPr>
            </w:r>
            <w:r w:rsidR="00DD4B32">
              <w:rPr>
                <w:noProof/>
                <w:webHidden/>
              </w:rPr>
              <w:fldChar w:fldCharType="separate"/>
            </w:r>
            <w:r w:rsidR="00DD4B32">
              <w:rPr>
                <w:noProof/>
                <w:webHidden/>
              </w:rPr>
              <w:t>34</w:t>
            </w:r>
            <w:r w:rsidR="00DD4B32">
              <w:rPr>
                <w:noProof/>
                <w:webHidden/>
              </w:rPr>
              <w:fldChar w:fldCharType="end"/>
            </w:r>
          </w:hyperlink>
        </w:p>
        <w:p w14:paraId="4C9C62DD" w14:textId="77777777" w:rsidR="00DD4B32" w:rsidRDefault="005C4541">
          <w:pPr>
            <w:pStyle w:val="TOC2"/>
            <w:tabs>
              <w:tab w:val="right" w:leader="dot" w:pos="10070"/>
            </w:tabs>
            <w:rPr>
              <w:rFonts w:asciiTheme="minorHAnsi" w:hAnsiTheme="minorHAnsi" w:cstheme="minorBidi"/>
              <w:noProof/>
            </w:rPr>
          </w:pPr>
          <w:hyperlink w:anchor="_Toc320705951" w:history="1">
            <w:r w:rsidR="00DD4B32" w:rsidRPr="000119E1">
              <w:rPr>
                <w:rStyle w:val="Hyperlink"/>
                <w:noProof/>
              </w:rPr>
              <w:t>Changing the DirectQuery partition in SQL Server Management Studio</w:t>
            </w:r>
            <w:r w:rsidR="00DD4B32">
              <w:rPr>
                <w:noProof/>
                <w:webHidden/>
              </w:rPr>
              <w:tab/>
            </w:r>
            <w:r w:rsidR="00DD4B32">
              <w:rPr>
                <w:noProof/>
                <w:webHidden/>
              </w:rPr>
              <w:fldChar w:fldCharType="begin"/>
            </w:r>
            <w:r w:rsidR="00DD4B32">
              <w:rPr>
                <w:noProof/>
                <w:webHidden/>
              </w:rPr>
              <w:instrText xml:space="preserve"> PAGEREF _Toc320705951 \h </w:instrText>
            </w:r>
            <w:r w:rsidR="00DD4B32">
              <w:rPr>
                <w:noProof/>
                <w:webHidden/>
              </w:rPr>
            </w:r>
            <w:r w:rsidR="00DD4B32">
              <w:rPr>
                <w:noProof/>
                <w:webHidden/>
              </w:rPr>
              <w:fldChar w:fldCharType="separate"/>
            </w:r>
            <w:r w:rsidR="00DD4B32">
              <w:rPr>
                <w:noProof/>
                <w:webHidden/>
              </w:rPr>
              <w:t>34</w:t>
            </w:r>
            <w:r w:rsidR="00DD4B32">
              <w:rPr>
                <w:noProof/>
                <w:webHidden/>
              </w:rPr>
              <w:fldChar w:fldCharType="end"/>
            </w:r>
          </w:hyperlink>
        </w:p>
        <w:p w14:paraId="2689A65B" w14:textId="77777777" w:rsidR="00DD4B32" w:rsidRDefault="005C4541">
          <w:pPr>
            <w:pStyle w:val="TOC2"/>
            <w:tabs>
              <w:tab w:val="right" w:leader="dot" w:pos="10070"/>
            </w:tabs>
            <w:rPr>
              <w:rFonts w:asciiTheme="minorHAnsi" w:hAnsiTheme="minorHAnsi" w:cstheme="minorBidi"/>
              <w:noProof/>
            </w:rPr>
          </w:pPr>
          <w:hyperlink w:anchor="_Toc320705952" w:history="1">
            <w:r w:rsidR="00DD4B32" w:rsidRPr="000119E1">
              <w:rPr>
                <w:rStyle w:val="Hyperlink"/>
                <w:noProof/>
              </w:rPr>
              <w:t>Changing the DirectQuery partition to a DirectQuery only partition</w:t>
            </w:r>
            <w:r w:rsidR="00DD4B32">
              <w:rPr>
                <w:noProof/>
                <w:webHidden/>
              </w:rPr>
              <w:tab/>
            </w:r>
            <w:r w:rsidR="00DD4B32">
              <w:rPr>
                <w:noProof/>
                <w:webHidden/>
              </w:rPr>
              <w:fldChar w:fldCharType="begin"/>
            </w:r>
            <w:r w:rsidR="00DD4B32">
              <w:rPr>
                <w:noProof/>
                <w:webHidden/>
              </w:rPr>
              <w:instrText xml:space="preserve"> PAGEREF _Toc320705952 \h </w:instrText>
            </w:r>
            <w:r w:rsidR="00DD4B32">
              <w:rPr>
                <w:noProof/>
                <w:webHidden/>
              </w:rPr>
            </w:r>
            <w:r w:rsidR="00DD4B32">
              <w:rPr>
                <w:noProof/>
                <w:webHidden/>
              </w:rPr>
              <w:fldChar w:fldCharType="separate"/>
            </w:r>
            <w:r w:rsidR="00DD4B32">
              <w:rPr>
                <w:noProof/>
                <w:webHidden/>
              </w:rPr>
              <w:t>36</w:t>
            </w:r>
            <w:r w:rsidR="00DD4B32">
              <w:rPr>
                <w:noProof/>
                <w:webHidden/>
              </w:rPr>
              <w:fldChar w:fldCharType="end"/>
            </w:r>
          </w:hyperlink>
        </w:p>
        <w:p w14:paraId="09BFC462" w14:textId="77777777" w:rsidR="00DD4B32" w:rsidRDefault="005C4541">
          <w:pPr>
            <w:pStyle w:val="TOC2"/>
            <w:tabs>
              <w:tab w:val="right" w:leader="dot" w:pos="10070"/>
            </w:tabs>
            <w:rPr>
              <w:rFonts w:asciiTheme="minorHAnsi" w:hAnsiTheme="minorHAnsi" w:cstheme="minorBidi"/>
              <w:noProof/>
            </w:rPr>
          </w:pPr>
          <w:hyperlink w:anchor="_Toc320705953" w:history="1">
            <w:r w:rsidR="00DD4B32" w:rsidRPr="000119E1">
              <w:rPr>
                <w:rStyle w:val="Hyperlink"/>
                <w:noProof/>
              </w:rPr>
              <w:t>Browsing a DirectQuery enabled model in SQL Server Management Studio</w:t>
            </w:r>
            <w:r w:rsidR="00DD4B32">
              <w:rPr>
                <w:noProof/>
                <w:webHidden/>
              </w:rPr>
              <w:tab/>
            </w:r>
            <w:r w:rsidR="00DD4B32">
              <w:rPr>
                <w:noProof/>
                <w:webHidden/>
              </w:rPr>
              <w:fldChar w:fldCharType="begin"/>
            </w:r>
            <w:r w:rsidR="00DD4B32">
              <w:rPr>
                <w:noProof/>
                <w:webHidden/>
              </w:rPr>
              <w:instrText xml:space="preserve"> PAGEREF _Toc320705953 \h </w:instrText>
            </w:r>
            <w:r w:rsidR="00DD4B32">
              <w:rPr>
                <w:noProof/>
                <w:webHidden/>
              </w:rPr>
            </w:r>
            <w:r w:rsidR="00DD4B32">
              <w:rPr>
                <w:noProof/>
                <w:webHidden/>
              </w:rPr>
              <w:fldChar w:fldCharType="separate"/>
            </w:r>
            <w:r w:rsidR="00DD4B32">
              <w:rPr>
                <w:noProof/>
                <w:webHidden/>
              </w:rPr>
              <w:t>36</w:t>
            </w:r>
            <w:r w:rsidR="00DD4B32">
              <w:rPr>
                <w:noProof/>
                <w:webHidden/>
              </w:rPr>
              <w:fldChar w:fldCharType="end"/>
            </w:r>
          </w:hyperlink>
        </w:p>
        <w:p w14:paraId="1CDD967B" w14:textId="77777777" w:rsidR="00DD4B32" w:rsidRDefault="005C4541">
          <w:pPr>
            <w:pStyle w:val="TOC2"/>
            <w:tabs>
              <w:tab w:val="right" w:leader="dot" w:pos="10070"/>
            </w:tabs>
            <w:rPr>
              <w:rFonts w:asciiTheme="minorHAnsi" w:hAnsiTheme="minorHAnsi" w:cstheme="minorBidi"/>
              <w:noProof/>
            </w:rPr>
          </w:pPr>
          <w:hyperlink w:anchor="_Toc320705954" w:history="1">
            <w:r w:rsidR="00DD4B32" w:rsidRPr="000119E1">
              <w:rPr>
                <w:rStyle w:val="Hyperlink"/>
                <w:noProof/>
              </w:rPr>
              <w:t>Changing the DirectQuery impersonation settings</w:t>
            </w:r>
            <w:r w:rsidR="00DD4B32">
              <w:rPr>
                <w:noProof/>
                <w:webHidden/>
              </w:rPr>
              <w:tab/>
            </w:r>
            <w:r w:rsidR="00DD4B32">
              <w:rPr>
                <w:noProof/>
                <w:webHidden/>
              </w:rPr>
              <w:fldChar w:fldCharType="begin"/>
            </w:r>
            <w:r w:rsidR="00DD4B32">
              <w:rPr>
                <w:noProof/>
                <w:webHidden/>
              </w:rPr>
              <w:instrText xml:space="preserve"> PAGEREF _Toc320705954 \h </w:instrText>
            </w:r>
            <w:r w:rsidR="00DD4B32">
              <w:rPr>
                <w:noProof/>
                <w:webHidden/>
              </w:rPr>
            </w:r>
            <w:r w:rsidR="00DD4B32">
              <w:rPr>
                <w:noProof/>
                <w:webHidden/>
              </w:rPr>
              <w:fldChar w:fldCharType="separate"/>
            </w:r>
            <w:r w:rsidR="00DD4B32">
              <w:rPr>
                <w:noProof/>
                <w:webHidden/>
              </w:rPr>
              <w:t>37</w:t>
            </w:r>
            <w:r w:rsidR="00DD4B32">
              <w:rPr>
                <w:noProof/>
                <w:webHidden/>
              </w:rPr>
              <w:fldChar w:fldCharType="end"/>
            </w:r>
          </w:hyperlink>
        </w:p>
        <w:p w14:paraId="7BE2ACF8" w14:textId="77777777" w:rsidR="00DD4B32" w:rsidRDefault="005C4541">
          <w:pPr>
            <w:pStyle w:val="TOC2"/>
            <w:tabs>
              <w:tab w:val="right" w:leader="dot" w:pos="10070"/>
            </w:tabs>
            <w:rPr>
              <w:rFonts w:asciiTheme="minorHAnsi" w:hAnsiTheme="minorHAnsi" w:cstheme="minorBidi"/>
              <w:noProof/>
            </w:rPr>
          </w:pPr>
          <w:hyperlink w:anchor="_Toc320705955" w:history="1">
            <w:r w:rsidR="00DD4B32" w:rsidRPr="000119E1">
              <w:rPr>
                <w:rStyle w:val="Hyperlink"/>
                <w:noProof/>
              </w:rPr>
              <w:t>Clearing the xVelocity engine cache</w:t>
            </w:r>
            <w:r w:rsidR="00DD4B32">
              <w:rPr>
                <w:noProof/>
                <w:webHidden/>
              </w:rPr>
              <w:tab/>
            </w:r>
            <w:r w:rsidR="00DD4B32">
              <w:rPr>
                <w:noProof/>
                <w:webHidden/>
              </w:rPr>
              <w:fldChar w:fldCharType="begin"/>
            </w:r>
            <w:r w:rsidR="00DD4B32">
              <w:rPr>
                <w:noProof/>
                <w:webHidden/>
              </w:rPr>
              <w:instrText xml:space="preserve"> PAGEREF _Toc320705955 \h </w:instrText>
            </w:r>
            <w:r w:rsidR="00DD4B32">
              <w:rPr>
                <w:noProof/>
                <w:webHidden/>
              </w:rPr>
            </w:r>
            <w:r w:rsidR="00DD4B32">
              <w:rPr>
                <w:noProof/>
                <w:webHidden/>
              </w:rPr>
              <w:fldChar w:fldCharType="separate"/>
            </w:r>
            <w:r w:rsidR="00DD4B32">
              <w:rPr>
                <w:noProof/>
                <w:webHidden/>
              </w:rPr>
              <w:t>38</w:t>
            </w:r>
            <w:r w:rsidR="00DD4B32">
              <w:rPr>
                <w:noProof/>
                <w:webHidden/>
              </w:rPr>
              <w:fldChar w:fldCharType="end"/>
            </w:r>
          </w:hyperlink>
        </w:p>
        <w:p w14:paraId="4212A074" w14:textId="77777777" w:rsidR="00DD4B32" w:rsidRDefault="005C4541">
          <w:pPr>
            <w:pStyle w:val="TOC1"/>
            <w:rPr>
              <w:rFonts w:asciiTheme="minorHAnsi" w:hAnsiTheme="minorHAnsi" w:cstheme="minorBidi"/>
            </w:rPr>
          </w:pPr>
          <w:hyperlink w:anchor="_Toc320705956" w:history="1">
            <w:r w:rsidR="00DD4B32" w:rsidRPr="000119E1">
              <w:rPr>
                <w:rStyle w:val="Hyperlink"/>
              </w:rPr>
              <w:t>Monitoring a DirectQuery enabled model using SQL Server Profiler</w:t>
            </w:r>
            <w:r w:rsidR="00DD4B32">
              <w:rPr>
                <w:webHidden/>
              </w:rPr>
              <w:tab/>
            </w:r>
            <w:r w:rsidR="00DD4B32">
              <w:rPr>
                <w:webHidden/>
              </w:rPr>
              <w:fldChar w:fldCharType="begin"/>
            </w:r>
            <w:r w:rsidR="00DD4B32">
              <w:rPr>
                <w:webHidden/>
              </w:rPr>
              <w:instrText xml:space="preserve"> PAGEREF _Toc320705956 \h </w:instrText>
            </w:r>
            <w:r w:rsidR="00DD4B32">
              <w:rPr>
                <w:webHidden/>
              </w:rPr>
            </w:r>
            <w:r w:rsidR="00DD4B32">
              <w:rPr>
                <w:webHidden/>
              </w:rPr>
              <w:fldChar w:fldCharType="separate"/>
            </w:r>
            <w:r w:rsidR="00DD4B32">
              <w:rPr>
                <w:webHidden/>
              </w:rPr>
              <w:t>39</w:t>
            </w:r>
            <w:r w:rsidR="00DD4B32">
              <w:rPr>
                <w:webHidden/>
              </w:rPr>
              <w:fldChar w:fldCharType="end"/>
            </w:r>
          </w:hyperlink>
        </w:p>
        <w:p w14:paraId="5FA24D71" w14:textId="77777777" w:rsidR="00DD4B32" w:rsidRDefault="005C4541">
          <w:pPr>
            <w:pStyle w:val="TOC1"/>
            <w:rPr>
              <w:rFonts w:asciiTheme="minorHAnsi" w:hAnsiTheme="minorHAnsi" w:cstheme="minorBidi"/>
            </w:rPr>
          </w:pPr>
          <w:hyperlink w:anchor="_Toc320705957" w:history="1">
            <w:r w:rsidR="00DD4B32" w:rsidRPr="000119E1">
              <w:rPr>
                <w:rStyle w:val="Hyperlink"/>
              </w:rPr>
              <w:t>Security considerations</w:t>
            </w:r>
            <w:r w:rsidR="00DD4B32">
              <w:rPr>
                <w:webHidden/>
              </w:rPr>
              <w:tab/>
            </w:r>
            <w:r w:rsidR="00DD4B32">
              <w:rPr>
                <w:webHidden/>
              </w:rPr>
              <w:fldChar w:fldCharType="begin"/>
            </w:r>
            <w:r w:rsidR="00DD4B32">
              <w:rPr>
                <w:webHidden/>
              </w:rPr>
              <w:instrText xml:space="preserve"> PAGEREF _Toc320705957 \h </w:instrText>
            </w:r>
            <w:r w:rsidR="00DD4B32">
              <w:rPr>
                <w:webHidden/>
              </w:rPr>
            </w:r>
            <w:r w:rsidR="00DD4B32">
              <w:rPr>
                <w:webHidden/>
              </w:rPr>
              <w:fldChar w:fldCharType="separate"/>
            </w:r>
            <w:r w:rsidR="00DD4B32">
              <w:rPr>
                <w:webHidden/>
              </w:rPr>
              <w:t>39</w:t>
            </w:r>
            <w:r w:rsidR="00DD4B32">
              <w:rPr>
                <w:webHidden/>
              </w:rPr>
              <w:fldChar w:fldCharType="end"/>
            </w:r>
          </w:hyperlink>
        </w:p>
        <w:p w14:paraId="7081D6F1" w14:textId="77777777" w:rsidR="00DD4B32" w:rsidRDefault="005C4541">
          <w:pPr>
            <w:pStyle w:val="TOC2"/>
            <w:tabs>
              <w:tab w:val="right" w:leader="dot" w:pos="10070"/>
            </w:tabs>
            <w:rPr>
              <w:rFonts w:asciiTheme="minorHAnsi" w:hAnsiTheme="minorHAnsi" w:cstheme="minorBidi"/>
              <w:noProof/>
            </w:rPr>
          </w:pPr>
          <w:hyperlink w:anchor="_Toc320705958" w:history="1">
            <w:r w:rsidR="00DD4B32" w:rsidRPr="000119E1">
              <w:rPr>
                <w:rStyle w:val="Hyperlink"/>
                <w:noProof/>
              </w:rPr>
              <w:t>Security design patterns</w:t>
            </w:r>
            <w:r w:rsidR="00DD4B32">
              <w:rPr>
                <w:noProof/>
                <w:webHidden/>
              </w:rPr>
              <w:tab/>
            </w:r>
            <w:r w:rsidR="00DD4B32">
              <w:rPr>
                <w:noProof/>
                <w:webHidden/>
              </w:rPr>
              <w:fldChar w:fldCharType="begin"/>
            </w:r>
            <w:r w:rsidR="00DD4B32">
              <w:rPr>
                <w:noProof/>
                <w:webHidden/>
              </w:rPr>
              <w:instrText xml:space="preserve"> PAGEREF _Toc320705958 \h </w:instrText>
            </w:r>
            <w:r w:rsidR="00DD4B32">
              <w:rPr>
                <w:noProof/>
                <w:webHidden/>
              </w:rPr>
            </w:r>
            <w:r w:rsidR="00DD4B32">
              <w:rPr>
                <w:noProof/>
                <w:webHidden/>
              </w:rPr>
              <w:fldChar w:fldCharType="separate"/>
            </w:r>
            <w:r w:rsidR="00DD4B32">
              <w:rPr>
                <w:noProof/>
                <w:webHidden/>
              </w:rPr>
              <w:t>39</w:t>
            </w:r>
            <w:r w:rsidR="00DD4B32">
              <w:rPr>
                <w:noProof/>
                <w:webHidden/>
              </w:rPr>
              <w:fldChar w:fldCharType="end"/>
            </w:r>
          </w:hyperlink>
        </w:p>
        <w:p w14:paraId="401FD529" w14:textId="77777777" w:rsidR="00DD4B32" w:rsidRDefault="005C4541">
          <w:pPr>
            <w:pStyle w:val="TOC2"/>
            <w:tabs>
              <w:tab w:val="right" w:leader="dot" w:pos="10070"/>
            </w:tabs>
            <w:rPr>
              <w:rFonts w:asciiTheme="minorHAnsi" w:hAnsiTheme="minorHAnsi" w:cstheme="minorBidi"/>
              <w:noProof/>
            </w:rPr>
          </w:pPr>
          <w:hyperlink w:anchor="_Toc320705959" w:history="1">
            <w:r w:rsidR="00DD4B32" w:rsidRPr="000119E1">
              <w:rPr>
                <w:rStyle w:val="Hyperlink"/>
                <w:noProof/>
              </w:rPr>
              <w:t>Managing user access to the model</w:t>
            </w:r>
            <w:r w:rsidR="00DD4B32">
              <w:rPr>
                <w:noProof/>
                <w:webHidden/>
              </w:rPr>
              <w:tab/>
            </w:r>
            <w:r w:rsidR="00DD4B32">
              <w:rPr>
                <w:noProof/>
                <w:webHidden/>
              </w:rPr>
              <w:fldChar w:fldCharType="begin"/>
            </w:r>
            <w:r w:rsidR="00DD4B32">
              <w:rPr>
                <w:noProof/>
                <w:webHidden/>
              </w:rPr>
              <w:instrText xml:space="preserve"> PAGEREF _Toc320705959 \h </w:instrText>
            </w:r>
            <w:r w:rsidR="00DD4B32">
              <w:rPr>
                <w:noProof/>
                <w:webHidden/>
              </w:rPr>
            </w:r>
            <w:r w:rsidR="00DD4B32">
              <w:rPr>
                <w:noProof/>
                <w:webHidden/>
              </w:rPr>
              <w:fldChar w:fldCharType="separate"/>
            </w:r>
            <w:r w:rsidR="00DD4B32">
              <w:rPr>
                <w:noProof/>
                <w:webHidden/>
              </w:rPr>
              <w:t>41</w:t>
            </w:r>
            <w:r w:rsidR="00DD4B32">
              <w:rPr>
                <w:noProof/>
                <w:webHidden/>
              </w:rPr>
              <w:fldChar w:fldCharType="end"/>
            </w:r>
          </w:hyperlink>
        </w:p>
        <w:p w14:paraId="2041583E" w14:textId="77777777" w:rsidR="00DD4B32" w:rsidRDefault="005C4541">
          <w:pPr>
            <w:pStyle w:val="TOC2"/>
            <w:tabs>
              <w:tab w:val="right" w:leader="dot" w:pos="10070"/>
            </w:tabs>
            <w:rPr>
              <w:rFonts w:asciiTheme="minorHAnsi" w:hAnsiTheme="minorHAnsi" w:cstheme="minorBidi"/>
              <w:noProof/>
            </w:rPr>
          </w:pPr>
          <w:hyperlink w:anchor="_Toc320705960" w:history="1">
            <w:r w:rsidR="00DD4B32" w:rsidRPr="000119E1">
              <w:rPr>
                <w:rStyle w:val="Hyperlink"/>
                <w:noProof/>
              </w:rPr>
              <w:t>Enabling constrained delegation</w:t>
            </w:r>
            <w:r w:rsidR="00DD4B32">
              <w:rPr>
                <w:noProof/>
                <w:webHidden/>
              </w:rPr>
              <w:tab/>
            </w:r>
            <w:r w:rsidR="00DD4B32">
              <w:rPr>
                <w:noProof/>
                <w:webHidden/>
              </w:rPr>
              <w:fldChar w:fldCharType="begin"/>
            </w:r>
            <w:r w:rsidR="00DD4B32">
              <w:rPr>
                <w:noProof/>
                <w:webHidden/>
              </w:rPr>
              <w:instrText xml:space="preserve"> PAGEREF _Toc320705960 \h </w:instrText>
            </w:r>
            <w:r w:rsidR="00DD4B32">
              <w:rPr>
                <w:noProof/>
                <w:webHidden/>
              </w:rPr>
            </w:r>
            <w:r w:rsidR="00DD4B32">
              <w:rPr>
                <w:noProof/>
                <w:webHidden/>
              </w:rPr>
              <w:fldChar w:fldCharType="separate"/>
            </w:r>
            <w:r w:rsidR="00DD4B32">
              <w:rPr>
                <w:noProof/>
                <w:webHidden/>
              </w:rPr>
              <w:t>41</w:t>
            </w:r>
            <w:r w:rsidR="00DD4B32">
              <w:rPr>
                <w:noProof/>
                <w:webHidden/>
              </w:rPr>
              <w:fldChar w:fldCharType="end"/>
            </w:r>
          </w:hyperlink>
        </w:p>
        <w:p w14:paraId="05E30DE8" w14:textId="77777777" w:rsidR="00DD4B32" w:rsidRDefault="005C4541">
          <w:pPr>
            <w:pStyle w:val="TOC1"/>
            <w:rPr>
              <w:rFonts w:asciiTheme="minorHAnsi" w:hAnsiTheme="minorHAnsi" w:cstheme="minorBidi"/>
            </w:rPr>
          </w:pPr>
          <w:hyperlink w:anchor="_Toc320705961" w:history="1">
            <w:r w:rsidR="00DD4B32" w:rsidRPr="000119E1">
              <w:rPr>
                <w:rStyle w:val="Hyperlink"/>
              </w:rPr>
              <w:t>Performance considerations</w:t>
            </w:r>
            <w:r w:rsidR="00DD4B32">
              <w:rPr>
                <w:webHidden/>
              </w:rPr>
              <w:tab/>
            </w:r>
            <w:r w:rsidR="00DD4B32">
              <w:rPr>
                <w:webHidden/>
              </w:rPr>
              <w:fldChar w:fldCharType="begin"/>
            </w:r>
            <w:r w:rsidR="00DD4B32">
              <w:rPr>
                <w:webHidden/>
              </w:rPr>
              <w:instrText xml:space="preserve"> PAGEREF _Toc320705961 \h </w:instrText>
            </w:r>
            <w:r w:rsidR="00DD4B32">
              <w:rPr>
                <w:webHidden/>
              </w:rPr>
            </w:r>
            <w:r w:rsidR="00DD4B32">
              <w:rPr>
                <w:webHidden/>
              </w:rPr>
              <w:fldChar w:fldCharType="separate"/>
            </w:r>
            <w:r w:rsidR="00DD4B32">
              <w:rPr>
                <w:webHidden/>
              </w:rPr>
              <w:t>42</w:t>
            </w:r>
            <w:r w:rsidR="00DD4B32">
              <w:rPr>
                <w:webHidden/>
              </w:rPr>
              <w:fldChar w:fldCharType="end"/>
            </w:r>
          </w:hyperlink>
        </w:p>
        <w:p w14:paraId="7299266A" w14:textId="77777777" w:rsidR="00DD4B32" w:rsidRDefault="005C4541">
          <w:pPr>
            <w:pStyle w:val="TOC1"/>
            <w:rPr>
              <w:rFonts w:asciiTheme="minorHAnsi" w:hAnsiTheme="minorHAnsi" w:cstheme="minorBidi"/>
            </w:rPr>
          </w:pPr>
          <w:hyperlink w:anchor="_Toc320705962" w:history="1">
            <w:r w:rsidR="00DD4B32" w:rsidRPr="000119E1">
              <w:rPr>
                <w:rStyle w:val="Hyperlink"/>
              </w:rPr>
              <w:t>Conclusion</w:t>
            </w:r>
            <w:r w:rsidR="00DD4B32">
              <w:rPr>
                <w:webHidden/>
              </w:rPr>
              <w:tab/>
            </w:r>
            <w:r w:rsidR="00DD4B32">
              <w:rPr>
                <w:webHidden/>
              </w:rPr>
              <w:fldChar w:fldCharType="begin"/>
            </w:r>
            <w:r w:rsidR="00DD4B32">
              <w:rPr>
                <w:webHidden/>
              </w:rPr>
              <w:instrText xml:space="preserve"> PAGEREF _Toc320705962 \h </w:instrText>
            </w:r>
            <w:r w:rsidR="00DD4B32">
              <w:rPr>
                <w:webHidden/>
              </w:rPr>
            </w:r>
            <w:r w:rsidR="00DD4B32">
              <w:rPr>
                <w:webHidden/>
              </w:rPr>
              <w:fldChar w:fldCharType="separate"/>
            </w:r>
            <w:r w:rsidR="00DD4B32">
              <w:rPr>
                <w:webHidden/>
              </w:rPr>
              <w:t>44</w:t>
            </w:r>
            <w:r w:rsidR="00DD4B32">
              <w:rPr>
                <w:webHidden/>
              </w:rPr>
              <w:fldChar w:fldCharType="end"/>
            </w:r>
          </w:hyperlink>
        </w:p>
        <w:p w14:paraId="7863A5FE" w14:textId="77777777" w:rsidR="00DD4B32" w:rsidRDefault="005C4541">
          <w:pPr>
            <w:pStyle w:val="TOC1"/>
            <w:rPr>
              <w:rFonts w:asciiTheme="minorHAnsi" w:hAnsiTheme="minorHAnsi" w:cstheme="minorBidi"/>
            </w:rPr>
          </w:pPr>
          <w:hyperlink w:anchor="_Toc320705963" w:history="1">
            <w:r w:rsidR="00DD4B32" w:rsidRPr="000119E1">
              <w:rPr>
                <w:rStyle w:val="Hyperlink"/>
              </w:rPr>
              <w:t>Additional resources</w:t>
            </w:r>
            <w:r w:rsidR="00DD4B32">
              <w:rPr>
                <w:webHidden/>
              </w:rPr>
              <w:tab/>
            </w:r>
            <w:r w:rsidR="00DD4B32">
              <w:rPr>
                <w:webHidden/>
              </w:rPr>
              <w:fldChar w:fldCharType="begin"/>
            </w:r>
            <w:r w:rsidR="00DD4B32">
              <w:rPr>
                <w:webHidden/>
              </w:rPr>
              <w:instrText xml:space="preserve"> PAGEREF _Toc320705963 \h </w:instrText>
            </w:r>
            <w:r w:rsidR="00DD4B32">
              <w:rPr>
                <w:webHidden/>
              </w:rPr>
            </w:r>
            <w:r w:rsidR="00DD4B32">
              <w:rPr>
                <w:webHidden/>
              </w:rPr>
              <w:fldChar w:fldCharType="separate"/>
            </w:r>
            <w:r w:rsidR="00DD4B32">
              <w:rPr>
                <w:webHidden/>
              </w:rPr>
              <w:t>44</w:t>
            </w:r>
            <w:r w:rsidR="00DD4B32">
              <w:rPr>
                <w:webHidden/>
              </w:rPr>
              <w:fldChar w:fldCharType="end"/>
            </w:r>
          </w:hyperlink>
        </w:p>
        <w:p w14:paraId="14ABFB66" w14:textId="77777777" w:rsidR="00D2384D" w:rsidRDefault="0088686D" w:rsidP="000870A3">
          <w:r>
            <w:fldChar w:fldCharType="end"/>
          </w:r>
        </w:p>
        <w:p w14:paraId="14ABFB67" w14:textId="77777777" w:rsidR="000A48E3" w:rsidRDefault="005C4541" w:rsidP="000870A3"/>
      </w:sdtContent>
    </w:sdt>
    <w:p w14:paraId="14ABFB68" w14:textId="77777777" w:rsidR="0042369A" w:rsidRDefault="0042369A" w:rsidP="000870A3">
      <w:pPr>
        <w:rPr>
          <w:rFonts w:asciiTheme="majorHAnsi" w:eastAsiaTheme="majorEastAsia" w:hAnsiTheme="majorHAnsi" w:cstheme="majorBidi"/>
          <w:sz w:val="28"/>
          <w:szCs w:val="28"/>
        </w:rPr>
      </w:pPr>
      <w:r>
        <w:br w:type="page"/>
      </w:r>
    </w:p>
    <w:p w14:paraId="14ABFB69" w14:textId="77777777" w:rsidR="0022572A" w:rsidRPr="0022572A" w:rsidRDefault="0022572A" w:rsidP="0022572A">
      <w:pPr>
        <w:pStyle w:val="Heading1"/>
      </w:pPr>
      <w:bookmarkStart w:id="6" w:name="_Toc260989117"/>
      <w:bookmarkStart w:id="7" w:name="_Toc320705914"/>
      <w:r w:rsidRPr="0022572A">
        <w:lastRenderedPageBreak/>
        <w:t>Introduction</w:t>
      </w:r>
      <w:bookmarkEnd w:id="6"/>
      <w:bookmarkEnd w:id="7"/>
    </w:p>
    <w:p w14:paraId="14ABFB6A" w14:textId="2A18E858" w:rsidR="00F82F96" w:rsidRDefault="00BC7860" w:rsidP="000870A3">
      <w:r>
        <w:t xml:space="preserve">With the release </w:t>
      </w:r>
      <w:r w:rsidR="00254919">
        <w:t>of</w:t>
      </w:r>
      <w:r>
        <w:t xml:space="preserve"> Microsoft SQL Server 2012, </w:t>
      </w:r>
      <w:r w:rsidR="00FF7D52">
        <w:t xml:space="preserve">SQL Server </w:t>
      </w:r>
      <w:r>
        <w:t>Analysis Services introdu</w:t>
      </w:r>
      <w:r w:rsidR="00C730F1">
        <w:t xml:space="preserve">ces the BI </w:t>
      </w:r>
      <w:r w:rsidR="005775A6">
        <w:t>S</w:t>
      </w:r>
      <w:r w:rsidR="00C730F1">
        <w:t xml:space="preserve">emantic </w:t>
      </w:r>
      <w:r w:rsidR="005775A6">
        <w:t>M</w:t>
      </w:r>
      <w:r w:rsidR="00C730F1">
        <w:t>odel</w:t>
      </w:r>
      <w:r>
        <w:t>.</w:t>
      </w:r>
      <w:r w:rsidR="00C730F1">
        <w:t xml:space="preserve"> The BI </w:t>
      </w:r>
      <w:r w:rsidR="005775A6">
        <w:t>S</w:t>
      </w:r>
      <w:r w:rsidR="00C730F1">
        <w:t xml:space="preserve">emantic </w:t>
      </w:r>
      <w:r w:rsidR="005775A6">
        <w:t>M</w:t>
      </w:r>
      <w:r w:rsidR="00C730F1">
        <w:t>odel</w:t>
      </w:r>
      <w:r>
        <w:t xml:space="preserve"> includes both traditional multidimensional models developed by BI professionals and deployed to </w:t>
      </w:r>
      <w:r w:rsidR="00F82F96">
        <w:t xml:space="preserve">Analysis Services, and the new tabular model. </w:t>
      </w:r>
    </w:p>
    <w:p w14:paraId="14ABFB6B" w14:textId="0D308591" w:rsidR="00501DFE" w:rsidRDefault="00F82F96" w:rsidP="000870A3">
      <w:r>
        <w:t xml:space="preserve">By default, data in tabular models is processed, compressed using the </w:t>
      </w:r>
      <w:r w:rsidR="00F151D5">
        <w:t>xVelocity in-memory analytics</w:t>
      </w:r>
      <w:r>
        <w:t xml:space="preserve"> engine</w:t>
      </w:r>
      <w:r w:rsidR="00C964A5">
        <w:t xml:space="preserve"> (VertiPaq)</w:t>
      </w:r>
      <w:r>
        <w:t xml:space="preserve">, and stored in an Analysis Services </w:t>
      </w:r>
      <w:r w:rsidR="00881CAA">
        <w:t>database</w:t>
      </w:r>
      <w:r>
        <w:t xml:space="preserve">. The </w:t>
      </w:r>
      <w:r w:rsidR="00F151D5">
        <w:t xml:space="preserve">xVelocity </w:t>
      </w:r>
      <w:r w:rsidR="00D80DEC">
        <w:t>engine</w:t>
      </w:r>
      <w:r w:rsidR="00F151D5">
        <w:t xml:space="preserve"> </w:t>
      </w:r>
      <w:r>
        <w:t xml:space="preserve">is </w:t>
      </w:r>
      <w:r w:rsidR="00515D69">
        <w:t>an in-memory columnar storage engine that is optimized for high performance analysis and exploration of data</w:t>
      </w:r>
      <w:r w:rsidR="00F151D5">
        <w:t xml:space="preserve">. </w:t>
      </w:r>
      <w:r w:rsidR="006074AB">
        <w:t>Tabular models are queried</w:t>
      </w:r>
      <w:r>
        <w:t xml:space="preserve"> us</w:t>
      </w:r>
      <w:r w:rsidR="00AE3B04">
        <w:t>ing</w:t>
      </w:r>
      <w:r w:rsidR="00014D62">
        <w:t xml:space="preserve"> Multidimensional Expressions</w:t>
      </w:r>
      <w:r w:rsidR="00AE3B04">
        <w:t xml:space="preserve"> </w:t>
      </w:r>
      <w:r w:rsidR="00014D62">
        <w:t>(</w:t>
      </w:r>
      <w:r w:rsidR="00AE3B04">
        <w:t>MDX</w:t>
      </w:r>
      <w:r w:rsidR="00014D62">
        <w:t>)</w:t>
      </w:r>
      <w:r w:rsidR="00AE3B04">
        <w:t xml:space="preserve"> or </w:t>
      </w:r>
      <w:r w:rsidR="00014D62">
        <w:t>Data Analysis Expressions (</w:t>
      </w:r>
      <w:r w:rsidR="00AE3B04">
        <w:t>DAX</w:t>
      </w:r>
      <w:r w:rsidR="00014D62">
        <w:t>)</w:t>
      </w:r>
      <w:r w:rsidR="00515D69">
        <w:t>.</w:t>
      </w:r>
      <w:r w:rsidR="00014D62">
        <w:t xml:space="preserve"> </w:t>
      </w:r>
      <w:r w:rsidR="00515D69">
        <w:t xml:space="preserve">The xVelocity engine provides </w:t>
      </w:r>
      <w:r w:rsidR="00501DFE">
        <w:t>fast query times for aggregation queries even on large fact tables.</w:t>
      </w:r>
    </w:p>
    <w:p w14:paraId="14ABFB6C" w14:textId="481933B1" w:rsidR="00F82F96" w:rsidRDefault="00F151D5" w:rsidP="000870A3">
      <w:r>
        <w:t>Not all scenarios are suited for the xVelocity engine. Although t</w:t>
      </w:r>
      <w:r w:rsidR="00501DFE">
        <w:t xml:space="preserve">he compression ratio for the </w:t>
      </w:r>
      <w:r>
        <w:t>xVelocity</w:t>
      </w:r>
      <w:r w:rsidR="00501DFE">
        <w:t xml:space="preserve"> engine is very good (</w:t>
      </w:r>
      <w:r>
        <w:t>10x compression is typical, with a range between 3x</w:t>
      </w:r>
      <w:r w:rsidR="00014D62">
        <w:t xml:space="preserve"> and </w:t>
      </w:r>
      <w:r>
        <w:t>100x), s</w:t>
      </w:r>
      <w:r w:rsidR="00501DFE">
        <w:t>ome data sets are too la</w:t>
      </w:r>
      <w:r>
        <w:t>rge to fit in memory</w:t>
      </w:r>
      <w:r w:rsidR="00D50341">
        <w:t>. T</w:t>
      </w:r>
      <w:r w:rsidR="00501DFE">
        <w:t xml:space="preserve">he </w:t>
      </w:r>
      <w:r>
        <w:t>xVelocity</w:t>
      </w:r>
      <w:r w:rsidR="00501DFE">
        <w:t xml:space="preserve"> engine </w:t>
      </w:r>
      <w:r w:rsidR="00D50341">
        <w:t xml:space="preserve">also </w:t>
      </w:r>
      <w:r w:rsidR="00501DFE">
        <w:t>requires data to be processed</w:t>
      </w:r>
      <w:r>
        <w:t xml:space="preserve"> into the cache</w:t>
      </w:r>
      <w:r w:rsidR="00501DFE">
        <w:t xml:space="preserve">, which means new </w:t>
      </w:r>
      <w:r w:rsidR="00D50341">
        <w:t>data</w:t>
      </w:r>
      <w:r w:rsidR="00501DFE">
        <w:t xml:space="preserve"> </w:t>
      </w:r>
      <w:r w:rsidR="00014D62">
        <w:t xml:space="preserve">is </w:t>
      </w:r>
      <w:r w:rsidR="00501DFE">
        <w:t xml:space="preserve">not available in real time. </w:t>
      </w:r>
      <w:r w:rsidR="000B127F">
        <w:t xml:space="preserve">The data in Analysis Services must also be secured, using a different security model from the SQL Server data source. </w:t>
      </w:r>
    </w:p>
    <w:p w14:paraId="14ABFB6D" w14:textId="61229F22" w:rsidR="00501DFE" w:rsidRDefault="006074AB" w:rsidP="000870A3">
      <w:r>
        <w:t xml:space="preserve">Analysis Services offers a solution to these problems in DirectQuery. When a tabular model is running in DirectQuery mode, data is not stored in the </w:t>
      </w:r>
      <w:r w:rsidR="0022572A">
        <w:t>cache of the xVelocity engine</w:t>
      </w:r>
      <w:r>
        <w:t>. Rather, queries are executed directly</w:t>
      </w:r>
      <w:r w:rsidR="000D3FDF">
        <w:t xml:space="preserve"> on the relational data source.</w:t>
      </w:r>
      <w:r w:rsidR="006120AA">
        <w:t xml:space="preserve"> The benefits of DirectQuery include access to real-time data, increased size of the data sets that can be queried, reduced memory use by Analysis Services, improved Analysis Services start times, and access to the more granular SQL Server security model. </w:t>
      </w:r>
    </w:p>
    <w:p w14:paraId="14ABFB6E" w14:textId="148E3371" w:rsidR="00796EE2" w:rsidRDefault="00853FAD" w:rsidP="000870A3">
      <w:r w:rsidRPr="003B0005">
        <w:t>This</w:t>
      </w:r>
      <w:r>
        <w:t xml:space="preserve"> paper </w:t>
      </w:r>
      <w:r w:rsidR="006074AB">
        <w:t xml:space="preserve">shows how and when to use DirectQuery mode for tabular models. </w:t>
      </w:r>
      <w:r w:rsidR="0064582D">
        <w:t>It describes</w:t>
      </w:r>
      <w:r w:rsidR="00D50341">
        <w:t xml:space="preserve"> </w:t>
      </w:r>
      <w:r w:rsidR="0064582D">
        <w:t>design considerations, shows some data warehouse design patterns, and demonst</w:t>
      </w:r>
      <w:r w:rsidR="004D03A3">
        <w:t>rates how SQL Server Data Tools</w:t>
      </w:r>
      <w:r w:rsidR="0064582D">
        <w:t>, SQL Server Management Studio, and SQL Server Profiler are used to build, secure, manage, and monitor DirectQuery</w:t>
      </w:r>
      <w:r w:rsidR="0091449D">
        <w:t xml:space="preserve"> enabled</w:t>
      </w:r>
      <w:r w:rsidR="0064582D">
        <w:t xml:space="preserve"> models. </w:t>
      </w:r>
    </w:p>
    <w:p w14:paraId="14ABFB6F" w14:textId="77777777" w:rsidR="0022572A" w:rsidRPr="0022572A" w:rsidRDefault="0022572A" w:rsidP="0022572A">
      <w:pPr>
        <w:pStyle w:val="Heading2"/>
      </w:pPr>
      <w:bookmarkStart w:id="8" w:name="_Toc320705915"/>
      <w:r>
        <w:t>Sample data</w:t>
      </w:r>
      <w:bookmarkEnd w:id="8"/>
    </w:p>
    <w:p w14:paraId="14ABFB70" w14:textId="2E58349E" w:rsidR="002E25F9" w:rsidRDefault="002E25F9" w:rsidP="000870A3">
      <w:r>
        <w:t>The examples in this white paper are bas</w:t>
      </w:r>
      <w:r w:rsidR="008F4675">
        <w:t>ed on the AdventureWorksDW2012</w:t>
      </w:r>
      <w:r>
        <w:t xml:space="preserve"> data file. </w:t>
      </w:r>
      <w:r w:rsidR="003F6688">
        <w:t xml:space="preserve">The </w:t>
      </w:r>
      <w:r w:rsidR="006A39B7" w:rsidRPr="006A39B7">
        <w:t xml:space="preserve">AdventureWorks Internet Sales Tabular Model SQL Server 2012 </w:t>
      </w:r>
      <w:r w:rsidR="00987040">
        <w:t>sample project</w:t>
      </w:r>
      <w:r w:rsidR="00BA4D3A">
        <w:t xml:space="preserve"> is </w:t>
      </w:r>
      <w:r w:rsidR="00987040">
        <w:t xml:space="preserve">also used for </w:t>
      </w:r>
      <w:r w:rsidR="005009B6">
        <w:t>demonstration purposes. These samples are</w:t>
      </w:r>
      <w:r w:rsidR="00987040">
        <w:t xml:space="preserve"> available for download at </w:t>
      </w:r>
      <w:hyperlink r:id="rId14" w:history="1">
        <w:r w:rsidR="00987040" w:rsidRPr="00000032">
          <w:rPr>
            <w:rStyle w:val="Hyperlink"/>
          </w:rPr>
          <w:t>http://msftdbprodsamples.codeplex.com/releases/view/55330</w:t>
        </w:r>
      </w:hyperlink>
      <w:r w:rsidR="00987040">
        <w:t>.</w:t>
      </w:r>
      <w:r w:rsidR="005009B6">
        <w:t xml:space="preserve"> </w:t>
      </w:r>
    </w:p>
    <w:p w14:paraId="14ABFB71" w14:textId="77777777" w:rsidR="002E25F9" w:rsidRDefault="002E25F9" w:rsidP="000870A3">
      <w:r>
        <w:br w:type="page"/>
      </w:r>
    </w:p>
    <w:p w14:paraId="14ABFB72" w14:textId="0051065F" w:rsidR="009D0B2D" w:rsidRDefault="006C27AA" w:rsidP="0022572A">
      <w:pPr>
        <w:pStyle w:val="Heading1"/>
      </w:pPr>
      <w:bookmarkStart w:id="9" w:name="_Toc320705916"/>
      <w:r>
        <w:lastRenderedPageBreak/>
        <w:t>DirectQuery benefits</w:t>
      </w:r>
      <w:bookmarkEnd w:id="9"/>
    </w:p>
    <w:p w14:paraId="14ABFB73" w14:textId="77777777" w:rsidR="00DB57F5" w:rsidRDefault="009D0B2D" w:rsidP="000870A3">
      <w:r>
        <w:t xml:space="preserve">DirectQuery has </w:t>
      </w:r>
      <w:r w:rsidR="00A85E2B">
        <w:t>a number of benefits:</w:t>
      </w:r>
    </w:p>
    <w:p w14:paraId="14ABFB74" w14:textId="7E8CC410" w:rsidR="00FC0006" w:rsidRDefault="00FC0006" w:rsidP="000870A3">
      <w:pPr>
        <w:pStyle w:val="ListParagraph"/>
        <w:numPr>
          <w:ilvl w:val="0"/>
          <w:numId w:val="3"/>
        </w:numPr>
      </w:pPr>
      <w:r>
        <w:t xml:space="preserve">New data can be retrieved in real time. </w:t>
      </w:r>
      <w:r w:rsidR="00515D69">
        <w:t>Loading data into the tabular model</w:t>
      </w:r>
      <w:r>
        <w:t xml:space="preserve"> is not required.</w:t>
      </w:r>
    </w:p>
    <w:p w14:paraId="14ABFB75" w14:textId="56F6CF44" w:rsidR="003F3F17" w:rsidRDefault="003F3F17" w:rsidP="000870A3">
      <w:pPr>
        <w:pStyle w:val="ListParagraph"/>
        <w:numPr>
          <w:ilvl w:val="0"/>
          <w:numId w:val="3"/>
        </w:numPr>
      </w:pPr>
      <w:r>
        <w:t xml:space="preserve">Larger data sets can be used. If your source data in the SQL Server data source cannot be compressed into a 1 </w:t>
      </w:r>
      <w:r w:rsidR="00014D62">
        <w:t xml:space="preserve">terabyte </w:t>
      </w:r>
      <w:r>
        <w:t>or smaller Analysis Services database, consider DirectQuery.</w:t>
      </w:r>
      <w:r w:rsidR="00E65C70">
        <w:t xml:space="preserve"> Also, if your </w:t>
      </w:r>
      <w:r w:rsidR="001F2BA3">
        <w:t>Analysis Services database does not fit in half of the memory on the machine hosting the Analysis Services instance, consider DirectQuery.</w:t>
      </w:r>
    </w:p>
    <w:p w14:paraId="14ABFB76" w14:textId="052E20E0" w:rsidR="003F3F17" w:rsidRDefault="003F3F17" w:rsidP="00C610B7">
      <w:pPr>
        <w:pStyle w:val="ListParagraph"/>
        <w:numPr>
          <w:ilvl w:val="0"/>
          <w:numId w:val="3"/>
        </w:numPr>
      </w:pPr>
      <w:r>
        <w:t xml:space="preserve">The SQL Server security model can be used. </w:t>
      </w:r>
      <w:r w:rsidR="00BF7597">
        <w:t>The SQL Server security model offers some features that Analysis Services does not, for example cell level security</w:t>
      </w:r>
      <w:r>
        <w:t xml:space="preserve"> compliance with HIPPA data encryption requirements, and auditing at the SQL Server level when individuals execute queries at the data source.</w:t>
      </w:r>
      <w:r w:rsidR="00BF7597">
        <w:t xml:space="preserve"> For </w:t>
      </w:r>
      <w:r w:rsidR="00C610B7">
        <w:t xml:space="preserve">more information, see </w:t>
      </w:r>
      <w:r w:rsidR="00014D62">
        <w:t>“</w:t>
      </w:r>
      <w:r w:rsidR="00C610B7">
        <w:fldChar w:fldCharType="begin"/>
      </w:r>
      <w:r w:rsidR="00C610B7">
        <w:instrText xml:space="preserve"> REF _Ref317149153 \h </w:instrText>
      </w:r>
      <w:r w:rsidR="00C610B7">
        <w:fldChar w:fldCharType="separate"/>
      </w:r>
      <w:r w:rsidR="00C610B7">
        <w:t>Additional resources</w:t>
      </w:r>
      <w:r w:rsidR="00C610B7">
        <w:fldChar w:fldCharType="end"/>
      </w:r>
      <w:r w:rsidR="00BF7597">
        <w:t>.</w:t>
      </w:r>
      <w:r w:rsidR="00014D62">
        <w:t>”</w:t>
      </w:r>
      <w:r w:rsidR="00BF7597">
        <w:t xml:space="preserve"> </w:t>
      </w:r>
    </w:p>
    <w:p w14:paraId="14ABFB77" w14:textId="2C72B4FC" w:rsidR="00FC0006" w:rsidRDefault="00FC0006" w:rsidP="000870A3">
      <w:pPr>
        <w:pStyle w:val="ListParagraph"/>
        <w:numPr>
          <w:ilvl w:val="0"/>
          <w:numId w:val="3"/>
        </w:numPr>
      </w:pPr>
      <w:r>
        <w:t>Memory and CPU resources need not be allocated to Analysis Services for caching, processing, and querying data.</w:t>
      </w:r>
      <w:r w:rsidR="003F3F17">
        <w:t xml:space="preserve"> Analysis Services is not CPU intensive in DirectQuery mode. Analysis Services use</w:t>
      </w:r>
      <w:r w:rsidR="00DB726E">
        <w:t>s</w:t>
      </w:r>
      <w:r w:rsidR="003F3F17">
        <w:t xml:space="preserve"> some memory in DirectQuery mode when </w:t>
      </w:r>
      <w:r w:rsidR="00DB726E">
        <w:t xml:space="preserve">it </w:t>
      </w:r>
      <w:r w:rsidR="003F3F17">
        <w:t>comput</w:t>
      </w:r>
      <w:r w:rsidR="00DB726E">
        <w:t>es</w:t>
      </w:r>
      <w:r w:rsidR="003F3F17">
        <w:t xml:space="preserve"> intermediate results, but the memory requirements are much smaller than when </w:t>
      </w:r>
      <w:r w:rsidR="00DB726E">
        <w:t xml:space="preserve">it queries </w:t>
      </w:r>
      <w:r w:rsidR="003F3F17">
        <w:t>the cache</w:t>
      </w:r>
      <w:r w:rsidR="0022572A">
        <w:t xml:space="preserve"> of the xVelocity engine</w:t>
      </w:r>
      <w:r w:rsidR="003F3F17">
        <w:t>.</w:t>
      </w:r>
    </w:p>
    <w:p w14:paraId="14ABFB78" w14:textId="77DF2B41" w:rsidR="00A85E2B" w:rsidRDefault="00DF1CF3" w:rsidP="000870A3">
      <w:pPr>
        <w:pStyle w:val="ListParagraph"/>
        <w:numPr>
          <w:ilvl w:val="0"/>
          <w:numId w:val="3"/>
        </w:numPr>
      </w:pPr>
      <w:r>
        <w:t xml:space="preserve">Metadata discovery operations are faster, because data for </w:t>
      </w:r>
      <w:r w:rsidR="0091449D">
        <w:t xml:space="preserve">a </w:t>
      </w:r>
      <w:r>
        <w:t xml:space="preserve">DirectQuery </w:t>
      </w:r>
      <w:r w:rsidR="0091449D">
        <w:t xml:space="preserve">enabled </w:t>
      </w:r>
      <w:r>
        <w:t>model need not be loaded into memory to complete the discovery operation.</w:t>
      </w:r>
      <w:r w:rsidR="00BF7597">
        <w:t xml:space="preserve"> This speeds operations like expanding databases in the Object Explorer in </w:t>
      </w:r>
      <w:r w:rsidR="00B076E3">
        <w:t>SQL Server Management Studio</w:t>
      </w:r>
      <w:r w:rsidR="00BF7597">
        <w:t>.</w:t>
      </w:r>
    </w:p>
    <w:p w14:paraId="14ABFB79" w14:textId="77777777" w:rsidR="006C27AA" w:rsidRDefault="006C27AA" w:rsidP="00DB726E">
      <w:pPr>
        <w:pStyle w:val="Heading1"/>
      </w:pPr>
      <w:bookmarkStart w:id="10" w:name="_Toc320705917"/>
      <w:r>
        <w:t>DirectQuery limitations</w:t>
      </w:r>
      <w:bookmarkEnd w:id="10"/>
    </w:p>
    <w:p w14:paraId="14ABFB7A" w14:textId="4795E37D" w:rsidR="009D0B2D" w:rsidRPr="009D0B2D" w:rsidRDefault="00E058C9" w:rsidP="000870A3">
      <w:r>
        <w:t xml:space="preserve">There are a few very important </w:t>
      </w:r>
      <w:r w:rsidR="00416A2B">
        <w:t xml:space="preserve">design considerations </w:t>
      </w:r>
      <w:r w:rsidR="00DB726E">
        <w:t>if you are planning to use</w:t>
      </w:r>
      <w:r w:rsidR="00FC0006">
        <w:t xml:space="preserve"> DirectQuery</w:t>
      </w:r>
      <w:r>
        <w:t>:</w:t>
      </w:r>
    </w:p>
    <w:p w14:paraId="14ABFB7B" w14:textId="5C45183C" w:rsidR="00E058C9" w:rsidRDefault="00E058C9" w:rsidP="000870A3">
      <w:pPr>
        <w:pStyle w:val="ListParagraph"/>
        <w:numPr>
          <w:ilvl w:val="0"/>
          <w:numId w:val="2"/>
        </w:numPr>
      </w:pPr>
      <w:r>
        <w:t xml:space="preserve">MDX queries are not supported for a model in DirectQuery mode. This means you cannot use </w:t>
      </w:r>
      <w:r w:rsidR="008B61F4">
        <w:t xml:space="preserve">Microsoft </w:t>
      </w:r>
      <w:r>
        <w:t>Excel</w:t>
      </w:r>
      <w:r w:rsidR="00635736">
        <w:t xml:space="preserve"> </w:t>
      </w:r>
      <w:r>
        <w:t xml:space="preserve">or </w:t>
      </w:r>
      <w:r w:rsidR="008B61F4">
        <w:t xml:space="preserve">Microsoft </w:t>
      </w:r>
      <w:r>
        <w:t>PerformancePoint as reporting clients on top of a DirectQuery</w:t>
      </w:r>
      <w:r w:rsidR="008B61F4">
        <w:t>-</w:t>
      </w:r>
      <w:r w:rsidR="00416A2B">
        <w:t xml:space="preserve">only </w:t>
      </w:r>
      <w:r>
        <w:t xml:space="preserve">model, because these clients all issue MDX queries. </w:t>
      </w:r>
    </w:p>
    <w:p w14:paraId="14ABFB7C" w14:textId="61BFB03A" w:rsidR="00416A2B" w:rsidRDefault="00E54333" w:rsidP="000870A3">
      <w:pPr>
        <w:pStyle w:val="ListParagraph"/>
        <w:numPr>
          <w:ilvl w:val="0"/>
          <w:numId w:val="2"/>
        </w:numPr>
      </w:pPr>
      <w:r>
        <w:t>As of this writing, t</w:t>
      </w:r>
      <w:r w:rsidR="00416A2B">
        <w:t xml:space="preserve">he only </w:t>
      </w:r>
      <w:r>
        <w:t>production</w:t>
      </w:r>
      <w:r w:rsidR="008B61F4">
        <w:t>-</w:t>
      </w:r>
      <w:r>
        <w:t xml:space="preserve">ready </w:t>
      </w:r>
      <w:r w:rsidR="00416A2B">
        <w:t xml:space="preserve">reporting client that </w:t>
      </w:r>
      <w:r w:rsidR="00635736">
        <w:t xml:space="preserve">has a graphical user interface that constructs </w:t>
      </w:r>
      <w:r w:rsidR="00416A2B">
        <w:t xml:space="preserve">DAX queries is Power View. Power View should be considered a prerequisite for any DirectQuery implementation in SQL Server 2012. </w:t>
      </w:r>
    </w:p>
    <w:p w14:paraId="14ABFB7D" w14:textId="11D899A2" w:rsidR="00416A2B" w:rsidRDefault="001650C9" w:rsidP="000870A3">
      <w:pPr>
        <w:pStyle w:val="ListParagraph"/>
        <w:numPr>
          <w:ilvl w:val="0"/>
          <w:numId w:val="2"/>
        </w:numPr>
      </w:pPr>
      <w:r>
        <w:t xml:space="preserve">Only </w:t>
      </w:r>
      <w:r w:rsidR="009D0B2D">
        <w:t>SQL Server 2005 and la</w:t>
      </w:r>
      <w:r>
        <w:t>ter data sources are supported. T</w:t>
      </w:r>
      <w:r w:rsidR="009D0B2D">
        <w:t>he preferred data sources are SQL Server 2012 and SQL Server 20</w:t>
      </w:r>
      <w:r>
        <w:t xml:space="preserve">08 R2, </w:t>
      </w:r>
      <w:r w:rsidR="008B61F4">
        <w:t xml:space="preserve">because </w:t>
      </w:r>
      <w:r>
        <w:t xml:space="preserve">these two </w:t>
      </w:r>
      <w:r w:rsidR="009D0B2D">
        <w:t>data sources have superior performance and quality in DirectQuery scenarios.</w:t>
      </w:r>
    </w:p>
    <w:p w14:paraId="14ABFB7E" w14:textId="465EF9FF" w:rsidR="005A3A07" w:rsidRDefault="005A3A07" w:rsidP="000870A3">
      <w:pPr>
        <w:pStyle w:val="ListParagraph"/>
        <w:numPr>
          <w:ilvl w:val="0"/>
          <w:numId w:val="2"/>
        </w:numPr>
      </w:pPr>
      <w:r>
        <w:t xml:space="preserve">Only one data connection can exist in the model. You cannot query two or more SQL Server </w:t>
      </w:r>
      <w:r w:rsidR="0091449D">
        <w:t xml:space="preserve">instances </w:t>
      </w:r>
      <w:r>
        <w:t xml:space="preserve">from a DirectQuery </w:t>
      </w:r>
      <w:r w:rsidR="0091449D">
        <w:t xml:space="preserve">enabled </w:t>
      </w:r>
      <w:r>
        <w:t>model.</w:t>
      </w:r>
    </w:p>
    <w:p w14:paraId="14ABFB7F" w14:textId="2469E2E1" w:rsidR="00BA23A9" w:rsidRDefault="00BA23A9" w:rsidP="000870A3">
      <w:pPr>
        <w:pStyle w:val="ListParagraph"/>
        <w:numPr>
          <w:ilvl w:val="0"/>
          <w:numId w:val="2"/>
        </w:numPr>
      </w:pPr>
      <w:r>
        <w:t xml:space="preserve">DirectQuery </w:t>
      </w:r>
      <w:r w:rsidR="0091449D">
        <w:t xml:space="preserve">enabled </w:t>
      </w:r>
      <w:r>
        <w:t xml:space="preserve">models </w:t>
      </w:r>
      <w:r w:rsidR="0091449D">
        <w:t>cannot be created in PowerPivot</w:t>
      </w:r>
      <w:r w:rsidR="008F6CFA">
        <w:t>.</w:t>
      </w:r>
      <w:r w:rsidR="0091449D">
        <w:t xml:space="preserve"> Only models deployed to a standalone Analysis Services instance can use DirectQuery.</w:t>
      </w:r>
    </w:p>
    <w:p w14:paraId="14ABFB80" w14:textId="107E17F6" w:rsidR="009D0B2D" w:rsidRDefault="00E058C9" w:rsidP="000870A3">
      <w:r>
        <w:t xml:space="preserve">There are some other </w:t>
      </w:r>
      <w:r w:rsidR="00416A2B">
        <w:t>restrictions</w:t>
      </w:r>
      <w:r>
        <w:t xml:space="preserve"> </w:t>
      </w:r>
      <w:r w:rsidR="00416A2B">
        <w:t>in DirectQuery</w:t>
      </w:r>
      <w:r>
        <w:t xml:space="preserve">– calculated columns are not supported, row security is not supported, and some DAX functions are not supported. For more information, see </w:t>
      </w:r>
      <w:hyperlink r:id="rId15" w:history="1">
        <w:r w:rsidR="008B61F4" w:rsidRPr="008B61F4">
          <w:rPr>
            <w:rStyle w:val="Hyperlink"/>
          </w:rPr>
          <w:t>DirectQuery Mode</w:t>
        </w:r>
      </w:hyperlink>
      <w:r w:rsidR="008B61F4">
        <w:t xml:space="preserve"> (</w:t>
      </w:r>
      <w:r w:rsidR="008B61F4" w:rsidRPr="008B61F4">
        <w:t>http://msdn.microsoft.com/en-us/library/hh230898(v=sql.110).aspx)</w:t>
      </w:r>
      <w:r w:rsidR="00416A2B">
        <w:t xml:space="preserve">. However, the data warehouse </w:t>
      </w:r>
      <w:r w:rsidR="003F3F17">
        <w:t xml:space="preserve">and the data model </w:t>
      </w:r>
      <w:r w:rsidR="00416A2B">
        <w:t>can be designed around these restriction</w:t>
      </w:r>
      <w:r w:rsidR="00A85E2B">
        <w:t>s</w:t>
      </w:r>
      <w:r w:rsidR="00416A2B">
        <w:t xml:space="preserve">, so that equivalent (or better) </w:t>
      </w:r>
      <w:r w:rsidR="00416A2B">
        <w:lastRenderedPageBreak/>
        <w:t>functionality is provided by the SQL Server data source</w:t>
      </w:r>
      <w:r w:rsidR="00846D36">
        <w:t xml:space="preserve"> and in the tabular model</w:t>
      </w:r>
      <w:r w:rsidR="00416A2B">
        <w:t xml:space="preserve">. More information about these data warehousing </w:t>
      </w:r>
      <w:r w:rsidR="003F3F17">
        <w:t xml:space="preserve">and modeling </w:t>
      </w:r>
      <w:r w:rsidR="00416A2B">
        <w:t>techniques appears later in this paper.</w:t>
      </w:r>
    </w:p>
    <w:p w14:paraId="14ABFB81" w14:textId="1018382B" w:rsidR="008F6CFA" w:rsidRDefault="001A59D6" w:rsidP="000870A3">
      <w:r>
        <w:t>Analysis Services is optimized for use with the</w:t>
      </w:r>
      <w:r w:rsidR="006C27AA">
        <w:t xml:space="preserve"> xVelocity cache. Queries typically perform better </w:t>
      </w:r>
      <w:r w:rsidR="00F32E1E">
        <w:t xml:space="preserve">if they are </w:t>
      </w:r>
      <w:r w:rsidR="006C27AA">
        <w:t>answered from the cache.</w:t>
      </w:r>
      <w:r w:rsidR="00EF13F7">
        <w:t xml:space="preserve"> </w:t>
      </w:r>
      <w:r>
        <w:t>Your preference when data modeling should be to use the in-memory cache</w:t>
      </w:r>
      <w:r w:rsidR="00846D36">
        <w:t xml:space="preserve"> for your tabular model</w:t>
      </w:r>
      <w:r>
        <w:t xml:space="preserve">. DirectQuery is a better choice </w:t>
      </w:r>
      <w:r w:rsidR="003F3F17">
        <w:t xml:space="preserve">when you are using Power View and </w:t>
      </w:r>
      <w:r w:rsidR="00C879E0">
        <w:t>your scenario requires</w:t>
      </w:r>
      <w:r w:rsidR="003F3F17">
        <w:t xml:space="preserve"> one or more of the benefits offered by DirectQuery.</w:t>
      </w:r>
    </w:p>
    <w:p w14:paraId="14ABFB83" w14:textId="77777777" w:rsidR="00DA1022" w:rsidRDefault="00DA1022" w:rsidP="0022572A">
      <w:pPr>
        <w:pStyle w:val="Heading1"/>
      </w:pPr>
      <w:bookmarkStart w:id="11" w:name="_Toc320705918"/>
      <w:r>
        <w:t>DirectQuery architecture</w:t>
      </w:r>
      <w:bookmarkEnd w:id="11"/>
    </w:p>
    <w:p w14:paraId="14ABFB85" w14:textId="200EF5B6" w:rsidR="006F468A" w:rsidRDefault="003F4927" w:rsidP="000870A3">
      <w:r>
        <w:t xml:space="preserve">DirectQuery works by translating DAX queries to SQL. </w:t>
      </w:r>
      <w:r w:rsidR="00DA1022">
        <w:t xml:space="preserve">The following diagram shows the basic </w:t>
      </w:r>
      <w:r w:rsidR="00EF13F7">
        <w:t>DirectQuery architecture.</w:t>
      </w:r>
    </w:p>
    <w:p w14:paraId="14ABFB86" w14:textId="77777777" w:rsidR="006554EE" w:rsidRDefault="006554EE" w:rsidP="000870A3">
      <w:r>
        <w:object w:dxaOrig="6987" w:dyaOrig="9019" w14:anchorId="14ABFE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9.5pt;height:450.75pt" o:ole="">
            <v:imagedata r:id="rId16" o:title=""/>
          </v:shape>
          <o:OLEObject Type="Embed" ProgID="Visio.Drawing.11" ShapeID="_x0000_i1025" DrawAspect="Content" ObjectID="_1395643146" r:id="rId17"/>
        </w:object>
      </w:r>
    </w:p>
    <w:p w14:paraId="14ABFB87" w14:textId="77777777" w:rsidR="00C730F1" w:rsidRDefault="00C730F1" w:rsidP="000870A3">
      <w:r>
        <w:rPr>
          <w:b/>
        </w:rPr>
        <w:lastRenderedPageBreak/>
        <w:t>Figure 1:</w:t>
      </w:r>
      <w:r>
        <w:t xml:space="preserve"> DirectQuery architecture</w:t>
      </w:r>
    </w:p>
    <w:p w14:paraId="14ABFB88" w14:textId="60600986" w:rsidR="00DA1022" w:rsidRDefault="006F468A" w:rsidP="000870A3">
      <w:r>
        <w:t xml:space="preserve">Clients issue DAX queries through Power View, </w:t>
      </w:r>
      <w:r w:rsidR="00B076E3">
        <w:t>SQL Server Management Studio</w:t>
      </w:r>
      <w:r>
        <w:t>, AMO, ADOMD</w:t>
      </w:r>
      <w:r w:rsidR="0091449D">
        <w:t>.</w:t>
      </w:r>
      <w:r w:rsidR="00F32E1E">
        <w:t>NET</w:t>
      </w:r>
      <w:r w:rsidR="0091449D">
        <w:t>, or through the Analysis Services OLE DB Provider</w:t>
      </w:r>
      <w:r>
        <w:t xml:space="preserve">. </w:t>
      </w:r>
      <w:r w:rsidR="00C22C12">
        <w:t>When Analysis Services receives a DAX query, the DAX formula</w:t>
      </w:r>
      <w:r>
        <w:t xml:space="preserve"> engine formulates a query plan based on the supplied query. </w:t>
      </w:r>
      <w:r w:rsidR="00C22C12">
        <w:t>The DAX query is</w:t>
      </w:r>
      <w:r>
        <w:t xml:space="preserve"> then translated to SQL </w:t>
      </w:r>
      <w:r w:rsidR="0091449D">
        <w:t>by a dedicated DirectQuery engine</w:t>
      </w:r>
      <w:r>
        <w:t xml:space="preserve">. </w:t>
      </w:r>
      <w:r w:rsidR="00C22C12">
        <w:t>The translated query is</w:t>
      </w:r>
      <w:r>
        <w:t xml:space="preserve"> then executed </w:t>
      </w:r>
      <w:r w:rsidR="00E058C9">
        <w:t>by SQL Server</w:t>
      </w:r>
      <w:r w:rsidR="00516DDB">
        <w:t xml:space="preserve"> </w:t>
      </w:r>
      <w:r>
        <w:t>and results returned to Analysis Services</w:t>
      </w:r>
      <w:r w:rsidR="00C22C12">
        <w:t>, which returns the provided query results to the end user</w:t>
      </w:r>
      <w:r w:rsidR="004D03A3">
        <w:t>.</w:t>
      </w:r>
    </w:p>
    <w:p w14:paraId="14ABFB89" w14:textId="77777777" w:rsidR="00A400DF" w:rsidRDefault="00A400DF" w:rsidP="00EF13F7">
      <w:pPr>
        <w:pStyle w:val="Heading2"/>
      </w:pPr>
      <w:bookmarkStart w:id="12" w:name="_Toc320705919"/>
      <w:r>
        <w:t>How the DirectQuery architecture differs from ROLAP</w:t>
      </w:r>
      <w:bookmarkEnd w:id="12"/>
    </w:p>
    <w:p w14:paraId="14ABFB8A" w14:textId="73112BBB" w:rsidR="00A400DF" w:rsidRDefault="00A400DF" w:rsidP="0041320D">
      <w:r>
        <w:t xml:space="preserve">Those familiar with multidimensional modeling should be familiar with </w:t>
      </w:r>
      <w:r w:rsidR="00F32E1E">
        <w:t>relational OLAP (</w:t>
      </w:r>
      <w:r>
        <w:t>ROLAP</w:t>
      </w:r>
      <w:r w:rsidR="00F32E1E">
        <w:t>)</w:t>
      </w:r>
      <w:r>
        <w:t>, which is the multidimensional solution for allowing real-time access to relational data sources. DirectQuery uses a fundamentally different architecture, which provides a different set of capabilities.</w:t>
      </w:r>
    </w:p>
    <w:p w14:paraId="14ABFB8B" w14:textId="77777777" w:rsidR="00A400DF" w:rsidRDefault="00A400DF" w:rsidP="0041320D">
      <w:r>
        <w:t>DirectQuery has a dedicated engine for executing queries on the relational data source. After a DAX query has been translated to SQL, SQL Server performs the computations required to return query results. The DirectQuery engine can optimize SQL queries to reduce the number of queries issued, many times translating a DAX query to a single SQL query.</w:t>
      </w:r>
      <w:r w:rsidR="00516DDB">
        <w:t xml:space="preserve"> </w:t>
      </w:r>
    </w:p>
    <w:p w14:paraId="14ABFB8C" w14:textId="182653FE" w:rsidR="00A400DF" w:rsidRDefault="00A400DF" w:rsidP="0041320D">
      <w:r>
        <w:t>ROLAP does not have a dedicated engine for real</w:t>
      </w:r>
      <w:r w:rsidR="00F32E1E">
        <w:t>-</w:t>
      </w:r>
      <w:r>
        <w:t xml:space="preserve">time queries. Instead, ROLAP uses the same formula engine and storage engine as </w:t>
      </w:r>
      <w:r w:rsidR="00F32E1E">
        <w:t>multidimensional OLAP (</w:t>
      </w:r>
      <w:r>
        <w:t>MOLAP</w:t>
      </w:r>
      <w:r w:rsidR="00F32E1E">
        <w:t>)</w:t>
      </w:r>
      <w:r>
        <w:t xml:space="preserve"> for answering queries. When an MDX query is issued on a ROLAP</w:t>
      </w:r>
      <w:r w:rsidR="00F32E1E">
        <w:t>-</w:t>
      </w:r>
      <w:r>
        <w:t xml:space="preserve">enabled multidimensional model, the formula engine computes the required data set and data is processed on the fly into an in-memory data cache. The </w:t>
      </w:r>
      <w:r w:rsidR="00700E94">
        <w:t>Analysis Services storage engine then computes the results from this in-memory cache and returns the results to the end users.</w:t>
      </w:r>
    </w:p>
    <w:p w14:paraId="14ABFB8D" w14:textId="458426DB" w:rsidR="00516DDB" w:rsidRDefault="00A400DF" w:rsidP="0041320D">
      <w:r>
        <w:t xml:space="preserve">DirectQuery requires fewer machine resources compared with ROLAP, </w:t>
      </w:r>
      <w:r w:rsidR="00D01AAD">
        <w:t xml:space="preserve">because </w:t>
      </w:r>
      <w:r>
        <w:t>data is not cached in</w:t>
      </w:r>
      <w:r w:rsidR="000024BF">
        <w:t xml:space="preserve"> </w:t>
      </w:r>
      <w:r>
        <w:t>memory</w:t>
      </w:r>
      <w:r w:rsidR="00516DDB">
        <w:t>. Also, DirectQuery supports impersonating the current user’s credentials when connecting to SQL Server, which enables the SQL Server security model to be used. ROLAP does not support impersonating the current user’s credentials.</w:t>
      </w:r>
      <w:r w:rsidR="00931BEE">
        <w:t xml:space="preserve"> Also, </w:t>
      </w:r>
      <w:r w:rsidR="00D01AAD">
        <w:t xml:space="preserve">because </w:t>
      </w:r>
      <w:r w:rsidR="00931BEE">
        <w:t>queries on the relational data source are optimized, simple DAX queries on DirectQuery enabled models may perform better than similar MDX queries requiring relational data source access on ROLAP enabled models.</w:t>
      </w:r>
    </w:p>
    <w:p w14:paraId="14ABFB8E" w14:textId="79D371D4" w:rsidR="00A400DF" w:rsidRPr="00A400DF" w:rsidRDefault="00516DDB" w:rsidP="0041320D">
      <w:r>
        <w:t xml:space="preserve">ROLAP provides support for data sources other than SQL Server, such as Oracle and Teradata. Time intelligence functions are supported in ROLAP. </w:t>
      </w:r>
      <w:r w:rsidR="00931BEE">
        <w:t xml:space="preserve">Neither of those features </w:t>
      </w:r>
      <w:r w:rsidR="00D01AAD">
        <w:t xml:space="preserve">is </w:t>
      </w:r>
      <w:r w:rsidR="00931BEE">
        <w:t xml:space="preserve">supported for DirectQuery. </w:t>
      </w:r>
      <w:r>
        <w:t xml:space="preserve">MOLAP and ROLAP results may be combined in response to a single MDX query, whereas DirectQuery does not support mixed real-time and cached data access. MDX query results may be cached, so not all MDX queries issued to a ROLAP enabled model require a query to be issued on the relational data source. </w:t>
      </w:r>
      <w:r w:rsidR="00931BEE">
        <w:t xml:space="preserve">ROLAP may perform better than DirectQuery in situations where query results are cached. </w:t>
      </w:r>
    </w:p>
    <w:p w14:paraId="14ABFB8F" w14:textId="77777777" w:rsidR="0017443E" w:rsidRDefault="0017443E" w:rsidP="0022572A">
      <w:pPr>
        <w:pStyle w:val="Heading1"/>
      </w:pPr>
      <w:bookmarkStart w:id="13" w:name="_Toc320705920"/>
      <w:r>
        <w:t xml:space="preserve">Creating a DirectQuery </w:t>
      </w:r>
      <w:r w:rsidR="0091449D">
        <w:t xml:space="preserve">enabled </w:t>
      </w:r>
      <w:r>
        <w:t>model</w:t>
      </w:r>
      <w:bookmarkEnd w:id="13"/>
    </w:p>
    <w:p w14:paraId="14ABFB90" w14:textId="3FC2BCCA" w:rsidR="006E1C3B" w:rsidRDefault="006E1C3B" w:rsidP="000870A3">
      <w:r>
        <w:t>DirectQ</w:t>
      </w:r>
      <w:r w:rsidR="00846D36">
        <w:t xml:space="preserve">uery </w:t>
      </w:r>
      <w:r w:rsidR="0091449D">
        <w:t xml:space="preserve">enabled </w:t>
      </w:r>
      <w:r w:rsidR="00846D36">
        <w:t xml:space="preserve">models are created in </w:t>
      </w:r>
      <w:r w:rsidR="00B076E3">
        <w:t>SQL Server Data Tools</w:t>
      </w:r>
      <w:r w:rsidR="00846D36">
        <w:t xml:space="preserve">, </w:t>
      </w:r>
      <w:r w:rsidR="00D01AAD">
        <w:t xml:space="preserve">because </w:t>
      </w:r>
      <w:r w:rsidR="00846D36">
        <w:t>PowerPivot does not support DirectQuery.</w:t>
      </w:r>
      <w:r>
        <w:t xml:space="preserve"> There are two ways to create a DirectQuery </w:t>
      </w:r>
      <w:r w:rsidR="0091449D">
        <w:t xml:space="preserve">enabled </w:t>
      </w:r>
      <w:r>
        <w:t xml:space="preserve">model. </w:t>
      </w:r>
      <w:r w:rsidR="008C19A4">
        <w:t xml:space="preserve">A </w:t>
      </w:r>
      <w:r w:rsidR="00846D36">
        <w:t xml:space="preserve">brand </w:t>
      </w:r>
      <w:r w:rsidR="008C19A4">
        <w:t xml:space="preserve">new model </w:t>
      </w:r>
      <w:r w:rsidR="008C19A4">
        <w:lastRenderedPageBreak/>
        <w:t>can be set to DirectQuery mode. This is the preferred approach</w:t>
      </w:r>
      <w:r w:rsidR="0091449D">
        <w:t>.</w:t>
      </w:r>
      <w:r w:rsidR="008C19A4">
        <w:t xml:space="preserve"> A pre-existing model can also be </w:t>
      </w:r>
      <w:r w:rsidR="00846D36">
        <w:t xml:space="preserve">changed into a DirectQuery </w:t>
      </w:r>
      <w:r w:rsidR="006554EE">
        <w:t xml:space="preserve">enabled </w:t>
      </w:r>
      <w:r w:rsidR="00846D36">
        <w:t xml:space="preserve">model in </w:t>
      </w:r>
      <w:r w:rsidR="00B076E3">
        <w:t>SQL Server Data Tools</w:t>
      </w:r>
      <w:r w:rsidR="00846D36">
        <w:t xml:space="preserve">. </w:t>
      </w:r>
    </w:p>
    <w:p w14:paraId="14ABFB91" w14:textId="3F0CB0DD" w:rsidR="00B268B1" w:rsidRDefault="00B268B1" w:rsidP="000870A3">
      <w:r w:rsidRPr="00962358">
        <w:rPr>
          <w:rStyle w:val="Strong"/>
        </w:rPr>
        <w:t>Note</w:t>
      </w:r>
      <w:r>
        <w:t xml:space="preserve"> Although it is possible to change a model </w:t>
      </w:r>
      <w:r w:rsidR="0091449D">
        <w:t>into a</w:t>
      </w:r>
      <w:r>
        <w:t xml:space="preserve"> DirectQuery </w:t>
      </w:r>
      <w:r w:rsidR="0091449D">
        <w:t xml:space="preserve">enabled </w:t>
      </w:r>
      <w:r>
        <w:t>mode</w:t>
      </w:r>
      <w:r w:rsidR="0091449D">
        <w:t>l</w:t>
      </w:r>
      <w:r>
        <w:t xml:space="preserve"> in </w:t>
      </w:r>
      <w:r w:rsidR="00B076E3">
        <w:t>SQL Server Management Studio</w:t>
      </w:r>
      <w:r>
        <w:t xml:space="preserve">, this approach is not recommended. If your model requires changes so that it is compatible with DirectQuery, those changes must be made in </w:t>
      </w:r>
      <w:r w:rsidR="00B076E3">
        <w:t>SQL Server Data Tools</w:t>
      </w:r>
      <w:r w:rsidR="00846D36">
        <w:t xml:space="preserve"> and the model redeployed</w:t>
      </w:r>
      <w:r>
        <w:t>.</w:t>
      </w:r>
    </w:p>
    <w:p w14:paraId="14ABFB92" w14:textId="2CD16514" w:rsidR="008C19A4" w:rsidRDefault="00D01AAD" w:rsidP="000870A3">
      <w:r>
        <w:t xml:space="preserve">After </w:t>
      </w:r>
      <w:r w:rsidR="00B076E3">
        <w:t>SQL Server Data Tools</w:t>
      </w:r>
      <w:r w:rsidR="0091449D">
        <w:t xml:space="preserve"> is in </w:t>
      </w:r>
      <w:r w:rsidR="008C19A4">
        <w:t xml:space="preserve">DirectQuery mode, </w:t>
      </w:r>
      <w:r w:rsidR="00846D36">
        <w:t xml:space="preserve">you can continue importing tables, creating relationships, creating measures, and so on. The </w:t>
      </w:r>
      <w:r w:rsidR="0091449D">
        <w:t xml:space="preserve">development steps that are different for </w:t>
      </w:r>
      <w:r w:rsidR="00846D36">
        <w:t>DirectQuery</w:t>
      </w:r>
      <w:r w:rsidR="0091449D">
        <w:t xml:space="preserve"> enabled models</w:t>
      </w:r>
      <w:r w:rsidR="00846D36">
        <w:t xml:space="preserve"> are:</w:t>
      </w:r>
    </w:p>
    <w:p w14:paraId="14ABFB93" w14:textId="76CB1BC8" w:rsidR="00846D36" w:rsidRDefault="00846D36" w:rsidP="000870A3">
      <w:pPr>
        <w:pStyle w:val="ListParagraph"/>
        <w:numPr>
          <w:ilvl w:val="0"/>
          <w:numId w:val="2"/>
        </w:numPr>
      </w:pPr>
      <w:r>
        <w:t>Setting the storage mode for the model (DirectQuery only vs. hybrid)</w:t>
      </w:r>
      <w:r w:rsidR="00D01AAD">
        <w:t>.</w:t>
      </w:r>
    </w:p>
    <w:p w14:paraId="14ABFB94" w14:textId="0AE84B7B" w:rsidR="00846D36" w:rsidRDefault="00846D36" w:rsidP="000870A3">
      <w:pPr>
        <w:pStyle w:val="ListParagraph"/>
        <w:numPr>
          <w:ilvl w:val="0"/>
          <w:numId w:val="2"/>
        </w:numPr>
      </w:pPr>
      <w:r>
        <w:t>Setting the Dir</w:t>
      </w:r>
      <w:r w:rsidR="00D01AAD">
        <w:t>ectQuery impersonation settings.</w:t>
      </w:r>
    </w:p>
    <w:p w14:paraId="14ABFB95" w14:textId="2843A909" w:rsidR="00462CA8" w:rsidRDefault="00462CA8" w:rsidP="000870A3">
      <w:pPr>
        <w:pStyle w:val="ListParagraph"/>
        <w:numPr>
          <w:ilvl w:val="0"/>
          <w:numId w:val="2"/>
        </w:numPr>
      </w:pPr>
      <w:r>
        <w:t>Configuring partitions for Dire</w:t>
      </w:r>
      <w:r w:rsidR="00D01AAD">
        <w:t>ctQuery.</w:t>
      </w:r>
    </w:p>
    <w:p w14:paraId="14ABFB96" w14:textId="781F85FB" w:rsidR="00742627" w:rsidRDefault="00D01AAD" w:rsidP="000870A3">
      <w:r>
        <w:t xml:space="preserve">After </w:t>
      </w:r>
      <w:r w:rsidR="00742627">
        <w:t xml:space="preserve">these tasks have been completed, the model can be deployed and tested </w:t>
      </w:r>
      <w:r w:rsidR="004E55AE">
        <w:t>using real-time data access.</w:t>
      </w:r>
    </w:p>
    <w:p w14:paraId="14ABFB97" w14:textId="6C63E697" w:rsidR="00742627" w:rsidRDefault="00742627" w:rsidP="000870A3">
      <w:r>
        <w:t>This section of the white paper show</w:t>
      </w:r>
      <w:r w:rsidR="00D01AAD">
        <w:t>s you</w:t>
      </w:r>
      <w:r>
        <w:t xml:space="preserve"> how to create a basic DirectQuery </w:t>
      </w:r>
      <w:r w:rsidR="0091449D">
        <w:t xml:space="preserve">enabled </w:t>
      </w:r>
      <w:r>
        <w:t>model using the AdventureWorksDW</w:t>
      </w:r>
      <w:r w:rsidR="008F4675">
        <w:t>2012</w:t>
      </w:r>
      <w:r w:rsidR="0071261B">
        <w:t xml:space="preserve"> SQL</w:t>
      </w:r>
      <w:r>
        <w:t xml:space="preserve"> Server data source.</w:t>
      </w:r>
      <w:r w:rsidR="003F6688">
        <w:t xml:space="preserve"> </w:t>
      </w:r>
    </w:p>
    <w:p w14:paraId="14ABFB98" w14:textId="77777777" w:rsidR="00B268B1" w:rsidRDefault="00B268B1" w:rsidP="0022572A">
      <w:pPr>
        <w:pStyle w:val="Heading2"/>
      </w:pPr>
      <w:bookmarkStart w:id="14" w:name="_Toc320705921"/>
      <w:r>
        <w:t xml:space="preserve">Creating a new DirectQuery </w:t>
      </w:r>
      <w:r w:rsidR="00F44492">
        <w:t xml:space="preserve">enabled </w:t>
      </w:r>
      <w:r>
        <w:t>model</w:t>
      </w:r>
      <w:bookmarkEnd w:id="14"/>
    </w:p>
    <w:p w14:paraId="14ABFB99" w14:textId="77777777" w:rsidR="0017443E" w:rsidRDefault="005B1CC7" w:rsidP="000870A3">
      <w:r>
        <w:t xml:space="preserve">To create a new DirectQuery </w:t>
      </w:r>
      <w:r w:rsidR="00F44492">
        <w:t xml:space="preserve">enabled </w:t>
      </w:r>
      <w:r>
        <w:t>model:</w:t>
      </w:r>
    </w:p>
    <w:p w14:paraId="14ABFB9A" w14:textId="026A411C" w:rsidR="005B1CC7" w:rsidRDefault="005B1CC7" w:rsidP="000870A3">
      <w:pPr>
        <w:pStyle w:val="ListParagraph"/>
        <w:numPr>
          <w:ilvl w:val="0"/>
          <w:numId w:val="6"/>
        </w:numPr>
      </w:pPr>
      <w:r>
        <w:t xml:space="preserve">Launch </w:t>
      </w:r>
      <w:r w:rsidR="00B076E3">
        <w:t>SQL Server Data Tools</w:t>
      </w:r>
      <w:r>
        <w:t>.</w:t>
      </w:r>
    </w:p>
    <w:p w14:paraId="14ABFB9B" w14:textId="4F922B29" w:rsidR="006E1C3B" w:rsidRDefault="00EE64E9" w:rsidP="000870A3">
      <w:pPr>
        <w:pStyle w:val="ListParagraph"/>
        <w:numPr>
          <w:ilvl w:val="0"/>
          <w:numId w:val="6"/>
        </w:numPr>
      </w:pPr>
      <w:r>
        <w:t xml:space="preserve">On the </w:t>
      </w:r>
      <w:r w:rsidRPr="006C01F3">
        <w:rPr>
          <w:b/>
        </w:rPr>
        <w:t>File</w:t>
      </w:r>
      <w:r>
        <w:t xml:space="preserve"> menu, point to </w:t>
      </w:r>
      <w:r w:rsidRPr="006C01F3">
        <w:rPr>
          <w:b/>
        </w:rPr>
        <w:t>New</w:t>
      </w:r>
      <w:r>
        <w:t xml:space="preserve">, and then click </w:t>
      </w:r>
      <w:r w:rsidR="005B1CC7" w:rsidRPr="006C01F3">
        <w:rPr>
          <w:b/>
        </w:rPr>
        <w:t>Project</w:t>
      </w:r>
      <w:r w:rsidR="005B1CC7">
        <w:t xml:space="preserve">. Select </w:t>
      </w:r>
      <w:r w:rsidR="005B1CC7" w:rsidRPr="006C01F3">
        <w:rPr>
          <w:b/>
        </w:rPr>
        <w:t>Analysis Services Tabular Model</w:t>
      </w:r>
      <w:r w:rsidR="005B1CC7">
        <w:t xml:space="preserve"> from the Business Intellige</w:t>
      </w:r>
      <w:r w:rsidR="006E1C3B">
        <w:t xml:space="preserve">nce or Analysis Services category, set the name of the project to DirectQueryProject, and then </w:t>
      </w:r>
      <w:r w:rsidR="006C01F3">
        <w:t>click</w:t>
      </w:r>
      <w:r w:rsidR="006E1C3B">
        <w:t xml:space="preserve"> </w:t>
      </w:r>
      <w:r w:rsidR="006E1C3B" w:rsidRPr="006C01F3">
        <w:rPr>
          <w:b/>
        </w:rPr>
        <w:t>OK</w:t>
      </w:r>
      <w:r w:rsidR="006E1C3B">
        <w:t>.</w:t>
      </w:r>
      <w:r w:rsidR="008C19A4">
        <w:t xml:space="preserve"> An empty </w:t>
      </w:r>
      <w:r w:rsidR="001B458E">
        <w:t>model</w:t>
      </w:r>
      <w:r w:rsidR="008C19A4">
        <w:t xml:space="preserve"> appears, as shown </w:t>
      </w:r>
      <w:r w:rsidR="00D01AAD">
        <w:t>in Figure 2</w:t>
      </w:r>
      <w:r w:rsidR="008C19A4">
        <w:t>.</w:t>
      </w:r>
    </w:p>
    <w:p w14:paraId="14ABFB9C" w14:textId="77777777" w:rsidR="006E1C3B" w:rsidRDefault="006E1C3B" w:rsidP="000870A3">
      <w:r>
        <w:rPr>
          <w:noProof/>
        </w:rPr>
        <w:lastRenderedPageBreak/>
        <w:drawing>
          <wp:inline distT="0" distB="0" distL="0" distR="0" wp14:anchorId="14ABFE62" wp14:editId="14ABFE63">
            <wp:extent cx="5943600" cy="39128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912870"/>
                    </a:xfrm>
                    <a:prstGeom prst="rect">
                      <a:avLst/>
                    </a:prstGeom>
                  </pic:spPr>
                </pic:pic>
              </a:graphicData>
            </a:graphic>
          </wp:inline>
        </w:drawing>
      </w:r>
    </w:p>
    <w:p w14:paraId="14ABFB9D" w14:textId="485AAFDC" w:rsidR="00C730F1" w:rsidRDefault="00C730F1" w:rsidP="000870A3">
      <w:r>
        <w:rPr>
          <w:b/>
        </w:rPr>
        <w:t>Figure 2:</w:t>
      </w:r>
      <w:r>
        <w:t xml:space="preserve"> An empty model in </w:t>
      </w:r>
      <w:r w:rsidR="00B076E3">
        <w:t>SQL Server Data Tools</w:t>
      </w:r>
    </w:p>
    <w:p w14:paraId="14ABFB9E" w14:textId="561CC409" w:rsidR="00B268B1" w:rsidRDefault="00D75E00" w:rsidP="000870A3">
      <w:pPr>
        <w:pStyle w:val="ListParagraph"/>
        <w:numPr>
          <w:ilvl w:val="0"/>
          <w:numId w:val="6"/>
        </w:numPr>
      </w:pPr>
      <w:r>
        <w:t xml:space="preserve">Verify that </w:t>
      </w:r>
      <w:r w:rsidR="00B268B1">
        <w:t xml:space="preserve">both Solution Explorer and Properties </w:t>
      </w:r>
      <w:r w:rsidR="009D1C4B">
        <w:t xml:space="preserve">window </w:t>
      </w:r>
      <w:r w:rsidR="00B268B1">
        <w:t xml:space="preserve">are visible. To show Solution Explorer, </w:t>
      </w:r>
      <w:r w:rsidR="00D01AAD">
        <w:t xml:space="preserve">on the </w:t>
      </w:r>
      <w:r w:rsidR="00D01AAD" w:rsidRPr="006C01F3">
        <w:rPr>
          <w:b/>
        </w:rPr>
        <w:t>View</w:t>
      </w:r>
      <w:r w:rsidR="00D01AAD">
        <w:t xml:space="preserve"> menu, </w:t>
      </w:r>
      <w:r w:rsidR="006C01F3">
        <w:t xml:space="preserve">click </w:t>
      </w:r>
      <w:r w:rsidR="00B268B1" w:rsidRPr="006C01F3">
        <w:rPr>
          <w:b/>
        </w:rPr>
        <w:t>Solution Explorer</w:t>
      </w:r>
      <w:r w:rsidR="00B268B1">
        <w:t xml:space="preserve">. To show the Properties </w:t>
      </w:r>
      <w:r w:rsidR="009D1C4B">
        <w:t>window</w:t>
      </w:r>
      <w:r w:rsidR="00B268B1">
        <w:t xml:space="preserve">, </w:t>
      </w:r>
      <w:r w:rsidR="00D01AAD">
        <w:t xml:space="preserve">on the </w:t>
      </w:r>
      <w:r w:rsidR="00D01AAD" w:rsidRPr="006C01F3">
        <w:rPr>
          <w:b/>
        </w:rPr>
        <w:t>View</w:t>
      </w:r>
      <w:r w:rsidR="00D01AAD">
        <w:t xml:space="preserve"> menu, </w:t>
      </w:r>
      <w:r w:rsidR="006C01F3">
        <w:t xml:space="preserve">click </w:t>
      </w:r>
      <w:r w:rsidR="006C01F3" w:rsidRPr="006C01F3">
        <w:rPr>
          <w:b/>
        </w:rPr>
        <w:t>Properties Window</w:t>
      </w:r>
      <w:r w:rsidR="00B268B1">
        <w:t xml:space="preserve">. </w:t>
      </w:r>
    </w:p>
    <w:p w14:paraId="14ABFB9F" w14:textId="05A3CBE0" w:rsidR="00B268B1" w:rsidRDefault="008C19A4" w:rsidP="000870A3">
      <w:pPr>
        <w:pStyle w:val="ListParagraph"/>
        <w:numPr>
          <w:ilvl w:val="0"/>
          <w:numId w:val="6"/>
        </w:numPr>
      </w:pPr>
      <w:r>
        <w:t xml:space="preserve">From </w:t>
      </w:r>
      <w:r w:rsidR="00B268B1">
        <w:t>Solution Explor</w:t>
      </w:r>
      <w:r>
        <w:t>er, click to select the Model.bim file.</w:t>
      </w:r>
    </w:p>
    <w:p w14:paraId="14ABFBA0" w14:textId="274302BE" w:rsidR="008C19A4" w:rsidRDefault="008C19A4" w:rsidP="000870A3">
      <w:pPr>
        <w:pStyle w:val="ListParagraph"/>
        <w:numPr>
          <w:ilvl w:val="0"/>
          <w:numId w:val="6"/>
        </w:numPr>
      </w:pPr>
      <w:r>
        <w:t xml:space="preserve">From the Properties </w:t>
      </w:r>
      <w:r w:rsidR="009D1C4B">
        <w:t>window</w:t>
      </w:r>
      <w:r>
        <w:t xml:space="preserve">, change the value of the </w:t>
      </w:r>
      <w:r w:rsidRPr="00FF7D52">
        <w:rPr>
          <w:b/>
        </w:rPr>
        <w:t>DirectQuery Mode</w:t>
      </w:r>
      <w:r>
        <w:t xml:space="preserve"> property from </w:t>
      </w:r>
      <w:r w:rsidRPr="00FF7D52">
        <w:rPr>
          <w:b/>
        </w:rPr>
        <w:t>Off</w:t>
      </w:r>
      <w:r>
        <w:t xml:space="preserve"> to </w:t>
      </w:r>
      <w:r w:rsidRPr="0059234E">
        <w:rPr>
          <w:b/>
        </w:rPr>
        <w:t>On</w:t>
      </w:r>
      <w:r>
        <w:t xml:space="preserve">. The following picture shows the location of the </w:t>
      </w:r>
      <w:r w:rsidRPr="00FF7D52">
        <w:rPr>
          <w:b/>
        </w:rPr>
        <w:t>DirectQuery Mode</w:t>
      </w:r>
      <w:r>
        <w:t xml:space="preserve"> property.</w:t>
      </w:r>
    </w:p>
    <w:p w14:paraId="14ABFBA1" w14:textId="77777777" w:rsidR="008C19A4" w:rsidRDefault="008C19A4" w:rsidP="000870A3">
      <w:pPr>
        <w:pStyle w:val="ListParagraph"/>
      </w:pPr>
      <w:r>
        <w:rPr>
          <w:noProof/>
        </w:rPr>
        <w:lastRenderedPageBreak/>
        <w:drawing>
          <wp:inline distT="0" distB="0" distL="0" distR="0" wp14:anchorId="14ABFE64" wp14:editId="14ABFE65">
            <wp:extent cx="6400800" cy="42138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rectQueryProject-Step2.png"/>
                    <pic:cNvPicPr/>
                  </pic:nvPicPr>
                  <pic:blipFill>
                    <a:blip r:embed="rId19">
                      <a:extLst>
                        <a:ext uri="{28A0092B-C50C-407E-A947-70E740481C1C}">
                          <a14:useLocalDpi xmlns:a14="http://schemas.microsoft.com/office/drawing/2010/main" val="0"/>
                        </a:ext>
                      </a:extLst>
                    </a:blip>
                    <a:stretch>
                      <a:fillRect/>
                    </a:stretch>
                  </pic:blipFill>
                  <pic:spPr>
                    <a:xfrm>
                      <a:off x="0" y="0"/>
                      <a:ext cx="6400800" cy="4213860"/>
                    </a:xfrm>
                    <a:prstGeom prst="rect">
                      <a:avLst/>
                    </a:prstGeom>
                  </pic:spPr>
                </pic:pic>
              </a:graphicData>
            </a:graphic>
          </wp:inline>
        </w:drawing>
      </w:r>
    </w:p>
    <w:p w14:paraId="14ABFBA2" w14:textId="03C29033" w:rsidR="00C730F1" w:rsidRDefault="00C730F1" w:rsidP="000870A3">
      <w:r>
        <w:rPr>
          <w:b/>
        </w:rPr>
        <w:t>Figure 3:</w:t>
      </w:r>
      <w:r>
        <w:t xml:space="preserve"> Changing the DirectQuery Mode property in the Properties </w:t>
      </w:r>
      <w:r w:rsidR="00D01AAD">
        <w:t>window</w:t>
      </w:r>
    </w:p>
    <w:p w14:paraId="14ABFBA3" w14:textId="289967DC" w:rsidR="008C19A4" w:rsidRDefault="00D01AAD" w:rsidP="000870A3">
      <w:r>
        <w:t xml:space="preserve">After </w:t>
      </w:r>
      <w:r w:rsidR="00742627">
        <w:t xml:space="preserve">the DirectQuery mode is set to </w:t>
      </w:r>
      <w:r w:rsidR="00742627" w:rsidRPr="00FF7D52">
        <w:rPr>
          <w:b/>
        </w:rPr>
        <w:t>On</w:t>
      </w:r>
      <w:r w:rsidR="00742627">
        <w:t xml:space="preserve">, </w:t>
      </w:r>
      <w:r w:rsidR="00B076E3">
        <w:t>SQL Server Data Tools</w:t>
      </w:r>
      <w:r w:rsidR="00742627">
        <w:t xml:space="preserve"> is in DirectQuery mode. The user interface changes as follows:</w:t>
      </w:r>
    </w:p>
    <w:p w14:paraId="14ABFBA4" w14:textId="37FADCD2" w:rsidR="00742627" w:rsidRDefault="00742627" w:rsidP="000870A3">
      <w:pPr>
        <w:pStyle w:val="ListParagraph"/>
        <w:numPr>
          <w:ilvl w:val="0"/>
          <w:numId w:val="7"/>
        </w:numPr>
      </w:pPr>
      <w:r>
        <w:t>The Import Wizard shows only SQL Server as a data source</w:t>
      </w:r>
      <w:r w:rsidR="00D01AAD">
        <w:t>.</w:t>
      </w:r>
    </w:p>
    <w:p w14:paraId="14ABFBA5" w14:textId="4D6E4A3C" w:rsidR="00742627" w:rsidRDefault="00742627" w:rsidP="000870A3">
      <w:pPr>
        <w:pStyle w:val="ListParagraph"/>
        <w:numPr>
          <w:ilvl w:val="0"/>
          <w:numId w:val="7"/>
        </w:numPr>
      </w:pPr>
      <w:r>
        <w:t>The Ro</w:t>
      </w:r>
      <w:r w:rsidR="00D01AAD">
        <w:t>le Manager disables row filters.</w:t>
      </w:r>
    </w:p>
    <w:p w14:paraId="14ABFBA6" w14:textId="1B22BE49" w:rsidR="00742627" w:rsidRDefault="00466967" w:rsidP="000870A3">
      <w:pPr>
        <w:pStyle w:val="ListParagraph"/>
        <w:numPr>
          <w:ilvl w:val="0"/>
          <w:numId w:val="7"/>
        </w:numPr>
      </w:pPr>
      <w:r>
        <w:t>You cannot add calculated columns</w:t>
      </w:r>
      <w:r w:rsidR="00D01AAD">
        <w:t>.</w:t>
      </w:r>
    </w:p>
    <w:p w14:paraId="14ABFBA7" w14:textId="1EEAABDF" w:rsidR="00466967" w:rsidRDefault="00466967" w:rsidP="000870A3">
      <w:pPr>
        <w:pStyle w:val="ListParagraph"/>
        <w:numPr>
          <w:ilvl w:val="0"/>
          <w:numId w:val="7"/>
        </w:numPr>
      </w:pPr>
      <w:r>
        <w:t xml:space="preserve">The </w:t>
      </w:r>
      <w:r w:rsidRPr="00FF7D52">
        <w:rPr>
          <w:b/>
        </w:rPr>
        <w:t>Paste</w:t>
      </w:r>
      <w:r>
        <w:t xml:space="preserve">, </w:t>
      </w:r>
      <w:r w:rsidRPr="00FF7D52">
        <w:rPr>
          <w:b/>
        </w:rPr>
        <w:t>Paste Append</w:t>
      </w:r>
      <w:r>
        <w:t xml:space="preserve">, and </w:t>
      </w:r>
      <w:r w:rsidRPr="00FF7D52">
        <w:rPr>
          <w:b/>
        </w:rPr>
        <w:t>Paste Replace</w:t>
      </w:r>
      <w:r>
        <w:t xml:space="preserve"> commands are disabled in the </w:t>
      </w:r>
      <w:r w:rsidRPr="00FF7D52">
        <w:rPr>
          <w:b/>
        </w:rPr>
        <w:t>Edit</w:t>
      </w:r>
      <w:r>
        <w:t xml:space="preserve"> menu</w:t>
      </w:r>
      <w:r w:rsidR="00D01AAD">
        <w:t>.</w:t>
      </w:r>
    </w:p>
    <w:p w14:paraId="14ABFBA8" w14:textId="2BD04A14" w:rsidR="00466967" w:rsidRDefault="00466967" w:rsidP="000870A3">
      <w:pPr>
        <w:pStyle w:val="ListParagraph"/>
        <w:numPr>
          <w:ilvl w:val="0"/>
          <w:numId w:val="7"/>
        </w:numPr>
      </w:pPr>
      <w:r>
        <w:t>Error messages are provided when measures use unsupported DAX functions</w:t>
      </w:r>
      <w:r w:rsidR="00D01AAD">
        <w:t>.</w:t>
      </w:r>
    </w:p>
    <w:p w14:paraId="14ABFBA9" w14:textId="70B6A05A" w:rsidR="00466967" w:rsidRDefault="00466967" w:rsidP="000870A3">
      <w:pPr>
        <w:pStyle w:val="ListParagraph"/>
        <w:numPr>
          <w:ilvl w:val="0"/>
          <w:numId w:val="7"/>
        </w:numPr>
      </w:pPr>
      <w:r>
        <w:t>The Partition Manager exposes the commands for configuring DirectQuery partitions</w:t>
      </w:r>
      <w:r w:rsidR="00D01AAD">
        <w:t>.</w:t>
      </w:r>
    </w:p>
    <w:p w14:paraId="14ABFBAA" w14:textId="5C3615A5" w:rsidR="00466967" w:rsidRDefault="00466967" w:rsidP="000870A3">
      <w:r>
        <w:t xml:space="preserve">For the purposes of the examples in this white paper, import some </w:t>
      </w:r>
      <w:r w:rsidR="0091449D">
        <w:t xml:space="preserve">tables </w:t>
      </w:r>
      <w:r>
        <w:t xml:space="preserve">from the AdventureWorks database to start modeling in DirectQuery mode. </w:t>
      </w:r>
    </w:p>
    <w:p w14:paraId="14ABFBAB" w14:textId="2A15349C" w:rsidR="007F1ED0" w:rsidRDefault="007F1ED0" w:rsidP="000870A3">
      <w:r>
        <w:t xml:space="preserve">To import </w:t>
      </w:r>
      <w:r w:rsidR="0091449D">
        <w:t>tables</w:t>
      </w:r>
      <w:r>
        <w:t>:</w:t>
      </w:r>
    </w:p>
    <w:p w14:paraId="14ABFBAC" w14:textId="77777777" w:rsidR="00A90300" w:rsidRDefault="006C01F3" w:rsidP="000870A3">
      <w:pPr>
        <w:pStyle w:val="ListParagraph"/>
        <w:numPr>
          <w:ilvl w:val="0"/>
          <w:numId w:val="8"/>
        </w:numPr>
      </w:pPr>
      <w:r>
        <w:t xml:space="preserve">On the </w:t>
      </w:r>
      <w:r w:rsidRPr="006C01F3">
        <w:rPr>
          <w:b/>
        </w:rPr>
        <w:t>Model</w:t>
      </w:r>
      <w:r>
        <w:t xml:space="preserve"> menu, click </w:t>
      </w:r>
      <w:r w:rsidR="00062292" w:rsidRPr="006C01F3">
        <w:rPr>
          <w:b/>
        </w:rPr>
        <w:t>Import from Data Source</w:t>
      </w:r>
      <w:r>
        <w:t xml:space="preserve"> to launch the Import Wizard. </w:t>
      </w:r>
    </w:p>
    <w:p w14:paraId="14ABFBAD" w14:textId="77777777" w:rsidR="00A90300" w:rsidRDefault="00A90300" w:rsidP="000870A3">
      <w:pPr>
        <w:pStyle w:val="ListParagraph"/>
      </w:pPr>
      <w:r>
        <w:t>or</w:t>
      </w:r>
    </w:p>
    <w:p w14:paraId="14ABFBAE" w14:textId="77777777" w:rsidR="007F1ED0" w:rsidRDefault="00A90300" w:rsidP="000870A3">
      <w:pPr>
        <w:pStyle w:val="ListParagraph"/>
      </w:pPr>
      <w:r>
        <w:t>On the Analysis Services toolbar</w:t>
      </w:r>
      <w:r w:rsidR="006C01F3">
        <w:t>,</w:t>
      </w:r>
      <w:r w:rsidR="00062292">
        <w:t xml:space="preserve"> click </w:t>
      </w:r>
      <w:r>
        <w:t>the database icon</w:t>
      </w:r>
      <w:r w:rsidR="00062292">
        <w:t>.</w:t>
      </w:r>
    </w:p>
    <w:p w14:paraId="14ABFBAF" w14:textId="77777777" w:rsidR="007F1ED0" w:rsidRDefault="007F1ED0" w:rsidP="000870A3">
      <w:pPr>
        <w:pStyle w:val="ListParagraph"/>
        <w:numPr>
          <w:ilvl w:val="0"/>
          <w:numId w:val="8"/>
        </w:numPr>
      </w:pPr>
      <w:r>
        <w:t xml:space="preserve">Click </w:t>
      </w:r>
      <w:r w:rsidRPr="006C01F3">
        <w:rPr>
          <w:b/>
        </w:rPr>
        <w:t>Next</w:t>
      </w:r>
      <w:r>
        <w:t xml:space="preserve"> to use Microsoft SQL Server as the data source.</w:t>
      </w:r>
    </w:p>
    <w:p w14:paraId="14ABFBB0" w14:textId="77777777" w:rsidR="007F1ED0" w:rsidRDefault="0071261B" w:rsidP="000870A3">
      <w:pPr>
        <w:pStyle w:val="ListParagraph"/>
        <w:numPr>
          <w:ilvl w:val="0"/>
          <w:numId w:val="8"/>
        </w:numPr>
      </w:pPr>
      <w:r>
        <w:lastRenderedPageBreak/>
        <w:t>Enter the server name and the database nam</w:t>
      </w:r>
      <w:r w:rsidR="008F4675">
        <w:t>e for the AdventureWorksDW2012</w:t>
      </w:r>
      <w:r>
        <w:t xml:space="preserve"> data source and then click </w:t>
      </w:r>
      <w:r w:rsidRPr="006C01F3">
        <w:rPr>
          <w:b/>
        </w:rPr>
        <w:t>Next</w:t>
      </w:r>
      <w:r>
        <w:t>.</w:t>
      </w:r>
    </w:p>
    <w:p w14:paraId="14ABFBB1" w14:textId="07E0F353" w:rsidR="0071261B" w:rsidRDefault="0071261B" w:rsidP="000870A3">
      <w:pPr>
        <w:pStyle w:val="ListParagraph"/>
        <w:numPr>
          <w:ilvl w:val="0"/>
          <w:numId w:val="8"/>
        </w:numPr>
      </w:pPr>
      <w:r>
        <w:t xml:space="preserve">Enter the impersonation information </w:t>
      </w:r>
      <w:r w:rsidR="002F4C3F">
        <w:t>for the DirectQuery data source</w:t>
      </w:r>
      <w:r>
        <w:t>. Enter the user name and password for a Windows user with at least read permission on the Adventur</w:t>
      </w:r>
      <w:r w:rsidR="008F4675">
        <w:t>eWorksDW2012</w:t>
      </w:r>
      <w:r>
        <w:t xml:space="preserve"> database and then click </w:t>
      </w:r>
      <w:r w:rsidRPr="006C01F3">
        <w:rPr>
          <w:b/>
        </w:rPr>
        <w:t>Next</w:t>
      </w:r>
      <w:r>
        <w:t>.</w:t>
      </w:r>
    </w:p>
    <w:p w14:paraId="14ABFBB2" w14:textId="77777777" w:rsidR="0071261B" w:rsidRDefault="0071261B" w:rsidP="000870A3">
      <w:pPr>
        <w:pStyle w:val="ListParagraph"/>
        <w:numPr>
          <w:ilvl w:val="0"/>
          <w:numId w:val="8"/>
        </w:numPr>
      </w:pPr>
      <w:r>
        <w:t xml:space="preserve">Click </w:t>
      </w:r>
      <w:r w:rsidRPr="006C01F3">
        <w:rPr>
          <w:b/>
        </w:rPr>
        <w:t>Next</w:t>
      </w:r>
      <w:r>
        <w:t xml:space="preserve"> to import tables using preview mode.</w:t>
      </w:r>
    </w:p>
    <w:p w14:paraId="14ABFBB3" w14:textId="77777777" w:rsidR="0071261B" w:rsidRDefault="0071261B" w:rsidP="000870A3">
      <w:pPr>
        <w:pStyle w:val="ListParagraph"/>
        <w:numPr>
          <w:ilvl w:val="0"/>
          <w:numId w:val="8"/>
        </w:numPr>
      </w:pPr>
      <w:r>
        <w:t xml:space="preserve">Click the check box next to the FactInternetSales table to select it, click </w:t>
      </w:r>
      <w:r w:rsidRPr="006C01F3">
        <w:rPr>
          <w:b/>
        </w:rPr>
        <w:t>Select Related Tables</w:t>
      </w:r>
      <w:r>
        <w:t xml:space="preserve"> to get some related dimensions, and then click </w:t>
      </w:r>
      <w:r w:rsidRPr="006C01F3">
        <w:rPr>
          <w:b/>
        </w:rPr>
        <w:t>Finish</w:t>
      </w:r>
      <w:r>
        <w:t>.</w:t>
      </w:r>
    </w:p>
    <w:p w14:paraId="14ABFBB4" w14:textId="0A3EE289" w:rsidR="0071261B" w:rsidRDefault="0071261B" w:rsidP="000870A3">
      <w:r>
        <w:t xml:space="preserve">Seven tables and </w:t>
      </w:r>
      <w:r w:rsidR="00F44492">
        <w:t>their</w:t>
      </w:r>
      <w:r>
        <w:t xml:space="preserve"> relationships are imported. </w:t>
      </w:r>
      <w:r w:rsidR="00026023">
        <w:t>The following picture shows</w:t>
      </w:r>
      <w:r>
        <w:t xml:space="preserve"> </w:t>
      </w:r>
      <w:r w:rsidR="00510657">
        <w:t xml:space="preserve">the model after the </w:t>
      </w:r>
      <w:r w:rsidR="00F44492">
        <w:t>tables have</w:t>
      </w:r>
      <w:r w:rsidR="00510657">
        <w:t xml:space="preserve"> been imported:</w:t>
      </w:r>
    </w:p>
    <w:p w14:paraId="14ABFBB5" w14:textId="77777777" w:rsidR="00510657" w:rsidRDefault="00510657" w:rsidP="000870A3">
      <w:r>
        <w:rPr>
          <w:noProof/>
        </w:rPr>
        <w:drawing>
          <wp:inline distT="0" distB="0" distL="0" distR="0" wp14:anchorId="14ABFE66" wp14:editId="14ABFE67">
            <wp:extent cx="6400800" cy="42138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rectQueryProject-Step3.PNG"/>
                    <pic:cNvPicPr/>
                  </pic:nvPicPr>
                  <pic:blipFill>
                    <a:blip r:embed="rId20">
                      <a:extLst>
                        <a:ext uri="{28A0092B-C50C-407E-A947-70E740481C1C}">
                          <a14:useLocalDpi xmlns:a14="http://schemas.microsoft.com/office/drawing/2010/main" val="0"/>
                        </a:ext>
                      </a:extLst>
                    </a:blip>
                    <a:stretch>
                      <a:fillRect/>
                    </a:stretch>
                  </pic:blipFill>
                  <pic:spPr>
                    <a:xfrm>
                      <a:off x="0" y="0"/>
                      <a:ext cx="6400800" cy="4213860"/>
                    </a:xfrm>
                    <a:prstGeom prst="rect">
                      <a:avLst/>
                    </a:prstGeom>
                  </pic:spPr>
                </pic:pic>
              </a:graphicData>
            </a:graphic>
          </wp:inline>
        </w:drawing>
      </w:r>
    </w:p>
    <w:p w14:paraId="14ABFBB6" w14:textId="77777777" w:rsidR="00C730F1" w:rsidRDefault="00C730F1" w:rsidP="000870A3">
      <w:r>
        <w:rPr>
          <w:b/>
        </w:rPr>
        <w:t>Figure 4:</w:t>
      </w:r>
      <w:r>
        <w:t xml:space="preserve"> The diagram view for the model after the data was imported using the Import Wizard</w:t>
      </w:r>
    </w:p>
    <w:p w14:paraId="14ABFBB7" w14:textId="77777777" w:rsidR="00BA4D3A" w:rsidRPr="00962358" w:rsidRDefault="00BA4D3A" w:rsidP="000870A3">
      <w:r>
        <w:t>Save this model before continuing.</w:t>
      </w:r>
    </w:p>
    <w:p w14:paraId="14ABFBB8" w14:textId="77777777" w:rsidR="00B268B1" w:rsidRDefault="00B268B1" w:rsidP="0022572A">
      <w:pPr>
        <w:pStyle w:val="Heading2"/>
      </w:pPr>
      <w:bookmarkStart w:id="15" w:name="_Toc320705922"/>
      <w:r>
        <w:t xml:space="preserve">Converting an existing model to a DirectQuery </w:t>
      </w:r>
      <w:r w:rsidR="00F44492">
        <w:t xml:space="preserve">enabled </w:t>
      </w:r>
      <w:r>
        <w:t>model</w:t>
      </w:r>
      <w:bookmarkEnd w:id="15"/>
    </w:p>
    <w:p w14:paraId="14ABFBB9" w14:textId="51D62A3F" w:rsidR="003F6688" w:rsidRDefault="009E7FDB" w:rsidP="000870A3">
      <w:r>
        <w:t>Any pre-existing</w:t>
      </w:r>
      <w:r w:rsidR="00BA4D3A">
        <w:t xml:space="preserve"> model can be converted to </w:t>
      </w:r>
      <w:r w:rsidR="006C75D0">
        <w:t>a Direct</w:t>
      </w:r>
      <w:r>
        <w:t xml:space="preserve">Query </w:t>
      </w:r>
      <w:r w:rsidR="00F44492">
        <w:t xml:space="preserve">enabled </w:t>
      </w:r>
      <w:r>
        <w:t>model</w:t>
      </w:r>
      <w:r w:rsidR="007D732B">
        <w:t xml:space="preserve"> by changing the DirectQuery Mode property. If the model is </w:t>
      </w:r>
      <w:r w:rsidR="00F44492">
        <w:t xml:space="preserve">compatible </w:t>
      </w:r>
      <w:r w:rsidR="007D732B">
        <w:t xml:space="preserve">with DirectQuery, </w:t>
      </w:r>
      <w:r w:rsidR="00F44492">
        <w:t xml:space="preserve">when you change the DirectQuery Mode property in the Properties </w:t>
      </w:r>
      <w:r w:rsidR="002F4C3F">
        <w:t xml:space="preserve">window </w:t>
      </w:r>
      <w:r w:rsidR="00F44492">
        <w:t xml:space="preserve">to </w:t>
      </w:r>
      <w:r w:rsidR="00F44492" w:rsidRPr="00FF7D52">
        <w:rPr>
          <w:b/>
        </w:rPr>
        <w:t>On</w:t>
      </w:r>
      <w:r w:rsidR="00F44492">
        <w:t xml:space="preserve">, </w:t>
      </w:r>
      <w:r w:rsidR="00B076E3">
        <w:t>SQL Server Data Tools</w:t>
      </w:r>
      <w:r w:rsidR="00EF13F7">
        <w:t xml:space="preserve"> </w:t>
      </w:r>
      <w:r w:rsidR="007D732B">
        <w:t>switch</w:t>
      </w:r>
      <w:r w:rsidR="002F4C3F">
        <w:t>es</w:t>
      </w:r>
      <w:r w:rsidR="007D732B">
        <w:t xml:space="preserve"> to DirectQuery mode and you can edit the model. However, if the model is not </w:t>
      </w:r>
      <w:r w:rsidR="00F44492">
        <w:t xml:space="preserve">compatible </w:t>
      </w:r>
      <w:r w:rsidR="007D732B">
        <w:t>with DirectQuery, the conversion operation fail</w:t>
      </w:r>
      <w:r w:rsidR="002F4C3F">
        <w:t>s</w:t>
      </w:r>
      <w:r w:rsidR="007D732B">
        <w:t xml:space="preserve"> with an error.</w:t>
      </w:r>
    </w:p>
    <w:p w14:paraId="14ABFBBA" w14:textId="201F96FE" w:rsidR="007D732B" w:rsidRDefault="007D732B" w:rsidP="000870A3">
      <w:r>
        <w:lastRenderedPageBreak/>
        <w:t xml:space="preserve">The following example, </w:t>
      </w:r>
      <w:r w:rsidR="00C24E53">
        <w:t xml:space="preserve">which uses </w:t>
      </w:r>
      <w:r>
        <w:t xml:space="preserve">the AdventureWorks tabular project sample, illustrates the process of converting a model to a DirectQuery </w:t>
      </w:r>
      <w:r w:rsidR="006554EE">
        <w:t xml:space="preserve">enabled </w:t>
      </w:r>
      <w:r>
        <w:t>model.</w:t>
      </w:r>
    </w:p>
    <w:p w14:paraId="14ABFBBB" w14:textId="77777777" w:rsidR="00F273DB" w:rsidRDefault="00F273DB" w:rsidP="000870A3">
      <w:r>
        <w:t xml:space="preserve">To change the AdventureWorks sample project to a DirectQuery </w:t>
      </w:r>
      <w:r w:rsidR="006554EE">
        <w:t xml:space="preserve">enabled </w:t>
      </w:r>
      <w:r>
        <w:t>model:</w:t>
      </w:r>
    </w:p>
    <w:p w14:paraId="14ABFBBC" w14:textId="77777777" w:rsidR="00F273DB" w:rsidRDefault="00F273DB" w:rsidP="000870A3">
      <w:pPr>
        <w:pStyle w:val="ListParagraph"/>
        <w:numPr>
          <w:ilvl w:val="0"/>
          <w:numId w:val="9"/>
        </w:numPr>
      </w:pPr>
      <w:r>
        <w:t>Open the Adventure Works DW Tabular SQL Server 2012 project.</w:t>
      </w:r>
    </w:p>
    <w:p w14:paraId="14ABFBBD" w14:textId="18DAC605" w:rsidR="00F273DB" w:rsidRDefault="00F273DB" w:rsidP="000870A3">
      <w:pPr>
        <w:pStyle w:val="ListParagraph"/>
        <w:numPr>
          <w:ilvl w:val="0"/>
          <w:numId w:val="9"/>
        </w:numPr>
      </w:pPr>
      <w:r>
        <w:t xml:space="preserve">Verify that both Solution Explorer and Properties </w:t>
      </w:r>
      <w:r w:rsidR="00C24E53">
        <w:t xml:space="preserve">window </w:t>
      </w:r>
      <w:r>
        <w:t xml:space="preserve">are visible. </w:t>
      </w:r>
      <w:r w:rsidR="009D1C4B">
        <w:t xml:space="preserve">To show </w:t>
      </w:r>
      <w:r w:rsidR="006C01F3">
        <w:t xml:space="preserve">Solution Explorer, </w:t>
      </w:r>
      <w:r w:rsidR="00C24E53">
        <w:t xml:space="preserve">on the </w:t>
      </w:r>
      <w:r w:rsidR="00C24E53" w:rsidRPr="006C01F3">
        <w:rPr>
          <w:b/>
        </w:rPr>
        <w:t>View</w:t>
      </w:r>
      <w:r w:rsidR="00C24E53">
        <w:t xml:space="preserve"> menu, </w:t>
      </w:r>
      <w:r w:rsidR="006C01F3">
        <w:t xml:space="preserve">click </w:t>
      </w:r>
      <w:r w:rsidR="006C01F3" w:rsidRPr="006C01F3">
        <w:rPr>
          <w:b/>
        </w:rPr>
        <w:t>Solution Explorer</w:t>
      </w:r>
      <w:r w:rsidR="006C01F3">
        <w:t xml:space="preserve">. To show the Properties </w:t>
      </w:r>
      <w:r w:rsidR="009D1C4B">
        <w:t>window</w:t>
      </w:r>
      <w:r w:rsidR="006C01F3">
        <w:t xml:space="preserve">, </w:t>
      </w:r>
      <w:r w:rsidR="00C24E53">
        <w:t xml:space="preserve">on the </w:t>
      </w:r>
      <w:r w:rsidR="00C24E53" w:rsidRPr="006C01F3">
        <w:rPr>
          <w:b/>
        </w:rPr>
        <w:t>View</w:t>
      </w:r>
      <w:r w:rsidR="00C24E53">
        <w:t xml:space="preserve"> menu, </w:t>
      </w:r>
      <w:r w:rsidR="006C01F3">
        <w:t xml:space="preserve">click </w:t>
      </w:r>
      <w:r w:rsidR="006C01F3" w:rsidRPr="006C01F3">
        <w:rPr>
          <w:b/>
        </w:rPr>
        <w:t>Properties Window</w:t>
      </w:r>
      <w:r w:rsidR="006C01F3">
        <w:t>.</w:t>
      </w:r>
    </w:p>
    <w:p w14:paraId="14ABFBBE" w14:textId="5BB128CF" w:rsidR="00F273DB" w:rsidRDefault="00F273DB" w:rsidP="000870A3">
      <w:pPr>
        <w:pStyle w:val="ListParagraph"/>
        <w:numPr>
          <w:ilvl w:val="0"/>
          <w:numId w:val="9"/>
        </w:numPr>
      </w:pPr>
      <w:r>
        <w:t>From Solutio</w:t>
      </w:r>
      <w:r w:rsidR="00A85487">
        <w:t>n Explorer, click</w:t>
      </w:r>
      <w:r>
        <w:t xml:space="preserve"> the Model.bim file.</w:t>
      </w:r>
    </w:p>
    <w:p w14:paraId="14ABFBBF" w14:textId="7A53A6E5" w:rsidR="00F273DB" w:rsidRDefault="00F273DB" w:rsidP="000870A3">
      <w:pPr>
        <w:pStyle w:val="ListParagraph"/>
        <w:numPr>
          <w:ilvl w:val="0"/>
          <w:numId w:val="9"/>
        </w:numPr>
      </w:pPr>
      <w:r>
        <w:t xml:space="preserve">From the Properties </w:t>
      </w:r>
      <w:r w:rsidR="00C24E53">
        <w:t>window</w:t>
      </w:r>
      <w:r>
        <w:t xml:space="preserve">, change the value of the </w:t>
      </w:r>
      <w:r w:rsidRPr="00FF7D52">
        <w:rPr>
          <w:b/>
        </w:rPr>
        <w:t>DirectQuery Mode</w:t>
      </w:r>
      <w:r>
        <w:t xml:space="preserve"> property from </w:t>
      </w:r>
      <w:r w:rsidRPr="00FF7D52">
        <w:rPr>
          <w:b/>
        </w:rPr>
        <w:t>Off</w:t>
      </w:r>
      <w:r>
        <w:t xml:space="preserve"> to </w:t>
      </w:r>
      <w:r w:rsidRPr="00FF7D52">
        <w:rPr>
          <w:b/>
        </w:rPr>
        <w:t>On</w:t>
      </w:r>
      <w:r>
        <w:t>.</w:t>
      </w:r>
    </w:p>
    <w:p w14:paraId="14ABFBC0" w14:textId="62267C9C" w:rsidR="00F273DB" w:rsidRDefault="00F273DB" w:rsidP="000870A3">
      <w:r>
        <w:t xml:space="preserve">Because the Adventure Works sample was not designed as a DirectQuery </w:t>
      </w:r>
      <w:r w:rsidR="006554EE">
        <w:t xml:space="preserve">enabled </w:t>
      </w:r>
      <w:r>
        <w:t>model, this operation fails w</w:t>
      </w:r>
      <w:r w:rsidR="00C24E53">
        <w:t>ith the following error message.</w:t>
      </w:r>
    </w:p>
    <w:p w14:paraId="14ABFBC1" w14:textId="77777777" w:rsidR="00F273DB" w:rsidRDefault="00F273DB" w:rsidP="000870A3">
      <w:r>
        <w:rPr>
          <w:noProof/>
        </w:rPr>
        <w:drawing>
          <wp:inline distT="0" distB="0" distL="0" distR="0" wp14:anchorId="14ABFE68" wp14:editId="14ABFE69">
            <wp:extent cx="2876952" cy="2333951"/>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rectQueryErrorMessage.PNG"/>
                    <pic:cNvPicPr/>
                  </pic:nvPicPr>
                  <pic:blipFill>
                    <a:blip r:embed="rId21">
                      <a:extLst>
                        <a:ext uri="{28A0092B-C50C-407E-A947-70E740481C1C}">
                          <a14:useLocalDpi xmlns:a14="http://schemas.microsoft.com/office/drawing/2010/main" val="0"/>
                        </a:ext>
                      </a:extLst>
                    </a:blip>
                    <a:stretch>
                      <a:fillRect/>
                    </a:stretch>
                  </pic:blipFill>
                  <pic:spPr>
                    <a:xfrm>
                      <a:off x="0" y="0"/>
                      <a:ext cx="2876952" cy="2333951"/>
                    </a:xfrm>
                    <a:prstGeom prst="rect">
                      <a:avLst/>
                    </a:prstGeom>
                  </pic:spPr>
                </pic:pic>
              </a:graphicData>
            </a:graphic>
          </wp:inline>
        </w:drawing>
      </w:r>
    </w:p>
    <w:p w14:paraId="14ABFBC2" w14:textId="77777777" w:rsidR="00C730F1" w:rsidRDefault="00C730F1" w:rsidP="000870A3">
      <w:r>
        <w:rPr>
          <w:b/>
        </w:rPr>
        <w:t>Figure 5:</w:t>
      </w:r>
      <w:r>
        <w:t xml:space="preserve"> DirectQuery error message</w:t>
      </w:r>
    </w:p>
    <w:p w14:paraId="14ABFBC3" w14:textId="77777777" w:rsidR="00D20257" w:rsidRDefault="00D20257" w:rsidP="000870A3">
      <w:r>
        <w:t>All errors must be corrected before the model can be converted to DirectQuery mode.</w:t>
      </w:r>
    </w:p>
    <w:p w14:paraId="14ABFBC4" w14:textId="1988FBB5" w:rsidR="00F273DB" w:rsidRDefault="00D20257" w:rsidP="000870A3">
      <w:r>
        <w:t>Many errors</w:t>
      </w:r>
      <w:r w:rsidR="00870448">
        <w:t xml:space="preserve"> that occur when converting to DirectQuery mode</w:t>
      </w:r>
      <w:r>
        <w:t xml:space="preserve"> are shown in the Error List. </w:t>
      </w:r>
      <w:r w:rsidR="00F273DB">
        <w:t>To v</w:t>
      </w:r>
      <w:r w:rsidR="006C01F3">
        <w:t xml:space="preserve">iew the Error List, </w:t>
      </w:r>
      <w:r w:rsidR="00C24E53">
        <w:t xml:space="preserve">on the </w:t>
      </w:r>
      <w:r w:rsidR="00C24E53" w:rsidRPr="006C01F3">
        <w:rPr>
          <w:b/>
        </w:rPr>
        <w:t>View</w:t>
      </w:r>
      <w:r w:rsidR="00C24E53">
        <w:t xml:space="preserve"> menu, </w:t>
      </w:r>
      <w:r w:rsidR="006C01F3">
        <w:t xml:space="preserve">click </w:t>
      </w:r>
      <w:r w:rsidR="00F273DB" w:rsidRPr="006C01F3">
        <w:rPr>
          <w:b/>
        </w:rPr>
        <w:t>Error List</w:t>
      </w:r>
      <w:r w:rsidR="00F273DB">
        <w:t>. Double-click any errors in calculated columns, measures, or</w:t>
      </w:r>
      <w:r w:rsidR="00C24E53">
        <w:t xml:space="preserve"> key performance indicators</w:t>
      </w:r>
      <w:r w:rsidR="00F273DB">
        <w:t xml:space="preserve"> </w:t>
      </w:r>
      <w:r w:rsidR="00C24E53">
        <w:t>(</w:t>
      </w:r>
      <w:r w:rsidR="00F273DB">
        <w:t>KPIs</w:t>
      </w:r>
      <w:r w:rsidR="00C24E53">
        <w:t>)</w:t>
      </w:r>
      <w:r w:rsidR="00F273DB">
        <w:t xml:space="preserve"> in the Error List to naviga</w:t>
      </w:r>
      <w:r>
        <w:t xml:space="preserve">te to the source of the error. You cannot double-click to navigate to errors in roles. </w:t>
      </w:r>
      <w:r w:rsidR="00C24E53">
        <w:t xml:space="preserve">After </w:t>
      </w:r>
      <w:r>
        <w:t xml:space="preserve">all errors in the Error List are corrected, </w:t>
      </w:r>
      <w:r w:rsidR="00E0482B">
        <w:t xml:space="preserve">you can repeat step 4 to try to convert the model to a DirectQuery </w:t>
      </w:r>
      <w:r w:rsidR="006554EE">
        <w:t xml:space="preserve">enabled </w:t>
      </w:r>
      <w:r w:rsidR="00E0482B">
        <w:t>model again.</w:t>
      </w:r>
    </w:p>
    <w:p w14:paraId="14ABFBC5" w14:textId="75CE3857" w:rsidR="00D20257" w:rsidRDefault="006C27AA" w:rsidP="000870A3">
      <w:r>
        <w:t>Some errors appear in a modal dialog</w:t>
      </w:r>
      <w:r w:rsidR="004E55AE">
        <w:t xml:space="preserve"> box</w:t>
      </w:r>
      <w:r>
        <w:t xml:space="preserve"> instead of the Error List. If</w:t>
      </w:r>
      <w:r w:rsidR="00D20257">
        <w:t xml:space="preserve"> the model uses data sources other than SQL Server or if the model uses functions in measures that are unsupported in</w:t>
      </w:r>
      <w:r w:rsidR="00E0482B">
        <w:t xml:space="preserve"> DirectQuery mode, you are notified of the error when you try to change the model to DirectQuery mode. In these cases, correct the error and try to convert the model to a DirectQuery </w:t>
      </w:r>
      <w:r w:rsidR="006554EE">
        <w:t xml:space="preserve">enabled </w:t>
      </w:r>
      <w:r w:rsidR="00E0482B">
        <w:t>model again.</w:t>
      </w:r>
    </w:p>
    <w:p w14:paraId="14ABFBC6" w14:textId="372D1B08" w:rsidR="00E0482B" w:rsidRDefault="00E0482B" w:rsidP="00EF13F7">
      <w:pPr>
        <w:ind w:left="720"/>
      </w:pPr>
      <w:r w:rsidRPr="00E0482B">
        <w:rPr>
          <w:rStyle w:val="Strong"/>
        </w:rPr>
        <w:t>Tip</w:t>
      </w:r>
      <w:r>
        <w:t xml:space="preserve"> </w:t>
      </w:r>
      <w:r w:rsidR="001B458E">
        <w:t xml:space="preserve">You </w:t>
      </w:r>
      <w:r w:rsidR="00C24E53">
        <w:t xml:space="preserve">can </w:t>
      </w:r>
      <w:r w:rsidR="001B458E">
        <w:t>use the DAX Editor</w:t>
      </w:r>
      <w:r w:rsidR="00C24E53">
        <w:t xml:space="preserve"> for SQL Server</w:t>
      </w:r>
      <w:r w:rsidR="001B458E">
        <w:t xml:space="preserve"> t</w:t>
      </w:r>
      <w:r>
        <w:t xml:space="preserve">o view all DAX formulas for all measures in the model at the same time. This editor is available for download at </w:t>
      </w:r>
      <w:hyperlink r:id="rId22" w:history="1">
        <w:r w:rsidRPr="00000032">
          <w:rPr>
            <w:rStyle w:val="Hyperlink"/>
          </w:rPr>
          <w:t>http://daxeditor.codeplex.com/</w:t>
        </w:r>
      </w:hyperlink>
      <w:r>
        <w:t xml:space="preserve">. </w:t>
      </w:r>
    </w:p>
    <w:p w14:paraId="14ABFBC7" w14:textId="46CF5501" w:rsidR="00D20257" w:rsidRDefault="00D20257" w:rsidP="000870A3">
      <w:r>
        <w:lastRenderedPageBreak/>
        <w:t>This exercise is time</w:t>
      </w:r>
      <w:r w:rsidR="00C24E53">
        <w:t>-</w:t>
      </w:r>
      <w:r>
        <w:t xml:space="preserve">consuming </w:t>
      </w:r>
      <w:r w:rsidR="00C24E53">
        <w:t xml:space="preserve">if you use </w:t>
      </w:r>
      <w:r>
        <w:t xml:space="preserve">the Adventure Works sample model. </w:t>
      </w:r>
      <w:r w:rsidR="00E0482B">
        <w:t>In this case</w:t>
      </w:r>
      <w:r>
        <w:t xml:space="preserve">, it is easier to create a new model in DirectQuery mode and </w:t>
      </w:r>
      <w:r w:rsidR="00C24E53">
        <w:t xml:space="preserve">then </w:t>
      </w:r>
      <w:r>
        <w:t>manually re</w:t>
      </w:r>
      <w:r w:rsidR="00C24E53">
        <w:t>-</w:t>
      </w:r>
      <w:r>
        <w:t>create the functionality in the Adventure Works sample using the</w:t>
      </w:r>
      <w:r w:rsidR="00E0482B">
        <w:t xml:space="preserve"> data modeling techniques shown later in this paper. The examples in this paper take the approach of working from a new model.</w:t>
      </w:r>
    </w:p>
    <w:p w14:paraId="14ABFBC8" w14:textId="77777777" w:rsidR="0017443E" w:rsidRDefault="0017443E" w:rsidP="0022572A">
      <w:pPr>
        <w:pStyle w:val="Heading2"/>
      </w:pPr>
      <w:bookmarkStart w:id="16" w:name="_Ref317149069"/>
      <w:bookmarkStart w:id="17" w:name="_Toc320705923"/>
      <w:r>
        <w:t xml:space="preserve">Choosing a </w:t>
      </w:r>
      <w:r w:rsidR="00327E8D">
        <w:t>DirectQuery</w:t>
      </w:r>
      <w:r>
        <w:t xml:space="preserve"> mode</w:t>
      </w:r>
      <w:bookmarkEnd w:id="16"/>
      <w:bookmarkEnd w:id="17"/>
    </w:p>
    <w:p w14:paraId="14ABFBC9" w14:textId="718962DF" w:rsidR="00601EFC" w:rsidRDefault="006C27AA" w:rsidP="000870A3">
      <w:r>
        <w:t>There are two DirectQuery modes:</w:t>
      </w:r>
      <w:r w:rsidR="00601EFC">
        <w:t xml:space="preserve"> DirectQuery </w:t>
      </w:r>
      <w:r>
        <w:t xml:space="preserve">only mode </w:t>
      </w:r>
      <w:r w:rsidR="00601EFC">
        <w:t xml:space="preserve">or hybrid query mode. </w:t>
      </w:r>
      <w:r w:rsidR="00C268E6">
        <w:t>Models</w:t>
      </w:r>
      <w:r w:rsidR="00601EFC">
        <w:t xml:space="preserve"> in DirectQuery only mode always answer queries from the </w:t>
      </w:r>
      <w:r>
        <w:t xml:space="preserve">relational </w:t>
      </w:r>
      <w:r w:rsidR="00601EFC">
        <w:t xml:space="preserve">data source. Models in a hybrid query mode can answer queries directly from the </w:t>
      </w:r>
      <w:r w:rsidR="00C22C12">
        <w:t xml:space="preserve">relational </w:t>
      </w:r>
      <w:r w:rsidR="00601EFC">
        <w:t xml:space="preserve">data source using DirectQuery or from </w:t>
      </w:r>
      <w:r>
        <w:t>data stored in the xVelocity engine cache.</w:t>
      </w:r>
      <w:r w:rsidR="00C268E6">
        <w:t xml:space="preserve"> </w:t>
      </w:r>
      <w:r w:rsidR="00601EFC">
        <w:t xml:space="preserve">The DirectQueryMode connection string parameter specifies the </w:t>
      </w:r>
      <w:r>
        <w:t>source</w:t>
      </w:r>
      <w:r w:rsidR="00601EFC">
        <w:t xml:space="preserve"> to use </w:t>
      </w:r>
      <w:r>
        <w:t xml:space="preserve">(relational data or xVelocity engine cache) </w:t>
      </w:r>
      <w:r w:rsidR="00601EFC">
        <w:t>when fetching query results.</w:t>
      </w:r>
    </w:p>
    <w:p w14:paraId="14ABFBCA" w14:textId="539D28EB" w:rsidR="003D04EA" w:rsidRDefault="003D04EA" w:rsidP="000870A3">
      <w:r>
        <w:t xml:space="preserve">There are two hybrid modes: DirectQuery with In-Memory and In-Memory with DirectQuery. In both of these modes, data is retained in the </w:t>
      </w:r>
      <w:r w:rsidR="004D72D2">
        <w:t xml:space="preserve">xVelocity engine </w:t>
      </w:r>
      <w:r>
        <w:t>cache.</w:t>
      </w:r>
      <w:r w:rsidR="002B5906">
        <w:t xml:space="preserve"> The only difference is the mode that is used to answer queries by default. In DirectQuery with In-Memory mode, queries are answere</w:t>
      </w:r>
      <w:r w:rsidR="00601EFC">
        <w:t xml:space="preserve">d using DirectQuery by default. Queries are answered from the </w:t>
      </w:r>
      <w:r w:rsidR="004D72D2">
        <w:t xml:space="preserve">xVelocity engine cache </w:t>
      </w:r>
      <w:r w:rsidR="00601EFC">
        <w:t>by default when a model is running in In-Memory with DirectQuery mode.</w:t>
      </w:r>
      <w:r w:rsidR="002B5906">
        <w:t xml:space="preserve"> </w:t>
      </w:r>
    </w:p>
    <w:p w14:paraId="14ABFBCB" w14:textId="4F379816" w:rsidR="0028115B" w:rsidRDefault="0028115B" w:rsidP="000870A3">
      <w:r>
        <w:t xml:space="preserve">When designing </w:t>
      </w:r>
      <w:r w:rsidR="005775A6">
        <w:t xml:space="preserve">a </w:t>
      </w:r>
      <w:r>
        <w:t xml:space="preserve">DirectQuery </w:t>
      </w:r>
      <w:r w:rsidR="005775A6">
        <w:t xml:space="preserve">enabled </w:t>
      </w:r>
      <w:r>
        <w:t>m</w:t>
      </w:r>
      <w:r w:rsidR="00B115D8">
        <w:t>odel, decide up front whether a</w:t>
      </w:r>
      <w:r>
        <w:t xml:space="preserve"> cache will be retained. You can use this information when determining the supported reporting clients, planning capacity, and designing security.</w:t>
      </w:r>
    </w:p>
    <w:p w14:paraId="14ABFBCC" w14:textId="557A52F8" w:rsidR="004E55AE" w:rsidRDefault="004E55AE" w:rsidP="000870A3">
      <w:r>
        <w:t>You must always explicitly specify a DirectQuery mode before deploying your model. Deployment fail</w:t>
      </w:r>
      <w:r w:rsidR="00C268E6">
        <w:t>s</w:t>
      </w:r>
      <w:r>
        <w:t xml:space="preserve"> if you attempt to deploy a DirectQuery enabled model without specifying the query mode.</w:t>
      </w:r>
    </w:p>
    <w:p w14:paraId="14ABFBCD" w14:textId="77777777" w:rsidR="004C364C" w:rsidRDefault="004C364C" w:rsidP="000870A3">
      <w:r>
        <w:t>The following table summarizes the best practices for using each mode.</w:t>
      </w:r>
    </w:p>
    <w:tbl>
      <w:tblPr>
        <w:tblStyle w:val="MtpsTableHeadered"/>
        <w:tblW w:w="0" w:type="auto"/>
        <w:tblLook w:val="0620" w:firstRow="1" w:lastRow="0" w:firstColumn="0" w:lastColumn="0" w:noHBand="1" w:noVBand="1"/>
      </w:tblPr>
      <w:tblGrid>
        <w:gridCol w:w="3078"/>
        <w:gridCol w:w="7218"/>
      </w:tblGrid>
      <w:tr w:rsidR="004C364C" w:rsidRPr="00472E15" w14:paraId="14ABFBD0" w14:textId="77777777" w:rsidTr="00472E15">
        <w:trPr>
          <w:cnfStyle w:val="100000000000" w:firstRow="1" w:lastRow="0" w:firstColumn="0" w:lastColumn="0" w:oddVBand="0" w:evenVBand="0" w:oddHBand="0" w:evenHBand="0" w:firstRowFirstColumn="0" w:firstRowLastColumn="0" w:lastRowFirstColumn="0" w:lastRowLastColumn="0"/>
        </w:trPr>
        <w:tc>
          <w:tcPr>
            <w:tcW w:w="3078" w:type="dxa"/>
          </w:tcPr>
          <w:p w14:paraId="14ABFBCE" w14:textId="78E5A760" w:rsidR="004C364C" w:rsidRPr="00472E15" w:rsidRDefault="004C364C" w:rsidP="000870A3">
            <w:r w:rsidRPr="00472E15">
              <w:t xml:space="preserve">Query </w:t>
            </w:r>
            <w:r w:rsidR="00C268E6" w:rsidRPr="00472E15">
              <w:t>mode</w:t>
            </w:r>
          </w:p>
        </w:tc>
        <w:tc>
          <w:tcPr>
            <w:tcW w:w="7218" w:type="dxa"/>
          </w:tcPr>
          <w:p w14:paraId="14ABFBCF" w14:textId="77777777" w:rsidR="004C364C" w:rsidRPr="00472E15" w:rsidRDefault="004C364C" w:rsidP="000870A3">
            <w:r w:rsidRPr="00472E15">
              <w:t>When to use</w:t>
            </w:r>
          </w:p>
        </w:tc>
      </w:tr>
      <w:tr w:rsidR="004C364C" w:rsidRPr="00472E15" w14:paraId="14ABFBD5" w14:textId="77777777" w:rsidTr="00472E15">
        <w:tc>
          <w:tcPr>
            <w:tcW w:w="3078" w:type="dxa"/>
          </w:tcPr>
          <w:p w14:paraId="14ABFBD1" w14:textId="77777777" w:rsidR="004C364C" w:rsidRDefault="004C364C" w:rsidP="000870A3">
            <w:r>
              <w:t>DirectQuery</w:t>
            </w:r>
          </w:p>
        </w:tc>
        <w:tc>
          <w:tcPr>
            <w:tcW w:w="7218" w:type="dxa"/>
          </w:tcPr>
          <w:p w14:paraId="14ABFBD4" w14:textId="1D530A2F" w:rsidR="004E55AE" w:rsidRDefault="00F86324" w:rsidP="00B115D8">
            <w:r>
              <w:t xml:space="preserve">Use when Power View is the only reporting client for a DirectQuery </w:t>
            </w:r>
            <w:r w:rsidR="005775A6">
              <w:t xml:space="preserve">enabled </w:t>
            </w:r>
            <w:r>
              <w:t>model.</w:t>
            </w:r>
          </w:p>
        </w:tc>
      </w:tr>
      <w:tr w:rsidR="004C364C" w:rsidRPr="00472E15" w14:paraId="14ABFBDA" w14:textId="77777777" w:rsidTr="00472E15">
        <w:tc>
          <w:tcPr>
            <w:tcW w:w="3078" w:type="dxa"/>
          </w:tcPr>
          <w:p w14:paraId="14ABFBD6" w14:textId="77777777" w:rsidR="004C364C" w:rsidRDefault="004C364C" w:rsidP="000870A3">
            <w:r>
              <w:t>DirectQuery with In-Memory</w:t>
            </w:r>
          </w:p>
        </w:tc>
        <w:tc>
          <w:tcPr>
            <w:tcW w:w="7218" w:type="dxa"/>
          </w:tcPr>
          <w:p w14:paraId="14ABFBD7" w14:textId="50CDEA2E" w:rsidR="004C364C" w:rsidRDefault="004C364C" w:rsidP="000870A3">
            <w:r>
              <w:t>Use when MDX</w:t>
            </w:r>
            <w:r w:rsidR="00C268E6">
              <w:t>-</w:t>
            </w:r>
            <w:r>
              <w:t>issuing clients, such as Excel, must connect to a model running in DirectQuery mode.</w:t>
            </w:r>
            <w:r w:rsidR="002F03D5">
              <w:t xml:space="preserve"> Power View may connect in DirectQuery mode using a</w:t>
            </w:r>
            <w:r w:rsidR="00097D68">
              <w:t xml:space="preserve"> </w:t>
            </w:r>
            <w:r w:rsidR="006A39B7">
              <w:t>B</w:t>
            </w:r>
            <w:r w:rsidR="00097D68">
              <w:t xml:space="preserve">usiness </w:t>
            </w:r>
            <w:r w:rsidR="006A39B7">
              <w:t>I</w:t>
            </w:r>
            <w:r w:rsidR="00097D68">
              <w:t xml:space="preserve">ntelligence </w:t>
            </w:r>
            <w:r w:rsidR="006A39B7">
              <w:t>S</w:t>
            </w:r>
            <w:r w:rsidR="00097D68">
              <w:t xml:space="preserve">emantic </w:t>
            </w:r>
            <w:r w:rsidR="006A39B7">
              <w:t>M</w:t>
            </w:r>
            <w:r w:rsidR="00097D68">
              <w:t>odel</w:t>
            </w:r>
            <w:r w:rsidR="002F03D5">
              <w:t xml:space="preserve"> </w:t>
            </w:r>
            <w:r w:rsidR="00097D68">
              <w:t>(</w:t>
            </w:r>
            <w:r w:rsidR="002F03D5">
              <w:t>BISM</w:t>
            </w:r>
            <w:r w:rsidR="00097D68">
              <w:t>)</w:t>
            </w:r>
            <w:r w:rsidR="002F03D5">
              <w:t xml:space="preserve"> or</w:t>
            </w:r>
            <w:r w:rsidR="00097D68">
              <w:t xml:space="preserve"> a</w:t>
            </w:r>
            <w:r w:rsidR="00CD09EB">
              <w:t xml:space="preserve"> </w:t>
            </w:r>
            <w:r w:rsidR="006A39B7">
              <w:t>R</w:t>
            </w:r>
            <w:r w:rsidR="00CD09EB">
              <w:t xml:space="preserve">eport </w:t>
            </w:r>
            <w:r w:rsidR="006A39B7">
              <w:t>S</w:t>
            </w:r>
            <w:r w:rsidR="00CD09EB">
              <w:t xml:space="preserve">erver </w:t>
            </w:r>
            <w:r w:rsidR="006A39B7">
              <w:t>D</w:t>
            </w:r>
            <w:r w:rsidR="00CD09EB">
              <w:t xml:space="preserve">ata </w:t>
            </w:r>
            <w:r w:rsidR="006A39B7">
              <w:t>S</w:t>
            </w:r>
            <w:r w:rsidR="00CD09EB">
              <w:t>ource</w:t>
            </w:r>
            <w:r w:rsidR="002F03D5">
              <w:t xml:space="preserve"> </w:t>
            </w:r>
            <w:r w:rsidR="00CD09EB">
              <w:t>(</w:t>
            </w:r>
            <w:r w:rsidR="002F03D5">
              <w:t>RSDS</w:t>
            </w:r>
            <w:r w:rsidR="00CD09EB">
              <w:t>)</w:t>
            </w:r>
            <w:r w:rsidR="002F03D5">
              <w:t xml:space="preserve"> file.</w:t>
            </w:r>
          </w:p>
          <w:p w14:paraId="14ABFBD8" w14:textId="77777777" w:rsidR="00050B7F" w:rsidRDefault="00050B7F" w:rsidP="000870A3"/>
          <w:p w14:paraId="14ABFBD9" w14:textId="77777777" w:rsidR="00050B7F" w:rsidRDefault="00050B7F" w:rsidP="000870A3">
            <w:r>
              <w:t xml:space="preserve">Use when Power View is the default client for querying the model. </w:t>
            </w:r>
          </w:p>
        </w:tc>
      </w:tr>
      <w:tr w:rsidR="004C364C" w:rsidRPr="00472E15" w14:paraId="14ABFBDF" w14:textId="77777777" w:rsidTr="00472E15">
        <w:tc>
          <w:tcPr>
            <w:tcW w:w="3078" w:type="dxa"/>
          </w:tcPr>
          <w:p w14:paraId="14ABFBDB" w14:textId="77777777" w:rsidR="004C364C" w:rsidRDefault="004C364C" w:rsidP="000870A3">
            <w:r>
              <w:t>In-Memory with DirectQuery</w:t>
            </w:r>
          </w:p>
        </w:tc>
        <w:tc>
          <w:tcPr>
            <w:tcW w:w="7218" w:type="dxa"/>
          </w:tcPr>
          <w:p w14:paraId="14ABFBDC" w14:textId="265F55C8" w:rsidR="004C364C" w:rsidRDefault="00050B7F" w:rsidP="000870A3">
            <w:r>
              <w:t xml:space="preserve">Use </w:t>
            </w:r>
            <w:r w:rsidR="002F03D5">
              <w:t>when MDX</w:t>
            </w:r>
            <w:r w:rsidR="00C268E6">
              <w:t>-</w:t>
            </w:r>
            <w:r w:rsidR="002F03D5">
              <w:t xml:space="preserve">issuing clients, such as Excel, must connect to a model running in DirectQuery mode. Power View </w:t>
            </w:r>
            <w:r w:rsidR="003C1734">
              <w:t xml:space="preserve">can </w:t>
            </w:r>
            <w:r w:rsidR="002F03D5">
              <w:t xml:space="preserve">only connect in DirectQuery mode </w:t>
            </w:r>
            <w:r w:rsidR="003C1734">
              <w:t xml:space="preserve">by </w:t>
            </w:r>
            <w:r w:rsidR="002F03D5">
              <w:t>using a</w:t>
            </w:r>
            <w:r w:rsidR="00C268E6">
              <w:t>n</w:t>
            </w:r>
            <w:r w:rsidR="002F03D5">
              <w:t xml:space="preserve"> RSDS file </w:t>
            </w:r>
            <w:r w:rsidR="003C1734">
              <w:t xml:space="preserve">if </w:t>
            </w:r>
            <w:r w:rsidR="002F03D5">
              <w:t xml:space="preserve">the DirectQuery mode parameter </w:t>
            </w:r>
            <w:r w:rsidR="003C1734">
              <w:t xml:space="preserve">is </w:t>
            </w:r>
            <w:r w:rsidR="002F03D5">
              <w:t>embedded in the connection string.</w:t>
            </w:r>
          </w:p>
          <w:p w14:paraId="14ABFBDD" w14:textId="77777777" w:rsidR="00050B7F" w:rsidRDefault="00050B7F" w:rsidP="000870A3"/>
          <w:p w14:paraId="14ABFBDE" w14:textId="3E41D12D" w:rsidR="00050B7F" w:rsidRDefault="00050B7F" w:rsidP="00C268E6">
            <w:r>
              <w:t>Use when the default client for querying the model is an MDX</w:t>
            </w:r>
            <w:r w:rsidR="00C268E6">
              <w:t>-</w:t>
            </w:r>
            <w:r>
              <w:t>issuing client. Do not use when BISM files</w:t>
            </w:r>
            <w:r w:rsidR="00C268E6">
              <w:t xml:space="preserve"> are used</w:t>
            </w:r>
            <w:r>
              <w:t xml:space="preserve"> to connect to Power View.</w:t>
            </w:r>
          </w:p>
        </w:tc>
      </w:tr>
    </w:tbl>
    <w:p w14:paraId="14ABFBE0" w14:textId="77777777" w:rsidR="004C364C" w:rsidRDefault="00472E15" w:rsidP="000870A3">
      <w:r>
        <w:rPr>
          <w:b/>
        </w:rPr>
        <w:t>Table 1:</w:t>
      </w:r>
      <w:r>
        <w:t xml:space="preserve"> Best practices for using each DirectQuery mode. </w:t>
      </w:r>
    </w:p>
    <w:p w14:paraId="14ABFBE1" w14:textId="77777777" w:rsidR="00015E9C" w:rsidRDefault="00015E9C" w:rsidP="000870A3">
      <w:r>
        <w:t xml:space="preserve">To select a </w:t>
      </w:r>
      <w:r w:rsidR="00C730F1">
        <w:t>query</w:t>
      </w:r>
      <w:r>
        <w:t xml:space="preserve"> mode</w:t>
      </w:r>
      <w:r w:rsidR="00501651">
        <w:t xml:space="preserve"> for the DirectQueryProject sample</w:t>
      </w:r>
      <w:r>
        <w:t>:</w:t>
      </w:r>
    </w:p>
    <w:p w14:paraId="14ABFBE2" w14:textId="22EE447D" w:rsidR="00015E9C" w:rsidRDefault="00A8047A" w:rsidP="000870A3">
      <w:pPr>
        <w:pStyle w:val="ListParagraph"/>
        <w:numPr>
          <w:ilvl w:val="0"/>
          <w:numId w:val="10"/>
        </w:numPr>
      </w:pPr>
      <w:r>
        <w:t>View</w:t>
      </w:r>
      <w:r w:rsidR="00501651">
        <w:t xml:space="preserve"> Solution Explorer.</w:t>
      </w:r>
    </w:p>
    <w:p w14:paraId="14ABFBE3" w14:textId="56636B2F" w:rsidR="00501651" w:rsidRDefault="00501651" w:rsidP="000870A3">
      <w:pPr>
        <w:pStyle w:val="ListParagraph"/>
        <w:numPr>
          <w:ilvl w:val="0"/>
          <w:numId w:val="10"/>
        </w:numPr>
      </w:pPr>
      <w:r>
        <w:lastRenderedPageBreak/>
        <w:t>Right-click the DirectQueryProjec</w:t>
      </w:r>
      <w:r w:rsidR="00982789">
        <w:t>t project</w:t>
      </w:r>
      <w:r>
        <w:t xml:space="preserve"> file and then </w:t>
      </w:r>
      <w:r w:rsidR="00C268E6">
        <w:t xml:space="preserve">click </w:t>
      </w:r>
      <w:r w:rsidRPr="006C01F3">
        <w:rPr>
          <w:b/>
        </w:rPr>
        <w:t>Properties</w:t>
      </w:r>
      <w:r>
        <w:t>.</w:t>
      </w:r>
    </w:p>
    <w:p w14:paraId="14ABFBE4" w14:textId="77777777" w:rsidR="00501651" w:rsidRDefault="00501651" w:rsidP="000870A3">
      <w:pPr>
        <w:pStyle w:val="ListParagraph"/>
        <w:numPr>
          <w:ilvl w:val="0"/>
          <w:numId w:val="10"/>
        </w:numPr>
      </w:pPr>
      <w:r>
        <w:t xml:space="preserve">Change the </w:t>
      </w:r>
      <w:r w:rsidRPr="00FF7D52">
        <w:rPr>
          <w:b/>
        </w:rPr>
        <w:t>Que</w:t>
      </w:r>
      <w:r w:rsidR="00050B7F" w:rsidRPr="00FF7D52">
        <w:rPr>
          <w:b/>
        </w:rPr>
        <w:t>ry Mode</w:t>
      </w:r>
      <w:r w:rsidR="00050B7F">
        <w:t xml:space="preserve"> property to </w:t>
      </w:r>
      <w:r w:rsidR="00050B7F" w:rsidRPr="00FF7D52">
        <w:rPr>
          <w:b/>
        </w:rPr>
        <w:t>DirectQuery</w:t>
      </w:r>
      <w:r w:rsidR="00050B7F">
        <w:t xml:space="preserve">, </w:t>
      </w:r>
      <w:r w:rsidRPr="00FF7D52">
        <w:rPr>
          <w:b/>
        </w:rPr>
        <w:t>DirectQuery with In-Memory</w:t>
      </w:r>
      <w:r w:rsidR="00050B7F">
        <w:t xml:space="preserve">, or </w:t>
      </w:r>
      <w:r w:rsidR="00050B7F" w:rsidRPr="00FF7D52">
        <w:rPr>
          <w:b/>
        </w:rPr>
        <w:t>In-Memory with DirectQuery</w:t>
      </w:r>
      <w:r>
        <w:t xml:space="preserve"> and then click </w:t>
      </w:r>
      <w:r w:rsidRPr="006C01F3">
        <w:rPr>
          <w:b/>
        </w:rPr>
        <w:t>OK</w:t>
      </w:r>
      <w:r>
        <w:t>.</w:t>
      </w:r>
    </w:p>
    <w:p w14:paraId="14ABFBE5" w14:textId="6163E5DD" w:rsidR="00501651" w:rsidRDefault="00501651" w:rsidP="000870A3">
      <w:r>
        <w:t>The following picture shows the locat</w:t>
      </w:r>
      <w:r w:rsidR="00C268E6">
        <w:t>ion of the Query Mode property.</w:t>
      </w:r>
    </w:p>
    <w:p w14:paraId="14ABFBE6" w14:textId="77777777" w:rsidR="00501651" w:rsidRDefault="00501651" w:rsidP="000870A3">
      <w:r>
        <w:rPr>
          <w:noProof/>
        </w:rPr>
        <w:drawing>
          <wp:inline distT="0" distB="0" distL="0" distR="0" wp14:anchorId="14ABFE6A" wp14:editId="14ABFE6B">
            <wp:extent cx="6400800" cy="3435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rectQueryModeSetting.png"/>
                    <pic:cNvPicPr/>
                  </pic:nvPicPr>
                  <pic:blipFill>
                    <a:blip r:embed="rId23">
                      <a:extLst>
                        <a:ext uri="{28A0092B-C50C-407E-A947-70E740481C1C}">
                          <a14:useLocalDpi xmlns:a14="http://schemas.microsoft.com/office/drawing/2010/main" val="0"/>
                        </a:ext>
                      </a:extLst>
                    </a:blip>
                    <a:stretch>
                      <a:fillRect/>
                    </a:stretch>
                  </pic:blipFill>
                  <pic:spPr>
                    <a:xfrm>
                      <a:off x="0" y="0"/>
                      <a:ext cx="6400800" cy="3435350"/>
                    </a:xfrm>
                    <a:prstGeom prst="rect">
                      <a:avLst/>
                    </a:prstGeom>
                  </pic:spPr>
                </pic:pic>
              </a:graphicData>
            </a:graphic>
          </wp:inline>
        </w:drawing>
      </w:r>
    </w:p>
    <w:p w14:paraId="14ABFBE7" w14:textId="77777777" w:rsidR="00C730F1" w:rsidRDefault="00C730F1" w:rsidP="000870A3">
      <w:r>
        <w:rPr>
          <w:b/>
        </w:rPr>
        <w:t>Figure 6:</w:t>
      </w:r>
      <w:r>
        <w:t xml:space="preserve"> The project properties for the tabular project</w:t>
      </w:r>
      <w:r w:rsidR="004C63D6">
        <w:t xml:space="preserve"> with the Query Mode property highlighted</w:t>
      </w:r>
    </w:p>
    <w:p w14:paraId="14ABFBE8" w14:textId="069DCABE" w:rsidR="00015E9C" w:rsidRPr="007641B5" w:rsidRDefault="00C268E6" w:rsidP="000870A3">
      <w:r>
        <w:t xml:space="preserve">After </w:t>
      </w:r>
      <w:r w:rsidR="00501651">
        <w:t xml:space="preserve">you have set the query mode, you can deploy the model successfully. </w:t>
      </w:r>
      <w:r w:rsidR="00015E9C">
        <w:t xml:space="preserve">If you do not </w:t>
      </w:r>
      <w:r w:rsidR="00501651">
        <w:t xml:space="preserve">change the </w:t>
      </w:r>
      <w:r w:rsidR="00C730F1">
        <w:t>query</w:t>
      </w:r>
      <w:r w:rsidR="00501651">
        <w:t xml:space="preserve"> mode</w:t>
      </w:r>
      <w:r w:rsidR="00015E9C">
        <w:t xml:space="preserve">, </w:t>
      </w:r>
      <w:r w:rsidR="006A39B7">
        <w:t>the build fails</w:t>
      </w:r>
      <w:r w:rsidR="00015E9C">
        <w:t xml:space="preserve"> with the error</w:t>
      </w:r>
      <w:r w:rsidR="00501651">
        <w:t xml:space="preserve"> “</w:t>
      </w:r>
      <w:r w:rsidR="00501651" w:rsidRPr="00501651">
        <w:t>Could not deploy the model because DirectQuery mode is On but the Query Mode deployment property is set to an incompatible value. Change the Query Mode deployment property to one of the DirectQuery modes and then deploy the model.</w:t>
      </w:r>
      <w:r w:rsidR="00501651">
        <w:t>”</w:t>
      </w:r>
      <w:r w:rsidR="00870448">
        <w:t xml:space="preserve"> To correct this build error, change the </w:t>
      </w:r>
      <w:r w:rsidR="00870448" w:rsidRPr="00FF7D52">
        <w:rPr>
          <w:b/>
        </w:rPr>
        <w:t>DirectQuery Mode</w:t>
      </w:r>
      <w:r w:rsidR="00870448">
        <w:t xml:space="preserve"> property as described </w:t>
      </w:r>
      <w:r>
        <w:t xml:space="preserve">earlier </w:t>
      </w:r>
      <w:r w:rsidR="00870448">
        <w:t xml:space="preserve">and </w:t>
      </w:r>
      <w:r>
        <w:t xml:space="preserve">then </w:t>
      </w:r>
      <w:r w:rsidR="00870448">
        <w:t>rebuild the tabular model project.</w:t>
      </w:r>
    </w:p>
    <w:p w14:paraId="14ABFBE9" w14:textId="77777777" w:rsidR="0017443E" w:rsidRPr="007641B5" w:rsidRDefault="0017443E" w:rsidP="0022572A">
      <w:pPr>
        <w:pStyle w:val="Heading2"/>
      </w:pPr>
      <w:bookmarkStart w:id="18" w:name="_Toc320705924"/>
      <w:r>
        <w:t xml:space="preserve">Partitioning a DirectQuery </w:t>
      </w:r>
      <w:r w:rsidR="005775A6">
        <w:t xml:space="preserve">enabled </w:t>
      </w:r>
      <w:r>
        <w:t>model</w:t>
      </w:r>
      <w:bookmarkEnd w:id="18"/>
    </w:p>
    <w:p w14:paraId="14ABFBEA" w14:textId="6478C4A5" w:rsidR="006C3A93" w:rsidRDefault="009A3E21" w:rsidP="000870A3">
      <w:r>
        <w:t xml:space="preserve">Each table in a DirectQuery table has exactly one partition designated as the DirectQuery partition. When the model is queried in DirectQuery mode, the query that defines the DirectQuery partition for a table is used </w:t>
      </w:r>
      <w:r w:rsidR="002A7DCB">
        <w:t>for building the query to the relational data source</w:t>
      </w:r>
      <w:r w:rsidR="00D634FF">
        <w:t>,</w:t>
      </w:r>
      <w:r>
        <w:t xml:space="preserve"> and all other partition definition queries are disregarded. </w:t>
      </w:r>
      <w:r w:rsidR="002A7DCB">
        <w:t xml:space="preserve">By default, the first partition added to the table serves as the DirectQuery partition. </w:t>
      </w:r>
      <w:r w:rsidR="00945BD4">
        <w:t>The DirectQuery parti</w:t>
      </w:r>
      <w:r w:rsidR="006C3A93">
        <w:t xml:space="preserve">tion may be an empty partition used exclusively for pass-through queries, or it may contain data that is used when answering queries from the </w:t>
      </w:r>
      <w:r w:rsidR="00AC589B">
        <w:t>xVelocity engine</w:t>
      </w:r>
      <w:r w:rsidR="006C3A93">
        <w:t xml:space="preserve"> cache.</w:t>
      </w:r>
    </w:p>
    <w:p w14:paraId="14ABFBEB" w14:textId="46D019BE" w:rsidR="0017443E" w:rsidRDefault="006C3A93" w:rsidP="000870A3">
      <w:r>
        <w:t xml:space="preserve">It </w:t>
      </w:r>
      <w:r w:rsidR="006554EE">
        <w:t xml:space="preserve">can be </w:t>
      </w:r>
      <w:r>
        <w:t xml:space="preserve">useful to create additional </w:t>
      </w:r>
      <w:r w:rsidR="00945BD4">
        <w:t xml:space="preserve">partitions when the model is running in </w:t>
      </w:r>
      <w:r w:rsidR="00050B7F">
        <w:t xml:space="preserve">a hybrid </w:t>
      </w:r>
      <w:r w:rsidR="00945BD4">
        <w:t xml:space="preserve">mode. Partitions can be used to manage processing of data into the cache. </w:t>
      </w:r>
      <w:r w:rsidR="006554EE">
        <w:t xml:space="preserve">Partitioning </w:t>
      </w:r>
      <w:r w:rsidR="009A1964">
        <w:t>a DirectQuery only model</w:t>
      </w:r>
      <w:r w:rsidR="006554EE">
        <w:t xml:space="preserve"> is not recommended</w:t>
      </w:r>
      <w:r w:rsidR="009A1964">
        <w:t xml:space="preserve">. </w:t>
      </w:r>
    </w:p>
    <w:p w14:paraId="14ABFBEC" w14:textId="1F912DB9" w:rsidR="00945BD4" w:rsidRDefault="009B52B9" w:rsidP="000870A3">
      <w:r>
        <w:lastRenderedPageBreak/>
        <w:t xml:space="preserve">This section </w:t>
      </w:r>
      <w:r w:rsidR="00870448">
        <w:t>of the white paper show</w:t>
      </w:r>
      <w:r w:rsidR="00D634FF">
        <w:t>s</w:t>
      </w:r>
      <w:r w:rsidR="00870448">
        <w:t xml:space="preserve"> some partitioning techniques for DirectQuery </w:t>
      </w:r>
      <w:r w:rsidR="005775A6">
        <w:t xml:space="preserve">enabled </w:t>
      </w:r>
      <w:r w:rsidR="00870448">
        <w:t xml:space="preserve">models. </w:t>
      </w:r>
    </w:p>
    <w:p w14:paraId="14ABFBED" w14:textId="77777777" w:rsidR="00870448" w:rsidRDefault="00870448" w:rsidP="00726998">
      <w:pPr>
        <w:pStyle w:val="Heading3"/>
      </w:pPr>
      <w:bookmarkStart w:id="19" w:name="_Ref316560708"/>
      <w:bookmarkStart w:id="20" w:name="_Toc320705925"/>
      <w:r>
        <w:t>Creating a DirectQuery only partition</w:t>
      </w:r>
      <w:bookmarkEnd w:id="19"/>
      <w:bookmarkEnd w:id="20"/>
    </w:p>
    <w:p w14:paraId="14ABFBEE" w14:textId="3631BB26" w:rsidR="00870448" w:rsidRPr="00870448" w:rsidRDefault="00870448" w:rsidP="000870A3">
      <w:r>
        <w:t xml:space="preserve">By default, the DirectQuery partition is allowed to have data in the </w:t>
      </w:r>
      <w:r w:rsidR="00AC589B">
        <w:t>xVelocity engine</w:t>
      </w:r>
      <w:r>
        <w:t xml:space="preserve"> cache. However, there are certain scenarios where it is not desirable to have data in the cache. In those cases, the partition should be converted to a DirectQuery only partition before deployment. When a partition is designated as a DirectQuery only partition, data is never loaded into the cache for the partition, even if the partition is included as part of a processing operation.</w:t>
      </w:r>
    </w:p>
    <w:p w14:paraId="14ABFBEF" w14:textId="77777777" w:rsidR="00870448" w:rsidRDefault="00870448" w:rsidP="000870A3">
      <w:r>
        <w:t>The following list describes the scenarios where a table should have a DirectQuery only partition defined:</w:t>
      </w:r>
    </w:p>
    <w:p w14:paraId="59C57995" w14:textId="1F93CE9A" w:rsidR="007E43F9" w:rsidRDefault="00870448" w:rsidP="000870A3">
      <w:pPr>
        <w:pStyle w:val="ListParagraph"/>
        <w:numPr>
          <w:ilvl w:val="0"/>
          <w:numId w:val="7"/>
        </w:numPr>
      </w:pPr>
      <w:r>
        <w:t>The model is in DirectQuery only mode</w:t>
      </w:r>
    </w:p>
    <w:p w14:paraId="07D61DF4" w14:textId="77777777" w:rsidR="007E43F9" w:rsidRDefault="00870448" w:rsidP="006A39B7">
      <w:pPr>
        <w:pStyle w:val="ListParagraph"/>
        <w:numPr>
          <w:ilvl w:val="0"/>
          <w:numId w:val="7"/>
        </w:numPr>
      </w:pPr>
      <w:r>
        <w:t xml:space="preserve">The model is in </w:t>
      </w:r>
      <w:r w:rsidR="00050B7F">
        <w:t>a hybrid</w:t>
      </w:r>
      <w:r>
        <w:t xml:space="preserve"> mode, and </w:t>
      </w:r>
      <w:r w:rsidR="00871632">
        <w:t>tables have two or more partitions defined to manage processing.</w:t>
      </w:r>
      <w:r w:rsidR="007E43F9">
        <w:t xml:space="preserve"> </w:t>
      </w:r>
    </w:p>
    <w:p w14:paraId="14ABFBF4" w14:textId="3C47BE6E" w:rsidR="001E44B8" w:rsidRDefault="001E44B8" w:rsidP="00696518">
      <w:pPr>
        <w:ind w:left="360"/>
      </w:pPr>
      <w:r>
        <w:t xml:space="preserve">In </w:t>
      </w:r>
      <w:r w:rsidR="00062292">
        <w:t>these cases, the DirectQuery partition must be modified in the Partition Manager to change it to a DirectQuery only partition.</w:t>
      </w:r>
    </w:p>
    <w:p w14:paraId="14ABFBF5" w14:textId="7DA8179B" w:rsidR="00062292" w:rsidRDefault="00062292" w:rsidP="000870A3">
      <w:r>
        <w:t xml:space="preserve">To change a partition to a DirectQuery partition in </w:t>
      </w:r>
      <w:r w:rsidR="00B076E3">
        <w:t>SQL Server Data Tools</w:t>
      </w:r>
      <w:r>
        <w:t>:</w:t>
      </w:r>
    </w:p>
    <w:p w14:paraId="14ABFBF6" w14:textId="77777777" w:rsidR="006C01F3" w:rsidRDefault="00062292" w:rsidP="000870A3">
      <w:pPr>
        <w:pStyle w:val="ListParagraph"/>
        <w:numPr>
          <w:ilvl w:val="0"/>
          <w:numId w:val="11"/>
        </w:numPr>
      </w:pPr>
      <w:r>
        <w:t>Select the table that contains the DirectQuery partition that you want to change.</w:t>
      </w:r>
    </w:p>
    <w:p w14:paraId="14ABFBF7" w14:textId="77777777" w:rsidR="00A90300" w:rsidRDefault="006C01F3" w:rsidP="000870A3">
      <w:pPr>
        <w:pStyle w:val="ListParagraph"/>
        <w:numPr>
          <w:ilvl w:val="0"/>
          <w:numId w:val="11"/>
        </w:numPr>
      </w:pPr>
      <w:r>
        <w:t xml:space="preserve">On the </w:t>
      </w:r>
      <w:r w:rsidRPr="006C01F3">
        <w:rPr>
          <w:b/>
        </w:rPr>
        <w:t>Table</w:t>
      </w:r>
      <w:r>
        <w:t xml:space="preserve"> menu, click </w:t>
      </w:r>
      <w:r w:rsidRPr="006C01F3">
        <w:rPr>
          <w:b/>
        </w:rPr>
        <w:t xml:space="preserve">Partitions </w:t>
      </w:r>
      <w:r>
        <w:t xml:space="preserve">to launch the Partition Manager. </w:t>
      </w:r>
    </w:p>
    <w:p w14:paraId="14ABFBF8" w14:textId="77777777" w:rsidR="00A90300" w:rsidRDefault="00A90300" w:rsidP="000870A3">
      <w:pPr>
        <w:pStyle w:val="ListParagraph"/>
      </w:pPr>
      <w:r>
        <w:t>or</w:t>
      </w:r>
    </w:p>
    <w:p w14:paraId="14ABFBF9" w14:textId="77777777" w:rsidR="00062292" w:rsidRDefault="00A90300" w:rsidP="000870A3">
      <w:pPr>
        <w:pStyle w:val="ListParagraph"/>
      </w:pPr>
      <w:r>
        <w:t>On the Analysis Services toolbar</w:t>
      </w:r>
      <w:r w:rsidR="006C01F3">
        <w:t>, click the partition icon.</w:t>
      </w:r>
    </w:p>
    <w:p w14:paraId="14ABFBFA" w14:textId="77777777" w:rsidR="00062292" w:rsidRDefault="00CB3BB8" w:rsidP="000870A3">
      <w:pPr>
        <w:pStyle w:val="ListParagraph"/>
        <w:numPr>
          <w:ilvl w:val="0"/>
          <w:numId w:val="11"/>
        </w:numPr>
      </w:pPr>
      <w:r>
        <w:t>Select the DirectQuery partition. This partition is identified by the (DirectQuery) prefix in front of the partition name.</w:t>
      </w:r>
    </w:p>
    <w:p w14:paraId="14ABFBFB" w14:textId="00E2E661" w:rsidR="00CB3BB8" w:rsidRDefault="006C01F3" w:rsidP="000870A3">
      <w:pPr>
        <w:pStyle w:val="ListParagraph"/>
        <w:numPr>
          <w:ilvl w:val="0"/>
          <w:numId w:val="11"/>
        </w:numPr>
      </w:pPr>
      <w:r>
        <w:t>In</w:t>
      </w:r>
      <w:r w:rsidR="00CB3BB8">
        <w:t xml:space="preserve"> the </w:t>
      </w:r>
      <w:r w:rsidR="00CB3BB8" w:rsidRPr="006C01F3">
        <w:rPr>
          <w:b/>
        </w:rPr>
        <w:t>Processing Option</w:t>
      </w:r>
      <w:r>
        <w:t xml:space="preserve"> box, select</w:t>
      </w:r>
      <w:r w:rsidR="00CB3BB8">
        <w:t xml:space="preserve"> </w:t>
      </w:r>
      <w:r w:rsidR="00CB3BB8" w:rsidRPr="00FF7D52">
        <w:rPr>
          <w:b/>
        </w:rPr>
        <w:t>Never process this partition</w:t>
      </w:r>
      <w:r w:rsidR="00CB3BB8">
        <w:t>.</w:t>
      </w:r>
    </w:p>
    <w:p w14:paraId="14ABFBFC" w14:textId="77777777" w:rsidR="00CB3BB8" w:rsidRDefault="00CB3BB8" w:rsidP="000870A3">
      <w:pPr>
        <w:pStyle w:val="ListParagraph"/>
        <w:numPr>
          <w:ilvl w:val="0"/>
          <w:numId w:val="11"/>
        </w:numPr>
      </w:pPr>
      <w:r>
        <w:t xml:space="preserve">Click </w:t>
      </w:r>
      <w:r w:rsidRPr="006C01F3">
        <w:rPr>
          <w:b/>
        </w:rPr>
        <w:t>OK</w:t>
      </w:r>
      <w:r>
        <w:t>. The DirectQuery partition is now a DirectQuery only partition, and data will never be processed into its cache.</w:t>
      </w:r>
    </w:p>
    <w:p w14:paraId="14ABFBFD" w14:textId="36922F6B" w:rsidR="00CB3BB8" w:rsidRDefault="00CB3BB8" w:rsidP="000870A3">
      <w:r>
        <w:t>The following picture shows the location of the Processing Option pr</w:t>
      </w:r>
      <w:r w:rsidR="007E43F9">
        <w:t>operty in the Partition Manager.</w:t>
      </w:r>
    </w:p>
    <w:p w14:paraId="14ABFBFE" w14:textId="77777777" w:rsidR="00CB3BB8" w:rsidRDefault="00CB3BB8" w:rsidP="000870A3">
      <w:r>
        <w:rPr>
          <w:noProof/>
        </w:rPr>
        <w:lastRenderedPageBreak/>
        <w:drawing>
          <wp:inline distT="0" distB="0" distL="0" distR="0" wp14:anchorId="14ABFE6C" wp14:editId="14ABFE6D">
            <wp:extent cx="6400800" cy="54610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rectQueryOnlyPartition.png"/>
                    <pic:cNvPicPr/>
                  </pic:nvPicPr>
                  <pic:blipFill>
                    <a:blip r:embed="rId24">
                      <a:extLst>
                        <a:ext uri="{28A0092B-C50C-407E-A947-70E740481C1C}">
                          <a14:useLocalDpi xmlns:a14="http://schemas.microsoft.com/office/drawing/2010/main" val="0"/>
                        </a:ext>
                      </a:extLst>
                    </a:blip>
                    <a:stretch>
                      <a:fillRect/>
                    </a:stretch>
                  </pic:blipFill>
                  <pic:spPr>
                    <a:xfrm>
                      <a:off x="0" y="0"/>
                      <a:ext cx="6400800" cy="5461000"/>
                    </a:xfrm>
                    <a:prstGeom prst="rect">
                      <a:avLst/>
                    </a:prstGeom>
                  </pic:spPr>
                </pic:pic>
              </a:graphicData>
            </a:graphic>
          </wp:inline>
        </w:drawing>
      </w:r>
    </w:p>
    <w:p w14:paraId="14ABFBFF" w14:textId="3FAD18DC" w:rsidR="004C63D6" w:rsidRDefault="004C63D6" w:rsidP="000870A3">
      <w:r>
        <w:rPr>
          <w:b/>
        </w:rPr>
        <w:t>Figure 7:</w:t>
      </w:r>
      <w:r>
        <w:t xml:space="preserve"> The Partition Manager in </w:t>
      </w:r>
      <w:r w:rsidR="00B076E3">
        <w:t>SQL Server Data Tools</w:t>
      </w:r>
      <w:r>
        <w:t xml:space="preserve"> with the DirectQuery properties highlighted</w:t>
      </w:r>
    </w:p>
    <w:p w14:paraId="14ABFC00" w14:textId="7BB0D5C6" w:rsidR="003F7C2A" w:rsidRDefault="00A030E0" w:rsidP="000870A3">
      <w:r>
        <w:t xml:space="preserve">When you change a partition to a DirectQuery only partition, all of the data is </w:t>
      </w:r>
      <w:r w:rsidR="005F0BC1">
        <w:t>cleared</w:t>
      </w:r>
      <w:r>
        <w:t xml:space="preserve"> from the workspace database and from the</w:t>
      </w:r>
      <w:r w:rsidR="005F0BC1">
        <w:t xml:space="preserve"> designer in </w:t>
      </w:r>
      <w:r w:rsidR="00B076E3">
        <w:t>SQL Server Data Tools</w:t>
      </w:r>
      <w:r w:rsidR="005F0BC1">
        <w:t xml:space="preserve">. This illustrates one of the properties of DirectQuery only partitions – the transaction that commits the change to a DirectQuery only partition automatically drops all the data for that partition. </w:t>
      </w:r>
    </w:p>
    <w:p w14:paraId="14ABFC01" w14:textId="5D5865D9" w:rsidR="003F7C2A" w:rsidRDefault="003F7C2A" w:rsidP="000870A3">
      <w:r>
        <w:t xml:space="preserve">It may be helpful to postpone setting a partition to DirectQuery only until after the model is deployed, so that data can remain in the workspace database for testing purposes during development. </w:t>
      </w:r>
      <w:r w:rsidR="000505C5">
        <w:t xml:space="preserve">Note that if you take this approach, any time you redeploy the model you must reapply the partition settings unless the partitions are preserved using the Deployment Wizard. </w:t>
      </w:r>
      <w:r>
        <w:t xml:space="preserve">For information about changing a partition to a DirectQuery only partition after deployment, see </w:t>
      </w:r>
      <w:r w:rsidR="007E43F9">
        <w:t>“</w:t>
      </w:r>
      <w:r>
        <w:fldChar w:fldCharType="begin"/>
      </w:r>
      <w:r>
        <w:instrText xml:space="preserve"> REF _Ref316635981 \h </w:instrText>
      </w:r>
      <w:r>
        <w:fldChar w:fldCharType="separate"/>
      </w:r>
      <w:r w:rsidR="005775A6">
        <w:t xml:space="preserve">Managing a DirectQuery model in </w:t>
      </w:r>
      <w:r w:rsidR="0059234E">
        <w:t>SQL Server Management Studio</w:t>
      </w:r>
      <w:r>
        <w:fldChar w:fldCharType="end"/>
      </w:r>
      <w:r>
        <w:t>.</w:t>
      </w:r>
      <w:r w:rsidR="007E43F9">
        <w:t>”</w:t>
      </w:r>
      <w:r>
        <w:t xml:space="preserve"> However, it may be useful to set the partition to a DirectQuery only partition </w:t>
      </w:r>
      <w:r>
        <w:lastRenderedPageBreak/>
        <w:t xml:space="preserve">during development if security of the </w:t>
      </w:r>
      <w:r w:rsidR="00AC589B">
        <w:t>xVelocity engine</w:t>
      </w:r>
      <w:r>
        <w:t xml:space="preserve"> cache is important. If there is no data in the cache, then there is no need to worry about securing the workspace database.</w:t>
      </w:r>
    </w:p>
    <w:p w14:paraId="14ABFC02" w14:textId="77777777" w:rsidR="00F342CE" w:rsidRDefault="00F342CE" w:rsidP="00726998">
      <w:pPr>
        <w:pStyle w:val="Heading3"/>
      </w:pPr>
      <w:bookmarkStart w:id="21" w:name="_Toc320705926"/>
      <w:r>
        <w:t>Adding partitions to a DirectQuery model</w:t>
      </w:r>
      <w:bookmarkEnd w:id="21"/>
    </w:p>
    <w:p w14:paraId="14ABFC03" w14:textId="4971155F" w:rsidR="00FC75A8" w:rsidRDefault="00FC75A8" w:rsidP="000870A3">
      <w:r>
        <w:t>Models</w:t>
      </w:r>
      <w:r w:rsidR="00A030E0">
        <w:t xml:space="preserve"> running in </w:t>
      </w:r>
      <w:r w:rsidR="00BF17B2">
        <w:t>hybrid</w:t>
      </w:r>
      <w:r w:rsidR="00B11188">
        <w:t xml:space="preserve"> mode </w:t>
      </w:r>
      <w:r>
        <w:t xml:space="preserve">may be partitioned like any other tabular model. Partitioning </w:t>
      </w:r>
      <w:r w:rsidR="00A678B5">
        <w:t>a table in a model makes it easier to load data for large tables</w:t>
      </w:r>
      <w:r>
        <w:t>.</w:t>
      </w:r>
      <w:r w:rsidR="00434A30">
        <w:t xml:space="preserve"> For more information about creating and using partitions, see</w:t>
      </w:r>
      <w:r w:rsidR="007E43F9">
        <w:t xml:space="preserve"> </w:t>
      </w:r>
      <w:hyperlink r:id="rId25" w:history="1">
        <w:r w:rsidR="007E43F9" w:rsidRPr="007E43F9">
          <w:rPr>
            <w:rStyle w:val="Hyperlink"/>
          </w:rPr>
          <w:t>Partitions (SSAS-Tabular Model)</w:t>
        </w:r>
      </w:hyperlink>
      <w:r w:rsidR="00434A30">
        <w:t xml:space="preserve"> </w:t>
      </w:r>
      <w:r w:rsidR="007E43F9">
        <w:t>(</w:t>
      </w:r>
      <w:r w:rsidR="00434A30" w:rsidRPr="007E43F9">
        <w:t>http://msdn.microsoft.com/en-us/library/hh230976(v=sql.110).aspx</w:t>
      </w:r>
      <w:r w:rsidR="007E43F9" w:rsidRPr="007E43F9">
        <w:t>)</w:t>
      </w:r>
      <w:r w:rsidR="00434A30">
        <w:t xml:space="preserve">. </w:t>
      </w:r>
    </w:p>
    <w:p w14:paraId="14ABFC04" w14:textId="12371827" w:rsidR="00434A30" w:rsidRDefault="00434A30" w:rsidP="000870A3">
      <w:r>
        <w:t xml:space="preserve">One partitioning pattern for a </w:t>
      </w:r>
      <w:r w:rsidR="00BF17B2">
        <w:t>hybrid</w:t>
      </w:r>
      <w:r>
        <w:t xml:space="preserve"> model is to create a single DirectQuery only partition that covers the entire data set, and multiple in-memory partitions that partition a table by date or by an attribute like geography. These smaller in-memory pa</w:t>
      </w:r>
      <w:r w:rsidR="00462C52">
        <w:t xml:space="preserve">rtitions can then be processed, merged, or deleted just as they would in any other tabular model. </w:t>
      </w:r>
      <w:r w:rsidR="004A2A20">
        <w:t xml:space="preserve">In this scenario, the partition definitions for the in-memory partitions may overlap with that of the DirectQuery partition, </w:t>
      </w:r>
      <w:r w:rsidR="007E43F9">
        <w:t xml:space="preserve">because </w:t>
      </w:r>
      <w:r w:rsidR="004A2A20">
        <w:t>the DirectQuery partition is never processed.</w:t>
      </w:r>
    </w:p>
    <w:p w14:paraId="14ABFC05" w14:textId="7A778273" w:rsidR="00BF17B2" w:rsidRDefault="00BF17B2" w:rsidP="000B2C72">
      <w:pPr>
        <w:ind w:left="720"/>
      </w:pPr>
      <w:r w:rsidRPr="000B2C72">
        <w:rPr>
          <w:b/>
        </w:rPr>
        <w:t>Note</w:t>
      </w:r>
      <w:r>
        <w:t xml:space="preserve"> When </w:t>
      </w:r>
      <w:r w:rsidR="00742CFE">
        <w:t>you create partitions</w:t>
      </w:r>
      <w:r>
        <w:t xml:space="preserve"> using this pattern, the DirectQuery partition definition must span the range of data across all of the in-memory partitions. Failure to define partitions in this way can cause query results to differ based on the query mode (DirectQuery or in-memory), which is not desirable.</w:t>
      </w:r>
    </w:p>
    <w:p w14:paraId="14ABFC07" w14:textId="57E0E173" w:rsidR="00781695" w:rsidRDefault="004A2A20" w:rsidP="000870A3">
      <w:r>
        <w:t>A</w:t>
      </w:r>
      <w:r w:rsidR="003A2454">
        <w:t>nother</w:t>
      </w:r>
      <w:r>
        <w:t xml:space="preserve"> partitioning pattern is to leave a single partition on a table that can be processed. This approach makes sense for smaller tables.</w:t>
      </w:r>
    </w:p>
    <w:p w14:paraId="14ABFC08" w14:textId="698DCC6F" w:rsidR="00781695" w:rsidRDefault="00781695" w:rsidP="000870A3">
      <w:r>
        <w:t xml:space="preserve">Avoid adding additional partitions to a table that has a DirectQuery partition that can be processed. If the added partitions overlap with those of the DirectQuery partition, processing will fail (if the table has a unique identifier) or duplicate data will be loaded into the model. If the added partitions do not overlap with the DirectQuery partitions, queries will return different results </w:t>
      </w:r>
      <w:r w:rsidR="008F6671">
        <w:t xml:space="preserve">based on the query mode (DirectQuery or in-memory), which is not desirable. </w:t>
      </w:r>
    </w:p>
    <w:p w14:paraId="14ABFC09" w14:textId="77777777" w:rsidR="00781695" w:rsidRDefault="004A2A20" w:rsidP="000870A3">
      <w:r>
        <w:t>It is not useful to create a small partition that returns real-time data and larger partitions with historical data with the intention that these results be combined in a single query. This scenario is not supported in SQL Server 2012. Models are queried either in DirectQuery mode or in in-memory mode, never in both in response to a single query.</w:t>
      </w:r>
    </w:p>
    <w:p w14:paraId="14ABFC0A" w14:textId="7A8F5B69" w:rsidR="003F7C2A" w:rsidRDefault="003F7C2A" w:rsidP="000870A3">
      <w:r>
        <w:t xml:space="preserve">Partitioning a model in </w:t>
      </w:r>
      <w:r w:rsidR="00B076E3">
        <w:t>SQL Server Data Tools</w:t>
      </w:r>
      <w:r>
        <w:t xml:space="preserve"> is optional. Models can be partitioned later in </w:t>
      </w:r>
      <w:r w:rsidR="00B076E3">
        <w:t>SQL Server Management Studio</w:t>
      </w:r>
      <w:r>
        <w:t xml:space="preserve"> or through automation. </w:t>
      </w:r>
      <w:r w:rsidR="00781695">
        <w:t xml:space="preserve">For an example of partitioning a model in code, see </w:t>
      </w:r>
      <w:r w:rsidR="00781695" w:rsidRPr="00781695">
        <w:t>http://cathydumas.com/2011/12/27/creating-a-tabular-partition-in-code/</w:t>
      </w:r>
      <w:r w:rsidR="00781695">
        <w:t>.</w:t>
      </w:r>
    </w:p>
    <w:p w14:paraId="14ABFC0B" w14:textId="11D195E3" w:rsidR="003F7C2A" w:rsidRDefault="004A2A20" w:rsidP="000870A3">
      <w:r>
        <w:t>Never add partitions to a DirectQuery only model. Although the user interface and the engine permit you to create and process these in-memory partitions, the partitions are never used to return query results. DirectQuery only models should have a single DirectQuery only partition to minimize resources used by Analysis Services.</w:t>
      </w:r>
    </w:p>
    <w:p w14:paraId="14ABFC0C" w14:textId="77777777" w:rsidR="00A030E0" w:rsidRDefault="00A030E0" w:rsidP="00726998">
      <w:pPr>
        <w:pStyle w:val="Heading3"/>
      </w:pPr>
      <w:bookmarkStart w:id="22" w:name="_Ref317154318"/>
      <w:bookmarkStart w:id="23" w:name="_Toc320705927"/>
      <w:r>
        <w:t>Changing the DirectQuery partition</w:t>
      </w:r>
      <w:bookmarkEnd w:id="22"/>
      <w:bookmarkEnd w:id="23"/>
    </w:p>
    <w:p w14:paraId="14ABFC0D" w14:textId="306FD8B8" w:rsidR="00A030E0" w:rsidRDefault="00A030E0" w:rsidP="000870A3">
      <w:r>
        <w:t xml:space="preserve">Sometimes it is useful to change the DirectQuery partition from the only created automatically by </w:t>
      </w:r>
      <w:r w:rsidR="00B076E3">
        <w:t>SQL Server Data Tools</w:t>
      </w:r>
      <w:r>
        <w:t xml:space="preserve"> to a different partition. For example, when you delete the DirectQuery partition in a </w:t>
      </w:r>
      <w:r>
        <w:lastRenderedPageBreak/>
        <w:t xml:space="preserve">model with two or more partitions, </w:t>
      </w:r>
      <w:r w:rsidR="00B076E3">
        <w:t>SQL Server Data Tools</w:t>
      </w:r>
      <w:r>
        <w:t xml:space="preserve"> automatically change</w:t>
      </w:r>
      <w:r w:rsidR="00A37BB0">
        <w:t>s</w:t>
      </w:r>
      <w:r>
        <w:t xml:space="preserve"> the DirectQuery partition to the next partition defined in the table</w:t>
      </w:r>
      <w:r w:rsidR="00C06359">
        <w:t>, which is not necessarily the partition you want to use as the DirectQuery partition</w:t>
      </w:r>
      <w:r>
        <w:t>. Also, you may simply decide that another partition that you have created is more appropriate to use as the DirectQuery partition.</w:t>
      </w:r>
      <w:r w:rsidR="00C06359">
        <w:t xml:space="preserve"> </w:t>
      </w:r>
    </w:p>
    <w:p w14:paraId="14ABFC0E" w14:textId="77777777" w:rsidR="00A678B5" w:rsidRDefault="00A678B5" w:rsidP="000B2C72">
      <w:pPr>
        <w:ind w:left="720"/>
      </w:pPr>
      <w:r w:rsidRPr="00BB57A8">
        <w:rPr>
          <w:b/>
        </w:rPr>
        <w:t>Note</w:t>
      </w:r>
      <w:r>
        <w:t xml:space="preserve"> Ensure that the DirectQuery partition definition spans the range of data in the table. If the DirectQuery partition does not include all data, query results may differ based on the query mode (DirectQuery or in-memory), which is not desirable.</w:t>
      </w:r>
    </w:p>
    <w:p w14:paraId="14ABFC0F" w14:textId="3A71C093" w:rsidR="00C06359" w:rsidRDefault="00C06359" w:rsidP="000870A3">
      <w:r>
        <w:t xml:space="preserve">To change the DirectQuery partition for a table in </w:t>
      </w:r>
      <w:r w:rsidR="00B076E3">
        <w:t>SQL Server Data Tools</w:t>
      </w:r>
      <w:r>
        <w:t>:</w:t>
      </w:r>
    </w:p>
    <w:p w14:paraId="14ABFC10" w14:textId="77777777" w:rsidR="00C06359" w:rsidRDefault="00C06359" w:rsidP="000870A3">
      <w:pPr>
        <w:pStyle w:val="ListParagraph"/>
        <w:numPr>
          <w:ilvl w:val="0"/>
          <w:numId w:val="12"/>
        </w:numPr>
      </w:pPr>
      <w:r>
        <w:t>Select the table that contains the DirectQuery partition that you want to change.</w:t>
      </w:r>
    </w:p>
    <w:p w14:paraId="14ABFC11" w14:textId="77777777" w:rsidR="00A90300" w:rsidRDefault="006C01F3" w:rsidP="000870A3">
      <w:pPr>
        <w:pStyle w:val="ListParagraph"/>
        <w:numPr>
          <w:ilvl w:val="0"/>
          <w:numId w:val="12"/>
        </w:numPr>
      </w:pPr>
      <w:r>
        <w:t xml:space="preserve">On the </w:t>
      </w:r>
      <w:r w:rsidRPr="006C01F3">
        <w:rPr>
          <w:b/>
        </w:rPr>
        <w:t>Table</w:t>
      </w:r>
      <w:r>
        <w:t xml:space="preserve"> menu, click </w:t>
      </w:r>
      <w:r w:rsidRPr="006C01F3">
        <w:rPr>
          <w:b/>
        </w:rPr>
        <w:t xml:space="preserve">Partitions </w:t>
      </w:r>
      <w:r>
        <w:t xml:space="preserve">to launch the Partition Manager. </w:t>
      </w:r>
    </w:p>
    <w:p w14:paraId="14ABFC12" w14:textId="77777777" w:rsidR="00A90300" w:rsidRDefault="00A90300" w:rsidP="000870A3">
      <w:pPr>
        <w:pStyle w:val="ListParagraph"/>
      </w:pPr>
      <w:r>
        <w:t>or</w:t>
      </w:r>
    </w:p>
    <w:p w14:paraId="14ABFC13" w14:textId="77777777" w:rsidR="00C06359" w:rsidRDefault="00A90300" w:rsidP="000870A3">
      <w:pPr>
        <w:pStyle w:val="ListParagraph"/>
      </w:pPr>
      <w:r>
        <w:t>On the Analysis Services toolbar, click the partition icon</w:t>
      </w:r>
      <w:r w:rsidR="006C01F3">
        <w:t>.</w:t>
      </w:r>
    </w:p>
    <w:p w14:paraId="14ABFC14" w14:textId="77777777" w:rsidR="00C06359" w:rsidRDefault="00C06359" w:rsidP="000870A3">
      <w:pPr>
        <w:pStyle w:val="ListParagraph"/>
        <w:numPr>
          <w:ilvl w:val="0"/>
          <w:numId w:val="12"/>
        </w:numPr>
      </w:pPr>
      <w:r>
        <w:t>Select the partition that you want to use as the DirectQuery partition.</w:t>
      </w:r>
    </w:p>
    <w:p w14:paraId="14ABFC15" w14:textId="77777777" w:rsidR="00C06359" w:rsidRDefault="00C06359" w:rsidP="000870A3">
      <w:pPr>
        <w:pStyle w:val="ListParagraph"/>
        <w:numPr>
          <w:ilvl w:val="0"/>
          <w:numId w:val="12"/>
        </w:numPr>
      </w:pPr>
      <w:r>
        <w:t xml:space="preserve">Click </w:t>
      </w:r>
      <w:r w:rsidRPr="00DB17BB">
        <w:rPr>
          <w:b/>
        </w:rPr>
        <w:t>Set as DirectQuery</w:t>
      </w:r>
      <w:r w:rsidR="00DB17BB">
        <w:t>.</w:t>
      </w:r>
      <w:r>
        <w:t xml:space="preserve"> The (DirectQuery) prefix is added to the display name of the selected partition.</w:t>
      </w:r>
    </w:p>
    <w:p w14:paraId="14ABFC16" w14:textId="77777777" w:rsidR="004F5821" w:rsidRDefault="004F5821" w:rsidP="000870A3">
      <w:pPr>
        <w:pStyle w:val="ListParagraph"/>
      </w:pPr>
      <w:r w:rsidRPr="004F5821">
        <w:rPr>
          <w:b/>
        </w:rPr>
        <w:t>Note</w:t>
      </w:r>
      <w:r>
        <w:t xml:space="preserve"> The </w:t>
      </w:r>
      <w:r w:rsidRPr="00FF7D52">
        <w:rPr>
          <w:b/>
        </w:rPr>
        <w:t>Set as DirectQuery</w:t>
      </w:r>
      <w:r>
        <w:t xml:space="preserve"> button is only enabled when there are two or more partitions in the table.</w:t>
      </w:r>
    </w:p>
    <w:p w14:paraId="14ABFC17" w14:textId="7872B9B0" w:rsidR="00C06359" w:rsidRDefault="00C06359" w:rsidP="000870A3">
      <w:pPr>
        <w:pStyle w:val="ListParagraph"/>
        <w:numPr>
          <w:ilvl w:val="0"/>
          <w:numId w:val="12"/>
        </w:numPr>
      </w:pPr>
      <w:r>
        <w:t xml:space="preserve">[optional] Set the new partition as a DirectQuery only partition, as described in the section </w:t>
      </w:r>
      <w:r w:rsidR="00A37BB0">
        <w:t>“</w:t>
      </w:r>
      <w:r>
        <w:fldChar w:fldCharType="begin"/>
      </w:r>
      <w:r>
        <w:instrText xml:space="preserve"> REF _Ref316560708 \h </w:instrText>
      </w:r>
      <w:r>
        <w:fldChar w:fldCharType="separate"/>
      </w:r>
      <w:r w:rsidR="00B115D8">
        <w:t>Creating a DirectQuery only partition</w:t>
      </w:r>
      <w:r>
        <w:fldChar w:fldCharType="end"/>
      </w:r>
      <w:r>
        <w:t>.</w:t>
      </w:r>
      <w:r w:rsidR="00A37BB0">
        <w:t>”</w:t>
      </w:r>
    </w:p>
    <w:p w14:paraId="14ABFC18" w14:textId="77777777" w:rsidR="00C06359" w:rsidRDefault="00C06359" w:rsidP="000870A3">
      <w:pPr>
        <w:pStyle w:val="ListParagraph"/>
        <w:numPr>
          <w:ilvl w:val="0"/>
          <w:numId w:val="12"/>
        </w:numPr>
      </w:pPr>
      <w:r>
        <w:t xml:space="preserve">Click </w:t>
      </w:r>
      <w:r w:rsidRPr="00DB17BB">
        <w:rPr>
          <w:b/>
        </w:rPr>
        <w:t>OK</w:t>
      </w:r>
      <w:r>
        <w:t>. The DirectQuery only partition is changed.</w:t>
      </w:r>
    </w:p>
    <w:p w14:paraId="14ABFC19" w14:textId="77777777" w:rsidR="00C06359" w:rsidRDefault="00C06359" w:rsidP="000870A3">
      <w:r>
        <w:t xml:space="preserve">If the previous DirectQuery partition was a DirectQuery only partition, the processing option for the partition is automatically changed so that data can be loaded into the </w:t>
      </w:r>
      <w:r w:rsidR="00AC589B">
        <w:t>xVelocity engine</w:t>
      </w:r>
      <w:r>
        <w:t xml:space="preserve"> cache using that partition definition query.</w:t>
      </w:r>
    </w:p>
    <w:p w14:paraId="14ABFC1A" w14:textId="77777777" w:rsidR="007F1ED0" w:rsidRDefault="007F1ED0" w:rsidP="0022572A">
      <w:pPr>
        <w:pStyle w:val="Heading2"/>
      </w:pPr>
      <w:bookmarkStart w:id="24" w:name="_Ref316642565"/>
      <w:bookmarkStart w:id="25" w:name="_Ref317065754"/>
      <w:bookmarkStart w:id="26" w:name="_Toc320705928"/>
      <w:r>
        <w:t xml:space="preserve">Setting the DirectQuery impersonation </w:t>
      </w:r>
      <w:bookmarkEnd w:id="24"/>
      <w:r w:rsidR="002B1AB2">
        <w:t>settings</w:t>
      </w:r>
      <w:bookmarkEnd w:id="25"/>
      <w:bookmarkEnd w:id="26"/>
    </w:p>
    <w:p w14:paraId="14ABFC1B" w14:textId="1BBA0F82" w:rsidR="004D4251" w:rsidRDefault="005F4C71" w:rsidP="000870A3">
      <w:r>
        <w:t xml:space="preserve">Impersonation in Analysis Services refers to the credentials used to connect to the data source. </w:t>
      </w:r>
      <w:r w:rsidR="004D4251">
        <w:t>For more information about impersonation in tabular models, see</w:t>
      </w:r>
      <w:r w:rsidR="00A37BB0">
        <w:t xml:space="preserve"> </w:t>
      </w:r>
      <w:hyperlink r:id="rId26" w:history="1">
        <w:r w:rsidR="00A37BB0" w:rsidRPr="00A37BB0">
          <w:rPr>
            <w:rStyle w:val="Hyperlink"/>
          </w:rPr>
          <w:t>Impersonation (SSAS – Tabular Models)</w:t>
        </w:r>
      </w:hyperlink>
      <w:r w:rsidR="00A37BB0">
        <w:t xml:space="preserve"> (</w:t>
      </w:r>
      <w:r w:rsidR="004D4251" w:rsidRPr="00A37BB0">
        <w:t>http://msdn.microsoft.com/en-us/library/gg492180(v=sql.110).aspx</w:t>
      </w:r>
      <w:r w:rsidR="00A37BB0">
        <w:t>)</w:t>
      </w:r>
      <w:r w:rsidR="004D4251">
        <w:t xml:space="preserve">. </w:t>
      </w:r>
    </w:p>
    <w:p w14:paraId="14ABFC1C" w14:textId="4DD9C79C" w:rsidR="004D4251" w:rsidRDefault="005F4C71" w:rsidP="000870A3">
      <w:r>
        <w:t xml:space="preserve">Modelers specify the credentials used to connect </w:t>
      </w:r>
      <w:r w:rsidR="004D4251">
        <w:t xml:space="preserve">to the data source </w:t>
      </w:r>
      <w:r w:rsidR="00523CD2">
        <w:t>for</w:t>
      </w:r>
      <w:r w:rsidR="004D4251">
        <w:t xml:space="preserve"> processing in the Import Wizard or in the </w:t>
      </w:r>
      <w:r w:rsidR="004D4251" w:rsidRPr="00FF7D52">
        <w:rPr>
          <w:b/>
        </w:rPr>
        <w:t>Existing Connections</w:t>
      </w:r>
      <w:r w:rsidR="004D4251">
        <w:t xml:space="preserve"> dialog box. </w:t>
      </w:r>
      <w:r w:rsidR="000A05FE">
        <w:t xml:space="preserve">Either a specific Windows user’s credentials or the Analysis Services service account can be used. </w:t>
      </w:r>
      <w:r w:rsidR="004D4251">
        <w:t xml:space="preserve">For in-memory models, these credentials are the only credentials used </w:t>
      </w:r>
      <w:r w:rsidR="00083F4F">
        <w:t xml:space="preserve">after </w:t>
      </w:r>
      <w:r w:rsidR="004D4251">
        <w:t xml:space="preserve">the model is </w:t>
      </w:r>
      <w:r w:rsidR="00523CD2">
        <w:t xml:space="preserve">deployed because Analysis Services only connects to the data source when processing. DirectQuery </w:t>
      </w:r>
      <w:r w:rsidR="00737C2B">
        <w:t xml:space="preserve">enabled </w:t>
      </w:r>
      <w:r w:rsidR="00523CD2">
        <w:t xml:space="preserve">models, by contrast, connect to the data source in two scenarios – when querying </w:t>
      </w:r>
      <w:r w:rsidR="00737C2B">
        <w:t xml:space="preserve">the </w:t>
      </w:r>
      <w:r w:rsidR="00523CD2">
        <w:t>model and when pro</w:t>
      </w:r>
      <w:r w:rsidR="000A05FE">
        <w:t xml:space="preserve">cessing </w:t>
      </w:r>
      <w:r w:rsidR="00737C2B">
        <w:t xml:space="preserve">the </w:t>
      </w:r>
      <w:r w:rsidR="000A05FE">
        <w:t>model</w:t>
      </w:r>
      <w:r w:rsidR="00737C2B">
        <w:t xml:space="preserve"> (for models in hybrid mode)</w:t>
      </w:r>
      <w:r w:rsidR="000A05FE">
        <w:t xml:space="preserve">. Because there is one additional scenario for connections, there is one additional set of impersonation settings, called the DirectQuery impersonation </w:t>
      </w:r>
      <w:r w:rsidR="0083573C">
        <w:t>setting</w:t>
      </w:r>
      <w:r w:rsidR="000A05FE">
        <w:t>.</w:t>
      </w:r>
    </w:p>
    <w:p w14:paraId="14ABFC1D" w14:textId="77777777" w:rsidR="000A05FE" w:rsidRDefault="000A05FE" w:rsidP="000870A3">
      <w:r>
        <w:t xml:space="preserve">The DirectQuery impersonation </w:t>
      </w:r>
      <w:r w:rsidR="0083573C">
        <w:t>setting</w:t>
      </w:r>
      <w:r>
        <w:t xml:space="preserve"> specifies the credentials to use when querying the data source in DirectQuery mode. There are two possible values for this setting: Default and ImpersonateCurrentUser.</w:t>
      </w:r>
    </w:p>
    <w:p w14:paraId="14ABFC1E" w14:textId="77777777" w:rsidR="000A05FE" w:rsidRDefault="000A05FE" w:rsidP="000870A3">
      <w:r>
        <w:lastRenderedPageBreak/>
        <w:t>The following table describes the DirectQuery impersonation settings.</w:t>
      </w:r>
    </w:p>
    <w:tbl>
      <w:tblPr>
        <w:tblStyle w:val="MtpsTableHeadered"/>
        <w:tblW w:w="0" w:type="auto"/>
        <w:tblLook w:val="04A0" w:firstRow="1" w:lastRow="0" w:firstColumn="1" w:lastColumn="0" w:noHBand="0" w:noVBand="1"/>
      </w:tblPr>
      <w:tblGrid>
        <w:gridCol w:w="2707"/>
        <w:gridCol w:w="7301"/>
      </w:tblGrid>
      <w:tr w:rsidR="0083573C" w:rsidRPr="00940A1C" w14:paraId="14ABFC21" w14:textId="77777777" w:rsidTr="00940A1C">
        <w:trPr>
          <w:cnfStyle w:val="100000000000" w:firstRow="1" w:lastRow="0" w:firstColumn="0" w:lastColumn="0" w:oddVBand="0" w:evenVBand="0" w:oddHBand="0" w:evenHBand="0" w:firstRowFirstColumn="0" w:firstRowLastColumn="0" w:lastRowFirstColumn="0" w:lastRowLastColumn="0"/>
        </w:trPr>
        <w:tc>
          <w:tcPr>
            <w:tcW w:w="2707" w:type="dxa"/>
          </w:tcPr>
          <w:p w14:paraId="14ABFC1F" w14:textId="77777777" w:rsidR="0083573C" w:rsidRPr="00940A1C" w:rsidRDefault="0083573C" w:rsidP="000870A3">
            <w:r w:rsidRPr="00940A1C">
              <w:t>Setting</w:t>
            </w:r>
          </w:p>
        </w:tc>
        <w:tc>
          <w:tcPr>
            <w:tcW w:w="7301" w:type="dxa"/>
          </w:tcPr>
          <w:p w14:paraId="14ABFC20" w14:textId="77777777" w:rsidR="0083573C" w:rsidRPr="00940A1C" w:rsidRDefault="0083573C" w:rsidP="000870A3">
            <w:r w:rsidRPr="00940A1C">
              <w:t>Meaning</w:t>
            </w:r>
          </w:p>
        </w:tc>
      </w:tr>
      <w:tr w:rsidR="0083573C" w14:paraId="14ABFC24" w14:textId="77777777" w:rsidTr="00940A1C">
        <w:tc>
          <w:tcPr>
            <w:tcW w:w="2707" w:type="dxa"/>
          </w:tcPr>
          <w:p w14:paraId="14ABFC22" w14:textId="77777777" w:rsidR="0083573C" w:rsidRDefault="0083573C" w:rsidP="000870A3">
            <w:r>
              <w:t>Default</w:t>
            </w:r>
          </w:p>
        </w:tc>
        <w:tc>
          <w:tcPr>
            <w:tcW w:w="7301" w:type="dxa"/>
          </w:tcPr>
          <w:p w14:paraId="14ABFC23" w14:textId="77777777" w:rsidR="0083573C" w:rsidRDefault="0083573C" w:rsidP="000870A3">
            <w:r>
              <w:t>Always use the credentials specified in the Import Wizard to connect to the data source, both when querying and processing the model.</w:t>
            </w:r>
          </w:p>
        </w:tc>
      </w:tr>
      <w:tr w:rsidR="0083573C" w14:paraId="14ABFC29" w14:textId="77777777" w:rsidTr="00940A1C">
        <w:tc>
          <w:tcPr>
            <w:tcW w:w="2707" w:type="dxa"/>
          </w:tcPr>
          <w:p w14:paraId="14ABFC25" w14:textId="77777777" w:rsidR="0083573C" w:rsidRDefault="0083573C" w:rsidP="000870A3">
            <w:r>
              <w:t>ImpersonateCurrentUser</w:t>
            </w:r>
          </w:p>
        </w:tc>
        <w:tc>
          <w:tcPr>
            <w:tcW w:w="7301" w:type="dxa"/>
          </w:tcPr>
          <w:p w14:paraId="14ABFC26" w14:textId="2BFA90E0" w:rsidR="00772B42" w:rsidRDefault="0083573C" w:rsidP="000870A3">
            <w:r>
              <w:t xml:space="preserve">When querying the </w:t>
            </w:r>
            <w:r w:rsidR="00737C2B">
              <w:t>model</w:t>
            </w:r>
            <w:r>
              <w:t xml:space="preserve"> from a client application</w:t>
            </w:r>
            <w:r w:rsidR="00772B42">
              <w:t xml:space="preserve"> using DirectQuery mode</w:t>
            </w:r>
            <w:r>
              <w:t xml:space="preserve">, use the current user’s credentials to connect to the </w:t>
            </w:r>
            <w:r w:rsidR="00737C2B">
              <w:t xml:space="preserve">relational </w:t>
            </w:r>
            <w:r>
              <w:t>data source.</w:t>
            </w:r>
          </w:p>
          <w:p w14:paraId="14ABFC27" w14:textId="77777777" w:rsidR="00772B42" w:rsidRDefault="00772B42" w:rsidP="000870A3"/>
          <w:p w14:paraId="14ABFC28" w14:textId="77777777" w:rsidR="0083573C" w:rsidRDefault="0083573C" w:rsidP="000870A3">
            <w:r>
              <w:t xml:space="preserve">When processing, use the credentials specified in the Import Wizard to connect to the </w:t>
            </w:r>
            <w:r w:rsidR="00737C2B">
              <w:t xml:space="preserve">relational </w:t>
            </w:r>
            <w:r>
              <w:t>data source.</w:t>
            </w:r>
            <w:r w:rsidR="00772B42">
              <w:t xml:space="preserve"> </w:t>
            </w:r>
          </w:p>
        </w:tc>
      </w:tr>
    </w:tbl>
    <w:p w14:paraId="14ABFC2A" w14:textId="77777777" w:rsidR="00940A1C" w:rsidRPr="00940A1C" w:rsidRDefault="00940A1C" w:rsidP="000870A3">
      <w:r>
        <w:rPr>
          <w:b/>
        </w:rPr>
        <w:t>Table 2:</w:t>
      </w:r>
      <w:r>
        <w:t xml:space="preserve"> DirectQuery impersonation settings. </w:t>
      </w:r>
    </w:p>
    <w:p w14:paraId="14ABFC2B" w14:textId="7DF10213" w:rsidR="000A05FE" w:rsidRDefault="00F51A37" w:rsidP="000870A3">
      <w:r>
        <w:t xml:space="preserve">The following list shows some security considerations </w:t>
      </w:r>
      <w:r w:rsidR="00B85779">
        <w:t xml:space="preserve">to remember </w:t>
      </w:r>
      <w:r>
        <w:t>when using default impersonation settings:</w:t>
      </w:r>
      <w:r w:rsidR="002B1AB2">
        <w:t xml:space="preserve"> </w:t>
      </w:r>
    </w:p>
    <w:p w14:paraId="14ABFC2C" w14:textId="77777777" w:rsidR="002B1AB2" w:rsidRDefault="002B1AB2" w:rsidP="000870A3">
      <w:pPr>
        <w:pStyle w:val="ListParagraph"/>
        <w:numPr>
          <w:ilvl w:val="0"/>
          <w:numId w:val="18"/>
        </w:numPr>
      </w:pPr>
      <w:r>
        <w:t>Power View users should not be granted access to the underlying SQL Server data source.</w:t>
      </w:r>
    </w:p>
    <w:p w14:paraId="14ABFC2D" w14:textId="77777777" w:rsidR="002B1AB2" w:rsidRDefault="002B1AB2" w:rsidP="000870A3">
      <w:pPr>
        <w:pStyle w:val="ListParagraph"/>
        <w:numPr>
          <w:ilvl w:val="0"/>
          <w:numId w:val="18"/>
        </w:numPr>
      </w:pPr>
      <w:r>
        <w:t xml:space="preserve">Users can read all data in the model, and additional end-user security cannot be defined. </w:t>
      </w:r>
    </w:p>
    <w:p w14:paraId="14ABFC2E" w14:textId="21E9955B" w:rsidR="002B1AB2" w:rsidRDefault="00F51A37" w:rsidP="000870A3">
      <w:r>
        <w:t xml:space="preserve">The following list shows some security considerations </w:t>
      </w:r>
      <w:r w:rsidR="00B85779">
        <w:t xml:space="preserve">to remember </w:t>
      </w:r>
      <w:r>
        <w:t>when using the ImpersonateCurrentUser setting:</w:t>
      </w:r>
    </w:p>
    <w:p w14:paraId="14ABFC2F" w14:textId="77777777" w:rsidR="002B1AB2" w:rsidRDefault="002B1AB2" w:rsidP="000870A3">
      <w:pPr>
        <w:pStyle w:val="ListParagraph"/>
        <w:numPr>
          <w:ilvl w:val="0"/>
          <w:numId w:val="18"/>
        </w:numPr>
      </w:pPr>
      <w:r>
        <w:t>Power View users must be granted read access on the underlying SQL Server data source.</w:t>
      </w:r>
    </w:p>
    <w:p w14:paraId="14ABFC30" w14:textId="4694B54B" w:rsidR="002B1AB2" w:rsidRDefault="002B1AB2" w:rsidP="000870A3">
      <w:pPr>
        <w:pStyle w:val="ListParagraph"/>
        <w:numPr>
          <w:ilvl w:val="0"/>
          <w:numId w:val="18"/>
        </w:numPr>
      </w:pPr>
      <w:r>
        <w:t>More granular row security can be added to the SQL Server data source, restricting the query results on a per-user basis</w:t>
      </w:r>
      <w:r w:rsidR="005E4E6A">
        <w:t xml:space="preserve"> when querying in DirectQuery mode.</w:t>
      </w:r>
    </w:p>
    <w:p w14:paraId="14ABFC31" w14:textId="77777777" w:rsidR="00F51A37" w:rsidRDefault="005E4E6A" w:rsidP="000870A3">
      <w:pPr>
        <w:pStyle w:val="ListParagraph"/>
        <w:numPr>
          <w:ilvl w:val="0"/>
          <w:numId w:val="18"/>
        </w:numPr>
      </w:pPr>
      <w:r>
        <w:t xml:space="preserve">Users querying the </w:t>
      </w:r>
      <w:r w:rsidR="00AC589B">
        <w:t>xVelocity engine</w:t>
      </w:r>
      <w:r>
        <w:t xml:space="preserve"> cache can view all data in the cache, regardless of their privileges on the SQL Server data source.</w:t>
      </w:r>
    </w:p>
    <w:p w14:paraId="14ABFC32" w14:textId="69041D6C" w:rsidR="0041320D" w:rsidRDefault="0041320D" w:rsidP="000870A3">
      <w:pPr>
        <w:pStyle w:val="ListParagraph"/>
        <w:numPr>
          <w:ilvl w:val="0"/>
          <w:numId w:val="18"/>
        </w:numPr>
      </w:pPr>
      <w:r>
        <w:t>Analysis Services must delegate the user’s credentials to SQL Server. If Analysis Services and SQL Server reside on two separate machines, Kerberos must be configured to enable delegation. If Analysis Services and SQL Server reside on the same machine and Kerberos is not configured, the user running the Analysis Services service account must have sufficient permissions in Windows to delegate credentials.</w:t>
      </w:r>
      <w:r w:rsidR="007D7AD9">
        <w:t xml:space="preserve"> For more information, see </w:t>
      </w:r>
      <w:r w:rsidR="00B85779">
        <w:t>“</w:t>
      </w:r>
      <w:r w:rsidR="007D7AD9">
        <w:fldChar w:fldCharType="begin"/>
      </w:r>
      <w:r w:rsidR="007D7AD9">
        <w:instrText xml:space="preserve"> REF _Ref320174592 \h </w:instrText>
      </w:r>
      <w:r w:rsidR="007D7AD9">
        <w:fldChar w:fldCharType="separate"/>
      </w:r>
      <w:r w:rsidR="007D7AD9">
        <w:t>Enabling constrained delegation</w:t>
      </w:r>
      <w:r w:rsidR="007D7AD9">
        <w:fldChar w:fldCharType="end"/>
      </w:r>
      <w:r w:rsidR="007D7AD9">
        <w:t>.</w:t>
      </w:r>
      <w:r w:rsidR="00B85779">
        <w:t>”</w:t>
      </w:r>
    </w:p>
    <w:p w14:paraId="14ABFC33" w14:textId="09FEFFFD" w:rsidR="00772B42" w:rsidRDefault="00772B42" w:rsidP="000870A3">
      <w:r>
        <w:t xml:space="preserve">The security model is simplified when the model is using default impersonation settings. Users are granted access only to the Analysis Services model, so it is not necessary to manage permissions twice (once on Analysis Services and once on SQL Server). Also, when using </w:t>
      </w:r>
      <w:r w:rsidR="0097115E">
        <w:t>hybrid</w:t>
      </w:r>
      <w:r>
        <w:t xml:space="preserve"> mode, it is guaranteed that per-user security is never enforced. </w:t>
      </w:r>
      <w:r w:rsidR="000505C5">
        <w:t>Instead, read access to the model is managed using roles on the Analysis Services database.</w:t>
      </w:r>
    </w:p>
    <w:p w14:paraId="14ABFC34" w14:textId="46AADC58" w:rsidR="00A310F8" w:rsidRDefault="00A310F8" w:rsidP="000870A3">
      <w:r>
        <w:t>T</w:t>
      </w:r>
      <w:r w:rsidR="00772B42">
        <w:t xml:space="preserve">he security model is </w:t>
      </w:r>
      <w:r w:rsidR="006F6052">
        <w:t>different</w:t>
      </w:r>
      <w:r w:rsidR="00772B42">
        <w:t xml:space="preserve"> when the model is using the </w:t>
      </w:r>
      <w:r>
        <w:t>ImpersonateCurrentUser setting. U</w:t>
      </w:r>
      <w:r w:rsidR="00772B42">
        <w:t>sers must be granted access to both Analysis Services and SQL Server</w:t>
      </w:r>
      <w:r>
        <w:t xml:space="preserve">. </w:t>
      </w:r>
      <w:r w:rsidR="0097115E">
        <w:t xml:space="preserve">SQL Server security applies </w:t>
      </w:r>
      <w:r w:rsidR="00B85779">
        <w:t>if</w:t>
      </w:r>
      <w:r w:rsidR="0097115E">
        <w:t xml:space="preserve"> queries</w:t>
      </w:r>
      <w:r w:rsidR="00B85779">
        <w:t xml:space="preserve"> are answered</w:t>
      </w:r>
      <w:r w:rsidR="0097115E">
        <w:t xml:space="preserve"> via DirectQuery, and Analysis Services security applies </w:t>
      </w:r>
      <w:r w:rsidR="00B85779">
        <w:t xml:space="preserve">if </w:t>
      </w:r>
      <w:r w:rsidR="0097115E">
        <w:t>queries</w:t>
      </w:r>
      <w:r w:rsidR="00B85779">
        <w:t xml:space="preserve"> are answered</w:t>
      </w:r>
      <w:r w:rsidR="0097115E">
        <w:t xml:space="preserve"> from the xVelocity cache. </w:t>
      </w:r>
    </w:p>
    <w:p w14:paraId="14ABFC35" w14:textId="5FF126C6" w:rsidR="00A310F8" w:rsidRDefault="007C05C4" w:rsidP="000870A3">
      <w:r>
        <w:lastRenderedPageBreak/>
        <w:t xml:space="preserve">Consider using ImpersonateCurrentUser for DirectQuery only models when you need to use row security on a DirectQuery model. Avoid using ImpersonateCurrentUser for </w:t>
      </w:r>
      <w:r w:rsidR="0097115E">
        <w:t>hybrid</w:t>
      </w:r>
      <w:r>
        <w:t xml:space="preserve"> models, as it </w:t>
      </w:r>
      <w:r w:rsidR="00AC589B">
        <w:t>can be</w:t>
      </w:r>
      <w:r>
        <w:t xml:space="preserve"> confusing </w:t>
      </w:r>
      <w:r w:rsidR="00AC589B">
        <w:t>to manage</w:t>
      </w:r>
      <w:r>
        <w:t xml:space="preserve"> two different security contexts for the same underlying model.</w:t>
      </w:r>
    </w:p>
    <w:p w14:paraId="14ABFC36" w14:textId="77777777" w:rsidR="00523CD2" w:rsidRDefault="00523CD2" w:rsidP="000870A3">
      <w:r>
        <w:t xml:space="preserve">To </w:t>
      </w:r>
      <w:r w:rsidR="00F51A37">
        <w:t>change</w:t>
      </w:r>
      <w:r>
        <w:t xml:space="preserve"> the DirectQuery impersonation information:</w:t>
      </w:r>
    </w:p>
    <w:p w14:paraId="14ABFC37" w14:textId="29C63625" w:rsidR="0083573C" w:rsidRDefault="0083573C" w:rsidP="000870A3">
      <w:pPr>
        <w:pStyle w:val="ListParagraph"/>
        <w:numPr>
          <w:ilvl w:val="0"/>
          <w:numId w:val="17"/>
        </w:numPr>
      </w:pPr>
      <w:r>
        <w:t>View Solution Explorer.</w:t>
      </w:r>
    </w:p>
    <w:p w14:paraId="14ABFC38" w14:textId="416965C0" w:rsidR="0083573C" w:rsidRDefault="0083573C" w:rsidP="000870A3">
      <w:pPr>
        <w:pStyle w:val="ListParagraph"/>
        <w:numPr>
          <w:ilvl w:val="0"/>
          <w:numId w:val="17"/>
        </w:numPr>
      </w:pPr>
      <w:r>
        <w:t xml:space="preserve">Right-click the DirectQueryProject </w:t>
      </w:r>
      <w:r w:rsidR="00391133">
        <w:t xml:space="preserve">project </w:t>
      </w:r>
      <w:r>
        <w:t xml:space="preserve">file and then </w:t>
      </w:r>
      <w:r w:rsidR="00DB17CE">
        <w:t>click</w:t>
      </w:r>
      <w:r>
        <w:t xml:space="preserve"> </w:t>
      </w:r>
      <w:r w:rsidRPr="00DB17CE">
        <w:rPr>
          <w:b/>
        </w:rPr>
        <w:t>Properties</w:t>
      </w:r>
      <w:r>
        <w:t>.</w:t>
      </w:r>
    </w:p>
    <w:p w14:paraId="14ABFC39" w14:textId="23D3FF67" w:rsidR="0083573C" w:rsidRDefault="0083573C" w:rsidP="000870A3">
      <w:pPr>
        <w:pStyle w:val="ListParagraph"/>
        <w:numPr>
          <w:ilvl w:val="0"/>
          <w:numId w:val="17"/>
        </w:numPr>
      </w:pPr>
      <w:r>
        <w:t xml:space="preserve">Change the value of the </w:t>
      </w:r>
      <w:r w:rsidRPr="00DB17CE">
        <w:rPr>
          <w:b/>
        </w:rPr>
        <w:t>Impersonation Settings</w:t>
      </w:r>
      <w:r>
        <w:t xml:space="preserve"> property to the value</w:t>
      </w:r>
      <w:r w:rsidR="00B85779">
        <w:t xml:space="preserve"> you want</w:t>
      </w:r>
      <w:r>
        <w:t xml:space="preserve"> (Default or ImpersonateCurrentUser).</w:t>
      </w:r>
    </w:p>
    <w:p w14:paraId="14ABFC3A" w14:textId="14FF90D4" w:rsidR="0083573C" w:rsidRDefault="0083573C" w:rsidP="000870A3">
      <w:r>
        <w:t xml:space="preserve">The following picture shows the location of the </w:t>
      </w:r>
      <w:r w:rsidR="00B85779" w:rsidRPr="0045439C">
        <w:rPr>
          <w:b/>
        </w:rPr>
        <w:t>Impersonation Settings</w:t>
      </w:r>
      <w:r w:rsidR="00B85779">
        <w:t xml:space="preserve"> property.</w:t>
      </w:r>
      <w:r>
        <w:t xml:space="preserve"> </w:t>
      </w:r>
    </w:p>
    <w:p w14:paraId="14ABFC3B" w14:textId="77777777" w:rsidR="0083573C" w:rsidRDefault="0083573C" w:rsidP="000870A3">
      <w:r>
        <w:rPr>
          <w:noProof/>
        </w:rPr>
        <w:drawing>
          <wp:inline distT="0" distB="0" distL="0" distR="0" wp14:anchorId="14ABFE6E" wp14:editId="14ABFE6F">
            <wp:extent cx="6400800" cy="3435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rectQueryImpersonationSetting.png"/>
                    <pic:cNvPicPr/>
                  </pic:nvPicPr>
                  <pic:blipFill>
                    <a:blip r:embed="rId27">
                      <a:extLst>
                        <a:ext uri="{28A0092B-C50C-407E-A947-70E740481C1C}">
                          <a14:useLocalDpi xmlns:a14="http://schemas.microsoft.com/office/drawing/2010/main" val="0"/>
                        </a:ext>
                      </a:extLst>
                    </a:blip>
                    <a:stretch>
                      <a:fillRect/>
                    </a:stretch>
                  </pic:blipFill>
                  <pic:spPr>
                    <a:xfrm>
                      <a:off x="0" y="0"/>
                      <a:ext cx="6400800" cy="3435350"/>
                    </a:xfrm>
                    <a:prstGeom prst="rect">
                      <a:avLst/>
                    </a:prstGeom>
                  </pic:spPr>
                </pic:pic>
              </a:graphicData>
            </a:graphic>
          </wp:inline>
        </w:drawing>
      </w:r>
    </w:p>
    <w:p w14:paraId="14ABFC3C" w14:textId="77777777" w:rsidR="00C84E86" w:rsidRDefault="00C84E86" w:rsidP="000870A3">
      <w:r>
        <w:rPr>
          <w:b/>
        </w:rPr>
        <w:t>Figure 8:</w:t>
      </w:r>
      <w:r>
        <w:t xml:space="preserve"> The project properties for the tabular project with the </w:t>
      </w:r>
      <w:r w:rsidRPr="0045439C">
        <w:rPr>
          <w:b/>
        </w:rPr>
        <w:t>Impersonation Settings</w:t>
      </w:r>
      <w:r>
        <w:t xml:space="preserve"> property highlighted</w:t>
      </w:r>
    </w:p>
    <w:p w14:paraId="14ABFC3E" w14:textId="77777777" w:rsidR="007641B5" w:rsidRDefault="00C86435" w:rsidP="0022572A">
      <w:pPr>
        <w:pStyle w:val="Heading1"/>
      </w:pPr>
      <w:bookmarkStart w:id="27" w:name="_Toc320705929"/>
      <w:r>
        <w:t>Data warehousing and data modeling techniques</w:t>
      </w:r>
      <w:r w:rsidR="002E25F9">
        <w:t xml:space="preserve"> for DirectQuery</w:t>
      </w:r>
      <w:bookmarkEnd w:id="27"/>
    </w:p>
    <w:p w14:paraId="14ABFC3F" w14:textId="77777777" w:rsidR="002E25F9" w:rsidRPr="002E25F9" w:rsidRDefault="006E5922" w:rsidP="000870A3">
      <w:r>
        <w:t>DirectQuery models have some restrictions on supported functions and some different performance and data loading characteristics. It is important to design your data warehouse and your data model with these characteristics and limitations in mind. This section of the white paper describes how to optimize your data warehouse and your data model for DirectQuery.</w:t>
      </w:r>
    </w:p>
    <w:p w14:paraId="14ABFC40" w14:textId="77777777" w:rsidR="007641B5" w:rsidRDefault="00593304" w:rsidP="0022572A">
      <w:pPr>
        <w:pStyle w:val="Heading2"/>
      </w:pPr>
      <w:bookmarkStart w:id="28" w:name="_Toc320705930"/>
      <w:r>
        <w:t>Using a column</w:t>
      </w:r>
      <w:r w:rsidR="007641B5">
        <w:t>store index</w:t>
      </w:r>
      <w:bookmarkEnd w:id="28"/>
    </w:p>
    <w:p w14:paraId="14ABFC41" w14:textId="220738EC" w:rsidR="00FB69ED" w:rsidRDefault="001022EE" w:rsidP="000870A3">
      <w:r>
        <w:t>Using</w:t>
      </w:r>
      <w:r w:rsidR="00593304">
        <w:t xml:space="preserve"> a columnstore index improves the performance of a DirectQuery model. </w:t>
      </w:r>
      <w:r w:rsidR="00FB69ED">
        <w:t xml:space="preserve">Columnstore indexes are a new feature in SQL Server 2012. These indexes use </w:t>
      </w:r>
      <w:r>
        <w:t>similar</w:t>
      </w:r>
      <w:r w:rsidR="00FB69ED">
        <w:t xml:space="preserve"> </w:t>
      </w:r>
      <w:r w:rsidR="00AC589B">
        <w:t>xVelocity in-memory technologies</w:t>
      </w:r>
      <w:r w:rsidR="00FB69ED">
        <w:t xml:space="preserve"> as </w:t>
      </w:r>
      <w:r w:rsidR="00FB69ED">
        <w:lastRenderedPageBreak/>
        <w:t>Analysis Ser</w:t>
      </w:r>
      <w:r w:rsidR="00AC589B">
        <w:t>vices</w:t>
      </w:r>
      <w:r w:rsidR="00FB69ED">
        <w:t xml:space="preserve">. For </w:t>
      </w:r>
      <w:r w:rsidR="005B2422">
        <w:t>basic</w:t>
      </w:r>
      <w:r w:rsidR="00FB69ED">
        <w:t xml:space="preserve"> information about the columnstore index, see </w:t>
      </w:r>
      <w:hyperlink r:id="rId28" w:history="1">
        <w:r w:rsidR="00B85779" w:rsidRPr="00B85779">
          <w:rPr>
            <w:rStyle w:val="Hyperlink"/>
          </w:rPr>
          <w:t>Columnstore Indexes</w:t>
        </w:r>
      </w:hyperlink>
      <w:r w:rsidR="00B85779">
        <w:t xml:space="preserve"> (</w:t>
      </w:r>
      <w:r w:rsidR="00FB69ED" w:rsidRPr="00B85779">
        <w:t>http://msdn.microsoft.com/en-us/library/gg492088(v=SQL.110).aspx</w:t>
      </w:r>
      <w:r w:rsidR="00B85779">
        <w:t>)</w:t>
      </w:r>
      <w:r w:rsidR="00FB69ED">
        <w:t xml:space="preserve">. </w:t>
      </w:r>
      <w:r w:rsidR="005B2422">
        <w:t xml:space="preserve">For an in-depth introduction to the columnstore, see </w:t>
      </w:r>
      <w:hyperlink r:id="rId29" w:history="1">
        <w:r w:rsidR="005B2422" w:rsidRPr="000102E6">
          <w:rPr>
            <w:rStyle w:val="Hyperlink"/>
          </w:rPr>
          <w:t>http://channel9.msdn.com/Events/TechEd/NorthAmerica/2011/DBI312</w:t>
        </w:r>
      </w:hyperlink>
      <w:r w:rsidR="005B2422">
        <w:t xml:space="preserve">. </w:t>
      </w:r>
    </w:p>
    <w:p w14:paraId="14ABFC42" w14:textId="77777777" w:rsidR="00467264" w:rsidRPr="00467264" w:rsidRDefault="00593304" w:rsidP="000870A3">
      <w:r>
        <w:t>If you are using a SQL Server 2012 data source, consider</w:t>
      </w:r>
      <w:r w:rsidR="00FB69ED">
        <w:t xml:space="preserve"> using a columnstore index to improve performance. However, not all scenarios are suited for using the columnstore index. Tables with a columnstore index are read-only. I</w:t>
      </w:r>
      <w:r w:rsidR="00163D01">
        <w:t>f you are using DirectQuery to enable real-time updates to data sources, using a columnstore index may not be appropriate.</w:t>
      </w:r>
    </w:p>
    <w:p w14:paraId="14ABFC43" w14:textId="77777777" w:rsidR="007641B5" w:rsidRDefault="00C86435" w:rsidP="0022572A">
      <w:pPr>
        <w:pStyle w:val="Heading2"/>
      </w:pPr>
      <w:bookmarkStart w:id="29" w:name="_Toc320705931"/>
      <w:r>
        <w:t>Loading data efficiently</w:t>
      </w:r>
      <w:r w:rsidR="001A5DAF">
        <w:t xml:space="preserve"> </w:t>
      </w:r>
      <w:r w:rsidR="009F4725">
        <w:t>during</w:t>
      </w:r>
      <w:r w:rsidR="001A5DAF">
        <w:t xml:space="preserve"> ETL</w:t>
      </w:r>
      <w:bookmarkEnd w:id="29"/>
    </w:p>
    <w:p w14:paraId="14ABFC44" w14:textId="77777777" w:rsidR="00FB69ED" w:rsidRDefault="00892E14" w:rsidP="000870A3">
      <w:r>
        <w:t xml:space="preserve">Using DirectQuery does not eliminate the need for ETL. Updates to the source table still need to be managed. </w:t>
      </w:r>
    </w:p>
    <w:p w14:paraId="14ABFC45" w14:textId="151FDA9A" w:rsidR="0042225E" w:rsidRDefault="0042225E" w:rsidP="000870A3">
      <w:r>
        <w:t>SQL Server locks databases both while queries are answered and when data is inserted. If the necessary locks for read or insert cannot be acquired, performance suffer</w:t>
      </w:r>
      <w:r w:rsidR="00B85779">
        <w:t>s</w:t>
      </w:r>
      <w:r>
        <w:t>.</w:t>
      </w:r>
    </w:p>
    <w:p w14:paraId="14ABFC46" w14:textId="634EA569" w:rsidR="00892E14" w:rsidRDefault="00E80FEF" w:rsidP="000870A3">
      <w:r>
        <w:t>Consider batching updates to the SQL Server data source to reduce the amount of time that the data source is locked.</w:t>
      </w:r>
      <w:r w:rsidR="0042225E">
        <w:t xml:space="preserve"> Alternatively, consider creating a snapshot on the SQL Server database and have the DirectQuery enabled model query the database snapshot. This ensures consistent data is returned, even while data is being loaded and columnstore indexes are being rebuilt.</w:t>
      </w:r>
    </w:p>
    <w:p w14:paraId="14ABFC47" w14:textId="04D42074" w:rsidR="00FB69ED" w:rsidRDefault="00892E14" w:rsidP="000870A3">
      <w:r>
        <w:t>If you are</w:t>
      </w:r>
      <w:r w:rsidR="00FB69ED">
        <w:t xml:space="preserve"> using columnstore indexes, data should be loaded into fact tables in accordance with </w:t>
      </w:r>
      <w:r w:rsidR="0045439C">
        <w:t xml:space="preserve">the </w:t>
      </w:r>
      <w:r w:rsidR="00FB69ED">
        <w:t>best practices</w:t>
      </w:r>
      <w:r>
        <w:t xml:space="preserve"> described at </w:t>
      </w:r>
      <w:hyperlink r:id="rId30" w:anchor="Update" w:history="1">
        <w:r w:rsidRPr="000102E6">
          <w:rPr>
            <w:rStyle w:val="Hyperlink"/>
          </w:rPr>
          <w:t>http://msdn.microsoft.com/en-us/library/gg492088(v=SQL.110).aspx#Update</w:t>
        </w:r>
      </w:hyperlink>
      <w:r>
        <w:t>. If staging tables are used for loading data, additional memory and CPU resources are required on the machine hosting the SQL Server data source.</w:t>
      </w:r>
      <w:r w:rsidR="00271614">
        <w:t xml:space="preserve"> These requirements should be considered when the hardware for DirectQuery</w:t>
      </w:r>
      <w:r w:rsidR="00BC208D">
        <w:t xml:space="preserve"> is sized</w:t>
      </w:r>
      <w:r w:rsidR="00271614">
        <w:t>.</w:t>
      </w:r>
    </w:p>
    <w:p w14:paraId="14ABFC48" w14:textId="77777777" w:rsidR="00C84024" w:rsidRDefault="00C84024" w:rsidP="0022572A">
      <w:pPr>
        <w:pStyle w:val="Heading2"/>
      </w:pPr>
      <w:bookmarkStart w:id="30" w:name="_Toc320705932"/>
      <w:r>
        <w:t>Performing calculations at the column level</w:t>
      </w:r>
      <w:bookmarkEnd w:id="30"/>
    </w:p>
    <w:p w14:paraId="14ABFC49" w14:textId="77777777" w:rsidR="00C84024" w:rsidRDefault="00C84024" w:rsidP="000870A3">
      <w:r>
        <w:t>DirectQuery does not support the use of calculated columns in SQL Server 2012</w:t>
      </w:r>
      <w:r w:rsidR="0042225E">
        <w:t>, although measures are supported</w:t>
      </w:r>
      <w:r>
        <w:t>. If you need to perform calculations at the column level, you must change your data warehousing or data modeling approach to calculate the required values.</w:t>
      </w:r>
    </w:p>
    <w:p w14:paraId="14ABFC4A" w14:textId="201F4246" w:rsidR="00745D32" w:rsidRDefault="00C84024" w:rsidP="000870A3">
      <w:r>
        <w:t xml:space="preserve">There are many ways to perform calculations in the data warehouse itself. </w:t>
      </w:r>
      <w:r w:rsidR="00745D32">
        <w:t>You can create a view that defines the required calculated columns. The values for the columns can be computed in the view definition</w:t>
      </w:r>
      <w:r w:rsidR="00A97D8E">
        <w:t xml:space="preserve">, </w:t>
      </w:r>
      <w:r w:rsidR="00745D32">
        <w:t>via a trigger when the data is inserted</w:t>
      </w:r>
      <w:r w:rsidR="00A97D8E">
        <w:t>, or as part of the ETL process</w:t>
      </w:r>
      <w:r w:rsidR="00B85779">
        <w:t>.</w:t>
      </w:r>
      <w:r w:rsidR="00745D32">
        <w:t xml:space="preserve"> </w:t>
      </w:r>
    </w:p>
    <w:p w14:paraId="14ABFC4B" w14:textId="05EDFDAB" w:rsidR="00C84024" w:rsidRDefault="00745D32" w:rsidP="000870A3">
      <w:r>
        <w:t>Other approaches</w:t>
      </w:r>
      <w:r w:rsidR="00C84024">
        <w:t xml:space="preserve"> </w:t>
      </w:r>
      <w:r>
        <w:t>include creating</w:t>
      </w:r>
      <w:r w:rsidR="00C84024">
        <w:t xml:space="preserve"> a computed column in your SQL Server fact table, optionally persisting the column. </w:t>
      </w:r>
      <w:r w:rsidR="00C86435">
        <w:t xml:space="preserve">These computed columns can directly refer to columns in the same table or could indirectly refer to columns in related tables through </w:t>
      </w:r>
      <w:r w:rsidR="00C84024">
        <w:t>user</w:t>
      </w:r>
      <w:r w:rsidR="003C1734">
        <w:t>-</w:t>
      </w:r>
      <w:r w:rsidR="00C84024">
        <w:t xml:space="preserve">defined functions. </w:t>
      </w:r>
      <w:r>
        <w:t>Alternatively, you could write</w:t>
      </w:r>
      <w:r w:rsidR="00C84024">
        <w:t xml:space="preserve"> a stored procedure that generates the table that you import into the data model.</w:t>
      </w:r>
    </w:p>
    <w:p w14:paraId="14ABFC4C" w14:textId="16294D3C" w:rsidR="005B1CC7" w:rsidRDefault="00C84024" w:rsidP="000870A3">
      <w:r>
        <w:t xml:space="preserve">Also, calculations can be performed </w:t>
      </w:r>
      <w:r w:rsidR="002A7A62">
        <w:t>outside of the data warehouse</w:t>
      </w:r>
      <w:r>
        <w:t xml:space="preserve"> </w:t>
      </w:r>
      <w:r w:rsidR="00BC208D">
        <w:t>through changes to</w:t>
      </w:r>
      <w:r>
        <w:t xml:space="preserve"> the source definition for the table, so that the value is computed when the rel</w:t>
      </w:r>
      <w:r w:rsidR="00BC208D">
        <w:t>ational data source is queried.</w:t>
      </w:r>
      <w:r>
        <w:t xml:space="preserve"> For example, say you want to include a Product Subcategory column in the DimProduct table. The AdventureWorks tabular model example has a calculated column named “Product Subcategory” on the Product table, which uses the RELATED() function in DAX to fetch the related subcategory from the </w:t>
      </w:r>
      <w:r>
        <w:lastRenderedPageBreak/>
        <w:t>Subcategory table. In DirectQuery mode, you would modify the source table definition to fetch the related column value using a</w:t>
      </w:r>
      <w:r w:rsidR="00BC208D">
        <w:t>n</w:t>
      </w:r>
      <w:r>
        <w:t xml:space="preserve"> SQL JOIN</w:t>
      </w:r>
      <w:r w:rsidR="00671B94">
        <w:t xml:space="preserve"> statement</w:t>
      </w:r>
      <w:r>
        <w:t xml:space="preserve">. </w:t>
      </w:r>
    </w:p>
    <w:p w14:paraId="14ABFC4D" w14:textId="4331ADF2" w:rsidR="00C84024" w:rsidRDefault="00C84024" w:rsidP="000870A3">
      <w:r>
        <w:t xml:space="preserve">To </w:t>
      </w:r>
      <w:r w:rsidR="005B1CC7">
        <w:t xml:space="preserve">modify the source definition of a table to compute a column in </w:t>
      </w:r>
      <w:r w:rsidR="00B076E3">
        <w:t>SQL Server Data Tools</w:t>
      </w:r>
      <w:r>
        <w:t>:</w:t>
      </w:r>
    </w:p>
    <w:p w14:paraId="14ABFC4E" w14:textId="77777777" w:rsidR="00C84024" w:rsidRDefault="00C84024" w:rsidP="000870A3">
      <w:pPr>
        <w:pStyle w:val="ListParagraph"/>
        <w:numPr>
          <w:ilvl w:val="0"/>
          <w:numId w:val="1"/>
        </w:numPr>
      </w:pPr>
      <w:r>
        <w:t>Select the DimProduct table.</w:t>
      </w:r>
    </w:p>
    <w:p w14:paraId="14ABFC4F" w14:textId="77777777" w:rsidR="00C84024" w:rsidRDefault="00C84024" w:rsidP="000870A3">
      <w:pPr>
        <w:pStyle w:val="ListParagraph"/>
        <w:numPr>
          <w:ilvl w:val="0"/>
          <w:numId w:val="1"/>
        </w:numPr>
      </w:pPr>
      <w:r>
        <w:t>Press F4 to show the property grid.</w:t>
      </w:r>
    </w:p>
    <w:p w14:paraId="14ABFC50" w14:textId="77777777" w:rsidR="00C84024" w:rsidRDefault="00C84024" w:rsidP="000870A3">
      <w:pPr>
        <w:pStyle w:val="ListParagraph"/>
        <w:numPr>
          <w:ilvl w:val="0"/>
          <w:numId w:val="1"/>
        </w:numPr>
      </w:pPr>
      <w:r>
        <w:t xml:space="preserve">Click the </w:t>
      </w:r>
      <w:r w:rsidRPr="003114DA">
        <w:rPr>
          <w:b/>
        </w:rPr>
        <w:t xml:space="preserve">Source Data </w:t>
      </w:r>
      <w:r>
        <w:t>property to edit it.</w:t>
      </w:r>
    </w:p>
    <w:p w14:paraId="14ABFC51" w14:textId="4CA65E38" w:rsidR="00C84024" w:rsidRDefault="00C84024" w:rsidP="000870A3">
      <w:pPr>
        <w:pStyle w:val="ListParagraph"/>
        <w:numPr>
          <w:ilvl w:val="0"/>
          <w:numId w:val="1"/>
        </w:numPr>
      </w:pPr>
      <w:r>
        <w:t>Using the drop-down box in the top right corner of the dialog</w:t>
      </w:r>
      <w:r w:rsidR="00BC208D">
        <w:t xml:space="preserve"> box</w:t>
      </w:r>
      <w:r>
        <w:t xml:space="preserve">, switch to </w:t>
      </w:r>
      <w:r w:rsidRPr="00FF7D52">
        <w:t>Query Editor</w:t>
      </w:r>
      <w:r>
        <w:t>.</w:t>
      </w:r>
    </w:p>
    <w:p w14:paraId="14ABFC52" w14:textId="4984C589" w:rsidR="00C84024" w:rsidRDefault="00C84024" w:rsidP="000870A3">
      <w:pPr>
        <w:pStyle w:val="ListParagraph"/>
        <w:numPr>
          <w:ilvl w:val="0"/>
          <w:numId w:val="1"/>
        </w:numPr>
      </w:pPr>
      <w:r>
        <w:t>Paste the following query:</w:t>
      </w:r>
    </w:p>
    <w:p w14:paraId="14ABFC53" w14:textId="77777777" w:rsidR="003114DA" w:rsidRPr="003114DA" w:rsidRDefault="003114DA" w:rsidP="003114DA">
      <w:pPr>
        <w:autoSpaceDE w:val="0"/>
        <w:autoSpaceDN w:val="0"/>
        <w:adjustRightInd w:val="0"/>
        <w:spacing w:after="0" w:line="240" w:lineRule="auto"/>
        <w:ind w:left="720"/>
        <w:rPr>
          <w:rFonts w:ascii="Consolas" w:hAnsi="Consolas" w:cs="Consolas"/>
          <w:sz w:val="19"/>
          <w:szCs w:val="19"/>
        </w:rPr>
      </w:pPr>
      <w:r w:rsidRPr="003114DA">
        <w:rPr>
          <w:rFonts w:ascii="Consolas" w:hAnsi="Consolas" w:cs="Consolas"/>
          <w:color w:val="0000FF"/>
          <w:sz w:val="19"/>
          <w:szCs w:val="19"/>
        </w:rPr>
        <w:t>SELECT</w:t>
      </w:r>
    </w:p>
    <w:p w14:paraId="14ABFC54" w14:textId="77777777" w:rsidR="003114DA" w:rsidRPr="003114DA" w:rsidRDefault="003114DA" w:rsidP="003114DA">
      <w:pPr>
        <w:autoSpaceDE w:val="0"/>
        <w:autoSpaceDN w:val="0"/>
        <w:adjustRightInd w:val="0"/>
        <w:spacing w:after="0" w:line="240" w:lineRule="auto"/>
        <w:ind w:left="720"/>
        <w:rPr>
          <w:rFonts w:ascii="Consolas" w:hAnsi="Consolas" w:cs="Consolas"/>
          <w:sz w:val="19"/>
          <w:szCs w:val="19"/>
        </w:rPr>
      </w:pPr>
      <w:r w:rsidRPr="003114DA">
        <w:rPr>
          <w:rFonts w:ascii="Consolas" w:hAnsi="Consolas" w:cs="Consolas"/>
          <w:sz w:val="19"/>
          <w:szCs w:val="19"/>
        </w:rPr>
        <w:t xml:space="preserve">  </w:t>
      </w:r>
      <w:r w:rsidRPr="003114DA">
        <w:rPr>
          <w:rFonts w:ascii="Consolas" w:hAnsi="Consolas" w:cs="Consolas"/>
          <w:color w:val="008080"/>
          <w:sz w:val="19"/>
          <w:szCs w:val="19"/>
        </w:rPr>
        <w:t>DimProduct</w:t>
      </w:r>
      <w:r w:rsidRPr="003114DA">
        <w:rPr>
          <w:rFonts w:ascii="Consolas" w:hAnsi="Consolas" w:cs="Consolas"/>
          <w:color w:val="808080"/>
          <w:sz w:val="19"/>
          <w:szCs w:val="19"/>
        </w:rPr>
        <w:t>.</w:t>
      </w:r>
      <w:r w:rsidRPr="003114DA">
        <w:rPr>
          <w:rFonts w:ascii="Consolas" w:hAnsi="Consolas" w:cs="Consolas"/>
          <w:color w:val="008080"/>
          <w:sz w:val="19"/>
          <w:szCs w:val="19"/>
        </w:rPr>
        <w:t>ProductKey</w:t>
      </w:r>
    </w:p>
    <w:p w14:paraId="14ABFC55" w14:textId="77777777" w:rsidR="003114DA" w:rsidRPr="003114DA" w:rsidRDefault="003114DA" w:rsidP="003114DA">
      <w:pPr>
        <w:autoSpaceDE w:val="0"/>
        <w:autoSpaceDN w:val="0"/>
        <w:adjustRightInd w:val="0"/>
        <w:spacing w:after="0" w:line="240" w:lineRule="auto"/>
        <w:ind w:left="720"/>
        <w:rPr>
          <w:rFonts w:ascii="Consolas" w:hAnsi="Consolas" w:cs="Consolas"/>
          <w:sz w:val="19"/>
          <w:szCs w:val="19"/>
        </w:rPr>
      </w:pPr>
      <w:r w:rsidRPr="003114DA">
        <w:rPr>
          <w:rFonts w:ascii="Consolas" w:hAnsi="Consolas" w:cs="Consolas"/>
          <w:sz w:val="19"/>
          <w:szCs w:val="19"/>
        </w:rPr>
        <w:t xml:space="preserve">  </w:t>
      </w:r>
      <w:r w:rsidRPr="003114DA">
        <w:rPr>
          <w:rFonts w:ascii="Consolas" w:hAnsi="Consolas" w:cs="Consolas"/>
          <w:color w:val="808080"/>
          <w:sz w:val="19"/>
          <w:szCs w:val="19"/>
        </w:rPr>
        <w:t>,</w:t>
      </w:r>
      <w:r w:rsidRPr="003114DA">
        <w:rPr>
          <w:rFonts w:ascii="Consolas" w:hAnsi="Consolas" w:cs="Consolas"/>
          <w:color w:val="008080"/>
          <w:sz w:val="19"/>
          <w:szCs w:val="19"/>
        </w:rPr>
        <w:t>DimProduct</w:t>
      </w:r>
      <w:r w:rsidRPr="003114DA">
        <w:rPr>
          <w:rFonts w:ascii="Consolas" w:hAnsi="Consolas" w:cs="Consolas"/>
          <w:color w:val="808080"/>
          <w:sz w:val="19"/>
          <w:szCs w:val="19"/>
        </w:rPr>
        <w:t>.</w:t>
      </w:r>
      <w:r w:rsidRPr="003114DA">
        <w:rPr>
          <w:rFonts w:ascii="Consolas" w:hAnsi="Consolas" w:cs="Consolas"/>
          <w:color w:val="008080"/>
          <w:sz w:val="19"/>
          <w:szCs w:val="19"/>
        </w:rPr>
        <w:t>ProductAlternateKey</w:t>
      </w:r>
    </w:p>
    <w:p w14:paraId="14ABFC56" w14:textId="77777777" w:rsidR="003114DA" w:rsidRPr="003114DA" w:rsidRDefault="003114DA" w:rsidP="003114DA">
      <w:pPr>
        <w:autoSpaceDE w:val="0"/>
        <w:autoSpaceDN w:val="0"/>
        <w:adjustRightInd w:val="0"/>
        <w:spacing w:after="0" w:line="240" w:lineRule="auto"/>
        <w:ind w:left="720"/>
        <w:rPr>
          <w:rFonts w:ascii="Consolas" w:hAnsi="Consolas" w:cs="Consolas"/>
          <w:sz w:val="19"/>
          <w:szCs w:val="19"/>
        </w:rPr>
      </w:pPr>
      <w:r w:rsidRPr="003114DA">
        <w:rPr>
          <w:rFonts w:ascii="Consolas" w:hAnsi="Consolas" w:cs="Consolas"/>
          <w:sz w:val="19"/>
          <w:szCs w:val="19"/>
        </w:rPr>
        <w:t xml:space="preserve">  </w:t>
      </w:r>
      <w:r w:rsidRPr="003114DA">
        <w:rPr>
          <w:rFonts w:ascii="Consolas" w:hAnsi="Consolas" w:cs="Consolas"/>
          <w:color w:val="808080"/>
          <w:sz w:val="19"/>
          <w:szCs w:val="19"/>
        </w:rPr>
        <w:t>,</w:t>
      </w:r>
      <w:r w:rsidRPr="003114DA">
        <w:rPr>
          <w:rFonts w:ascii="Consolas" w:hAnsi="Consolas" w:cs="Consolas"/>
          <w:color w:val="008080"/>
          <w:sz w:val="19"/>
          <w:szCs w:val="19"/>
        </w:rPr>
        <w:t>DimProduct</w:t>
      </w:r>
      <w:r w:rsidRPr="003114DA">
        <w:rPr>
          <w:rFonts w:ascii="Consolas" w:hAnsi="Consolas" w:cs="Consolas"/>
          <w:color w:val="808080"/>
          <w:sz w:val="19"/>
          <w:szCs w:val="19"/>
        </w:rPr>
        <w:t>.</w:t>
      </w:r>
      <w:r w:rsidRPr="003114DA">
        <w:rPr>
          <w:rFonts w:ascii="Consolas" w:hAnsi="Consolas" w:cs="Consolas"/>
          <w:color w:val="008080"/>
          <w:sz w:val="19"/>
          <w:szCs w:val="19"/>
        </w:rPr>
        <w:t>ProductSubcategoryKey</w:t>
      </w:r>
    </w:p>
    <w:p w14:paraId="14ABFC57" w14:textId="77777777" w:rsidR="003114DA" w:rsidRPr="003114DA" w:rsidRDefault="003114DA" w:rsidP="003114DA">
      <w:pPr>
        <w:autoSpaceDE w:val="0"/>
        <w:autoSpaceDN w:val="0"/>
        <w:adjustRightInd w:val="0"/>
        <w:spacing w:after="0" w:line="240" w:lineRule="auto"/>
        <w:ind w:left="720"/>
        <w:rPr>
          <w:rFonts w:ascii="Consolas" w:hAnsi="Consolas" w:cs="Consolas"/>
          <w:sz w:val="19"/>
          <w:szCs w:val="19"/>
        </w:rPr>
      </w:pPr>
      <w:r w:rsidRPr="003114DA">
        <w:rPr>
          <w:rFonts w:ascii="Consolas" w:hAnsi="Consolas" w:cs="Consolas"/>
          <w:sz w:val="19"/>
          <w:szCs w:val="19"/>
        </w:rPr>
        <w:t xml:space="preserve">  </w:t>
      </w:r>
      <w:r w:rsidRPr="003114DA">
        <w:rPr>
          <w:rFonts w:ascii="Consolas" w:hAnsi="Consolas" w:cs="Consolas"/>
          <w:color w:val="808080"/>
          <w:sz w:val="19"/>
          <w:szCs w:val="19"/>
        </w:rPr>
        <w:t>,</w:t>
      </w:r>
      <w:r w:rsidRPr="003114DA">
        <w:rPr>
          <w:rFonts w:ascii="Consolas" w:hAnsi="Consolas" w:cs="Consolas"/>
          <w:color w:val="008080"/>
          <w:sz w:val="19"/>
          <w:szCs w:val="19"/>
        </w:rPr>
        <w:t>DimProduct</w:t>
      </w:r>
      <w:r w:rsidRPr="003114DA">
        <w:rPr>
          <w:rFonts w:ascii="Consolas" w:hAnsi="Consolas" w:cs="Consolas"/>
          <w:color w:val="808080"/>
          <w:sz w:val="19"/>
          <w:szCs w:val="19"/>
        </w:rPr>
        <w:t>.</w:t>
      </w:r>
      <w:r w:rsidRPr="003114DA">
        <w:rPr>
          <w:rFonts w:ascii="Consolas" w:hAnsi="Consolas" w:cs="Consolas"/>
          <w:color w:val="008080"/>
          <w:sz w:val="19"/>
          <w:szCs w:val="19"/>
        </w:rPr>
        <w:t>WeightUnitMeasureCode</w:t>
      </w:r>
    </w:p>
    <w:p w14:paraId="14ABFC58" w14:textId="77777777" w:rsidR="003114DA" w:rsidRPr="003114DA" w:rsidRDefault="003114DA" w:rsidP="003114DA">
      <w:pPr>
        <w:autoSpaceDE w:val="0"/>
        <w:autoSpaceDN w:val="0"/>
        <w:adjustRightInd w:val="0"/>
        <w:spacing w:after="0" w:line="240" w:lineRule="auto"/>
        <w:ind w:left="720"/>
        <w:rPr>
          <w:rFonts w:ascii="Consolas" w:hAnsi="Consolas" w:cs="Consolas"/>
          <w:sz w:val="19"/>
          <w:szCs w:val="19"/>
        </w:rPr>
      </w:pPr>
      <w:r w:rsidRPr="003114DA">
        <w:rPr>
          <w:rFonts w:ascii="Consolas" w:hAnsi="Consolas" w:cs="Consolas"/>
          <w:sz w:val="19"/>
          <w:szCs w:val="19"/>
        </w:rPr>
        <w:t xml:space="preserve">  </w:t>
      </w:r>
      <w:r w:rsidRPr="003114DA">
        <w:rPr>
          <w:rFonts w:ascii="Consolas" w:hAnsi="Consolas" w:cs="Consolas"/>
          <w:color w:val="808080"/>
          <w:sz w:val="19"/>
          <w:szCs w:val="19"/>
        </w:rPr>
        <w:t>,</w:t>
      </w:r>
      <w:r w:rsidRPr="003114DA">
        <w:rPr>
          <w:rFonts w:ascii="Consolas" w:hAnsi="Consolas" w:cs="Consolas"/>
          <w:color w:val="008080"/>
          <w:sz w:val="19"/>
          <w:szCs w:val="19"/>
        </w:rPr>
        <w:t>DimProduct</w:t>
      </w:r>
      <w:r w:rsidRPr="003114DA">
        <w:rPr>
          <w:rFonts w:ascii="Consolas" w:hAnsi="Consolas" w:cs="Consolas"/>
          <w:color w:val="808080"/>
          <w:sz w:val="19"/>
          <w:szCs w:val="19"/>
        </w:rPr>
        <w:t>.</w:t>
      </w:r>
      <w:r w:rsidRPr="003114DA">
        <w:rPr>
          <w:rFonts w:ascii="Consolas" w:hAnsi="Consolas" w:cs="Consolas"/>
          <w:color w:val="008080"/>
          <w:sz w:val="19"/>
          <w:szCs w:val="19"/>
        </w:rPr>
        <w:t>SizeUnitMeasureCode</w:t>
      </w:r>
    </w:p>
    <w:p w14:paraId="14ABFC59" w14:textId="77777777" w:rsidR="003114DA" w:rsidRPr="003114DA" w:rsidRDefault="003114DA" w:rsidP="003114DA">
      <w:pPr>
        <w:autoSpaceDE w:val="0"/>
        <w:autoSpaceDN w:val="0"/>
        <w:adjustRightInd w:val="0"/>
        <w:spacing w:after="0" w:line="240" w:lineRule="auto"/>
        <w:ind w:left="720"/>
        <w:rPr>
          <w:rFonts w:ascii="Consolas" w:hAnsi="Consolas" w:cs="Consolas"/>
          <w:sz w:val="19"/>
          <w:szCs w:val="19"/>
        </w:rPr>
      </w:pPr>
      <w:r w:rsidRPr="003114DA">
        <w:rPr>
          <w:rFonts w:ascii="Consolas" w:hAnsi="Consolas" w:cs="Consolas"/>
          <w:sz w:val="19"/>
          <w:szCs w:val="19"/>
        </w:rPr>
        <w:t xml:space="preserve">  </w:t>
      </w:r>
      <w:r w:rsidRPr="003114DA">
        <w:rPr>
          <w:rFonts w:ascii="Consolas" w:hAnsi="Consolas" w:cs="Consolas"/>
          <w:color w:val="808080"/>
          <w:sz w:val="19"/>
          <w:szCs w:val="19"/>
        </w:rPr>
        <w:t>,</w:t>
      </w:r>
      <w:r w:rsidRPr="003114DA">
        <w:rPr>
          <w:rFonts w:ascii="Consolas" w:hAnsi="Consolas" w:cs="Consolas"/>
          <w:color w:val="008080"/>
          <w:sz w:val="19"/>
          <w:szCs w:val="19"/>
        </w:rPr>
        <w:t>DimProduct</w:t>
      </w:r>
      <w:r w:rsidRPr="003114DA">
        <w:rPr>
          <w:rFonts w:ascii="Consolas" w:hAnsi="Consolas" w:cs="Consolas"/>
          <w:color w:val="808080"/>
          <w:sz w:val="19"/>
          <w:szCs w:val="19"/>
        </w:rPr>
        <w:t>.</w:t>
      </w:r>
      <w:r w:rsidRPr="003114DA">
        <w:rPr>
          <w:rFonts w:ascii="Consolas" w:hAnsi="Consolas" w:cs="Consolas"/>
          <w:color w:val="008080"/>
          <w:sz w:val="19"/>
          <w:szCs w:val="19"/>
        </w:rPr>
        <w:t>EnglishProductName</w:t>
      </w:r>
    </w:p>
    <w:p w14:paraId="14ABFC5A" w14:textId="77777777" w:rsidR="003114DA" w:rsidRPr="003114DA" w:rsidRDefault="003114DA" w:rsidP="003114DA">
      <w:pPr>
        <w:autoSpaceDE w:val="0"/>
        <w:autoSpaceDN w:val="0"/>
        <w:adjustRightInd w:val="0"/>
        <w:spacing w:after="0" w:line="240" w:lineRule="auto"/>
        <w:ind w:left="720"/>
        <w:rPr>
          <w:rFonts w:ascii="Consolas" w:hAnsi="Consolas" w:cs="Consolas"/>
          <w:sz w:val="19"/>
          <w:szCs w:val="19"/>
        </w:rPr>
      </w:pPr>
      <w:r w:rsidRPr="003114DA">
        <w:rPr>
          <w:rFonts w:ascii="Consolas" w:hAnsi="Consolas" w:cs="Consolas"/>
          <w:sz w:val="19"/>
          <w:szCs w:val="19"/>
        </w:rPr>
        <w:t xml:space="preserve">  </w:t>
      </w:r>
      <w:r w:rsidRPr="003114DA">
        <w:rPr>
          <w:rFonts w:ascii="Consolas" w:hAnsi="Consolas" w:cs="Consolas"/>
          <w:color w:val="808080"/>
          <w:sz w:val="19"/>
          <w:szCs w:val="19"/>
        </w:rPr>
        <w:t>,</w:t>
      </w:r>
      <w:r w:rsidRPr="003114DA">
        <w:rPr>
          <w:rFonts w:ascii="Consolas" w:hAnsi="Consolas" w:cs="Consolas"/>
          <w:color w:val="008080"/>
          <w:sz w:val="19"/>
          <w:szCs w:val="19"/>
        </w:rPr>
        <w:t>DimProduct</w:t>
      </w:r>
      <w:r w:rsidRPr="003114DA">
        <w:rPr>
          <w:rFonts w:ascii="Consolas" w:hAnsi="Consolas" w:cs="Consolas"/>
          <w:color w:val="808080"/>
          <w:sz w:val="19"/>
          <w:szCs w:val="19"/>
        </w:rPr>
        <w:t>.</w:t>
      </w:r>
      <w:r w:rsidRPr="003114DA">
        <w:rPr>
          <w:rFonts w:ascii="Consolas" w:hAnsi="Consolas" w:cs="Consolas"/>
          <w:color w:val="008080"/>
          <w:sz w:val="19"/>
          <w:szCs w:val="19"/>
        </w:rPr>
        <w:t>StandardCost</w:t>
      </w:r>
    </w:p>
    <w:p w14:paraId="14ABFC5B" w14:textId="77777777" w:rsidR="003114DA" w:rsidRPr="003114DA" w:rsidRDefault="003114DA" w:rsidP="003114DA">
      <w:pPr>
        <w:autoSpaceDE w:val="0"/>
        <w:autoSpaceDN w:val="0"/>
        <w:adjustRightInd w:val="0"/>
        <w:spacing w:after="0" w:line="240" w:lineRule="auto"/>
        <w:ind w:left="720"/>
        <w:rPr>
          <w:rFonts w:ascii="Consolas" w:hAnsi="Consolas" w:cs="Consolas"/>
          <w:sz w:val="19"/>
          <w:szCs w:val="19"/>
        </w:rPr>
      </w:pPr>
      <w:r w:rsidRPr="003114DA">
        <w:rPr>
          <w:rFonts w:ascii="Consolas" w:hAnsi="Consolas" w:cs="Consolas"/>
          <w:sz w:val="19"/>
          <w:szCs w:val="19"/>
        </w:rPr>
        <w:t xml:space="preserve">  </w:t>
      </w:r>
      <w:r w:rsidRPr="003114DA">
        <w:rPr>
          <w:rFonts w:ascii="Consolas" w:hAnsi="Consolas" w:cs="Consolas"/>
          <w:color w:val="808080"/>
          <w:sz w:val="19"/>
          <w:szCs w:val="19"/>
        </w:rPr>
        <w:t>,</w:t>
      </w:r>
      <w:r w:rsidRPr="003114DA">
        <w:rPr>
          <w:rFonts w:ascii="Consolas" w:hAnsi="Consolas" w:cs="Consolas"/>
          <w:color w:val="008080"/>
          <w:sz w:val="19"/>
          <w:szCs w:val="19"/>
        </w:rPr>
        <w:t>DimProduct</w:t>
      </w:r>
      <w:r w:rsidRPr="003114DA">
        <w:rPr>
          <w:rFonts w:ascii="Consolas" w:hAnsi="Consolas" w:cs="Consolas"/>
          <w:color w:val="808080"/>
          <w:sz w:val="19"/>
          <w:szCs w:val="19"/>
        </w:rPr>
        <w:t>.</w:t>
      </w:r>
      <w:r w:rsidRPr="003114DA">
        <w:rPr>
          <w:rFonts w:ascii="Consolas" w:hAnsi="Consolas" w:cs="Consolas"/>
          <w:color w:val="008080"/>
          <w:sz w:val="19"/>
          <w:szCs w:val="19"/>
        </w:rPr>
        <w:t>FinishedGoodsFlag</w:t>
      </w:r>
    </w:p>
    <w:p w14:paraId="14ABFC5C" w14:textId="77777777" w:rsidR="003114DA" w:rsidRPr="003114DA" w:rsidRDefault="003114DA" w:rsidP="003114DA">
      <w:pPr>
        <w:autoSpaceDE w:val="0"/>
        <w:autoSpaceDN w:val="0"/>
        <w:adjustRightInd w:val="0"/>
        <w:spacing w:after="0" w:line="240" w:lineRule="auto"/>
        <w:ind w:left="720"/>
        <w:rPr>
          <w:rFonts w:ascii="Consolas" w:hAnsi="Consolas" w:cs="Consolas"/>
          <w:sz w:val="19"/>
          <w:szCs w:val="19"/>
        </w:rPr>
      </w:pPr>
      <w:r w:rsidRPr="003114DA">
        <w:rPr>
          <w:rFonts w:ascii="Consolas" w:hAnsi="Consolas" w:cs="Consolas"/>
          <w:sz w:val="19"/>
          <w:szCs w:val="19"/>
        </w:rPr>
        <w:t xml:space="preserve">  </w:t>
      </w:r>
      <w:r w:rsidRPr="003114DA">
        <w:rPr>
          <w:rFonts w:ascii="Consolas" w:hAnsi="Consolas" w:cs="Consolas"/>
          <w:color w:val="808080"/>
          <w:sz w:val="19"/>
          <w:szCs w:val="19"/>
        </w:rPr>
        <w:t>,</w:t>
      </w:r>
      <w:r w:rsidRPr="003114DA">
        <w:rPr>
          <w:rFonts w:ascii="Consolas" w:hAnsi="Consolas" w:cs="Consolas"/>
          <w:color w:val="008080"/>
          <w:sz w:val="19"/>
          <w:szCs w:val="19"/>
        </w:rPr>
        <w:t>DimProduct</w:t>
      </w:r>
      <w:r w:rsidRPr="003114DA">
        <w:rPr>
          <w:rFonts w:ascii="Consolas" w:hAnsi="Consolas" w:cs="Consolas"/>
          <w:color w:val="808080"/>
          <w:sz w:val="19"/>
          <w:szCs w:val="19"/>
        </w:rPr>
        <w:t>.</w:t>
      </w:r>
      <w:r w:rsidRPr="003114DA">
        <w:rPr>
          <w:rFonts w:ascii="Consolas" w:hAnsi="Consolas" w:cs="Consolas"/>
          <w:color w:val="008080"/>
          <w:sz w:val="19"/>
          <w:szCs w:val="19"/>
        </w:rPr>
        <w:t>Color</w:t>
      </w:r>
    </w:p>
    <w:p w14:paraId="14ABFC5D" w14:textId="77777777" w:rsidR="003114DA" w:rsidRPr="003114DA" w:rsidRDefault="003114DA" w:rsidP="003114DA">
      <w:pPr>
        <w:autoSpaceDE w:val="0"/>
        <w:autoSpaceDN w:val="0"/>
        <w:adjustRightInd w:val="0"/>
        <w:spacing w:after="0" w:line="240" w:lineRule="auto"/>
        <w:ind w:left="720"/>
        <w:rPr>
          <w:rFonts w:ascii="Consolas" w:hAnsi="Consolas" w:cs="Consolas"/>
          <w:sz w:val="19"/>
          <w:szCs w:val="19"/>
        </w:rPr>
      </w:pPr>
      <w:r w:rsidRPr="003114DA">
        <w:rPr>
          <w:rFonts w:ascii="Consolas" w:hAnsi="Consolas" w:cs="Consolas"/>
          <w:sz w:val="19"/>
          <w:szCs w:val="19"/>
        </w:rPr>
        <w:t xml:space="preserve">  </w:t>
      </w:r>
      <w:r w:rsidRPr="003114DA">
        <w:rPr>
          <w:rFonts w:ascii="Consolas" w:hAnsi="Consolas" w:cs="Consolas"/>
          <w:color w:val="808080"/>
          <w:sz w:val="19"/>
          <w:szCs w:val="19"/>
        </w:rPr>
        <w:t>,</w:t>
      </w:r>
      <w:r w:rsidRPr="003114DA">
        <w:rPr>
          <w:rFonts w:ascii="Consolas" w:hAnsi="Consolas" w:cs="Consolas"/>
          <w:color w:val="008080"/>
          <w:sz w:val="19"/>
          <w:szCs w:val="19"/>
        </w:rPr>
        <w:t>DimProduct</w:t>
      </w:r>
      <w:r w:rsidRPr="003114DA">
        <w:rPr>
          <w:rFonts w:ascii="Consolas" w:hAnsi="Consolas" w:cs="Consolas"/>
          <w:color w:val="808080"/>
          <w:sz w:val="19"/>
          <w:szCs w:val="19"/>
        </w:rPr>
        <w:t>.</w:t>
      </w:r>
      <w:r w:rsidRPr="003114DA">
        <w:rPr>
          <w:rFonts w:ascii="Consolas" w:hAnsi="Consolas" w:cs="Consolas"/>
          <w:color w:val="008080"/>
          <w:sz w:val="19"/>
          <w:szCs w:val="19"/>
        </w:rPr>
        <w:t>SafetyStockLevel</w:t>
      </w:r>
    </w:p>
    <w:p w14:paraId="14ABFC5E" w14:textId="77777777" w:rsidR="003114DA" w:rsidRPr="003114DA" w:rsidRDefault="003114DA" w:rsidP="003114DA">
      <w:pPr>
        <w:autoSpaceDE w:val="0"/>
        <w:autoSpaceDN w:val="0"/>
        <w:adjustRightInd w:val="0"/>
        <w:spacing w:after="0" w:line="240" w:lineRule="auto"/>
        <w:ind w:left="720"/>
        <w:rPr>
          <w:rFonts w:ascii="Consolas" w:hAnsi="Consolas" w:cs="Consolas"/>
          <w:sz w:val="19"/>
          <w:szCs w:val="19"/>
        </w:rPr>
      </w:pPr>
      <w:r w:rsidRPr="003114DA">
        <w:rPr>
          <w:rFonts w:ascii="Consolas" w:hAnsi="Consolas" w:cs="Consolas"/>
          <w:sz w:val="19"/>
          <w:szCs w:val="19"/>
        </w:rPr>
        <w:t xml:space="preserve">  </w:t>
      </w:r>
      <w:r w:rsidRPr="003114DA">
        <w:rPr>
          <w:rFonts w:ascii="Consolas" w:hAnsi="Consolas" w:cs="Consolas"/>
          <w:color w:val="808080"/>
          <w:sz w:val="19"/>
          <w:szCs w:val="19"/>
        </w:rPr>
        <w:t>,</w:t>
      </w:r>
      <w:r w:rsidRPr="003114DA">
        <w:rPr>
          <w:rFonts w:ascii="Consolas" w:hAnsi="Consolas" w:cs="Consolas"/>
          <w:color w:val="008080"/>
          <w:sz w:val="19"/>
          <w:szCs w:val="19"/>
        </w:rPr>
        <w:t>DimProduct</w:t>
      </w:r>
      <w:r w:rsidRPr="003114DA">
        <w:rPr>
          <w:rFonts w:ascii="Consolas" w:hAnsi="Consolas" w:cs="Consolas"/>
          <w:color w:val="808080"/>
          <w:sz w:val="19"/>
          <w:szCs w:val="19"/>
        </w:rPr>
        <w:t>.</w:t>
      </w:r>
      <w:r w:rsidRPr="003114DA">
        <w:rPr>
          <w:rFonts w:ascii="Consolas" w:hAnsi="Consolas" w:cs="Consolas"/>
          <w:color w:val="008080"/>
          <w:sz w:val="19"/>
          <w:szCs w:val="19"/>
        </w:rPr>
        <w:t>ReorderPoint</w:t>
      </w:r>
    </w:p>
    <w:p w14:paraId="14ABFC5F" w14:textId="77777777" w:rsidR="003114DA" w:rsidRPr="003114DA" w:rsidRDefault="003114DA" w:rsidP="003114DA">
      <w:pPr>
        <w:autoSpaceDE w:val="0"/>
        <w:autoSpaceDN w:val="0"/>
        <w:adjustRightInd w:val="0"/>
        <w:spacing w:after="0" w:line="240" w:lineRule="auto"/>
        <w:ind w:left="720"/>
        <w:rPr>
          <w:rFonts w:ascii="Consolas" w:hAnsi="Consolas" w:cs="Consolas"/>
          <w:sz w:val="19"/>
          <w:szCs w:val="19"/>
        </w:rPr>
      </w:pPr>
      <w:r w:rsidRPr="003114DA">
        <w:rPr>
          <w:rFonts w:ascii="Consolas" w:hAnsi="Consolas" w:cs="Consolas"/>
          <w:sz w:val="19"/>
          <w:szCs w:val="19"/>
        </w:rPr>
        <w:t xml:space="preserve">  </w:t>
      </w:r>
      <w:r w:rsidRPr="003114DA">
        <w:rPr>
          <w:rFonts w:ascii="Consolas" w:hAnsi="Consolas" w:cs="Consolas"/>
          <w:color w:val="808080"/>
          <w:sz w:val="19"/>
          <w:szCs w:val="19"/>
        </w:rPr>
        <w:t>,</w:t>
      </w:r>
      <w:r w:rsidRPr="003114DA">
        <w:rPr>
          <w:rFonts w:ascii="Consolas" w:hAnsi="Consolas" w:cs="Consolas"/>
          <w:color w:val="008080"/>
          <w:sz w:val="19"/>
          <w:szCs w:val="19"/>
        </w:rPr>
        <w:t>DimProduct</w:t>
      </w:r>
      <w:r w:rsidRPr="003114DA">
        <w:rPr>
          <w:rFonts w:ascii="Consolas" w:hAnsi="Consolas" w:cs="Consolas"/>
          <w:color w:val="808080"/>
          <w:sz w:val="19"/>
          <w:szCs w:val="19"/>
        </w:rPr>
        <w:t>.</w:t>
      </w:r>
      <w:r w:rsidRPr="003114DA">
        <w:rPr>
          <w:rFonts w:ascii="Consolas" w:hAnsi="Consolas" w:cs="Consolas"/>
          <w:color w:val="008080"/>
          <w:sz w:val="19"/>
          <w:szCs w:val="19"/>
        </w:rPr>
        <w:t>ListPrice</w:t>
      </w:r>
    </w:p>
    <w:p w14:paraId="14ABFC60" w14:textId="77777777" w:rsidR="003114DA" w:rsidRPr="003114DA" w:rsidRDefault="003114DA" w:rsidP="003114DA">
      <w:pPr>
        <w:autoSpaceDE w:val="0"/>
        <w:autoSpaceDN w:val="0"/>
        <w:adjustRightInd w:val="0"/>
        <w:spacing w:after="0" w:line="240" w:lineRule="auto"/>
        <w:ind w:left="720"/>
        <w:rPr>
          <w:rFonts w:ascii="Consolas" w:hAnsi="Consolas" w:cs="Consolas"/>
          <w:sz w:val="19"/>
          <w:szCs w:val="19"/>
        </w:rPr>
      </w:pPr>
      <w:r w:rsidRPr="003114DA">
        <w:rPr>
          <w:rFonts w:ascii="Consolas" w:hAnsi="Consolas" w:cs="Consolas"/>
          <w:sz w:val="19"/>
          <w:szCs w:val="19"/>
        </w:rPr>
        <w:t xml:space="preserve">  </w:t>
      </w:r>
      <w:r w:rsidRPr="003114DA">
        <w:rPr>
          <w:rFonts w:ascii="Consolas" w:hAnsi="Consolas" w:cs="Consolas"/>
          <w:color w:val="808080"/>
          <w:sz w:val="19"/>
          <w:szCs w:val="19"/>
        </w:rPr>
        <w:t>,</w:t>
      </w:r>
      <w:r w:rsidRPr="003114DA">
        <w:rPr>
          <w:rFonts w:ascii="Consolas" w:hAnsi="Consolas" w:cs="Consolas"/>
          <w:color w:val="008080"/>
          <w:sz w:val="19"/>
          <w:szCs w:val="19"/>
        </w:rPr>
        <w:t>DimProduct</w:t>
      </w:r>
      <w:r w:rsidRPr="003114DA">
        <w:rPr>
          <w:rFonts w:ascii="Consolas" w:hAnsi="Consolas" w:cs="Consolas"/>
          <w:color w:val="808080"/>
          <w:sz w:val="19"/>
          <w:szCs w:val="19"/>
        </w:rPr>
        <w:t>.</w:t>
      </w:r>
      <w:r w:rsidRPr="003114DA">
        <w:rPr>
          <w:rFonts w:ascii="Consolas" w:hAnsi="Consolas" w:cs="Consolas"/>
          <w:color w:val="008080"/>
          <w:sz w:val="19"/>
          <w:szCs w:val="19"/>
        </w:rPr>
        <w:t>[Size]</w:t>
      </w:r>
    </w:p>
    <w:p w14:paraId="14ABFC61" w14:textId="77777777" w:rsidR="003114DA" w:rsidRPr="003114DA" w:rsidRDefault="003114DA" w:rsidP="003114DA">
      <w:pPr>
        <w:autoSpaceDE w:val="0"/>
        <w:autoSpaceDN w:val="0"/>
        <w:adjustRightInd w:val="0"/>
        <w:spacing w:after="0" w:line="240" w:lineRule="auto"/>
        <w:ind w:left="720"/>
        <w:rPr>
          <w:rFonts w:ascii="Consolas" w:hAnsi="Consolas" w:cs="Consolas"/>
          <w:sz w:val="19"/>
          <w:szCs w:val="19"/>
        </w:rPr>
      </w:pPr>
      <w:r w:rsidRPr="003114DA">
        <w:rPr>
          <w:rFonts w:ascii="Consolas" w:hAnsi="Consolas" w:cs="Consolas"/>
          <w:sz w:val="19"/>
          <w:szCs w:val="19"/>
        </w:rPr>
        <w:t xml:space="preserve">  </w:t>
      </w:r>
      <w:r w:rsidRPr="003114DA">
        <w:rPr>
          <w:rFonts w:ascii="Consolas" w:hAnsi="Consolas" w:cs="Consolas"/>
          <w:color w:val="808080"/>
          <w:sz w:val="19"/>
          <w:szCs w:val="19"/>
        </w:rPr>
        <w:t>,</w:t>
      </w:r>
      <w:r w:rsidRPr="003114DA">
        <w:rPr>
          <w:rFonts w:ascii="Consolas" w:hAnsi="Consolas" w:cs="Consolas"/>
          <w:color w:val="008080"/>
          <w:sz w:val="19"/>
          <w:szCs w:val="19"/>
        </w:rPr>
        <w:t>DimProduct</w:t>
      </w:r>
      <w:r w:rsidRPr="003114DA">
        <w:rPr>
          <w:rFonts w:ascii="Consolas" w:hAnsi="Consolas" w:cs="Consolas"/>
          <w:color w:val="808080"/>
          <w:sz w:val="19"/>
          <w:szCs w:val="19"/>
        </w:rPr>
        <w:t>.</w:t>
      </w:r>
      <w:r w:rsidRPr="003114DA">
        <w:rPr>
          <w:rFonts w:ascii="Consolas" w:hAnsi="Consolas" w:cs="Consolas"/>
          <w:color w:val="008080"/>
          <w:sz w:val="19"/>
          <w:szCs w:val="19"/>
        </w:rPr>
        <w:t>SizeRange</w:t>
      </w:r>
    </w:p>
    <w:p w14:paraId="14ABFC62" w14:textId="77777777" w:rsidR="003114DA" w:rsidRPr="003114DA" w:rsidRDefault="003114DA" w:rsidP="003114DA">
      <w:pPr>
        <w:autoSpaceDE w:val="0"/>
        <w:autoSpaceDN w:val="0"/>
        <w:adjustRightInd w:val="0"/>
        <w:spacing w:after="0" w:line="240" w:lineRule="auto"/>
        <w:ind w:left="720"/>
        <w:rPr>
          <w:rFonts w:ascii="Consolas" w:hAnsi="Consolas" w:cs="Consolas"/>
          <w:sz w:val="19"/>
          <w:szCs w:val="19"/>
        </w:rPr>
      </w:pPr>
      <w:r w:rsidRPr="003114DA">
        <w:rPr>
          <w:rFonts w:ascii="Consolas" w:hAnsi="Consolas" w:cs="Consolas"/>
          <w:sz w:val="19"/>
          <w:szCs w:val="19"/>
        </w:rPr>
        <w:t xml:space="preserve">  </w:t>
      </w:r>
      <w:r w:rsidRPr="003114DA">
        <w:rPr>
          <w:rFonts w:ascii="Consolas" w:hAnsi="Consolas" w:cs="Consolas"/>
          <w:color w:val="808080"/>
          <w:sz w:val="19"/>
          <w:szCs w:val="19"/>
        </w:rPr>
        <w:t>,</w:t>
      </w:r>
      <w:r w:rsidRPr="003114DA">
        <w:rPr>
          <w:rFonts w:ascii="Consolas" w:hAnsi="Consolas" w:cs="Consolas"/>
          <w:color w:val="008080"/>
          <w:sz w:val="19"/>
          <w:szCs w:val="19"/>
        </w:rPr>
        <w:t>DimProduct</w:t>
      </w:r>
      <w:r w:rsidRPr="003114DA">
        <w:rPr>
          <w:rFonts w:ascii="Consolas" w:hAnsi="Consolas" w:cs="Consolas"/>
          <w:color w:val="808080"/>
          <w:sz w:val="19"/>
          <w:szCs w:val="19"/>
        </w:rPr>
        <w:t>.</w:t>
      </w:r>
      <w:r w:rsidRPr="003114DA">
        <w:rPr>
          <w:rFonts w:ascii="Consolas" w:hAnsi="Consolas" w:cs="Consolas"/>
          <w:color w:val="0000FF"/>
          <w:sz w:val="19"/>
          <w:szCs w:val="19"/>
        </w:rPr>
        <w:t>Weight</w:t>
      </w:r>
    </w:p>
    <w:p w14:paraId="14ABFC63" w14:textId="77777777" w:rsidR="003114DA" w:rsidRPr="003114DA" w:rsidRDefault="003114DA" w:rsidP="003114DA">
      <w:pPr>
        <w:autoSpaceDE w:val="0"/>
        <w:autoSpaceDN w:val="0"/>
        <w:adjustRightInd w:val="0"/>
        <w:spacing w:after="0" w:line="240" w:lineRule="auto"/>
        <w:ind w:left="720"/>
        <w:rPr>
          <w:rFonts w:ascii="Consolas" w:hAnsi="Consolas" w:cs="Consolas"/>
          <w:sz w:val="19"/>
          <w:szCs w:val="19"/>
        </w:rPr>
      </w:pPr>
      <w:r w:rsidRPr="003114DA">
        <w:rPr>
          <w:rFonts w:ascii="Consolas" w:hAnsi="Consolas" w:cs="Consolas"/>
          <w:sz w:val="19"/>
          <w:szCs w:val="19"/>
        </w:rPr>
        <w:t xml:space="preserve">  </w:t>
      </w:r>
      <w:r w:rsidRPr="003114DA">
        <w:rPr>
          <w:rFonts w:ascii="Consolas" w:hAnsi="Consolas" w:cs="Consolas"/>
          <w:color w:val="808080"/>
          <w:sz w:val="19"/>
          <w:szCs w:val="19"/>
        </w:rPr>
        <w:t>,</w:t>
      </w:r>
      <w:r w:rsidRPr="003114DA">
        <w:rPr>
          <w:rFonts w:ascii="Consolas" w:hAnsi="Consolas" w:cs="Consolas"/>
          <w:color w:val="008080"/>
          <w:sz w:val="19"/>
          <w:szCs w:val="19"/>
        </w:rPr>
        <w:t>DimProduct</w:t>
      </w:r>
      <w:r w:rsidRPr="003114DA">
        <w:rPr>
          <w:rFonts w:ascii="Consolas" w:hAnsi="Consolas" w:cs="Consolas"/>
          <w:color w:val="808080"/>
          <w:sz w:val="19"/>
          <w:szCs w:val="19"/>
        </w:rPr>
        <w:t>.</w:t>
      </w:r>
      <w:r w:rsidRPr="003114DA">
        <w:rPr>
          <w:rFonts w:ascii="Consolas" w:hAnsi="Consolas" w:cs="Consolas"/>
          <w:color w:val="008080"/>
          <w:sz w:val="19"/>
          <w:szCs w:val="19"/>
        </w:rPr>
        <w:t>DaysToManufacture</w:t>
      </w:r>
    </w:p>
    <w:p w14:paraId="14ABFC64" w14:textId="77777777" w:rsidR="003114DA" w:rsidRPr="003114DA" w:rsidRDefault="003114DA" w:rsidP="003114DA">
      <w:pPr>
        <w:autoSpaceDE w:val="0"/>
        <w:autoSpaceDN w:val="0"/>
        <w:adjustRightInd w:val="0"/>
        <w:spacing w:after="0" w:line="240" w:lineRule="auto"/>
        <w:ind w:left="720"/>
        <w:rPr>
          <w:rFonts w:ascii="Consolas" w:hAnsi="Consolas" w:cs="Consolas"/>
          <w:sz w:val="19"/>
          <w:szCs w:val="19"/>
        </w:rPr>
      </w:pPr>
      <w:r w:rsidRPr="003114DA">
        <w:rPr>
          <w:rFonts w:ascii="Consolas" w:hAnsi="Consolas" w:cs="Consolas"/>
          <w:sz w:val="19"/>
          <w:szCs w:val="19"/>
        </w:rPr>
        <w:t xml:space="preserve">  </w:t>
      </w:r>
      <w:r w:rsidRPr="003114DA">
        <w:rPr>
          <w:rFonts w:ascii="Consolas" w:hAnsi="Consolas" w:cs="Consolas"/>
          <w:color w:val="808080"/>
          <w:sz w:val="19"/>
          <w:szCs w:val="19"/>
        </w:rPr>
        <w:t>,</w:t>
      </w:r>
      <w:r w:rsidRPr="003114DA">
        <w:rPr>
          <w:rFonts w:ascii="Consolas" w:hAnsi="Consolas" w:cs="Consolas"/>
          <w:color w:val="008080"/>
          <w:sz w:val="19"/>
          <w:szCs w:val="19"/>
        </w:rPr>
        <w:t>DimProduct</w:t>
      </w:r>
      <w:r w:rsidRPr="003114DA">
        <w:rPr>
          <w:rFonts w:ascii="Consolas" w:hAnsi="Consolas" w:cs="Consolas"/>
          <w:color w:val="808080"/>
          <w:sz w:val="19"/>
          <w:szCs w:val="19"/>
        </w:rPr>
        <w:t>.</w:t>
      </w:r>
      <w:r w:rsidRPr="003114DA">
        <w:rPr>
          <w:rFonts w:ascii="Consolas" w:hAnsi="Consolas" w:cs="Consolas"/>
          <w:color w:val="008080"/>
          <w:sz w:val="19"/>
          <w:szCs w:val="19"/>
        </w:rPr>
        <w:t>ProductLine</w:t>
      </w:r>
    </w:p>
    <w:p w14:paraId="14ABFC65" w14:textId="77777777" w:rsidR="003114DA" w:rsidRPr="003114DA" w:rsidRDefault="003114DA" w:rsidP="003114DA">
      <w:pPr>
        <w:autoSpaceDE w:val="0"/>
        <w:autoSpaceDN w:val="0"/>
        <w:adjustRightInd w:val="0"/>
        <w:spacing w:after="0" w:line="240" w:lineRule="auto"/>
        <w:ind w:left="720"/>
        <w:rPr>
          <w:rFonts w:ascii="Consolas" w:hAnsi="Consolas" w:cs="Consolas"/>
          <w:sz w:val="19"/>
          <w:szCs w:val="19"/>
        </w:rPr>
      </w:pPr>
      <w:r w:rsidRPr="003114DA">
        <w:rPr>
          <w:rFonts w:ascii="Consolas" w:hAnsi="Consolas" w:cs="Consolas"/>
          <w:sz w:val="19"/>
          <w:szCs w:val="19"/>
        </w:rPr>
        <w:t xml:space="preserve">  </w:t>
      </w:r>
      <w:r w:rsidRPr="003114DA">
        <w:rPr>
          <w:rFonts w:ascii="Consolas" w:hAnsi="Consolas" w:cs="Consolas"/>
          <w:color w:val="808080"/>
          <w:sz w:val="19"/>
          <w:szCs w:val="19"/>
        </w:rPr>
        <w:t>,</w:t>
      </w:r>
      <w:r w:rsidRPr="003114DA">
        <w:rPr>
          <w:rFonts w:ascii="Consolas" w:hAnsi="Consolas" w:cs="Consolas"/>
          <w:color w:val="008080"/>
          <w:sz w:val="19"/>
          <w:szCs w:val="19"/>
        </w:rPr>
        <w:t>DimProduct</w:t>
      </w:r>
      <w:r w:rsidRPr="003114DA">
        <w:rPr>
          <w:rFonts w:ascii="Consolas" w:hAnsi="Consolas" w:cs="Consolas"/>
          <w:color w:val="808080"/>
          <w:sz w:val="19"/>
          <w:szCs w:val="19"/>
        </w:rPr>
        <w:t>.</w:t>
      </w:r>
      <w:r w:rsidRPr="003114DA">
        <w:rPr>
          <w:rFonts w:ascii="Consolas" w:hAnsi="Consolas" w:cs="Consolas"/>
          <w:color w:val="008080"/>
          <w:sz w:val="19"/>
          <w:szCs w:val="19"/>
        </w:rPr>
        <w:t>DealerPrice</w:t>
      </w:r>
    </w:p>
    <w:p w14:paraId="14ABFC66" w14:textId="77777777" w:rsidR="003114DA" w:rsidRPr="003114DA" w:rsidRDefault="003114DA" w:rsidP="003114DA">
      <w:pPr>
        <w:autoSpaceDE w:val="0"/>
        <w:autoSpaceDN w:val="0"/>
        <w:adjustRightInd w:val="0"/>
        <w:spacing w:after="0" w:line="240" w:lineRule="auto"/>
        <w:ind w:left="720"/>
        <w:rPr>
          <w:rFonts w:ascii="Consolas" w:hAnsi="Consolas" w:cs="Consolas"/>
          <w:sz w:val="19"/>
          <w:szCs w:val="19"/>
        </w:rPr>
      </w:pPr>
      <w:r w:rsidRPr="003114DA">
        <w:rPr>
          <w:rFonts w:ascii="Consolas" w:hAnsi="Consolas" w:cs="Consolas"/>
          <w:sz w:val="19"/>
          <w:szCs w:val="19"/>
        </w:rPr>
        <w:t xml:space="preserve">  </w:t>
      </w:r>
      <w:r w:rsidRPr="003114DA">
        <w:rPr>
          <w:rFonts w:ascii="Consolas" w:hAnsi="Consolas" w:cs="Consolas"/>
          <w:color w:val="808080"/>
          <w:sz w:val="19"/>
          <w:szCs w:val="19"/>
        </w:rPr>
        <w:t>,</w:t>
      </w:r>
      <w:r w:rsidRPr="003114DA">
        <w:rPr>
          <w:rFonts w:ascii="Consolas" w:hAnsi="Consolas" w:cs="Consolas"/>
          <w:color w:val="008080"/>
          <w:sz w:val="19"/>
          <w:szCs w:val="19"/>
        </w:rPr>
        <w:t>DimProduct</w:t>
      </w:r>
      <w:r w:rsidRPr="003114DA">
        <w:rPr>
          <w:rFonts w:ascii="Consolas" w:hAnsi="Consolas" w:cs="Consolas"/>
          <w:color w:val="808080"/>
          <w:sz w:val="19"/>
          <w:szCs w:val="19"/>
        </w:rPr>
        <w:t>.</w:t>
      </w:r>
      <w:r w:rsidRPr="003114DA">
        <w:rPr>
          <w:rFonts w:ascii="Consolas" w:hAnsi="Consolas" w:cs="Consolas"/>
          <w:color w:val="008080"/>
          <w:sz w:val="19"/>
          <w:szCs w:val="19"/>
        </w:rPr>
        <w:t>[Class]</w:t>
      </w:r>
    </w:p>
    <w:p w14:paraId="14ABFC67" w14:textId="77777777" w:rsidR="003114DA" w:rsidRPr="003114DA" w:rsidRDefault="003114DA" w:rsidP="003114DA">
      <w:pPr>
        <w:autoSpaceDE w:val="0"/>
        <w:autoSpaceDN w:val="0"/>
        <w:adjustRightInd w:val="0"/>
        <w:spacing w:after="0" w:line="240" w:lineRule="auto"/>
        <w:ind w:left="720"/>
        <w:rPr>
          <w:rFonts w:ascii="Consolas" w:hAnsi="Consolas" w:cs="Consolas"/>
          <w:sz w:val="19"/>
          <w:szCs w:val="19"/>
        </w:rPr>
      </w:pPr>
      <w:r w:rsidRPr="003114DA">
        <w:rPr>
          <w:rFonts w:ascii="Consolas" w:hAnsi="Consolas" w:cs="Consolas"/>
          <w:sz w:val="19"/>
          <w:szCs w:val="19"/>
        </w:rPr>
        <w:t xml:space="preserve">  </w:t>
      </w:r>
      <w:r w:rsidRPr="003114DA">
        <w:rPr>
          <w:rFonts w:ascii="Consolas" w:hAnsi="Consolas" w:cs="Consolas"/>
          <w:color w:val="808080"/>
          <w:sz w:val="19"/>
          <w:szCs w:val="19"/>
        </w:rPr>
        <w:t>,</w:t>
      </w:r>
      <w:r w:rsidRPr="003114DA">
        <w:rPr>
          <w:rFonts w:ascii="Consolas" w:hAnsi="Consolas" w:cs="Consolas"/>
          <w:color w:val="008080"/>
          <w:sz w:val="19"/>
          <w:szCs w:val="19"/>
        </w:rPr>
        <w:t>DimProduct</w:t>
      </w:r>
      <w:r w:rsidRPr="003114DA">
        <w:rPr>
          <w:rFonts w:ascii="Consolas" w:hAnsi="Consolas" w:cs="Consolas"/>
          <w:color w:val="808080"/>
          <w:sz w:val="19"/>
          <w:szCs w:val="19"/>
        </w:rPr>
        <w:t>.</w:t>
      </w:r>
      <w:r w:rsidRPr="003114DA">
        <w:rPr>
          <w:rFonts w:ascii="Consolas" w:hAnsi="Consolas" w:cs="Consolas"/>
          <w:color w:val="008080"/>
          <w:sz w:val="19"/>
          <w:szCs w:val="19"/>
        </w:rPr>
        <w:t>Style</w:t>
      </w:r>
    </w:p>
    <w:p w14:paraId="14ABFC68" w14:textId="77777777" w:rsidR="003114DA" w:rsidRPr="003114DA" w:rsidRDefault="003114DA" w:rsidP="003114DA">
      <w:pPr>
        <w:autoSpaceDE w:val="0"/>
        <w:autoSpaceDN w:val="0"/>
        <w:adjustRightInd w:val="0"/>
        <w:spacing w:after="0" w:line="240" w:lineRule="auto"/>
        <w:ind w:left="720"/>
        <w:rPr>
          <w:rFonts w:ascii="Consolas" w:hAnsi="Consolas" w:cs="Consolas"/>
          <w:sz w:val="19"/>
          <w:szCs w:val="19"/>
        </w:rPr>
      </w:pPr>
      <w:r w:rsidRPr="003114DA">
        <w:rPr>
          <w:rFonts w:ascii="Consolas" w:hAnsi="Consolas" w:cs="Consolas"/>
          <w:sz w:val="19"/>
          <w:szCs w:val="19"/>
        </w:rPr>
        <w:t xml:space="preserve">  </w:t>
      </w:r>
      <w:r w:rsidRPr="003114DA">
        <w:rPr>
          <w:rFonts w:ascii="Consolas" w:hAnsi="Consolas" w:cs="Consolas"/>
          <w:color w:val="808080"/>
          <w:sz w:val="19"/>
          <w:szCs w:val="19"/>
        </w:rPr>
        <w:t>,</w:t>
      </w:r>
      <w:r w:rsidRPr="003114DA">
        <w:rPr>
          <w:rFonts w:ascii="Consolas" w:hAnsi="Consolas" w:cs="Consolas"/>
          <w:color w:val="008080"/>
          <w:sz w:val="19"/>
          <w:szCs w:val="19"/>
        </w:rPr>
        <w:t>DimProduct</w:t>
      </w:r>
      <w:r w:rsidRPr="003114DA">
        <w:rPr>
          <w:rFonts w:ascii="Consolas" w:hAnsi="Consolas" w:cs="Consolas"/>
          <w:color w:val="808080"/>
          <w:sz w:val="19"/>
          <w:szCs w:val="19"/>
        </w:rPr>
        <w:t>.</w:t>
      </w:r>
      <w:r w:rsidRPr="003114DA">
        <w:rPr>
          <w:rFonts w:ascii="Consolas" w:hAnsi="Consolas" w:cs="Consolas"/>
          <w:color w:val="008080"/>
          <w:sz w:val="19"/>
          <w:szCs w:val="19"/>
        </w:rPr>
        <w:t>ModelName</w:t>
      </w:r>
    </w:p>
    <w:p w14:paraId="14ABFC69" w14:textId="77777777" w:rsidR="003114DA" w:rsidRPr="003114DA" w:rsidRDefault="003114DA" w:rsidP="003114DA">
      <w:pPr>
        <w:autoSpaceDE w:val="0"/>
        <w:autoSpaceDN w:val="0"/>
        <w:adjustRightInd w:val="0"/>
        <w:spacing w:after="0" w:line="240" w:lineRule="auto"/>
        <w:ind w:left="720"/>
        <w:rPr>
          <w:rFonts w:ascii="Consolas" w:hAnsi="Consolas" w:cs="Consolas"/>
          <w:sz w:val="19"/>
          <w:szCs w:val="19"/>
        </w:rPr>
      </w:pPr>
      <w:r w:rsidRPr="003114DA">
        <w:rPr>
          <w:rFonts w:ascii="Consolas" w:hAnsi="Consolas" w:cs="Consolas"/>
          <w:sz w:val="19"/>
          <w:szCs w:val="19"/>
        </w:rPr>
        <w:t xml:space="preserve">  </w:t>
      </w:r>
      <w:r w:rsidRPr="003114DA">
        <w:rPr>
          <w:rFonts w:ascii="Consolas" w:hAnsi="Consolas" w:cs="Consolas"/>
          <w:color w:val="808080"/>
          <w:sz w:val="19"/>
          <w:szCs w:val="19"/>
        </w:rPr>
        <w:t>,</w:t>
      </w:r>
      <w:r w:rsidRPr="003114DA">
        <w:rPr>
          <w:rFonts w:ascii="Consolas" w:hAnsi="Consolas" w:cs="Consolas"/>
          <w:color w:val="008080"/>
          <w:sz w:val="19"/>
          <w:szCs w:val="19"/>
        </w:rPr>
        <w:t>DimProduct</w:t>
      </w:r>
      <w:r w:rsidRPr="003114DA">
        <w:rPr>
          <w:rFonts w:ascii="Consolas" w:hAnsi="Consolas" w:cs="Consolas"/>
          <w:color w:val="808080"/>
          <w:sz w:val="19"/>
          <w:szCs w:val="19"/>
        </w:rPr>
        <w:t>.</w:t>
      </w:r>
      <w:r w:rsidRPr="003114DA">
        <w:rPr>
          <w:rFonts w:ascii="Consolas" w:hAnsi="Consolas" w:cs="Consolas"/>
          <w:color w:val="008080"/>
          <w:sz w:val="19"/>
          <w:szCs w:val="19"/>
        </w:rPr>
        <w:t>LargePhoto</w:t>
      </w:r>
    </w:p>
    <w:p w14:paraId="14ABFC6A" w14:textId="77777777" w:rsidR="003114DA" w:rsidRPr="003114DA" w:rsidRDefault="003114DA" w:rsidP="003114DA">
      <w:pPr>
        <w:autoSpaceDE w:val="0"/>
        <w:autoSpaceDN w:val="0"/>
        <w:adjustRightInd w:val="0"/>
        <w:spacing w:after="0" w:line="240" w:lineRule="auto"/>
        <w:ind w:left="720"/>
        <w:rPr>
          <w:rFonts w:ascii="Consolas" w:hAnsi="Consolas" w:cs="Consolas"/>
          <w:sz w:val="19"/>
          <w:szCs w:val="19"/>
        </w:rPr>
      </w:pPr>
      <w:r w:rsidRPr="003114DA">
        <w:rPr>
          <w:rFonts w:ascii="Consolas" w:hAnsi="Consolas" w:cs="Consolas"/>
          <w:sz w:val="19"/>
          <w:szCs w:val="19"/>
        </w:rPr>
        <w:t xml:space="preserve">  </w:t>
      </w:r>
      <w:r w:rsidRPr="003114DA">
        <w:rPr>
          <w:rFonts w:ascii="Consolas" w:hAnsi="Consolas" w:cs="Consolas"/>
          <w:color w:val="808080"/>
          <w:sz w:val="19"/>
          <w:szCs w:val="19"/>
        </w:rPr>
        <w:t>,</w:t>
      </w:r>
      <w:r w:rsidRPr="003114DA">
        <w:rPr>
          <w:rFonts w:ascii="Consolas" w:hAnsi="Consolas" w:cs="Consolas"/>
          <w:color w:val="008080"/>
          <w:sz w:val="19"/>
          <w:szCs w:val="19"/>
        </w:rPr>
        <w:t>DimProduct</w:t>
      </w:r>
      <w:r w:rsidRPr="003114DA">
        <w:rPr>
          <w:rFonts w:ascii="Consolas" w:hAnsi="Consolas" w:cs="Consolas"/>
          <w:color w:val="808080"/>
          <w:sz w:val="19"/>
          <w:szCs w:val="19"/>
        </w:rPr>
        <w:t>.</w:t>
      </w:r>
      <w:r w:rsidRPr="003114DA">
        <w:rPr>
          <w:rFonts w:ascii="Consolas" w:hAnsi="Consolas" w:cs="Consolas"/>
          <w:color w:val="008080"/>
          <w:sz w:val="19"/>
          <w:szCs w:val="19"/>
        </w:rPr>
        <w:t>EnglishDescription</w:t>
      </w:r>
    </w:p>
    <w:p w14:paraId="14ABFC6B" w14:textId="77777777" w:rsidR="003114DA" w:rsidRPr="003114DA" w:rsidRDefault="003114DA" w:rsidP="003114DA">
      <w:pPr>
        <w:autoSpaceDE w:val="0"/>
        <w:autoSpaceDN w:val="0"/>
        <w:adjustRightInd w:val="0"/>
        <w:spacing w:after="0" w:line="240" w:lineRule="auto"/>
        <w:ind w:left="720"/>
        <w:rPr>
          <w:rFonts w:ascii="Consolas" w:hAnsi="Consolas" w:cs="Consolas"/>
          <w:sz w:val="19"/>
          <w:szCs w:val="19"/>
        </w:rPr>
      </w:pPr>
      <w:r w:rsidRPr="003114DA">
        <w:rPr>
          <w:rFonts w:ascii="Consolas" w:hAnsi="Consolas" w:cs="Consolas"/>
          <w:sz w:val="19"/>
          <w:szCs w:val="19"/>
        </w:rPr>
        <w:t xml:space="preserve">  </w:t>
      </w:r>
      <w:r w:rsidRPr="003114DA">
        <w:rPr>
          <w:rFonts w:ascii="Consolas" w:hAnsi="Consolas" w:cs="Consolas"/>
          <w:color w:val="808080"/>
          <w:sz w:val="19"/>
          <w:szCs w:val="19"/>
        </w:rPr>
        <w:t>,</w:t>
      </w:r>
      <w:r w:rsidRPr="003114DA">
        <w:rPr>
          <w:rFonts w:ascii="Consolas" w:hAnsi="Consolas" w:cs="Consolas"/>
          <w:color w:val="008080"/>
          <w:sz w:val="19"/>
          <w:szCs w:val="19"/>
        </w:rPr>
        <w:t>DimProduct</w:t>
      </w:r>
      <w:r w:rsidRPr="003114DA">
        <w:rPr>
          <w:rFonts w:ascii="Consolas" w:hAnsi="Consolas" w:cs="Consolas"/>
          <w:color w:val="808080"/>
          <w:sz w:val="19"/>
          <w:szCs w:val="19"/>
        </w:rPr>
        <w:t>.</w:t>
      </w:r>
      <w:r w:rsidRPr="003114DA">
        <w:rPr>
          <w:rFonts w:ascii="Consolas" w:hAnsi="Consolas" w:cs="Consolas"/>
          <w:color w:val="008080"/>
          <w:sz w:val="19"/>
          <w:szCs w:val="19"/>
        </w:rPr>
        <w:t>StartDate</w:t>
      </w:r>
    </w:p>
    <w:p w14:paraId="14ABFC6C" w14:textId="77777777" w:rsidR="003114DA" w:rsidRPr="003114DA" w:rsidRDefault="003114DA" w:rsidP="003114DA">
      <w:pPr>
        <w:autoSpaceDE w:val="0"/>
        <w:autoSpaceDN w:val="0"/>
        <w:adjustRightInd w:val="0"/>
        <w:spacing w:after="0" w:line="240" w:lineRule="auto"/>
        <w:ind w:left="720"/>
        <w:rPr>
          <w:rFonts w:ascii="Consolas" w:hAnsi="Consolas" w:cs="Consolas"/>
          <w:sz w:val="19"/>
          <w:szCs w:val="19"/>
        </w:rPr>
      </w:pPr>
      <w:r w:rsidRPr="003114DA">
        <w:rPr>
          <w:rFonts w:ascii="Consolas" w:hAnsi="Consolas" w:cs="Consolas"/>
          <w:sz w:val="19"/>
          <w:szCs w:val="19"/>
        </w:rPr>
        <w:t xml:space="preserve">  </w:t>
      </w:r>
      <w:r w:rsidRPr="003114DA">
        <w:rPr>
          <w:rFonts w:ascii="Consolas" w:hAnsi="Consolas" w:cs="Consolas"/>
          <w:color w:val="808080"/>
          <w:sz w:val="19"/>
          <w:szCs w:val="19"/>
        </w:rPr>
        <w:t>,</w:t>
      </w:r>
      <w:r w:rsidRPr="003114DA">
        <w:rPr>
          <w:rFonts w:ascii="Consolas" w:hAnsi="Consolas" w:cs="Consolas"/>
          <w:color w:val="008080"/>
          <w:sz w:val="19"/>
          <w:szCs w:val="19"/>
        </w:rPr>
        <w:t>DimProduct</w:t>
      </w:r>
      <w:r w:rsidRPr="003114DA">
        <w:rPr>
          <w:rFonts w:ascii="Consolas" w:hAnsi="Consolas" w:cs="Consolas"/>
          <w:color w:val="808080"/>
          <w:sz w:val="19"/>
          <w:szCs w:val="19"/>
        </w:rPr>
        <w:t>.</w:t>
      </w:r>
      <w:r w:rsidRPr="003114DA">
        <w:rPr>
          <w:rFonts w:ascii="Consolas" w:hAnsi="Consolas" w:cs="Consolas"/>
          <w:color w:val="008080"/>
          <w:sz w:val="19"/>
          <w:szCs w:val="19"/>
        </w:rPr>
        <w:t>EndDate</w:t>
      </w:r>
    </w:p>
    <w:p w14:paraId="14ABFC6D" w14:textId="77777777" w:rsidR="003114DA" w:rsidRPr="003114DA" w:rsidRDefault="003114DA" w:rsidP="003114DA">
      <w:pPr>
        <w:autoSpaceDE w:val="0"/>
        <w:autoSpaceDN w:val="0"/>
        <w:adjustRightInd w:val="0"/>
        <w:spacing w:after="0" w:line="240" w:lineRule="auto"/>
        <w:ind w:left="720"/>
        <w:rPr>
          <w:rFonts w:ascii="Consolas" w:hAnsi="Consolas" w:cs="Consolas"/>
          <w:sz w:val="19"/>
          <w:szCs w:val="19"/>
        </w:rPr>
      </w:pPr>
      <w:r w:rsidRPr="003114DA">
        <w:rPr>
          <w:rFonts w:ascii="Consolas" w:hAnsi="Consolas" w:cs="Consolas"/>
          <w:sz w:val="19"/>
          <w:szCs w:val="19"/>
        </w:rPr>
        <w:t xml:space="preserve">  </w:t>
      </w:r>
      <w:r w:rsidRPr="003114DA">
        <w:rPr>
          <w:rFonts w:ascii="Consolas" w:hAnsi="Consolas" w:cs="Consolas"/>
          <w:color w:val="808080"/>
          <w:sz w:val="19"/>
          <w:szCs w:val="19"/>
        </w:rPr>
        <w:t>,</w:t>
      </w:r>
      <w:r w:rsidRPr="003114DA">
        <w:rPr>
          <w:rFonts w:ascii="Consolas" w:hAnsi="Consolas" w:cs="Consolas"/>
          <w:color w:val="008080"/>
          <w:sz w:val="19"/>
          <w:szCs w:val="19"/>
        </w:rPr>
        <w:t>DimProduct</w:t>
      </w:r>
      <w:r w:rsidRPr="003114DA">
        <w:rPr>
          <w:rFonts w:ascii="Consolas" w:hAnsi="Consolas" w:cs="Consolas"/>
          <w:color w:val="808080"/>
          <w:sz w:val="19"/>
          <w:szCs w:val="19"/>
        </w:rPr>
        <w:t>.</w:t>
      </w:r>
      <w:r w:rsidRPr="003114DA">
        <w:rPr>
          <w:rFonts w:ascii="Consolas" w:hAnsi="Consolas" w:cs="Consolas"/>
          <w:color w:val="0000FF"/>
          <w:sz w:val="19"/>
          <w:szCs w:val="19"/>
        </w:rPr>
        <w:t>Status</w:t>
      </w:r>
    </w:p>
    <w:p w14:paraId="14ABFC6E" w14:textId="77777777" w:rsidR="003114DA" w:rsidRPr="003114DA" w:rsidRDefault="003114DA" w:rsidP="003114DA">
      <w:pPr>
        <w:autoSpaceDE w:val="0"/>
        <w:autoSpaceDN w:val="0"/>
        <w:adjustRightInd w:val="0"/>
        <w:spacing w:after="0" w:line="240" w:lineRule="auto"/>
        <w:ind w:left="720"/>
        <w:rPr>
          <w:rFonts w:ascii="Consolas" w:hAnsi="Consolas" w:cs="Consolas"/>
          <w:sz w:val="19"/>
          <w:szCs w:val="19"/>
        </w:rPr>
      </w:pPr>
      <w:r w:rsidRPr="003114DA">
        <w:rPr>
          <w:rFonts w:ascii="Consolas" w:hAnsi="Consolas" w:cs="Consolas"/>
          <w:sz w:val="19"/>
          <w:szCs w:val="19"/>
        </w:rPr>
        <w:t xml:space="preserve">  </w:t>
      </w:r>
      <w:r w:rsidRPr="003114DA">
        <w:rPr>
          <w:rFonts w:ascii="Consolas" w:hAnsi="Consolas" w:cs="Consolas"/>
          <w:color w:val="808080"/>
          <w:sz w:val="19"/>
          <w:szCs w:val="19"/>
        </w:rPr>
        <w:t>,</w:t>
      </w:r>
      <w:r w:rsidRPr="003114DA">
        <w:rPr>
          <w:rFonts w:ascii="Consolas" w:hAnsi="Consolas" w:cs="Consolas"/>
          <w:color w:val="008080"/>
          <w:sz w:val="19"/>
          <w:szCs w:val="19"/>
        </w:rPr>
        <w:t>DimProductSubcategory</w:t>
      </w:r>
      <w:r w:rsidRPr="003114DA">
        <w:rPr>
          <w:rFonts w:ascii="Consolas" w:hAnsi="Consolas" w:cs="Consolas"/>
          <w:color w:val="808080"/>
          <w:sz w:val="19"/>
          <w:szCs w:val="19"/>
        </w:rPr>
        <w:t>.</w:t>
      </w:r>
      <w:r w:rsidRPr="003114DA">
        <w:rPr>
          <w:rFonts w:ascii="Consolas" w:hAnsi="Consolas" w:cs="Consolas"/>
          <w:color w:val="008080"/>
          <w:sz w:val="19"/>
          <w:szCs w:val="19"/>
        </w:rPr>
        <w:t>EnglishProductSubcategoryName</w:t>
      </w:r>
    </w:p>
    <w:p w14:paraId="14ABFC6F" w14:textId="77777777" w:rsidR="003114DA" w:rsidRPr="003114DA" w:rsidRDefault="003114DA" w:rsidP="003114DA">
      <w:pPr>
        <w:autoSpaceDE w:val="0"/>
        <w:autoSpaceDN w:val="0"/>
        <w:adjustRightInd w:val="0"/>
        <w:spacing w:after="0" w:line="240" w:lineRule="auto"/>
        <w:ind w:left="720"/>
        <w:rPr>
          <w:rFonts w:ascii="Consolas" w:hAnsi="Consolas" w:cs="Consolas"/>
          <w:sz w:val="19"/>
          <w:szCs w:val="19"/>
        </w:rPr>
      </w:pPr>
      <w:r w:rsidRPr="003114DA">
        <w:rPr>
          <w:rFonts w:ascii="Consolas" w:hAnsi="Consolas" w:cs="Consolas"/>
          <w:color w:val="0000FF"/>
          <w:sz w:val="19"/>
          <w:szCs w:val="19"/>
        </w:rPr>
        <w:t>FROM</w:t>
      </w:r>
    </w:p>
    <w:p w14:paraId="14ABFC70" w14:textId="77777777" w:rsidR="003114DA" w:rsidRPr="003114DA" w:rsidRDefault="003114DA" w:rsidP="003114DA">
      <w:pPr>
        <w:autoSpaceDE w:val="0"/>
        <w:autoSpaceDN w:val="0"/>
        <w:adjustRightInd w:val="0"/>
        <w:spacing w:after="0" w:line="240" w:lineRule="auto"/>
        <w:ind w:left="720"/>
        <w:rPr>
          <w:rFonts w:ascii="Consolas" w:hAnsi="Consolas" w:cs="Consolas"/>
          <w:sz w:val="19"/>
          <w:szCs w:val="19"/>
        </w:rPr>
      </w:pPr>
      <w:r w:rsidRPr="003114DA">
        <w:rPr>
          <w:rFonts w:ascii="Consolas" w:hAnsi="Consolas" w:cs="Consolas"/>
          <w:sz w:val="19"/>
          <w:szCs w:val="19"/>
        </w:rPr>
        <w:t xml:space="preserve">  </w:t>
      </w:r>
      <w:r w:rsidRPr="003114DA">
        <w:rPr>
          <w:rFonts w:ascii="Consolas" w:hAnsi="Consolas" w:cs="Consolas"/>
          <w:color w:val="008080"/>
          <w:sz w:val="19"/>
          <w:szCs w:val="19"/>
        </w:rPr>
        <w:t>DimProductSubcategory</w:t>
      </w:r>
    </w:p>
    <w:p w14:paraId="14ABFC71" w14:textId="77777777" w:rsidR="003114DA" w:rsidRPr="003114DA" w:rsidRDefault="003114DA" w:rsidP="003114DA">
      <w:pPr>
        <w:autoSpaceDE w:val="0"/>
        <w:autoSpaceDN w:val="0"/>
        <w:adjustRightInd w:val="0"/>
        <w:spacing w:after="0" w:line="240" w:lineRule="auto"/>
        <w:ind w:left="720"/>
        <w:rPr>
          <w:rFonts w:ascii="Consolas" w:hAnsi="Consolas" w:cs="Consolas"/>
          <w:sz w:val="19"/>
          <w:szCs w:val="19"/>
        </w:rPr>
      </w:pPr>
      <w:r w:rsidRPr="003114DA">
        <w:rPr>
          <w:rFonts w:ascii="Consolas" w:hAnsi="Consolas" w:cs="Consolas"/>
          <w:sz w:val="19"/>
          <w:szCs w:val="19"/>
        </w:rPr>
        <w:t xml:space="preserve">  </w:t>
      </w:r>
      <w:r w:rsidRPr="003114DA">
        <w:rPr>
          <w:rFonts w:ascii="Consolas" w:hAnsi="Consolas" w:cs="Consolas"/>
          <w:color w:val="808080"/>
          <w:sz w:val="19"/>
          <w:szCs w:val="19"/>
        </w:rPr>
        <w:t>INNER</w:t>
      </w:r>
      <w:r w:rsidRPr="003114DA">
        <w:rPr>
          <w:rFonts w:ascii="Consolas" w:hAnsi="Consolas" w:cs="Consolas"/>
          <w:sz w:val="19"/>
          <w:szCs w:val="19"/>
        </w:rPr>
        <w:t xml:space="preserve"> </w:t>
      </w:r>
      <w:r w:rsidRPr="003114DA">
        <w:rPr>
          <w:rFonts w:ascii="Consolas" w:hAnsi="Consolas" w:cs="Consolas"/>
          <w:color w:val="808080"/>
          <w:sz w:val="19"/>
          <w:szCs w:val="19"/>
        </w:rPr>
        <w:t>JOIN</w:t>
      </w:r>
      <w:r w:rsidRPr="003114DA">
        <w:rPr>
          <w:rFonts w:ascii="Consolas" w:hAnsi="Consolas" w:cs="Consolas"/>
          <w:sz w:val="19"/>
          <w:szCs w:val="19"/>
        </w:rPr>
        <w:t xml:space="preserve"> </w:t>
      </w:r>
      <w:r w:rsidRPr="003114DA">
        <w:rPr>
          <w:rFonts w:ascii="Consolas" w:hAnsi="Consolas" w:cs="Consolas"/>
          <w:color w:val="008080"/>
          <w:sz w:val="19"/>
          <w:szCs w:val="19"/>
        </w:rPr>
        <w:t>DimProduct</w:t>
      </w:r>
    </w:p>
    <w:p w14:paraId="14ABFC72" w14:textId="77777777" w:rsidR="003114DA" w:rsidRPr="003114DA" w:rsidRDefault="003114DA" w:rsidP="003114DA">
      <w:pPr>
        <w:autoSpaceDE w:val="0"/>
        <w:autoSpaceDN w:val="0"/>
        <w:adjustRightInd w:val="0"/>
        <w:spacing w:after="0" w:line="240" w:lineRule="auto"/>
        <w:ind w:left="720"/>
        <w:rPr>
          <w:rFonts w:ascii="Consolas" w:hAnsi="Consolas" w:cs="Consolas"/>
          <w:color w:val="008080"/>
          <w:sz w:val="19"/>
          <w:szCs w:val="19"/>
        </w:rPr>
      </w:pPr>
      <w:r w:rsidRPr="003114DA">
        <w:rPr>
          <w:rFonts w:ascii="Consolas" w:hAnsi="Consolas" w:cs="Consolas"/>
          <w:sz w:val="19"/>
          <w:szCs w:val="19"/>
        </w:rPr>
        <w:t xml:space="preserve">    </w:t>
      </w:r>
      <w:r w:rsidRPr="003114DA">
        <w:rPr>
          <w:rFonts w:ascii="Consolas" w:hAnsi="Consolas" w:cs="Consolas"/>
          <w:color w:val="0000FF"/>
          <w:sz w:val="19"/>
          <w:szCs w:val="19"/>
        </w:rPr>
        <w:t>ON</w:t>
      </w:r>
      <w:r w:rsidRPr="003114DA">
        <w:rPr>
          <w:rFonts w:ascii="Consolas" w:hAnsi="Consolas" w:cs="Consolas"/>
          <w:sz w:val="19"/>
          <w:szCs w:val="19"/>
        </w:rPr>
        <w:t xml:space="preserve"> </w:t>
      </w:r>
      <w:r w:rsidRPr="003114DA">
        <w:rPr>
          <w:rFonts w:ascii="Consolas" w:hAnsi="Consolas" w:cs="Consolas"/>
          <w:color w:val="008080"/>
          <w:sz w:val="19"/>
          <w:szCs w:val="19"/>
        </w:rPr>
        <w:t>DimProductSubcategory</w:t>
      </w:r>
      <w:r w:rsidRPr="003114DA">
        <w:rPr>
          <w:rFonts w:ascii="Consolas" w:hAnsi="Consolas" w:cs="Consolas"/>
          <w:color w:val="808080"/>
          <w:sz w:val="19"/>
          <w:szCs w:val="19"/>
        </w:rPr>
        <w:t>.</w:t>
      </w:r>
      <w:r w:rsidRPr="003114DA">
        <w:rPr>
          <w:rFonts w:ascii="Consolas" w:hAnsi="Consolas" w:cs="Consolas"/>
          <w:color w:val="008080"/>
          <w:sz w:val="19"/>
          <w:szCs w:val="19"/>
        </w:rPr>
        <w:t>ProductSubcategoryKey</w:t>
      </w:r>
      <w:r w:rsidRPr="003114DA">
        <w:rPr>
          <w:rFonts w:ascii="Consolas" w:hAnsi="Consolas" w:cs="Consolas"/>
          <w:sz w:val="19"/>
          <w:szCs w:val="19"/>
        </w:rPr>
        <w:t xml:space="preserve"> </w:t>
      </w:r>
      <w:r w:rsidRPr="003114DA">
        <w:rPr>
          <w:rFonts w:ascii="Consolas" w:hAnsi="Consolas" w:cs="Consolas"/>
          <w:color w:val="808080"/>
          <w:sz w:val="19"/>
          <w:szCs w:val="19"/>
        </w:rPr>
        <w:t>=</w:t>
      </w:r>
      <w:r w:rsidRPr="003114DA">
        <w:rPr>
          <w:rFonts w:ascii="Consolas" w:hAnsi="Consolas" w:cs="Consolas"/>
          <w:sz w:val="19"/>
          <w:szCs w:val="19"/>
        </w:rPr>
        <w:t xml:space="preserve"> </w:t>
      </w:r>
      <w:r w:rsidRPr="003114DA">
        <w:rPr>
          <w:rFonts w:ascii="Consolas" w:hAnsi="Consolas" w:cs="Consolas"/>
          <w:color w:val="008080"/>
          <w:sz w:val="19"/>
          <w:szCs w:val="19"/>
        </w:rPr>
        <w:t>DimProduct</w:t>
      </w:r>
      <w:r w:rsidRPr="003114DA">
        <w:rPr>
          <w:rFonts w:ascii="Consolas" w:hAnsi="Consolas" w:cs="Consolas"/>
          <w:color w:val="808080"/>
          <w:sz w:val="19"/>
          <w:szCs w:val="19"/>
        </w:rPr>
        <w:t>.</w:t>
      </w:r>
      <w:r w:rsidRPr="003114DA">
        <w:rPr>
          <w:rFonts w:ascii="Consolas" w:hAnsi="Consolas" w:cs="Consolas"/>
          <w:color w:val="008080"/>
          <w:sz w:val="19"/>
          <w:szCs w:val="19"/>
        </w:rPr>
        <w:t>ProductSubcategoryKey</w:t>
      </w:r>
    </w:p>
    <w:p w14:paraId="14ABFC73" w14:textId="1BACD5A8" w:rsidR="00C84024" w:rsidRDefault="00BC208D" w:rsidP="000870A3">
      <w:pPr>
        <w:pStyle w:val="ListParagraph"/>
        <w:numPr>
          <w:ilvl w:val="0"/>
          <w:numId w:val="1"/>
        </w:numPr>
      </w:pPr>
      <w:r>
        <w:t xml:space="preserve">Click </w:t>
      </w:r>
      <w:r w:rsidR="00C84024" w:rsidRPr="00FF7D52">
        <w:rPr>
          <w:b/>
        </w:rPr>
        <w:t>OK</w:t>
      </w:r>
      <w:r w:rsidR="00C84024">
        <w:t>. The new column is generated.</w:t>
      </w:r>
    </w:p>
    <w:p w14:paraId="14ABFC74" w14:textId="059B060E" w:rsidR="00A97D8E" w:rsidRDefault="00A97D8E" w:rsidP="000B2C72">
      <w:r>
        <w:t>Although this paper demonstrate</w:t>
      </w:r>
      <w:r w:rsidR="00BC208D">
        <w:t>s</w:t>
      </w:r>
      <w:r>
        <w:t xml:space="preserve"> the use of columns that are computed outside of the data warehouse, doing the calculations inside of the data warehouse may increase performance.</w:t>
      </w:r>
    </w:p>
    <w:p w14:paraId="14ABFC75" w14:textId="77777777" w:rsidR="00493AE1" w:rsidRDefault="001B004F" w:rsidP="0022572A">
      <w:pPr>
        <w:pStyle w:val="Heading2"/>
      </w:pPr>
      <w:bookmarkStart w:id="31" w:name="_Toc320705933"/>
      <w:r>
        <w:t>Designing d</w:t>
      </w:r>
      <w:r w:rsidR="00493AE1">
        <w:t xml:space="preserve">ate and time </w:t>
      </w:r>
      <w:r w:rsidR="0017443E">
        <w:t xml:space="preserve">calculations for </w:t>
      </w:r>
      <w:r>
        <w:t>DirectQuery</w:t>
      </w:r>
      <w:bookmarkEnd w:id="31"/>
    </w:p>
    <w:p w14:paraId="14ABFC76" w14:textId="72C24E98" w:rsidR="00493AE1" w:rsidRDefault="00493AE1" w:rsidP="000870A3">
      <w:r>
        <w:t>Most time intelligence functions are not supported in DirectQuery mode. For</w:t>
      </w:r>
      <w:r w:rsidR="00BC208D">
        <w:t xml:space="preserve"> more information, including</w:t>
      </w:r>
      <w:r>
        <w:t xml:space="preserve"> a complete list of unsupported functions, see </w:t>
      </w:r>
      <w:hyperlink r:id="rId31" w:history="1">
        <w:r w:rsidRPr="00BC208D">
          <w:rPr>
            <w:rStyle w:val="Hyperlink"/>
          </w:rPr>
          <w:t>Formula Compatibility in DirectQuery Mode</w:t>
        </w:r>
      </w:hyperlink>
      <w:r>
        <w:t xml:space="preserve"> </w:t>
      </w:r>
      <w:r w:rsidR="00BC208D">
        <w:t>(</w:t>
      </w:r>
      <w:r w:rsidRPr="00BC208D">
        <w:t>http://msdn.microsoft.com/en-us/library/hh213006(v=sql.110).aspx</w:t>
      </w:r>
      <w:r w:rsidR="00BC208D">
        <w:t>)</w:t>
      </w:r>
      <w:r w:rsidR="001B004F">
        <w:t xml:space="preserve">. </w:t>
      </w:r>
      <w:r w:rsidR="00EC12E4">
        <w:t xml:space="preserve">To overcome this limitation, change your approach for time intelligence in DirectQuery. </w:t>
      </w:r>
      <w:r w:rsidR="0017443E">
        <w:t xml:space="preserve">There are two major techniques to use– </w:t>
      </w:r>
      <w:r w:rsidR="0017443E">
        <w:lastRenderedPageBreak/>
        <w:t xml:space="preserve">rewriting time intelligence functions </w:t>
      </w:r>
      <w:r w:rsidR="00EC12E4">
        <w:t xml:space="preserve">for </w:t>
      </w:r>
      <w:r w:rsidR="009A03F2">
        <w:t>period to date calculations</w:t>
      </w:r>
      <w:r w:rsidR="00EC12E4">
        <w:t xml:space="preserve"> </w:t>
      </w:r>
      <w:r w:rsidR="0017443E">
        <w:t>using basic DAX, and widening the date table to add earlier and later periods to the row context.</w:t>
      </w:r>
    </w:p>
    <w:p w14:paraId="14ABFC77" w14:textId="76D6E34A" w:rsidR="00726998" w:rsidRPr="00726998" w:rsidRDefault="009A03F2" w:rsidP="00726998">
      <w:pPr>
        <w:pStyle w:val="Heading3"/>
      </w:pPr>
      <w:bookmarkStart w:id="32" w:name="_Ref319310426"/>
      <w:bookmarkStart w:id="33" w:name="_Toc320705934"/>
      <w:r>
        <w:t>Performing period to date calculations</w:t>
      </w:r>
      <w:r w:rsidR="00726998" w:rsidRPr="00726998">
        <w:t xml:space="preserve"> using basic DAX</w:t>
      </w:r>
      <w:bookmarkEnd w:id="32"/>
      <w:bookmarkEnd w:id="33"/>
      <w:r w:rsidR="00726998" w:rsidRPr="00726998">
        <w:t xml:space="preserve"> </w:t>
      </w:r>
    </w:p>
    <w:p w14:paraId="14ABFC78" w14:textId="03DA6BDE" w:rsidR="007A5CB9" w:rsidRDefault="009A03F2" w:rsidP="00726998">
      <w:r>
        <w:t>Period to date calculations</w:t>
      </w:r>
      <w:r w:rsidR="00C22E84">
        <w:t xml:space="preserve">, such as </w:t>
      </w:r>
      <w:r w:rsidR="00C22E84" w:rsidRPr="00C22E84">
        <w:t xml:space="preserve">TOTALYTD(), TOTALMTD(), and </w:t>
      </w:r>
      <w:r w:rsidR="00C22E84">
        <w:t xml:space="preserve">TOTALQTD() must be computed manually in DAX using the basic DAX functions. </w:t>
      </w:r>
      <w:r w:rsidR="007A5CB9">
        <w:t>For example, in t</w:t>
      </w:r>
      <w:r w:rsidR="00C22E84">
        <w:t>he Adven</w:t>
      </w:r>
      <w:r w:rsidR="007A5CB9">
        <w:t xml:space="preserve">tureWorks tabular model sample, there is </w:t>
      </w:r>
      <w:r w:rsidR="00C22E84">
        <w:t xml:space="preserve">a measure that calculates the </w:t>
      </w:r>
      <w:r w:rsidR="007A5CB9">
        <w:t>rolling sum of the margin for the current quarter</w:t>
      </w:r>
      <w:r w:rsidR="00C22E84">
        <w:t xml:space="preserve">, </w:t>
      </w:r>
      <w:r w:rsidR="007A5CB9">
        <w:t xml:space="preserve">as shown </w:t>
      </w:r>
      <w:r w:rsidR="00BC208D">
        <w:t>here.</w:t>
      </w:r>
    </w:p>
    <w:p w14:paraId="14ABFC79" w14:textId="77777777" w:rsidR="00726998" w:rsidRDefault="00726998" w:rsidP="0072699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Internet Current Quarter Margin:= </w:t>
      </w:r>
    </w:p>
    <w:p w14:paraId="14ABFC7A" w14:textId="77777777" w:rsidR="00726998" w:rsidRDefault="00726998" w:rsidP="00726998">
      <w:pPr>
        <w:autoSpaceDE w:val="0"/>
        <w:autoSpaceDN w:val="0"/>
        <w:adjustRightInd w:val="0"/>
        <w:spacing w:after="0" w:line="240" w:lineRule="auto"/>
        <w:ind w:firstLine="720"/>
        <w:rPr>
          <w:rFonts w:ascii="Consolas" w:hAnsi="Consolas" w:cs="Consolas"/>
          <w:sz w:val="19"/>
          <w:szCs w:val="19"/>
        </w:rPr>
      </w:pPr>
      <w:r>
        <w:rPr>
          <w:rFonts w:ascii="Consolas" w:hAnsi="Consolas" w:cs="Consolas"/>
          <w:color w:val="800000"/>
          <w:sz w:val="19"/>
          <w:szCs w:val="19"/>
        </w:rPr>
        <w:t>TOTALQTD</w:t>
      </w:r>
      <w:r>
        <w:rPr>
          <w:rFonts w:ascii="Consolas" w:hAnsi="Consolas" w:cs="Consolas"/>
          <w:sz w:val="19"/>
          <w:szCs w:val="19"/>
        </w:rPr>
        <w:t>([Internet Total Margin],'Date'[Date])</w:t>
      </w:r>
    </w:p>
    <w:p w14:paraId="14ABFC7B" w14:textId="77777777" w:rsidR="00387C8B" w:rsidRDefault="00387C8B" w:rsidP="000870A3"/>
    <w:p w14:paraId="14ABFC7C" w14:textId="1F20AD79" w:rsidR="00C22E84" w:rsidRDefault="007A5CB9" w:rsidP="000870A3">
      <w:r>
        <w:t>The following DAX measure is functionally equivalent to the previous measure, but rewritten to u</w:t>
      </w:r>
      <w:r w:rsidR="00BC208D">
        <w:t>se basic DAX.</w:t>
      </w:r>
      <w:r w:rsidR="00C22E84">
        <w:t xml:space="preserve"> </w:t>
      </w:r>
    </w:p>
    <w:p w14:paraId="14ABFC7D" w14:textId="77777777" w:rsidR="00726998" w:rsidRDefault="00726998" w:rsidP="0072699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Internet Current Quarter Margin:= </w:t>
      </w:r>
    </w:p>
    <w:p w14:paraId="14ABFC7E" w14:textId="77777777" w:rsidR="00726998" w:rsidRDefault="00726998" w:rsidP="0072699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0000"/>
          <w:sz w:val="19"/>
          <w:szCs w:val="19"/>
        </w:rPr>
        <w:t>IF</w:t>
      </w:r>
      <w:r>
        <w:rPr>
          <w:rFonts w:ascii="Consolas" w:hAnsi="Consolas" w:cs="Consolas"/>
          <w:sz w:val="19"/>
          <w:szCs w:val="19"/>
        </w:rPr>
        <w:t>(</w:t>
      </w:r>
    </w:p>
    <w:p w14:paraId="14ABFC7F" w14:textId="77777777" w:rsidR="00726998" w:rsidRDefault="00726998" w:rsidP="0072699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800000"/>
          <w:sz w:val="19"/>
          <w:szCs w:val="19"/>
        </w:rPr>
        <w:t>HASONEVALUE</w:t>
      </w:r>
      <w:r>
        <w:rPr>
          <w:rFonts w:ascii="Consolas" w:hAnsi="Consolas" w:cs="Consolas"/>
          <w:sz w:val="19"/>
          <w:szCs w:val="19"/>
        </w:rPr>
        <w:t xml:space="preserve">(DimDate[CalendarQuarter]) &amp;&amp; </w:t>
      </w:r>
      <w:r>
        <w:rPr>
          <w:rFonts w:ascii="Consolas" w:hAnsi="Consolas" w:cs="Consolas"/>
          <w:color w:val="800000"/>
          <w:sz w:val="19"/>
          <w:szCs w:val="19"/>
        </w:rPr>
        <w:t>HASONEVALUE</w:t>
      </w:r>
      <w:r>
        <w:rPr>
          <w:rFonts w:ascii="Consolas" w:hAnsi="Consolas" w:cs="Consolas"/>
          <w:sz w:val="19"/>
          <w:szCs w:val="19"/>
        </w:rPr>
        <w:t>(DimDate[CalendarYear]),</w:t>
      </w:r>
    </w:p>
    <w:p w14:paraId="14ABFC80" w14:textId="77777777" w:rsidR="00726998" w:rsidRDefault="00726998" w:rsidP="0072699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800000"/>
          <w:sz w:val="19"/>
          <w:szCs w:val="19"/>
        </w:rPr>
        <w:t>CALCULATE</w:t>
      </w:r>
      <w:r>
        <w:rPr>
          <w:rFonts w:ascii="Consolas" w:hAnsi="Consolas" w:cs="Consolas"/>
          <w:sz w:val="19"/>
          <w:szCs w:val="19"/>
        </w:rPr>
        <w:t>(</w:t>
      </w:r>
    </w:p>
    <w:p w14:paraId="14ABFC81" w14:textId="77777777" w:rsidR="00726998" w:rsidRDefault="00726998" w:rsidP="0072699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[Internet Total Margin],</w:t>
      </w:r>
    </w:p>
    <w:p w14:paraId="14ABFC82" w14:textId="77777777" w:rsidR="00726998" w:rsidRDefault="00726998" w:rsidP="0072699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800000"/>
          <w:sz w:val="19"/>
          <w:szCs w:val="19"/>
        </w:rPr>
        <w:t>FILTER</w:t>
      </w:r>
      <w:r>
        <w:rPr>
          <w:rFonts w:ascii="Consolas" w:hAnsi="Consolas" w:cs="Consolas"/>
          <w:sz w:val="19"/>
          <w:szCs w:val="19"/>
        </w:rPr>
        <w:t>(</w:t>
      </w:r>
    </w:p>
    <w:p w14:paraId="14ABFC83" w14:textId="77777777" w:rsidR="00726998" w:rsidRDefault="00726998" w:rsidP="0072699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800000"/>
          <w:sz w:val="19"/>
          <w:szCs w:val="19"/>
        </w:rPr>
        <w:t>ALLEXCEPT</w:t>
      </w:r>
      <w:r>
        <w:rPr>
          <w:rFonts w:ascii="Consolas" w:hAnsi="Consolas" w:cs="Consolas"/>
          <w:sz w:val="19"/>
          <w:szCs w:val="19"/>
        </w:rPr>
        <w:t>( DimDate, DimDate[CalendarYear], DimDate[CalendarQuarter]),</w:t>
      </w:r>
    </w:p>
    <w:p w14:paraId="14ABFC84" w14:textId="77777777" w:rsidR="00726998" w:rsidRDefault="00726998" w:rsidP="0072699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DimDate[DateKey] &lt;= </w:t>
      </w:r>
      <w:r>
        <w:rPr>
          <w:rFonts w:ascii="Consolas" w:hAnsi="Consolas" w:cs="Consolas"/>
          <w:color w:val="800000"/>
          <w:sz w:val="19"/>
          <w:szCs w:val="19"/>
        </w:rPr>
        <w:t>MAX</w:t>
      </w:r>
      <w:r>
        <w:rPr>
          <w:rFonts w:ascii="Consolas" w:hAnsi="Consolas" w:cs="Consolas"/>
          <w:sz w:val="19"/>
          <w:szCs w:val="19"/>
        </w:rPr>
        <w:t>( DimDate[DateKey])</w:t>
      </w:r>
    </w:p>
    <w:p w14:paraId="14ABFC85" w14:textId="77777777" w:rsidR="00726998" w:rsidRDefault="00726998" w:rsidP="0072699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14:paraId="14ABFC87" w14:textId="124E0008" w:rsidR="00726998" w:rsidRDefault="0072699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w:t>
      </w:r>
    </w:p>
    <w:p w14:paraId="14ABFC88" w14:textId="77777777" w:rsidR="00726998" w:rsidRDefault="00726998" w:rsidP="0072699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p>
    <w:p w14:paraId="14ABFC89" w14:textId="77777777" w:rsidR="00C22E84" w:rsidRDefault="00C22E84" w:rsidP="000870A3">
      <w:r>
        <w:t>The calculation does the following:</w:t>
      </w:r>
    </w:p>
    <w:p w14:paraId="14ABFC8A" w14:textId="77777777" w:rsidR="0029393B" w:rsidRDefault="0029393B" w:rsidP="000870A3">
      <w:pPr>
        <w:pStyle w:val="ListParagraph"/>
        <w:numPr>
          <w:ilvl w:val="0"/>
          <w:numId w:val="4"/>
        </w:numPr>
      </w:pPr>
      <w:r>
        <w:t xml:space="preserve">The outer IF() does basic error checking. The </w:t>
      </w:r>
      <w:r w:rsidR="007A5CB9">
        <w:t xml:space="preserve">rolling sum </w:t>
      </w:r>
      <w:r>
        <w:t>calculation is performed only if there is one value for Calendar Year and one value for Calendar Quarter, as indicated by the HASONEVALUE() functions. Otherwise, this measure returns a blank.</w:t>
      </w:r>
    </w:p>
    <w:p w14:paraId="14ABFC8B" w14:textId="77777777" w:rsidR="0029393B" w:rsidRDefault="0029393B" w:rsidP="000870A3">
      <w:pPr>
        <w:pStyle w:val="ListParagraph"/>
        <w:numPr>
          <w:ilvl w:val="0"/>
          <w:numId w:val="4"/>
        </w:numPr>
      </w:pPr>
      <w:r>
        <w:t xml:space="preserve">The inner CALCULATE() calculates the margin for the quarter to date. To do this, </w:t>
      </w:r>
      <w:r w:rsidR="00387C8B">
        <w:t>the</w:t>
      </w:r>
      <w:r>
        <w:t xml:space="preserve"> filter context</w:t>
      </w:r>
      <w:r w:rsidR="00387C8B">
        <w:t xml:space="preserve"> must be set</w:t>
      </w:r>
      <w:r>
        <w:t xml:space="preserve"> on the DimDate table so that all dates in the current quarter, up to and including the selected date, are included in the calculation. The FILTER() expression sets this context, by first removing all filters on the DimDate table except those on the calendar year and quarter using the ALLEXCEPT() function, then adding back a filter on the date key, selecting all dates that are less than or equal to the currently selected date (</w:t>
      </w:r>
      <w:r w:rsidRPr="00C22E84">
        <w:t>DimDate[DateKey]&lt;=MAX(DimDate[DateKey])</w:t>
      </w:r>
      <w:r>
        <w:t>.</w:t>
      </w:r>
    </w:p>
    <w:p w14:paraId="14ABFC8C" w14:textId="77777777" w:rsidR="007A5CB9" w:rsidRDefault="007A5CB9" w:rsidP="00726998">
      <w:pPr>
        <w:pStyle w:val="Heading3"/>
      </w:pPr>
      <w:bookmarkStart w:id="34" w:name="_Toc320705935"/>
      <w:r>
        <w:t xml:space="preserve">Widening date tables to </w:t>
      </w:r>
      <w:r w:rsidR="008E05BD">
        <w:t>include previous and next periods</w:t>
      </w:r>
      <w:bookmarkEnd w:id="34"/>
    </w:p>
    <w:p w14:paraId="14ABFC8D" w14:textId="434F0BB0" w:rsidR="009427A4" w:rsidRDefault="00BC208D" w:rsidP="000870A3">
      <w:r>
        <w:t xml:space="preserve">You can replace </w:t>
      </w:r>
      <w:r w:rsidR="00A96BB7">
        <w:t>DAX time intelligence functions that find the previous and next periods, such as PREVIOUSYEAR(), PREVIOUSQUARTER(), NEXTYEAR(), and NEXTQUARTER()</w:t>
      </w:r>
      <w:r w:rsidR="00ED5B42">
        <w:t xml:space="preserve"> </w:t>
      </w:r>
      <w:r w:rsidR="00A96BB7">
        <w:t xml:space="preserve">by widening the date table and adding these calculations as columns to the date table. These new columns can then be used to alter the filter context </w:t>
      </w:r>
      <w:r w:rsidR="008E05BD">
        <w:t xml:space="preserve">so </w:t>
      </w:r>
      <w:r w:rsidR="00A96BB7">
        <w:t>time intelligence calculations</w:t>
      </w:r>
      <w:r w:rsidR="008E05BD">
        <w:t xml:space="preserve"> can be performed using basic DAX</w:t>
      </w:r>
      <w:r w:rsidR="00A96BB7">
        <w:t>.</w:t>
      </w:r>
      <w:r w:rsidR="00B2225C">
        <w:t xml:space="preserve"> The DATEADD() function in DAX can be re</w:t>
      </w:r>
      <w:r w:rsidR="008E05BD">
        <w:t>placed using the same technique, using the built-in T</w:t>
      </w:r>
      <w:r w:rsidR="00E767C0">
        <w:t>ransact</w:t>
      </w:r>
      <w:r w:rsidR="008E05BD">
        <w:t xml:space="preserve">-SQL </w:t>
      </w:r>
      <w:r w:rsidR="00E767C0">
        <w:t xml:space="preserve">DATEADD </w:t>
      </w:r>
      <w:r w:rsidR="008E05BD">
        <w:t xml:space="preserve">function when previous or next periods </w:t>
      </w:r>
      <w:r w:rsidR="00E767C0">
        <w:t xml:space="preserve">are added </w:t>
      </w:r>
      <w:r w:rsidR="008E05BD">
        <w:t>in calculations.</w:t>
      </w:r>
    </w:p>
    <w:p w14:paraId="14ABFC8E" w14:textId="06C850CF" w:rsidR="00B409D5" w:rsidRDefault="00B409D5" w:rsidP="000870A3">
      <w:r>
        <w:lastRenderedPageBreak/>
        <w:t xml:space="preserve">Here is </w:t>
      </w:r>
      <w:r w:rsidR="00B2225C">
        <w:t>an</w:t>
      </w:r>
      <w:r>
        <w:t xml:space="preserve"> example. The AdventureWorks tabular model example defines a measure that calculates the total margin on </w:t>
      </w:r>
      <w:r w:rsidR="00E767C0">
        <w:t xml:space="preserve">Internet </w:t>
      </w:r>
      <w:r>
        <w:t>sales in the previous quarter, like this</w:t>
      </w:r>
      <w:r w:rsidR="00E767C0">
        <w:t>.</w:t>
      </w:r>
    </w:p>
    <w:p w14:paraId="14ABFC8F" w14:textId="77777777" w:rsidR="003114DA" w:rsidRDefault="003114DA" w:rsidP="003114D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Internet Margin Previous Quarter:=</w:t>
      </w:r>
    </w:p>
    <w:p w14:paraId="14ABFC90" w14:textId="77777777" w:rsidR="003114DA" w:rsidRDefault="003114DA" w:rsidP="003114DA">
      <w:pPr>
        <w:autoSpaceDE w:val="0"/>
        <w:autoSpaceDN w:val="0"/>
        <w:adjustRightInd w:val="0"/>
        <w:spacing w:after="0" w:line="240" w:lineRule="auto"/>
        <w:ind w:left="720"/>
        <w:rPr>
          <w:rFonts w:ascii="Consolas" w:hAnsi="Consolas" w:cs="Consolas"/>
          <w:sz w:val="19"/>
          <w:szCs w:val="19"/>
        </w:rPr>
      </w:pPr>
      <w:r>
        <w:rPr>
          <w:rFonts w:ascii="Consolas" w:hAnsi="Consolas" w:cs="Consolas"/>
          <w:color w:val="800000"/>
          <w:sz w:val="19"/>
          <w:szCs w:val="19"/>
        </w:rPr>
        <w:t>CALCULATE</w:t>
      </w:r>
      <w:r>
        <w:rPr>
          <w:rFonts w:ascii="Consolas" w:hAnsi="Consolas" w:cs="Consolas"/>
          <w:sz w:val="19"/>
          <w:szCs w:val="19"/>
        </w:rPr>
        <w:t>(</w:t>
      </w:r>
    </w:p>
    <w:p w14:paraId="14ABFC91" w14:textId="77777777" w:rsidR="003114DA" w:rsidRDefault="003114DA" w:rsidP="003114DA">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[Internet Total Margin],</w:t>
      </w:r>
    </w:p>
    <w:p w14:paraId="14ABFC92" w14:textId="77777777" w:rsidR="003114DA" w:rsidRDefault="003114DA" w:rsidP="003114DA">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r>
      <w:r>
        <w:rPr>
          <w:rFonts w:ascii="Consolas" w:hAnsi="Consolas" w:cs="Consolas"/>
          <w:color w:val="800000"/>
          <w:sz w:val="19"/>
          <w:szCs w:val="19"/>
        </w:rPr>
        <w:t>PREVIOUSQUARTER</w:t>
      </w:r>
      <w:r>
        <w:rPr>
          <w:rFonts w:ascii="Consolas" w:hAnsi="Consolas" w:cs="Consolas"/>
          <w:sz w:val="19"/>
          <w:szCs w:val="19"/>
        </w:rPr>
        <w:t>(</w:t>
      </w:r>
    </w:p>
    <w:p w14:paraId="14ABFC93" w14:textId="77777777" w:rsidR="003114DA" w:rsidRDefault="003114DA" w:rsidP="003114DA">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r>
      <w:r>
        <w:rPr>
          <w:rFonts w:ascii="Consolas" w:hAnsi="Consolas" w:cs="Consolas"/>
          <w:sz w:val="19"/>
          <w:szCs w:val="19"/>
        </w:rPr>
        <w:tab/>
        <w:t>'Date'[Date])</w:t>
      </w:r>
    </w:p>
    <w:p w14:paraId="14ABFC94" w14:textId="77777777" w:rsidR="003114DA" w:rsidRDefault="003114DA" w:rsidP="003114DA">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w:t>
      </w:r>
    </w:p>
    <w:p w14:paraId="14ABFC95" w14:textId="77777777" w:rsidR="00387C8B" w:rsidRDefault="00387C8B" w:rsidP="000870A3"/>
    <w:p w14:paraId="14ABFC96" w14:textId="46A19C90" w:rsidR="007A5CB9" w:rsidRDefault="009B6CFC" w:rsidP="000870A3">
      <w:r>
        <w:t>You</w:t>
      </w:r>
      <w:r w:rsidR="00B409D5">
        <w:t xml:space="preserve"> can replicate this functionality </w:t>
      </w:r>
      <w:r w:rsidR="000E654A">
        <w:t>using a widened date table as follows</w:t>
      </w:r>
      <w:r w:rsidR="00B409D5">
        <w:t xml:space="preserve">. First, </w:t>
      </w:r>
      <w:r w:rsidR="007A5CB9">
        <w:t xml:space="preserve">using the data modeling technique illustrated </w:t>
      </w:r>
      <w:r w:rsidR="00E767C0">
        <w:t>in the preceding example</w:t>
      </w:r>
      <w:r w:rsidR="00B409D5">
        <w:t xml:space="preserve">, change the source definition for the DimDate table to add two new columns, PreviousCalendarQuarterNumber and PreviousCalendarQuarterYear. </w:t>
      </w:r>
    </w:p>
    <w:p w14:paraId="14ABFC97" w14:textId="38D8246D" w:rsidR="00B409D5" w:rsidRDefault="00B409D5" w:rsidP="000870A3">
      <w:r>
        <w:t xml:space="preserve">The new table definition is </w:t>
      </w:r>
      <w:r w:rsidR="007A5CB9">
        <w:t>as follows</w:t>
      </w:r>
      <w:r w:rsidR="00E767C0">
        <w:t>.</w:t>
      </w:r>
    </w:p>
    <w:p w14:paraId="14ABFC98" w14:textId="77777777" w:rsidR="003114DA" w:rsidRDefault="003114DA" w:rsidP="003114D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p>
    <w:p w14:paraId="14ABFC99" w14:textId="77777777" w:rsidR="003114DA" w:rsidRDefault="003114DA" w:rsidP="003114D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80"/>
          <w:sz w:val="19"/>
          <w:szCs w:val="19"/>
        </w:rPr>
        <w:t>DimDate</w:t>
      </w:r>
      <w:r>
        <w:rPr>
          <w:rFonts w:ascii="Consolas" w:hAnsi="Consolas" w:cs="Consolas"/>
          <w:color w:val="808080"/>
          <w:sz w:val="19"/>
          <w:szCs w:val="19"/>
        </w:rPr>
        <w:t>.</w:t>
      </w:r>
      <w:r>
        <w:rPr>
          <w:rFonts w:ascii="Consolas" w:hAnsi="Consolas" w:cs="Consolas"/>
          <w:color w:val="008080"/>
          <w:sz w:val="19"/>
          <w:szCs w:val="19"/>
        </w:rPr>
        <w:t>DateKey</w:t>
      </w:r>
    </w:p>
    <w:p w14:paraId="14ABFC9A" w14:textId="77777777" w:rsidR="003114DA" w:rsidRDefault="003114DA" w:rsidP="003114D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80"/>
          <w:sz w:val="19"/>
          <w:szCs w:val="19"/>
        </w:rPr>
        <w:t>DimDate</w:t>
      </w:r>
      <w:r>
        <w:rPr>
          <w:rFonts w:ascii="Consolas" w:hAnsi="Consolas" w:cs="Consolas"/>
          <w:color w:val="808080"/>
          <w:sz w:val="19"/>
          <w:szCs w:val="19"/>
        </w:rPr>
        <w:t>.</w:t>
      </w:r>
      <w:r>
        <w:rPr>
          <w:rFonts w:ascii="Consolas" w:hAnsi="Consolas" w:cs="Consolas"/>
          <w:color w:val="008080"/>
          <w:sz w:val="19"/>
          <w:szCs w:val="19"/>
        </w:rPr>
        <w:t>FullDateAlternateKey</w:t>
      </w:r>
    </w:p>
    <w:p w14:paraId="14ABFC9B" w14:textId="77777777" w:rsidR="003114DA" w:rsidRDefault="003114DA" w:rsidP="003114D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80"/>
          <w:sz w:val="19"/>
          <w:szCs w:val="19"/>
        </w:rPr>
        <w:t>DimDate</w:t>
      </w:r>
      <w:r>
        <w:rPr>
          <w:rFonts w:ascii="Consolas" w:hAnsi="Consolas" w:cs="Consolas"/>
          <w:color w:val="808080"/>
          <w:sz w:val="19"/>
          <w:szCs w:val="19"/>
        </w:rPr>
        <w:t>.</w:t>
      </w:r>
      <w:r>
        <w:rPr>
          <w:rFonts w:ascii="Consolas" w:hAnsi="Consolas" w:cs="Consolas"/>
          <w:color w:val="008080"/>
          <w:sz w:val="19"/>
          <w:szCs w:val="19"/>
        </w:rPr>
        <w:t>DayNumberOfWeek</w:t>
      </w:r>
    </w:p>
    <w:p w14:paraId="14ABFC9C" w14:textId="77777777" w:rsidR="003114DA" w:rsidRDefault="003114DA" w:rsidP="003114D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80"/>
          <w:sz w:val="19"/>
          <w:szCs w:val="19"/>
        </w:rPr>
        <w:t>DimDate</w:t>
      </w:r>
      <w:r>
        <w:rPr>
          <w:rFonts w:ascii="Consolas" w:hAnsi="Consolas" w:cs="Consolas"/>
          <w:color w:val="808080"/>
          <w:sz w:val="19"/>
          <w:szCs w:val="19"/>
        </w:rPr>
        <w:t>.</w:t>
      </w:r>
      <w:r>
        <w:rPr>
          <w:rFonts w:ascii="Consolas" w:hAnsi="Consolas" w:cs="Consolas"/>
          <w:color w:val="008080"/>
          <w:sz w:val="19"/>
          <w:szCs w:val="19"/>
        </w:rPr>
        <w:t>EnglishDayNameOfWeek</w:t>
      </w:r>
    </w:p>
    <w:p w14:paraId="14ABFC9D" w14:textId="77777777" w:rsidR="003114DA" w:rsidRDefault="003114DA" w:rsidP="003114D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80"/>
          <w:sz w:val="19"/>
          <w:szCs w:val="19"/>
        </w:rPr>
        <w:t>DimDate</w:t>
      </w:r>
      <w:r>
        <w:rPr>
          <w:rFonts w:ascii="Consolas" w:hAnsi="Consolas" w:cs="Consolas"/>
          <w:color w:val="808080"/>
          <w:sz w:val="19"/>
          <w:szCs w:val="19"/>
        </w:rPr>
        <w:t>.</w:t>
      </w:r>
      <w:r>
        <w:rPr>
          <w:rFonts w:ascii="Consolas" w:hAnsi="Consolas" w:cs="Consolas"/>
          <w:color w:val="008080"/>
          <w:sz w:val="19"/>
          <w:szCs w:val="19"/>
        </w:rPr>
        <w:t>DayNumberOfMonth</w:t>
      </w:r>
    </w:p>
    <w:p w14:paraId="14ABFC9E" w14:textId="77777777" w:rsidR="003114DA" w:rsidRDefault="003114DA" w:rsidP="003114D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80"/>
          <w:sz w:val="19"/>
          <w:szCs w:val="19"/>
        </w:rPr>
        <w:t>DimDate</w:t>
      </w:r>
      <w:r>
        <w:rPr>
          <w:rFonts w:ascii="Consolas" w:hAnsi="Consolas" w:cs="Consolas"/>
          <w:color w:val="808080"/>
          <w:sz w:val="19"/>
          <w:szCs w:val="19"/>
        </w:rPr>
        <w:t>.</w:t>
      </w:r>
      <w:r>
        <w:rPr>
          <w:rFonts w:ascii="Consolas" w:hAnsi="Consolas" w:cs="Consolas"/>
          <w:color w:val="008080"/>
          <w:sz w:val="19"/>
          <w:szCs w:val="19"/>
        </w:rPr>
        <w:t>DayNumberOfYear</w:t>
      </w:r>
    </w:p>
    <w:p w14:paraId="14ABFC9F" w14:textId="77777777" w:rsidR="003114DA" w:rsidRDefault="003114DA" w:rsidP="003114D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80"/>
          <w:sz w:val="19"/>
          <w:szCs w:val="19"/>
        </w:rPr>
        <w:t>DimDate</w:t>
      </w:r>
      <w:r>
        <w:rPr>
          <w:rFonts w:ascii="Consolas" w:hAnsi="Consolas" w:cs="Consolas"/>
          <w:color w:val="808080"/>
          <w:sz w:val="19"/>
          <w:szCs w:val="19"/>
        </w:rPr>
        <w:t>.</w:t>
      </w:r>
      <w:r>
        <w:rPr>
          <w:rFonts w:ascii="Consolas" w:hAnsi="Consolas" w:cs="Consolas"/>
          <w:color w:val="008080"/>
          <w:sz w:val="19"/>
          <w:szCs w:val="19"/>
        </w:rPr>
        <w:t>WeekNumberOfYear</w:t>
      </w:r>
    </w:p>
    <w:p w14:paraId="14ABFCA0" w14:textId="77777777" w:rsidR="003114DA" w:rsidRDefault="003114DA" w:rsidP="003114D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80"/>
          <w:sz w:val="19"/>
          <w:szCs w:val="19"/>
        </w:rPr>
        <w:t>DimDate</w:t>
      </w:r>
      <w:r>
        <w:rPr>
          <w:rFonts w:ascii="Consolas" w:hAnsi="Consolas" w:cs="Consolas"/>
          <w:color w:val="808080"/>
          <w:sz w:val="19"/>
          <w:szCs w:val="19"/>
        </w:rPr>
        <w:t>.</w:t>
      </w:r>
      <w:r>
        <w:rPr>
          <w:rFonts w:ascii="Consolas" w:hAnsi="Consolas" w:cs="Consolas"/>
          <w:color w:val="008080"/>
          <w:sz w:val="19"/>
          <w:szCs w:val="19"/>
        </w:rPr>
        <w:t>EnglishMonthName</w:t>
      </w:r>
    </w:p>
    <w:p w14:paraId="14ABFCA1" w14:textId="77777777" w:rsidR="003114DA" w:rsidRDefault="003114DA" w:rsidP="003114D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80"/>
          <w:sz w:val="19"/>
          <w:szCs w:val="19"/>
        </w:rPr>
        <w:t>DimDate</w:t>
      </w:r>
      <w:r>
        <w:rPr>
          <w:rFonts w:ascii="Consolas" w:hAnsi="Consolas" w:cs="Consolas"/>
          <w:color w:val="808080"/>
          <w:sz w:val="19"/>
          <w:szCs w:val="19"/>
        </w:rPr>
        <w:t>.</w:t>
      </w:r>
      <w:r>
        <w:rPr>
          <w:rFonts w:ascii="Consolas" w:hAnsi="Consolas" w:cs="Consolas"/>
          <w:color w:val="008080"/>
          <w:sz w:val="19"/>
          <w:szCs w:val="19"/>
        </w:rPr>
        <w:t>MonthNumberOfYear</w:t>
      </w:r>
    </w:p>
    <w:p w14:paraId="14ABFCA2" w14:textId="77777777" w:rsidR="003114DA" w:rsidRDefault="003114DA" w:rsidP="003114D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80"/>
          <w:sz w:val="19"/>
          <w:szCs w:val="19"/>
        </w:rPr>
        <w:t>DimDate</w:t>
      </w:r>
      <w:r>
        <w:rPr>
          <w:rFonts w:ascii="Consolas" w:hAnsi="Consolas" w:cs="Consolas"/>
          <w:color w:val="808080"/>
          <w:sz w:val="19"/>
          <w:szCs w:val="19"/>
        </w:rPr>
        <w:t>.</w:t>
      </w:r>
      <w:r>
        <w:rPr>
          <w:rFonts w:ascii="Consolas" w:hAnsi="Consolas" w:cs="Consolas"/>
          <w:color w:val="008080"/>
          <w:sz w:val="19"/>
          <w:szCs w:val="19"/>
        </w:rPr>
        <w:t>CalendarQuarter</w:t>
      </w:r>
    </w:p>
    <w:p w14:paraId="14ABFCA3" w14:textId="77777777" w:rsidR="003114DA" w:rsidRDefault="003114DA" w:rsidP="003114D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80"/>
          <w:sz w:val="19"/>
          <w:szCs w:val="19"/>
        </w:rPr>
        <w:t>DimDate</w:t>
      </w:r>
      <w:r>
        <w:rPr>
          <w:rFonts w:ascii="Consolas" w:hAnsi="Consolas" w:cs="Consolas"/>
          <w:color w:val="808080"/>
          <w:sz w:val="19"/>
          <w:szCs w:val="19"/>
        </w:rPr>
        <w:t>.</w:t>
      </w:r>
      <w:r>
        <w:rPr>
          <w:rFonts w:ascii="Consolas" w:hAnsi="Consolas" w:cs="Consolas"/>
          <w:color w:val="008080"/>
          <w:sz w:val="19"/>
          <w:szCs w:val="19"/>
        </w:rPr>
        <w:t>CalendarYear</w:t>
      </w:r>
    </w:p>
    <w:p w14:paraId="14ABFCA4" w14:textId="77777777" w:rsidR="003114DA" w:rsidRDefault="003114DA" w:rsidP="003114D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80"/>
          <w:sz w:val="19"/>
          <w:szCs w:val="19"/>
        </w:rPr>
        <w:t>DimDate</w:t>
      </w:r>
      <w:r>
        <w:rPr>
          <w:rFonts w:ascii="Consolas" w:hAnsi="Consolas" w:cs="Consolas"/>
          <w:color w:val="808080"/>
          <w:sz w:val="19"/>
          <w:szCs w:val="19"/>
        </w:rPr>
        <w:t>.</w:t>
      </w:r>
      <w:r>
        <w:rPr>
          <w:rFonts w:ascii="Consolas" w:hAnsi="Consolas" w:cs="Consolas"/>
          <w:color w:val="008080"/>
          <w:sz w:val="19"/>
          <w:szCs w:val="19"/>
        </w:rPr>
        <w:t>CalendarSemester</w:t>
      </w:r>
    </w:p>
    <w:p w14:paraId="14ABFCA5" w14:textId="77777777" w:rsidR="003114DA" w:rsidRDefault="003114DA" w:rsidP="003114D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80"/>
          <w:sz w:val="19"/>
          <w:szCs w:val="19"/>
        </w:rPr>
        <w:t>DimDate</w:t>
      </w:r>
      <w:r>
        <w:rPr>
          <w:rFonts w:ascii="Consolas" w:hAnsi="Consolas" w:cs="Consolas"/>
          <w:color w:val="808080"/>
          <w:sz w:val="19"/>
          <w:szCs w:val="19"/>
        </w:rPr>
        <w:t>.</w:t>
      </w:r>
      <w:r>
        <w:rPr>
          <w:rFonts w:ascii="Consolas" w:hAnsi="Consolas" w:cs="Consolas"/>
          <w:color w:val="008080"/>
          <w:sz w:val="19"/>
          <w:szCs w:val="19"/>
        </w:rPr>
        <w:t>FiscalQuarter</w:t>
      </w:r>
    </w:p>
    <w:p w14:paraId="14ABFCA6" w14:textId="77777777" w:rsidR="003114DA" w:rsidRDefault="003114DA" w:rsidP="003114D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80"/>
          <w:sz w:val="19"/>
          <w:szCs w:val="19"/>
        </w:rPr>
        <w:t>DimDate</w:t>
      </w:r>
      <w:r>
        <w:rPr>
          <w:rFonts w:ascii="Consolas" w:hAnsi="Consolas" w:cs="Consolas"/>
          <w:color w:val="808080"/>
          <w:sz w:val="19"/>
          <w:szCs w:val="19"/>
        </w:rPr>
        <w:t>.</w:t>
      </w:r>
      <w:r>
        <w:rPr>
          <w:rFonts w:ascii="Consolas" w:hAnsi="Consolas" w:cs="Consolas"/>
          <w:color w:val="008080"/>
          <w:sz w:val="19"/>
          <w:szCs w:val="19"/>
        </w:rPr>
        <w:t>FiscalYear</w:t>
      </w:r>
    </w:p>
    <w:p w14:paraId="14ABFCA7" w14:textId="77777777" w:rsidR="003114DA" w:rsidRDefault="003114DA" w:rsidP="003114D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80"/>
          <w:sz w:val="19"/>
          <w:szCs w:val="19"/>
        </w:rPr>
        <w:t>DimDate</w:t>
      </w:r>
      <w:r>
        <w:rPr>
          <w:rFonts w:ascii="Consolas" w:hAnsi="Consolas" w:cs="Consolas"/>
          <w:color w:val="808080"/>
          <w:sz w:val="19"/>
          <w:szCs w:val="19"/>
        </w:rPr>
        <w:t>.</w:t>
      </w:r>
      <w:r>
        <w:rPr>
          <w:rFonts w:ascii="Consolas" w:hAnsi="Consolas" w:cs="Consolas"/>
          <w:color w:val="008080"/>
          <w:sz w:val="19"/>
          <w:szCs w:val="19"/>
        </w:rPr>
        <w:t>FiscalSemester</w:t>
      </w:r>
    </w:p>
    <w:p w14:paraId="14ABFCA8" w14:textId="77777777" w:rsidR="003114DA" w:rsidRDefault="003114DA" w:rsidP="003114D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color w:val="008080"/>
          <w:sz w:val="19"/>
          <w:szCs w:val="19"/>
        </w:rPr>
        <w:t>PreviousCalendarQuarterNumber</w:t>
      </w:r>
      <w:r>
        <w:rPr>
          <w:rFonts w:ascii="Consolas" w:hAnsi="Consolas" w:cs="Consolas"/>
          <w:color w:val="808080"/>
          <w:sz w:val="19"/>
          <w:szCs w:val="19"/>
        </w:rPr>
        <w:t>=</w:t>
      </w:r>
      <w:r>
        <w:rPr>
          <w:rFonts w:ascii="Consolas" w:hAnsi="Consolas" w:cs="Consolas"/>
          <w:color w:val="FF00FF"/>
          <w:sz w:val="19"/>
          <w:szCs w:val="19"/>
        </w:rPr>
        <w:t>IIF</w:t>
      </w:r>
      <w:r>
        <w:rPr>
          <w:rFonts w:ascii="Consolas" w:hAnsi="Consolas" w:cs="Consolas"/>
          <w:color w:val="808080"/>
          <w:sz w:val="19"/>
          <w:szCs w:val="19"/>
        </w:rPr>
        <w:t>(</w:t>
      </w:r>
      <w:r>
        <w:rPr>
          <w:rFonts w:ascii="Consolas" w:hAnsi="Consolas" w:cs="Consolas"/>
          <w:color w:val="008080"/>
          <w:sz w:val="19"/>
          <w:szCs w:val="19"/>
        </w:rPr>
        <w:t>DimDate</w:t>
      </w:r>
      <w:r>
        <w:rPr>
          <w:rFonts w:ascii="Consolas" w:hAnsi="Consolas" w:cs="Consolas"/>
          <w:color w:val="808080"/>
          <w:sz w:val="19"/>
          <w:szCs w:val="19"/>
        </w:rPr>
        <w:t>.</w:t>
      </w:r>
      <w:r>
        <w:rPr>
          <w:rFonts w:ascii="Consolas" w:hAnsi="Consolas" w:cs="Consolas"/>
          <w:color w:val="008080"/>
          <w:sz w:val="19"/>
          <w:szCs w:val="19"/>
        </w:rPr>
        <w:t>CalendarQuarter</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DimDate</w:t>
      </w:r>
      <w:r>
        <w:rPr>
          <w:rFonts w:ascii="Consolas" w:hAnsi="Consolas" w:cs="Consolas"/>
          <w:color w:val="808080"/>
          <w:sz w:val="19"/>
          <w:szCs w:val="19"/>
        </w:rPr>
        <w:t>.</w:t>
      </w:r>
      <w:r>
        <w:rPr>
          <w:rFonts w:ascii="Consolas" w:hAnsi="Consolas" w:cs="Consolas"/>
          <w:color w:val="008080"/>
          <w:sz w:val="19"/>
          <w:szCs w:val="19"/>
        </w:rPr>
        <w:t>CalendarQuarter</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p>
    <w:p w14:paraId="14ABFCA9" w14:textId="77777777" w:rsidR="003114DA" w:rsidRDefault="003114DA" w:rsidP="003114D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color w:val="008080"/>
          <w:sz w:val="19"/>
          <w:szCs w:val="19"/>
        </w:rPr>
        <w:t>PreviousCalendarQuarterYear</w:t>
      </w:r>
      <w:r>
        <w:rPr>
          <w:rFonts w:ascii="Consolas" w:hAnsi="Consolas" w:cs="Consolas"/>
          <w:color w:val="808080"/>
          <w:sz w:val="19"/>
          <w:szCs w:val="19"/>
        </w:rPr>
        <w:t>=</w:t>
      </w:r>
      <w:r>
        <w:rPr>
          <w:rFonts w:ascii="Consolas" w:hAnsi="Consolas" w:cs="Consolas"/>
          <w:color w:val="FF00FF"/>
          <w:sz w:val="19"/>
          <w:szCs w:val="19"/>
        </w:rPr>
        <w:t>IIF</w:t>
      </w:r>
      <w:r>
        <w:rPr>
          <w:rFonts w:ascii="Consolas" w:hAnsi="Consolas" w:cs="Consolas"/>
          <w:color w:val="808080"/>
          <w:sz w:val="19"/>
          <w:szCs w:val="19"/>
        </w:rPr>
        <w:t>(</w:t>
      </w:r>
      <w:r>
        <w:rPr>
          <w:rFonts w:ascii="Consolas" w:hAnsi="Consolas" w:cs="Consolas"/>
          <w:color w:val="008080"/>
          <w:sz w:val="19"/>
          <w:szCs w:val="19"/>
        </w:rPr>
        <w:t>DimDate</w:t>
      </w:r>
      <w:r>
        <w:rPr>
          <w:rFonts w:ascii="Consolas" w:hAnsi="Consolas" w:cs="Consolas"/>
          <w:color w:val="808080"/>
          <w:sz w:val="19"/>
          <w:szCs w:val="19"/>
        </w:rPr>
        <w:t>.</w:t>
      </w:r>
      <w:r>
        <w:rPr>
          <w:rFonts w:ascii="Consolas" w:hAnsi="Consolas" w:cs="Consolas"/>
          <w:color w:val="008080"/>
          <w:sz w:val="19"/>
          <w:szCs w:val="19"/>
        </w:rPr>
        <w:t>CalendarQuarter</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DimDate</w:t>
      </w:r>
      <w:r>
        <w:rPr>
          <w:rFonts w:ascii="Consolas" w:hAnsi="Consolas" w:cs="Consolas"/>
          <w:color w:val="808080"/>
          <w:sz w:val="19"/>
          <w:szCs w:val="19"/>
        </w:rPr>
        <w:t>.</w:t>
      </w:r>
      <w:r>
        <w:rPr>
          <w:rFonts w:ascii="Consolas" w:hAnsi="Consolas" w:cs="Consolas"/>
          <w:color w:val="008080"/>
          <w:sz w:val="19"/>
          <w:szCs w:val="19"/>
        </w:rPr>
        <w:t>CalendarYear</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DimDate</w:t>
      </w:r>
      <w:r>
        <w:rPr>
          <w:rFonts w:ascii="Consolas" w:hAnsi="Consolas" w:cs="Consolas"/>
          <w:color w:val="808080"/>
          <w:sz w:val="19"/>
          <w:szCs w:val="19"/>
        </w:rPr>
        <w:t>.</w:t>
      </w:r>
      <w:r>
        <w:rPr>
          <w:rFonts w:ascii="Consolas" w:hAnsi="Consolas" w:cs="Consolas"/>
          <w:color w:val="008080"/>
          <w:sz w:val="19"/>
          <w:szCs w:val="19"/>
        </w:rPr>
        <w:t>CalendarYear</w:t>
      </w:r>
      <w:r>
        <w:rPr>
          <w:rFonts w:ascii="Consolas" w:hAnsi="Consolas" w:cs="Consolas"/>
          <w:color w:val="808080"/>
          <w:sz w:val="19"/>
          <w:szCs w:val="19"/>
        </w:rPr>
        <w:t>)</w:t>
      </w:r>
    </w:p>
    <w:p w14:paraId="14ABFCAA" w14:textId="77777777" w:rsidR="003114DA" w:rsidRDefault="003114DA" w:rsidP="003114D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p>
    <w:p w14:paraId="14ABFCAB" w14:textId="77777777" w:rsidR="003114DA" w:rsidRDefault="003114DA" w:rsidP="003114DA">
      <w:pPr>
        <w:autoSpaceDE w:val="0"/>
        <w:autoSpaceDN w:val="0"/>
        <w:adjustRightInd w:val="0"/>
        <w:spacing w:after="0" w:line="240" w:lineRule="auto"/>
        <w:rPr>
          <w:rFonts w:ascii="Consolas" w:hAnsi="Consolas" w:cs="Consolas"/>
          <w:color w:val="008080"/>
          <w:sz w:val="19"/>
          <w:szCs w:val="19"/>
        </w:rPr>
      </w:pPr>
      <w:r>
        <w:rPr>
          <w:rFonts w:ascii="Consolas" w:hAnsi="Consolas" w:cs="Consolas"/>
          <w:sz w:val="19"/>
          <w:szCs w:val="19"/>
        </w:rPr>
        <w:t xml:space="preserve">  </w:t>
      </w:r>
      <w:r>
        <w:rPr>
          <w:rFonts w:ascii="Consolas" w:hAnsi="Consolas" w:cs="Consolas"/>
          <w:color w:val="008080"/>
          <w:sz w:val="19"/>
          <w:szCs w:val="19"/>
        </w:rPr>
        <w:t>DimDate</w:t>
      </w:r>
    </w:p>
    <w:p w14:paraId="14ABFCAC" w14:textId="77777777" w:rsidR="00B409D5" w:rsidRDefault="00B409D5" w:rsidP="000870A3"/>
    <w:p w14:paraId="14ABFCAD" w14:textId="53414094" w:rsidR="007A5CB9" w:rsidRDefault="002F6BAD" w:rsidP="000870A3">
      <w:r>
        <w:t xml:space="preserve">Now </w:t>
      </w:r>
      <w:r w:rsidR="009B6CFC">
        <w:t>you</w:t>
      </w:r>
      <w:r>
        <w:t xml:space="preserve"> can use these columns to get information about the previous quarter</w:t>
      </w:r>
      <w:r w:rsidR="007A5CB9">
        <w:t xml:space="preserve">. The following DAX measure calculates the </w:t>
      </w:r>
      <w:r w:rsidR="00ED5B42">
        <w:t>margin for the previous quarter.</w:t>
      </w:r>
    </w:p>
    <w:p w14:paraId="14ABFCAE" w14:textId="77777777" w:rsidR="003114DA" w:rsidRDefault="003114DA" w:rsidP="003114D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Internet Margin Previous Quarter:=</w:t>
      </w:r>
    </w:p>
    <w:p w14:paraId="14ABFCAF" w14:textId="77777777" w:rsidR="0019256A" w:rsidRDefault="0019256A" w:rsidP="0019256A">
      <w:pPr>
        <w:autoSpaceDE w:val="0"/>
        <w:autoSpaceDN w:val="0"/>
        <w:adjustRightInd w:val="0"/>
        <w:spacing w:after="0" w:line="240" w:lineRule="auto"/>
        <w:rPr>
          <w:rFonts w:ascii="Consolas" w:hAnsi="Consolas" w:cs="Consolas"/>
          <w:sz w:val="19"/>
          <w:szCs w:val="19"/>
        </w:rPr>
      </w:pPr>
      <w:r>
        <w:rPr>
          <w:rFonts w:ascii="Consolas" w:hAnsi="Consolas" w:cs="Consolas"/>
          <w:color w:val="800000"/>
          <w:sz w:val="19"/>
          <w:szCs w:val="19"/>
        </w:rPr>
        <w:t>IF</w:t>
      </w:r>
      <w:r>
        <w:rPr>
          <w:rFonts w:ascii="Consolas" w:hAnsi="Consolas" w:cs="Consolas"/>
          <w:sz w:val="19"/>
          <w:szCs w:val="19"/>
        </w:rPr>
        <w:t>(</w:t>
      </w:r>
    </w:p>
    <w:p w14:paraId="14ABFCB0" w14:textId="77777777" w:rsidR="0019256A" w:rsidRDefault="0019256A" w:rsidP="003114D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0000"/>
          <w:sz w:val="19"/>
          <w:szCs w:val="19"/>
        </w:rPr>
        <w:t>HASONEVALUE</w:t>
      </w:r>
      <w:r>
        <w:rPr>
          <w:rFonts w:ascii="Consolas" w:hAnsi="Consolas" w:cs="Consolas"/>
          <w:sz w:val="19"/>
          <w:szCs w:val="19"/>
        </w:rPr>
        <w:t xml:space="preserve">(DimDate[CalendarQuarter]) &amp;&amp; </w:t>
      </w:r>
      <w:r>
        <w:rPr>
          <w:rFonts w:ascii="Consolas" w:hAnsi="Consolas" w:cs="Consolas"/>
          <w:color w:val="800000"/>
          <w:sz w:val="19"/>
          <w:szCs w:val="19"/>
        </w:rPr>
        <w:t>HASONEVALUE</w:t>
      </w:r>
      <w:r>
        <w:rPr>
          <w:rFonts w:ascii="Consolas" w:hAnsi="Consolas" w:cs="Consolas"/>
          <w:sz w:val="19"/>
          <w:szCs w:val="19"/>
        </w:rPr>
        <w:t>(DimDate[CalendarYear]),</w:t>
      </w:r>
    </w:p>
    <w:p w14:paraId="14ABFCB1" w14:textId="77777777" w:rsidR="003114DA" w:rsidRDefault="003114DA" w:rsidP="000B2C72">
      <w:pPr>
        <w:autoSpaceDE w:val="0"/>
        <w:autoSpaceDN w:val="0"/>
        <w:adjustRightInd w:val="0"/>
        <w:spacing w:after="0" w:line="240" w:lineRule="auto"/>
        <w:ind w:left="720"/>
        <w:rPr>
          <w:rFonts w:ascii="Consolas" w:hAnsi="Consolas" w:cs="Consolas"/>
          <w:sz w:val="19"/>
          <w:szCs w:val="19"/>
        </w:rPr>
      </w:pPr>
      <w:r>
        <w:rPr>
          <w:rFonts w:ascii="Consolas" w:hAnsi="Consolas" w:cs="Consolas"/>
          <w:color w:val="800000"/>
          <w:sz w:val="19"/>
          <w:szCs w:val="19"/>
        </w:rPr>
        <w:t>CALCULATE</w:t>
      </w:r>
      <w:r>
        <w:rPr>
          <w:rFonts w:ascii="Consolas" w:hAnsi="Consolas" w:cs="Consolas"/>
          <w:sz w:val="19"/>
          <w:szCs w:val="19"/>
        </w:rPr>
        <w:t>(</w:t>
      </w:r>
    </w:p>
    <w:p w14:paraId="14ABFCB2" w14:textId="77777777" w:rsidR="003114DA" w:rsidRDefault="003114DA" w:rsidP="000B2C72">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[Internet Total Margin],</w:t>
      </w:r>
    </w:p>
    <w:p w14:paraId="14ABFCB3" w14:textId="77777777" w:rsidR="003114DA" w:rsidRDefault="003114DA" w:rsidP="000B2C72">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r>
      <w:r>
        <w:rPr>
          <w:rFonts w:ascii="Consolas" w:hAnsi="Consolas" w:cs="Consolas"/>
          <w:color w:val="800000"/>
          <w:sz w:val="19"/>
          <w:szCs w:val="19"/>
        </w:rPr>
        <w:t>All</w:t>
      </w:r>
      <w:r>
        <w:rPr>
          <w:rFonts w:ascii="Consolas" w:hAnsi="Consolas" w:cs="Consolas"/>
          <w:sz w:val="19"/>
          <w:szCs w:val="19"/>
        </w:rPr>
        <w:t>(DimDate),</w:t>
      </w:r>
    </w:p>
    <w:p w14:paraId="14ABFCB4" w14:textId="77777777" w:rsidR="003114DA" w:rsidRDefault="003114DA" w:rsidP="000B2C72">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DimDate[CalendarYear] = </w:t>
      </w:r>
      <w:r>
        <w:rPr>
          <w:rFonts w:ascii="Consolas" w:hAnsi="Consolas" w:cs="Consolas"/>
          <w:color w:val="800000"/>
          <w:sz w:val="19"/>
          <w:szCs w:val="19"/>
        </w:rPr>
        <w:t>VALUES</w:t>
      </w:r>
      <w:r>
        <w:rPr>
          <w:rFonts w:ascii="Consolas" w:hAnsi="Consolas" w:cs="Consolas"/>
          <w:sz w:val="19"/>
          <w:szCs w:val="19"/>
        </w:rPr>
        <w:t>(DimDate[PreviousCalendarQuarterYear]),</w:t>
      </w:r>
    </w:p>
    <w:p w14:paraId="14ABFCB5" w14:textId="77777777" w:rsidR="003114DA" w:rsidRDefault="003114DA" w:rsidP="000B2C72">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DimDate[CalendarQuarter] = </w:t>
      </w:r>
      <w:r>
        <w:rPr>
          <w:rFonts w:ascii="Consolas" w:hAnsi="Consolas" w:cs="Consolas"/>
          <w:color w:val="800000"/>
          <w:sz w:val="19"/>
          <w:szCs w:val="19"/>
        </w:rPr>
        <w:t>VALUES</w:t>
      </w:r>
      <w:r>
        <w:rPr>
          <w:rFonts w:ascii="Consolas" w:hAnsi="Consolas" w:cs="Consolas"/>
          <w:sz w:val="19"/>
          <w:szCs w:val="19"/>
        </w:rPr>
        <w:t>(DimDate[PreviousCalendarQuarterNumber])</w:t>
      </w:r>
    </w:p>
    <w:p w14:paraId="14ABFCB6" w14:textId="77777777" w:rsidR="003114DA" w:rsidRDefault="003114DA" w:rsidP="000B2C72">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w:t>
      </w:r>
    </w:p>
    <w:p w14:paraId="14ABFCB7" w14:textId="77777777" w:rsidR="0019256A" w:rsidRDefault="0019256A" w:rsidP="0019256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14:paraId="14ABFCB8" w14:textId="77777777" w:rsidR="002F6BAD" w:rsidRDefault="002F6BAD" w:rsidP="000870A3"/>
    <w:p w14:paraId="14ABFCB9" w14:textId="77777777" w:rsidR="002F6BAD" w:rsidRDefault="002F6BAD" w:rsidP="000870A3">
      <w:r>
        <w:lastRenderedPageBreak/>
        <w:t>The calculation does the following:</w:t>
      </w:r>
    </w:p>
    <w:p w14:paraId="14ABFCBA" w14:textId="77777777" w:rsidR="0019256A" w:rsidRDefault="0019256A" w:rsidP="0019256A">
      <w:pPr>
        <w:pStyle w:val="ListParagraph"/>
        <w:numPr>
          <w:ilvl w:val="0"/>
          <w:numId w:val="5"/>
        </w:numPr>
      </w:pPr>
      <w:r>
        <w:t>The outer IF() does basic error checking. The rolling sum calculation is performed only if there is one value for Calendar Year and one value for Calendar Quarter, as indicated by the HASONEVALUE() functions. Otherwise, this measure returns a blank.</w:t>
      </w:r>
    </w:p>
    <w:p w14:paraId="14ABFCBB" w14:textId="77777777" w:rsidR="002F6BAD" w:rsidRDefault="002F6BAD" w:rsidP="000870A3">
      <w:pPr>
        <w:pStyle w:val="ListParagraph"/>
        <w:numPr>
          <w:ilvl w:val="0"/>
          <w:numId w:val="5"/>
        </w:numPr>
      </w:pPr>
      <w:r>
        <w:t>The CALCULATE() function calculates the total margin for sales, with three filters applied.</w:t>
      </w:r>
    </w:p>
    <w:p w14:paraId="14ABFCBC" w14:textId="77777777" w:rsidR="002F6BAD" w:rsidRDefault="002F6BAD" w:rsidP="000870A3">
      <w:pPr>
        <w:pStyle w:val="ListParagraph"/>
        <w:numPr>
          <w:ilvl w:val="0"/>
          <w:numId w:val="5"/>
        </w:numPr>
      </w:pPr>
      <w:r>
        <w:t>The ALL() function removes all filters from the DimDate table for the calculation.</w:t>
      </w:r>
    </w:p>
    <w:p w14:paraId="14ABFCBD" w14:textId="77777777" w:rsidR="002F6BAD" w:rsidRDefault="002F6BAD" w:rsidP="000870A3">
      <w:pPr>
        <w:pStyle w:val="ListParagraph"/>
        <w:numPr>
          <w:ilvl w:val="0"/>
          <w:numId w:val="5"/>
        </w:numPr>
      </w:pPr>
      <w:r>
        <w:t xml:space="preserve">The next Boolean </w:t>
      </w:r>
      <w:r w:rsidR="00711C75">
        <w:t>expression</w:t>
      </w:r>
      <w:r>
        <w:t xml:space="preserve"> restricts the CalendarYear used for the calculation. This filter specifies that the year </w:t>
      </w:r>
      <w:r w:rsidR="00711C75">
        <w:t>associated with the previous calendar quarter, and not the current year, should be used for the calculation.</w:t>
      </w:r>
    </w:p>
    <w:p w14:paraId="14ABFCBE" w14:textId="77777777" w:rsidR="00711C75" w:rsidRDefault="00711C75" w:rsidP="000870A3">
      <w:pPr>
        <w:pStyle w:val="ListParagraph"/>
        <w:numPr>
          <w:ilvl w:val="0"/>
          <w:numId w:val="5"/>
        </w:numPr>
      </w:pPr>
      <w:r>
        <w:t>The final Boolean expression restricts the CalendarQuarter used for the calculation, specifying that the previous quarter number should be used instead of the current quarter number.</w:t>
      </w:r>
    </w:p>
    <w:p w14:paraId="14ABFCBF" w14:textId="77777777" w:rsidR="008E1B6F" w:rsidRDefault="008E1B6F" w:rsidP="0022572A">
      <w:pPr>
        <w:pStyle w:val="Heading2"/>
      </w:pPr>
      <w:bookmarkStart w:id="35" w:name="_Ref317149370"/>
      <w:bookmarkStart w:id="36" w:name="_Toc320705936"/>
      <w:r>
        <w:t>Securing the data warehouse</w:t>
      </w:r>
      <w:bookmarkEnd w:id="35"/>
      <w:bookmarkEnd w:id="36"/>
    </w:p>
    <w:p w14:paraId="14ABFCC0" w14:textId="050B023C" w:rsidR="00072844" w:rsidRDefault="00072844" w:rsidP="000870A3">
      <w:r>
        <w:t xml:space="preserve">One of the benefits of using DirectQuery is that you can use the SQL Server security model to secure the data source. A discussion of this security model is outside the scope of this document. </w:t>
      </w:r>
      <w:r w:rsidR="00E767C0">
        <w:t xml:space="preserve">After </w:t>
      </w:r>
      <w:r>
        <w:t xml:space="preserve">you </w:t>
      </w:r>
      <w:r w:rsidR="00E767C0">
        <w:t>define</w:t>
      </w:r>
      <w:r>
        <w:t xml:space="preserve"> the roles for the SQL Server data source, you must add some Analysis </w:t>
      </w:r>
      <w:r w:rsidR="00E767C0">
        <w:t xml:space="preserve">Services users to these roles. </w:t>
      </w:r>
    </w:p>
    <w:p w14:paraId="14ABFCC1" w14:textId="77777777" w:rsidR="00072844" w:rsidRDefault="00072844" w:rsidP="000870A3">
      <w:r>
        <w:t>The SQL Server data warehouse must be configured to grant read access to two types of Analysis Services users:</w:t>
      </w:r>
    </w:p>
    <w:p w14:paraId="14ABFCC2" w14:textId="55C64C22" w:rsidR="00072844" w:rsidRDefault="0019256A" w:rsidP="000870A3">
      <w:pPr>
        <w:pStyle w:val="ListParagraph"/>
        <w:numPr>
          <w:ilvl w:val="0"/>
          <w:numId w:val="5"/>
        </w:numPr>
      </w:pPr>
      <w:r>
        <w:t xml:space="preserve">The </w:t>
      </w:r>
      <w:r w:rsidR="00413CEA">
        <w:t xml:space="preserve">user account (either a named Windows user or the Analysis Services service account) </w:t>
      </w:r>
      <w:r>
        <w:t xml:space="preserve">that is used to </w:t>
      </w:r>
      <w:r w:rsidR="00072844">
        <w:t>process data</w:t>
      </w:r>
    </w:p>
    <w:p w14:paraId="14ABFCC4" w14:textId="00AE58B1" w:rsidR="00072844" w:rsidRDefault="00072844" w:rsidP="000870A3">
      <w:pPr>
        <w:pStyle w:val="ListParagraph"/>
        <w:numPr>
          <w:ilvl w:val="0"/>
          <w:numId w:val="5"/>
        </w:numPr>
      </w:pPr>
      <w:r>
        <w:t>End users, either directly or indirectly, that query the data using DirectQuery</w:t>
      </w:r>
    </w:p>
    <w:p w14:paraId="14ABFCC5" w14:textId="52BF0076" w:rsidR="0019256A" w:rsidRDefault="00413CEA" w:rsidP="000870A3">
      <w:r>
        <w:t xml:space="preserve">Hybrid models require </w:t>
      </w:r>
      <w:r w:rsidR="00E767C0">
        <w:t>you to specify</w:t>
      </w:r>
      <w:r>
        <w:t xml:space="preserve"> a user </w:t>
      </w:r>
      <w:r w:rsidR="00E767C0">
        <w:t xml:space="preserve">who has </w:t>
      </w:r>
      <w:r>
        <w:t xml:space="preserve">read access to the relational data source for loading data. </w:t>
      </w:r>
      <w:r w:rsidR="00E767C0">
        <w:t>You do this</w:t>
      </w:r>
      <w:r>
        <w:t xml:space="preserve"> in the Import Wizard. </w:t>
      </w:r>
    </w:p>
    <w:p w14:paraId="14ABFCC6" w14:textId="71DC1A70" w:rsidR="0019256A" w:rsidRDefault="00072844" w:rsidP="000870A3">
      <w:r>
        <w:t xml:space="preserve">End users must be directly granted access to the </w:t>
      </w:r>
      <w:r w:rsidR="0019256A">
        <w:t xml:space="preserve">relational </w:t>
      </w:r>
      <w:r>
        <w:t xml:space="preserve">data source when the DirectQuery impersonation settings are set to impersonate the current user. However, when </w:t>
      </w:r>
      <w:r w:rsidR="00E767C0">
        <w:t xml:space="preserve">they use </w:t>
      </w:r>
      <w:r>
        <w:t xml:space="preserve">the default impersonation settings, end users should not be granted access to the data source for querying purposes. </w:t>
      </w:r>
      <w:r w:rsidR="00696518">
        <w:t xml:space="preserve">Granting users read permission to the data source is unnecessary, since their credentials are never used when querying via DirectQuery. </w:t>
      </w:r>
      <w:r>
        <w:t xml:space="preserve">Instead, the credentials for the user that can process the model </w:t>
      </w:r>
      <w:r w:rsidR="00696518">
        <w:t>are</w:t>
      </w:r>
      <w:r w:rsidR="00E767C0">
        <w:t xml:space="preserve"> </w:t>
      </w:r>
      <w:r>
        <w:t>used to query the model.</w:t>
      </w:r>
    </w:p>
    <w:p w14:paraId="14ABFCC7" w14:textId="11DBE212" w:rsidR="00FB362E" w:rsidRDefault="00FB362E" w:rsidP="000870A3">
      <w:r>
        <w:t xml:space="preserve">Minimize the number of users with read access to the relational data source. If </w:t>
      </w:r>
      <w:r w:rsidR="00E767C0">
        <w:t xml:space="preserve">you are using </w:t>
      </w:r>
      <w:r>
        <w:t>default impersonation settings, only the user specified in the Import Wizard needs access to SQL Server. All other users are granted read access to the DirectQuery enabled model using roles on the Analysis Services database, not by granting access to SQL Server.</w:t>
      </w:r>
    </w:p>
    <w:p w14:paraId="14ABFCC8" w14:textId="45FB1374" w:rsidR="00583DDE" w:rsidRDefault="00583DDE" w:rsidP="0022572A">
      <w:pPr>
        <w:pStyle w:val="Heading1"/>
      </w:pPr>
      <w:bookmarkStart w:id="37" w:name="_Toc320705937"/>
      <w:r>
        <w:t xml:space="preserve">Using </w:t>
      </w:r>
      <w:r w:rsidR="00B076E3">
        <w:t>SQL Server Data Tools</w:t>
      </w:r>
      <w:r>
        <w:t xml:space="preserve"> effectively in DirectQuery mode</w:t>
      </w:r>
      <w:bookmarkEnd w:id="37"/>
    </w:p>
    <w:p w14:paraId="14ABFCC9" w14:textId="41536DCA" w:rsidR="004150F0" w:rsidRPr="004150F0" w:rsidRDefault="001C4AA8" w:rsidP="000870A3">
      <w:r>
        <w:t xml:space="preserve">When a model is converted to a DirectQuery enabled model in </w:t>
      </w:r>
      <w:r w:rsidR="00B076E3">
        <w:t>SQL Server Data Tools</w:t>
      </w:r>
      <w:r>
        <w:t xml:space="preserve">, the query mode for the workspace database is set to the </w:t>
      </w:r>
      <w:r w:rsidR="004150F0">
        <w:t xml:space="preserve">hybrid In-Memory with DirectQuery mode. Therefore, you must manage the </w:t>
      </w:r>
      <w:r w:rsidR="00AC589B">
        <w:t>xVelocity engine</w:t>
      </w:r>
      <w:r w:rsidR="004150F0">
        <w:t xml:space="preserve"> cache for the workspace database, even if you plan to deploy your model </w:t>
      </w:r>
      <w:r w:rsidR="004150F0">
        <w:lastRenderedPageBreak/>
        <w:t xml:space="preserve">as a DirectQuery only model when you deploy to production. This section of the white paper describes some techniques for managing the cache in the workspace database and in </w:t>
      </w:r>
      <w:r w:rsidR="00B076E3">
        <w:t>SQL Server Data Tools</w:t>
      </w:r>
      <w:r w:rsidR="004150F0">
        <w:t>.</w:t>
      </w:r>
    </w:p>
    <w:p w14:paraId="14ABFCCA" w14:textId="2FA75D50" w:rsidR="00583DDE" w:rsidRDefault="00583DDE" w:rsidP="0022572A">
      <w:pPr>
        <w:pStyle w:val="Heading2"/>
      </w:pPr>
      <w:bookmarkStart w:id="38" w:name="_Toc320705938"/>
      <w:r>
        <w:t xml:space="preserve">Loading data efficiently into </w:t>
      </w:r>
      <w:r w:rsidR="00B076E3">
        <w:t>SQL Server Data Tools</w:t>
      </w:r>
      <w:bookmarkEnd w:id="38"/>
    </w:p>
    <w:p w14:paraId="14ABFCCB" w14:textId="36303E1F" w:rsidR="00583DDE" w:rsidRDefault="00583DDE" w:rsidP="000870A3">
      <w:r>
        <w:t>By default, when a table</w:t>
      </w:r>
      <w:r w:rsidR="00E767C0">
        <w:t xml:space="preserve"> is imported</w:t>
      </w:r>
      <w:r>
        <w:t xml:space="preserve">, data is loaded into the </w:t>
      </w:r>
      <w:r w:rsidR="00601ADB">
        <w:t>xVelocity engine</w:t>
      </w:r>
      <w:r>
        <w:t xml:space="preserve"> cache and queries in the designer are answered from this cache. There is no way to force the designer to create a DirectQuery only partition at import time. Therefore, </w:t>
      </w:r>
      <w:r w:rsidR="00E767C0">
        <w:t>if you use</w:t>
      </w:r>
      <w:r>
        <w:t xml:space="preserve"> the Import Wizard, you must plan to use only a subset of the production data when you are building your model to avoid importing excessive amounts of data into the cache.</w:t>
      </w:r>
    </w:p>
    <w:p w14:paraId="14ABFCCC" w14:textId="2A7E31B4" w:rsidR="00D07AAE" w:rsidRDefault="00D07AAE" w:rsidP="000870A3">
      <w:r>
        <w:t xml:space="preserve">The recommended approach is to create a custom database that contains a subset of your data for use in the development environment. When you deploy to production, change the connection strings to point to the production data set. These connection strings can be modified in the Deployment Wizard or in </w:t>
      </w:r>
      <w:r w:rsidR="00B076E3">
        <w:t>SQL Server Management Studio</w:t>
      </w:r>
      <w:r>
        <w:t>.</w:t>
      </w:r>
    </w:p>
    <w:p w14:paraId="14ABFCCD" w14:textId="73CBF5F6" w:rsidR="00583DDE" w:rsidRDefault="00D07AAE" w:rsidP="000870A3">
      <w:r>
        <w:t xml:space="preserve">Another </w:t>
      </w:r>
      <w:r w:rsidR="00583DDE">
        <w:t xml:space="preserve">approach is to define a view on your data source, restrict the number of rows returned from the view, and then import from the data source in </w:t>
      </w:r>
      <w:r w:rsidR="00B076E3">
        <w:t>SQL Server Data Tools</w:t>
      </w:r>
      <w:r w:rsidR="00583DDE">
        <w:t xml:space="preserve">. This row restriction can then be removed from the view in production without </w:t>
      </w:r>
      <w:r w:rsidR="005E0D13">
        <w:t xml:space="preserve">the need for </w:t>
      </w:r>
      <w:r w:rsidR="00583DDE">
        <w:t xml:space="preserve">a change to the model metadata. </w:t>
      </w:r>
    </w:p>
    <w:p w14:paraId="14ABFCD0" w14:textId="77777777" w:rsidR="00583DDE" w:rsidRDefault="00583DDE" w:rsidP="0022572A">
      <w:pPr>
        <w:pStyle w:val="Heading2"/>
      </w:pPr>
      <w:bookmarkStart w:id="39" w:name="_Toc320705939"/>
      <w:r>
        <w:t xml:space="preserve">Adding more tables to a DirectQuery </w:t>
      </w:r>
      <w:r w:rsidR="005A130D">
        <w:t xml:space="preserve">enabled </w:t>
      </w:r>
      <w:r>
        <w:t>model</w:t>
      </w:r>
      <w:bookmarkEnd w:id="39"/>
    </w:p>
    <w:p w14:paraId="14ABFCD1" w14:textId="254ADE43" w:rsidR="00583DDE" w:rsidRDefault="005E0D13" w:rsidP="000870A3">
      <w:r>
        <w:t xml:space="preserve">After </w:t>
      </w:r>
      <w:r w:rsidR="00583DDE">
        <w:t xml:space="preserve">you add tables to a DirectQuery </w:t>
      </w:r>
      <w:r w:rsidR="005A130D">
        <w:t xml:space="preserve">enabled </w:t>
      </w:r>
      <w:r w:rsidR="00583DDE">
        <w:t xml:space="preserve">model, you cannot launch the Import Wizard from the </w:t>
      </w:r>
      <w:r w:rsidR="00583DDE" w:rsidRPr="00FF7D52">
        <w:rPr>
          <w:b/>
        </w:rPr>
        <w:t>Model</w:t>
      </w:r>
      <w:r w:rsidR="00583DDE">
        <w:t xml:space="preserve"> menu or from the Analysis Services toolbar to add more tables to the model. If you try to do this, import fail</w:t>
      </w:r>
      <w:r>
        <w:t>s</w:t>
      </w:r>
      <w:r w:rsidR="00583DDE">
        <w:t xml:space="preserve"> with the error “</w:t>
      </w:r>
      <w:r w:rsidR="00583DDE" w:rsidRPr="005A3A07">
        <w:t>DirectQuery error: All tables used when querying in DirectQuery Mode must be from a single relational Data Source.</w:t>
      </w:r>
      <w:r w:rsidR="00583DDE">
        <w:t xml:space="preserve">” Instead, use the </w:t>
      </w:r>
      <w:r w:rsidR="00583DDE" w:rsidRPr="00FF7D52">
        <w:rPr>
          <w:b/>
        </w:rPr>
        <w:t>Existing Connections</w:t>
      </w:r>
      <w:r w:rsidR="00583DDE">
        <w:t xml:space="preserve"> dialog box to add more tables.</w:t>
      </w:r>
    </w:p>
    <w:p w14:paraId="14ABFCD2" w14:textId="5CA62469" w:rsidR="00583DDE" w:rsidRDefault="00583DDE" w:rsidP="000870A3">
      <w:r>
        <w:t xml:space="preserve">To add more tables to a model using the </w:t>
      </w:r>
      <w:r w:rsidRPr="00FF7D52">
        <w:rPr>
          <w:b/>
        </w:rPr>
        <w:t>Existing Connections</w:t>
      </w:r>
      <w:r>
        <w:t xml:space="preserve"> dialog</w:t>
      </w:r>
      <w:r w:rsidR="005E0D13">
        <w:t xml:space="preserve"> box, follow these steps</w:t>
      </w:r>
      <w:r>
        <w:t>:</w:t>
      </w:r>
    </w:p>
    <w:p w14:paraId="14ABFCD3" w14:textId="77777777" w:rsidR="00A90300" w:rsidRDefault="00583DDE" w:rsidP="000870A3">
      <w:pPr>
        <w:pStyle w:val="ListParagraph"/>
        <w:numPr>
          <w:ilvl w:val="0"/>
          <w:numId w:val="16"/>
        </w:numPr>
      </w:pPr>
      <w:r>
        <w:t xml:space="preserve">On the </w:t>
      </w:r>
      <w:r w:rsidRPr="003114DA">
        <w:rPr>
          <w:b/>
        </w:rPr>
        <w:t>Model</w:t>
      </w:r>
      <w:r>
        <w:t xml:space="preserve"> menu, click </w:t>
      </w:r>
      <w:r w:rsidRPr="003114DA">
        <w:rPr>
          <w:b/>
        </w:rPr>
        <w:t>Existing Connections</w:t>
      </w:r>
      <w:r w:rsidR="00A90300">
        <w:t xml:space="preserve">. </w:t>
      </w:r>
    </w:p>
    <w:p w14:paraId="14ABFCD4" w14:textId="77777777" w:rsidR="00A90300" w:rsidRDefault="00A90300" w:rsidP="000870A3">
      <w:pPr>
        <w:pStyle w:val="ListParagraph"/>
      </w:pPr>
      <w:r>
        <w:t>or</w:t>
      </w:r>
    </w:p>
    <w:p w14:paraId="14ABFCD5" w14:textId="77777777" w:rsidR="00A90300" w:rsidRDefault="00A90300" w:rsidP="000870A3">
      <w:pPr>
        <w:pStyle w:val="ListParagraph"/>
      </w:pPr>
      <w:r>
        <w:t>On the Analysis Services toolbar, click the connection icon</w:t>
      </w:r>
      <w:r w:rsidR="00583DDE">
        <w:t xml:space="preserve">. </w:t>
      </w:r>
    </w:p>
    <w:p w14:paraId="14ABFCD6" w14:textId="6CCFCA0D" w:rsidR="00583DDE" w:rsidRDefault="00583DDE" w:rsidP="000870A3">
      <w:pPr>
        <w:pStyle w:val="ListParagraph"/>
      </w:pPr>
      <w:r>
        <w:t xml:space="preserve">The </w:t>
      </w:r>
      <w:r w:rsidRPr="00FF7D52">
        <w:rPr>
          <w:b/>
        </w:rPr>
        <w:t>Existing Connections</w:t>
      </w:r>
      <w:r>
        <w:t xml:space="preserve"> </w:t>
      </w:r>
      <w:r w:rsidR="005E0D13">
        <w:t xml:space="preserve">dialog </w:t>
      </w:r>
      <w:r>
        <w:t>box appears with the connection to the SQL Server data source for the model automatically selected.</w:t>
      </w:r>
    </w:p>
    <w:p w14:paraId="14ABFCD7" w14:textId="77777777" w:rsidR="00583DDE" w:rsidRDefault="00583DDE" w:rsidP="000870A3">
      <w:pPr>
        <w:pStyle w:val="ListParagraph"/>
        <w:numPr>
          <w:ilvl w:val="0"/>
          <w:numId w:val="16"/>
        </w:numPr>
      </w:pPr>
      <w:r>
        <w:t xml:space="preserve">Click </w:t>
      </w:r>
      <w:r w:rsidRPr="00DB17BB">
        <w:rPr>
          <w:b/>
        </w:rPr>
        <w:t>Open</w:t>
      </w:r>
      <w:r>
        <w:t>. This launches the Import Wizard.</w:t>
      </w:r>
    </w:p>
    <w:p w14:paraId="14ABFCD8" w14:textId="77777777" w:rsidR="00583DDE" w:rsidRPr="005A3A07" w:rsidRDefault="00583DDE" w:rsidP="000870A3">
      <w:pPr>
        <w:pStyle w:val="ListParagraph"/>
        <w:numPr>
          <w:ilvl w:val="0"/>
          <w:numId w:val="16"/>
        </w:numPr>
      </w:pPr>
      <w:r>
        <w:t xml:space="preserve">Follow the instructions in the Import Wizard to add more tables and then click </w:t>
      </w:r>
      <w:r w:rsidRPr="00DB17BB">
        <w:rPr>
          <w:b/>
        </w:rPr>
        <w:t>Finish</w:t>
      </w:r>
      <w:r>
        <w:t>. The new tables are added to the model.</w:t>
      </w:r>
    </w:p>
    <w:p w14:paraId="14ABFCD9" w14:textId="4723DF56" w:rsidR="00583DDE" w:rsidRDefault="00583DDE" w:rsidP="0022572A">
      <w:pPr>
        <w:pStyle w:val="Heading2"/>
      </w:pPr>
      <w:bookmarkStart w:id="40" w:name="_Ref316631555"/>
      <w:bookmarkStart w:id="41" w:name="_Ref317148998"/>
      <w:bookmarkStart w:id="42" w:name="_Toc320705940"/>
      <w:r>
        <w:t xml:space="preserve">Managing the </w:t>
      </w:r>
      <w:bookmarkEnd w:id="40"/>
      <w:r w:rsidR="00106E40">
        <w:t xml:space="preserve">xVelocity engine </w:t>
      </w:r>
      <w:r w:rsidR="00BE16B6">
        <w:t xml:space="preserve">cache in </w:t>
      </w:r>
      <w:r w:rsidR="00B076E3">
        <w:t>SQL Server Data Tools</w:t>
      </w:r>
      <w:bookmarkEnd w:id="41"/>
      <w:bookmarkEnd w:id="42"/>
    </w:p>
    <w:p w14:paraId="14ABFCDA" w14:textId="45E68628" w:rsidR="00BE0645" w:rsidRDefault="00BC6B8D" w:rsidP="000870A3">
      <w:r>
        <w:t xml:space="preserve">By default, </w:t>
      </w:r>
      <w:r w:rsidR="00B15308">
        <w:t>any</w:t>
      </w:r>
      <w:r>
        <w:t xml:space="preserve"> workspace database </w:t>
      </w:r>
      <w:r w:rsidR="00B15308">
        <w:t xml:space="preserve">with tables </w:t>
      </w:r>
      <w:r>
        <w:t xml:space="preserve">contains </w:t>
      </w:r>
      <w:r w:rsidR="00BE0645">
        <w:t>data</w:t>
      </w:r>
      <w:r w:rsidR="00264E85">
        <w:t>. Any administrator on the Analysis Services instance has access to the data in this databa</w:t>
      </w:r>
      <w:r w:rsidR="00BE16B6">
        <w:t>se. A</w:t>
      </w:r>
      <w:r w:rsidR="00264E85">
        <w:t xml:space="preserve">nybody with access to the file location where the data is stored on disk </w:t>
      </w:r>
      <w:r w:rsidR="00BE16B6">
        <w:t>can attach the database to another Analysis Services instance and read the data in the cache. Also, any member of a read role can read data in the workspace database</w:t>
      </w:r>
      <w:r w:rsidR="000B2C72">
        <w:t>.</w:t>
      </w:r>
      <w:r w:rsidR="00BE0645">
        <w:t xml:space="preserve"> The workspace database needs to be secured against unintended data access.</w:t>
      </w:r>
    </w:p>
    <w:p w14:paraId="14ABFCDB" w14:textId="7BD1E7FB" w:rsidR="00BE0645" w:rsidRDefault="00BE0645" w:rsidP="00BE0645">
      <w:r>
        <w:t xml:space="preserve">One way to avoid unintended data access from the workspace database is to construct the model </w:t>
      </w:r>
      <w:r w:rsidR="00B076E3">
        <w:t>SQL Server Data Tools</w:t>
      </w:r>
      <w:r>
        <w:t xml:space="preserve"> based on the schema of an empty SQL Server database. </w:t>
      </w:r>
    </w:p>
    <w:p w14:paraId="14ABFCDC" w14:textId="7D62A2E6" w:rsidR="00BE16B6" w:rsidRDefault="00BE0645" w:rsidP="000870A3">
      <w:r>
        <w:lastRenderedPageBreak/>
        <w:t>Another way to prevent unintended access is do</w:t>
      </w:r>
      <w:r w:rsidR="00BE16B6">
        <w:t xml:space="preserve"> configure the model so that any imported data is </w:t>
      </w:r>
      <w:r>
        <w:t xml:space="preserve">automatically </w:t>
      </w:r>
      <w:r w:rsidR="00BE16B6">
        <w:t xml:space="preserve">cleared. </w:t>
      </w:r>
      <w:r w:rsidR="00B15308">
        <w:t xml:space="preserve">You can do this by configuring all partitions in the model to be DirectQuery only partitions. </w:t>
      </w:r>
      <w:r>
        <w:t xml:space="preserve">For more information, see </w:t>
      </w:r>
      <w:r w:rsidR="005E0D13">
        <w:t>“</w:t>
      </w:r>
      <w:r>
        <w:fldChar w:fldCharType="begin"/>
      </w:r>
      <w:r>
        <w:instrText xml:space="preserve"> REF _Ref316560708 \h </w:instrText>
      </w:r>
      <w:r>
        <w:fldChar w:fldCharType="separate"/>
      </w:r>
      <w:r>
        <w:t>Creating a DirectQuery only partition</w:t>
      </w:r>
      <w:r>
        <w:fldChar w:fldCharType="end"/>
      </w:r>
      <w:r>
        <w:t>.</w:t>
      </w:r>
      <w:r w:rsidR="005E0D13">
        <w:t>”</w:t>
      </w:r>
      <w:r>
        <w:t xml:space="preserve"> </w:t>
      </w:r>
    </w:p>
    <w:p w14:paraId="14ABFCDF" w14:textId="0742F9DB" w:rsidR="00B15308" w:rsidRDefault="00BE0645" w:rsidP="000870A3">
      <w:r>
        <w:t>You</w:t>
      </w:r>
      <w:r w:rsidR="00B15308">
        <w:t xml:space="preserve"> can </w:t>
      </w:r>
      <w:r>
        <w:t xml:space="preserve">also </w:t>
      </w:r>
      <w:r w:rsidR="00B15308">
        <w:t>manually remove data</w:t>
      </w:r>
      <w:r>
        <w:t xml:space="preserve"> from the workspace database</w:t>
      </w:r>
      <w:r w:rsidR="00B15308">
        <w:t xml:space="preserve"> by issuing a Process Clear command</w:t>
      </w:r>
      <w:r>
        <w:t xml:space="preserve"> in </w:t>
      </w:r>
      <w:r w:rsidR="00B076E3">
        <w:t>SQL Server Data Tools</w:t>
      </w:r>
      <w:r w:rsidR="00B15308">
        <w:t>.</w:t>
      </w:r>
    </w:p>
    <w:p w14:paraId="14ABFCE0" w14:textId="77777777" w:rsidR="00B15308" w:rsidRDefault="00B15308" w:rsidP="000870A3">
      <w:r>
        <w:t>To remove data from partitions using Process Clear:</w:t>
      </w:r>
    </w:p>
    <w:p w14:paraId="14ABFCE1" w14:textId="77777777" w:rsidR="00BB1646" w:rsidRDefault="00B15308" w:rsidP="000870A3">
      <w:pPr>
        <w:pStyle w:val="ListParagraph"/>
        <w:numPr>
          <w:ilvl w:val="0"/>
          <w:numId w:val="22"/>
        </w:numPr>
      </w:pPr>
      <w:r>
        <w:t xml:space="preserve">On the </w:t>
      </w:r>
      <w:r>
        <w:rPr>
          <w:b/>
        </w:rPr>
        <w:t>Model</w:t>
      </w:r>
      <w:r>
        <w:t xml:space="preserve"> menu, point to </w:t>
      </w:r>
      <w:r w:rsidRPr="00B15308">
        <w:rPr>
          <w:b/>
        </w:rPr>
        <w:t>Process</w:t>
      </w:r>
      <w:r>
        <w:t xml:space="preserve">, and then click </w:t>
      </w:r>
      <w:r>
        <w:rPr>
          <w:b/>
        </w:rPr>
        <w:t>Process Partitions</w:t>
      </w:r>
      <w:r w:rsidR="00BB1646">
        <w:t xml:space="preserve">. </w:t>
      </w:r>
    </w:p>
    <w:p w14:paraId="14ABFCE2" w14:textId="77777777" w:rsidR="00BB1646" w:rsidRDefault="00BB1646" w:rsidP="000870A3">
      <w:pPr>
        <w:pStyle w:val="ListParagraph"/>
      </w:pPr>
      <w:r>
        <w:t>or</w:t>
      </w:r>
    </w:p>
    <w:p w14:paraId="14ABFCE3" w14:textId="77777777" w:rsidR="00B15308" w:rsidRDefault="00BB1646" w:rsidP="000870A3">
      <w:pPr>
        <w:pStyle w:val="ListParagraph"/>
      </w:pPr>
      <w:r>
        <w:t>O</w:t>
      </w:r>
      <w:r w:rsidR="00F96416">
        <w:t xml:space="preserve">n the Analysis Services toolbar, </w:t>
      </w:r>
      <w:r w:rsidR="00B15308">
        <w:t xml:space="preserve">click the </w:t>
      </w:r>
      <w:r w:rsidR="00F96416" w:rsidRPr="00F96416">
        <w:rPr>
          <w:b/>
        </w:rPr>
        <w:t>Process</w:t>
      </w:r>
      <w:r w:rsidR="00F96416">
        <w:t xml:space="preserve"> menu</w:t>
      </w:r>
      <w:r w:rsidR="00B15308">
        <w:t xml:space="preserve"> </w:t>
      </w:r>
      <w:r w:rsidR="00F96416">
        <w:t xml:space="preserve">and then click </w:t>
      </w:r>
      <w:r w:rsidR="00F96416" w:rsidRPr="00F96416">
        <w:rPr>
          <w:b/>
        </w:rPr>
        <w:t>Process Partitions</w:t>
      </w:r>
      <w:r w:rsidR="00B15308">
        <w:t xml:space="preserve">. </w:t>
      </w:r>
    </w:p>
    <w:p w14:paraId="14ABFCE4" w14:textId="77777777" w:rsidR="00B15308" w:rsidRDefault="00BB1646" w:rsidP="000870A3">
      <w:pPr>
        <w:pStyle w:val="ListParagraph"/>
        <w:numPr>
          <w:ilvl w:val="0"/>
          <w:numId w:val="22"/>
        </w:numPr>
      </w:pPr>
      <w:r>
        <w:t>Select the check boxes of</w:t>
      </w:r>
      <w:r w:rsidR="00B15308">
        <w:t xml:space="preserve"> the partitions that you want to clear.</w:t>
      </w:r>
    </w:p>
    <w:p w14:paraId="14ABFCE5" w14:textId="4C105B59" w:rsidR="00B15308" w:rsidRDefault="00B15308" w:rsidP="000870A3">
      <w:pPr>
        <w:pStyle w:val="ListParagraph"/>
        <w:numPr>
          <w:ilvl w:val="0"/>
          <w:numId w:val="22"/>
        </w:numPr>
      </w:pPr>
      <w:r>
        <w:t>Change the</w:t>
      </w:r>
      <w:r w:rsidR="005E0D13">
        <w:t xml:space="preserve"> setting for</w:t>
      </w:r>
      <w:r>
        <w:t xml:space="preserve"> </w:t>
      </w:r>
      <w:r w:rsidRPr="00B15308">
        <w:rPr>
          <w:b/>
        </w:rPr>
        <w:t>Mode</w:t>
      </w:r>
      <w:r>
        <w:t xml:space="preserve"> to </w:t>
      </w:r>
      <w:r w:rsidRPr="00FF7D52">
        <w:rPr>
          <w:b/>
        </w:rPr>
        <w:t>Process Clear + Process Recalc</w:t>
      </w:r>
      <w:r>
        <w:t xml:space="preserve"> and then click </w:t>
      </w:r>
      <w:r w:rsidRPr="00B15308">
        <w:rPr>
          <w:b/>
        </w:rPr>
        <w:t>OK</w:t>
      </w:r>
      <w:r>
        <w:t>.</w:t>
      </w:r>
    </w:p>
    <w:p w14:paraId="14ABFCE6" w14:textId="443D64DD" w:rsidR="00B15308" w:rsidRDefault="005E0D13" w:rsidP="000870A3">
      <w:r>
        <w:t>Repeat</w:t>
      </w:r>
      <w:r w:rsidR="00B15308">
        <w:t xml:space="preserve"> this procedure for all tables that you want to clear. </w:t>
      </w:r>
    </w:p>
    <w:p w14:paraId="14ABFCE7" w14:textId="3E909330" w:rsidR="00B15308" w:rsidRDefault="00BE0645" w:rsidP="000870A3">
      <w:r>
        <w:t>Also</w:t>
      </w:r>
      <w:r w:rsidR="009D673D">
        <w:t xml:space="preserve">, you can postpone the addition of members to read roles until after deployment to avoid read access to the cache. Note that if you redeploy the model from </w:t>
      </w:r>
      <w:r w:rsidR="00B076E3">
        <w:t>SQL Server Data Tools</w:t>
      </w:r>
      <w:r w:rsidR="009D673D">
        <w:t xml:space="preserve">, the roles (and therefore the set of members added to the roles) are overwritten. If you do not want to overwrite the list of role members, do not redeploy from </w:t>
      </w:r>
      <w:r w:rsidR="00B076E3">
        <w:t>SQL Server Data Tools</w:t>
      </w:r>
      <w:r w:rsidR="009D673D">
        <w:t xml:space="preserve">. Instead, use the Deployment Wizard to redeploy the model </w:t>
      </w:r>
      <w:r w:rsidR="00731F73">
        <w:t xml:space="preserve">and select </w:t>
      </w:r>
      <w:r w:rsidR="00731F73" w:rsidRPr="00731F73">
        <w:rPr>
          <w:b/>
        </w:rPr>
        <w:t>Deploy roles and retain members</w:t>
      </w:r>
      <w:r w:rsidR="00731F73">
        <w:t xml:space="preserve"> or </w:t>
      </w:r>
      <w:r w:rsidR="00731F73" w:rsidRPr="00731F73">
        <w:rPr>
          <w:b/>
        </w:rPr>
        <w:t>Retain roles and members</w:t>
      </w:r>
      <w:r w:rsidR="00731F73">
        <w:t xml:space="preserve"> to preserve the list of role members. For more information about the Deployment Wizard, see </w:t>
      </w:r>
      <w:hyperlink r:id="rId32" w:history="1">
        <w:r w:rsidR="005E0D13" w:rsidRPr="005E0D13">
          <w:rPr>
            <w:rStyle w:val="Hyperlink"/>
          </w:rPr>
          <w:t>Deploy Model Solutions Using the Deployment Wizard</w:t>
        </w:r>
      </w:hyperlink>
      <w:r w:rsidR="005E0D13">
        <w:t xml:space="preserve"> (</w:t>
      </w:r>
      <w:r w:rsidR="00731F73" w:rsidRPr="005E0D13">
        <w:t>http://msdn.microsoft.com/en-us/library/ms176121(v=sql.110).aspx</w:t>
      </w:r>
      <w:r w:rsidR="005E0D13">
        <w:t>)</w:t>
      </w:r>
      <w:r w:rsidR="00731F73">
        <w:t xml:space="preserve">. </w:t>
      </w:r>
    </w:p>
    <w:p w14:paraId="14ABFCE8" w14:textId="5F3C8D9A" w:rsidR="00731F73" w:rsidRDefault="00731F73" w:rsidP="000870A3">
      <w:r>
        <w:t xml:space="preserve">Finally, you can </w:t>
      </w:r>
      <w:r w:rsidR="00D935A0">
        <w:t xml:space="preserve">configure </w:t>
      </w:r>
      <w:r w:rsidR="00B076E3">
        <w:t>SQL Server Data Tools</w:t>
      </w:r>
      <w:r w:rsidR="00D935A0">
        <w:t xml:space="preserve"> to automatically delete the </w:t>
      </w:r>
      <w:r w:rsidR="00884838">
        <w:t xml:space="preserve">workspace database when the tabular project is closed. This option ensures that it is impossible to view data after the designer is closed. However, if you elect to </w:t>
      </w:r>
      <w:r w:rsidR="00A64230">
        <w:t xml:space="preserve">do this, </w:t>
      </w:r>
      <w:r w:rsidR="00EF3444">
        <w:t xml:space="preserve">opening the project is slower. </w:t>
      </w:r>
    </w:p>
    <w:p w14:paraId="14ABFCE9" w14:textId="025358CB" w:rsidR="00EF3444" w:rsidRDefault="00EF3444" w:rsidP="000870A3">
      <w:r>
        <w:t xml:space="preserve">To configure </w:t>
      </w:r>
      <w:r w:rsidR="00B076E3">
        <w:t>SQL Server Data Tools</w:t>
      </w:r>
      <w:r>
        <w:t xml:space="preserve"> to delete the workspace database when </w:t>
      </w:r>
      <w:r w:rsidR="000024BF">
        <w:t xml:space="preserve">you close </w:t>
      </w:r>
      <w:r>
        <w:t>the DirectQuery project:</w:t>
      </w:r>
    </w:p>
    <w:p w14:paraId="14ABFCEA" w14:textId="55A67FB9" w:rsidR="00A85487" w:rsidRDefault="009D1C4B" w:rsidP="000870A3">
      <w:pPr>
        <w:pStyle w:val="ListParagraph"/>
        <w:numPr>
          <w:ilvl w:val="0"/>
          <w:numId w:val="26"/>
        </w:numPr>
      </w:pPr>
      <w:r>
        <w:t xml:space="preserve">Verify that both </w:t>
      </w:r>
      <w:r w:rsidR="00A85487">
        <w:t xml:space="preserve">Solution Explorer and Properties </w:t>
      </w:r>
      <w:r w:rsidR="000024BF">
        <w:t xml:space="preserve">window </w:t>
      </w:r>
      <w:r w:rsidR="00A85487">
        <w:t xml:space="preserve">are visible. To show Solution Explorer, </w:t>
      </w:r>
      <w:r w:rsidR="000024BF">
        <w:t xml:space="preserve">on the </w:t>
      </w:r>
      <w:r w:rsidR="000024BF" w:rsidRPr="006C01F3">
        <w:rPr>
          <w:b/>
        </w:rPr>
        <w:t>View</w:t>
      </w:r>
      <w:r w:rsidR="000024BF">
        <w:t xml:space="preserve"> menu, </w:t>
      </w:r>
      <w:r w:rsidR="00A85487">
        <w:t xml:space="preserve">click </w:t>
      </w:r>
      <w:r w:rsidR="00A85487" w:rsidRPr="006C01F3">
        <w:rPr>
          <w:b/>
        </w:rPr>
        <w:t>Solution Explorer</w:t>
      </w:r>
      <w:r w:rsidR="00A85487">
        <w:t xml:space="preserve">. To show the Properties </w:t>
      </w:r>
      <w:r w:rsidR="000024BF">
        <w:t>window</w:t>
      </w:r>
      <w:r w:rsidR="00A85487">
        <w:t xml:space="preserve">, </w:t>
      </w:r>
      <w:r w:rsidR="000024BF">
        <w:t xml:space="preserve">on the </w:t>
      </w:r>
      <w:r w:rsidR="000024BF" w:rsidRPr="006C01F3">
        <w:rPr>
          <w:b/>
        </w:rPr>
        <w:t>View</w:t>
      </w:r>
      <w:r w:rsidR="000024BF">
        <w:t xml:space="preserve"> menu, </w:t>
      </w:r>
      <w:r w:rsidR="00A85487">
        <w:t xml:space="preserve">click </w:t>
      </w:r>
      <w:r w:rsidR="00A85487" w:rsidRPr="006C01F3">
        <w:rPr>
          <w:b/>
        </w:rPr>
        <w:t>Properties Window</w:t>
      </w:r>
      <w:r w:rsidR="00A85487">
        <w:t>.</w:t>
      </w:r>
    </w:p>
    <w:p w14:paraId="14ABFCEB" w14:textId="135C201E" w:rsidR="00A85487" w:rsidRDefault="00A85487" w:rsidP="000870A3">
      <w:pPr>
        <w:pStyle w:val="ListParagraph"/>
        <w:numPr>
          <w:ilvl w:val="0"/>
          <w:numId w:val="26"/>
        </w:numPr>
      </w:pPr>
      <w:r>
        <w:t>From Solution Explorer, click the Model.bim file.</w:t>
      </w:r>
    </w:p>
    <w:p w14:paraId="14ABFCEC" w14:textId="6BE7780E" w:rsidR="00A85487" w:rsidRDefault="00A85487" w:rsidP="000870A3">
      <w:pPr>
        <w:pStyle w:val="ListParagraph"/>
        <w:numPr>
          <w:ilvl w:val="0"/>
          <w:numId w:val="26"/>
        </w:numPr>
      </w:pPr>
      <w:r>
        <w:t xml:space="preserve">From the Properties </w:t>
      </w:r>
      <w:r w:rsidR="000024BF">
        <w:t>window</w:t>
      </w:r>
      <w:r>
        <w:t xml:space="preserve">, change the value of the </w:t>
      </w:r>
      <w:r w:rsidRPr="00FF7D52">
        <w:rPr>
          <w:b/>
        </w:rPr>
        <w:t>Workspace Retention</w:t>
      </w:r>
      <w:r>
        <w:t xml:space="preserve"> property to </w:t>
      </w:r>
      <w:r w:rsidRPr="00FF7D52">
        <w:rPr>
          <w:b/>
        </w:rPr>
        <w:t>Delete Workspace</w:t>
      </w:r>
      <w:r>
        <w:t>.</w:t>
      </w:r>
    </w:p>
    <w:p w14:paraId="14ABFCED" w14:textId="77777777" w:rsidR="00BE16B6" w:rsidRPr="00CA6496" w:rsidRDefault="00BE16B6" w:rsidP="0022572A">
      <w:pPr>
        <w:pStyle w:val="Heading2"/>
      </w:pPr>
      <w:bookmarkStart w:id="43" w:name="_Toc320705941"/>
      <w:r>
        <w:t>Deleting the workspace database</w:t>
      </w:r>
      <w:bookmarkEnd w:id="43"/>
    </w:p>
    <w:p w14:paraId="14ABFCEE" w14:textId="77777777" w:rsidR="00BE16B6" w:rsidRDefault="00F96416" w:rsidP="000870A3">
      <w:r>
        <w:t xml:space="preserve">The workspace database can also be manually deleted after the tabular project is closed. The workspace database is located in the data directory of the Analysis Services instance hosting the workspace database. This location varies by server configuration. </w:t>
      </w:r>
    </w:p>
    <w:p w14:paraId="14ABFCEF" w14:textId="77777777" w:rsidR="00F96416" w:rsidRDefault="00F96416" w:rsidP="000870A3">
      <w:r>
        <w:t>To find the location of the data directory:</w:t>
      </w:r>
    </w:p>
    <w:p w14:paraId="14ABFCF0" w14:textId="765D7D68" w:rsidR="00F96416" w:rsidRDefault="00F96416" w:rsidP="000870A3">
      <w:pPr>
        <w:pStyle w:val="ListParagraph"/>
        <w:numPr>
          <w:ilvl w:val="0"/>
          <w:numId w:val="23"/>
        </w:numPr>
      </w:pPr>
      <w:r>
        <w:lastRenderedPageBreak/>
        <w:t xml:space="preserve">Start </w:t>
      </w:r>
      <w:r w:rsidR="00B076E3">
        <w:t>SQL Server Management Studio</w:t>
      </w:r>
      <w:r>
        <w:t xml:space="preserve"> and connect to the Analysis Services instance that hosts the workspace database.</w:t>
      </w:r>
    </w:p>
    <w:p w14:paraId="14ABFCF1" w14:textId="77777777" w:rsidR="00F96416" w:rsidRDefault="00F96416" w:rsidP="000870A3">
      <w:pPr>
        <w:pStyle w:val="ListParagraph"/>
        <w:numPr>
          <w:ilvl w:val="0"/>
          <w:numId w:val="23"/>
        </w:numPr>
      </w:pPr>
      <w:r>
        <w:t xml:space="preserve">In the Object Explorer, right click the Analysis Services instance and then click </w:t>
      </w:r>
      <w:r w:rsidRPr="00F96416">
        <w:rPr>
          <w:b/>
        </w:rPr>
        <w:t>Properties</w:t>
      </w:r>
      <w:r>
        <w:t xml:space="preserve">. The </w:t>
      </w:r>
      <w:r w:rsidRPr="00F96416">
        <w:rPr>
          <w:b/>
        </w:rPr>
        <w:t>DataDir</w:t>
      </w:r>
      <w:r>
        <w:t xml:space="preserve"> property specifies the location on disk of the workspace database.</w:t>
      </w:r>
    </w:p>
    <w:p w14:paraId="14ABFCF2" w14:textId="6F7EC5D1" w:rsidR="00F96416" w:rsidRPr="00D75E00" w:rsidRDefault="00F96416" w:rsidP="000870A3">
      <w:r>
        <w:t>For an Analysis Services instance named TABULAR</w:t>
      </w:r>
      <w:r w:rsidR="001B115F">
        <w:t xml:space="preserve"> running on a 64</w:t>
      </w:r>
      <w:r w:rsidR="000024BF">
        <w:t>-</w:t>
      </w:r>
      <w:r w:rsidR="001B115F">
        <w:t>bit operating system</w:t>
      </w:r>
      <w:r>
        <w:t xml:space="preserve">, the default location for the workspace database is </w:t>
      </w:r>
      <w:r w:rsidRPr="00F96416">
        <w:t>C:\Program Files\Microsoft SQL Server\MSAS11.TABULAR\OLAP\Data</w:t>
      </w:r>
      <w:r>
        <w:t>.</w:t>
      </w:r>
    </w:p>
    <w:p w14:paraId="14ABFCF3" w14:textId="77777777" w:rsidR="00C77093" w:rsidRDefault="00C77093" w:rsidP="0022572A">
      <w:pPr>
        <w:pStyle w:val="Heading1"/>
      </w:pPr>
      <w:bookmarkStart w:id="44" w:name="_Toc320705942"/>
      <w:r>
        <w:t xml:space="preserve">Connecting to a DirectQuery </w:t>
      </w:r>
      <w:r w:rsidR="00D80DEC">
        <w:t xml:space="preserve">enabled </w:t>
      </w:r>
      <w:r>
        <w:t>model</w:t>
      </w:r>
      <w:bookmarkEnd w:id="44"/>
    </w:p>
    <w:p w14:paraId="14ABFCF4" w14:textId="77777777" w:rsidR="00CB1EDE" w:rsidRDefault="00CB1EDE" w:rsidP="000870A3">
      <w:r>
        <w:t xml:space="preserve">Some reporting clients can connect directly to a DirectQuery </w:t>
      </w:r>
      <w:r w:rsidR="00D80DEC">
        <w:t xml:space="preserve">enabled </w:t>
      </w:r>
      <w:r>
        <w:t>model using just a connection string. Others, such as Power View, must have an intermediate data source like a BISM or RSDS file defined before the connection can occur.</w:t>
      </w:r>
    </w:p>
    <w:p w14:paraId="14ABFCF5" w14:textId="5CE6A763" w:rsidR="00CB1EDE" w:rsidRDefault="000024BF" w:rsidP="000870A3">
      <w:r>
        <w:t>The</w:t>
      </w:r>
      <w:r w:rsidR="00CB1EDE">
        <w:t xml:space="preserve"> right method for connecting to the data source depends on </w:t>
      </w:r>
      <w:r>
        <w:t xml:space="preserve">the answers to </w:t>
      </w:r>
      <w:r w:rsidR="00CB1EDE">
        <w:t xml:space="preserve">a number of </w:t>
      </w:r>
      <w:r>
        <w:t>questions about</w:t>
      </w:r>
      <w:r w:rsidR="00CB1EDE">
        <w:t xml:space="preserve"> the deployment environment, such as:</w:t>
      </w:r>
    </w:p>
    <w:p w14:paraId="14ABFCF6" w14:textId="64465A15" w:rsidR="00CB1EDE" w:rsidRDefault="00CB1EDE" w:rsidP="000870A3">
      <w:pPr>
        <w:pStyle w:val="ListParagraph"/>
        <w:numPr>
          <w:ilvl w:val="0"/>
          <w:numId w:val="5"/>
        </w:numPr>
      </w:pPr>
      <w:r>
        <w:t>Is Power View the only client connecting to the model, or are other clients also connecting to the model in hybrid mode?</w:t>
      </w:r>
    </w:p>
    <w:p w14:paraId="14ABFCF7" w14:textId="51469F82" w:rsidR="00C77093" w:rsidRDefault="00696518" w:rsidP="000870A3">
      <w:pPr>
        <w:pStyle w:val="ListParagraph"/>
        <w:numPr>
          <w:ilvl w:val="0"/>
          <w:numId w:val="5"/>
        </w:numPr>
      </w:pPr>
      <w:r>
        <w:t>Are all users that connect to the model Windows users, or are there any users that do not have Windows credentials that must connect to reports based on the model?</w:t>
      </w:r>
    </w:p>
    <w:p w14:paraId="14ABFCF8" w14:textId="6D4D7913" w:rsidR="00C77093" w:rsidRDefault="00CB1EDE" w:rsidP="000870A3">
      <w:pPr>
        <w:pStyle w:val="ListParagraph"/>
        <w:numPr>
          <w:ilvl w:val="0"/>
          <w:numId w:val="5"/>
        </w:numPr>
      </w:pPr>
      <w:r>
        <w:t xml:space="preserve">Are connections to the model crossing machine, </w:t>
      </w:r>
      <w:r w:rsidR="000024BF">
        <w:t xml:space="preserve">Microsoft </w:t>
      </w:r>
      <w:r>
        <w:t>SharePoint farm, or domain boundaries?</w:t>
      </w:r>
    </w:p>
    <w:p w14:paraId="14ABFCF9" w14:textId="77777777" w:rsidR="003B16F0" w:rsidRDefault="003B16F0" w:rsidP="000870A3">
      <w:pPr>
        <w:pStyle w:val="ListParagraph"/>
        <w:numPr>
          <w:ilvl w:val="0"/>
          <w:numId w:val="5"/>
        </w:numPr>
      </w:pPr>
      <w:r>
        <w:t>Is user-level security applied on the SQL Server data source?</w:t>
      </w:r>
    </w:p>
    <w:p w14:paraId="14ABFCFA" w14:textId="3B514522" w:rsidR="003B16F0" w:rsidRPr="00E73308" w:rsidRDefault="003B16F0" w:rsidP="000870A3">
      <w:r>
        <w:t xml:space="preserve">The answers to these questions will determine the approach for connecting to </w:t>
      </w:r>
      <w:r w:rsidR="00D80DEC">
        <w:t xml:space="preserve">a </w:t>
      </w:r>
      <w:r>
        <w:t xml:space="preserve">DirectQuery </w:t>
      </w:r>
      <w:r w:rsidR="00D80DEC">
        <w:t xml:space="preserve">enabled </w:t>
      </w:r>
      <w:r>
        <w:t xml:space="preserve">model. The following sections describe three connection methods – connecting using </w:t>
      </w:r>
      <w:r w:rsidR="000024BF">
        <w:t xml:space="preserve">an MDX client that connects via </w:t>
      </w:r>
      <w:r>
        <w:t>a connection string, connecting using a BISM file, and connecting using a RSDS file.</w:t>
      </w:r>
    </w:p>
    <w:p w14:paraId="14ABFCFB" w14:textId="77777777" w:rsidR="00C77093" w:rsidRPr="00312136" w:rsidRDefault="00C77093" w:rsidP="0022572A">
      <w:pPr>
        <w:pStyle w:val="Heading2"/>
      </w:pPr>
      <w:bookmarkStart w:id="45" w:name="_Toc320705943"/>
      <w:r>
        <w:t xml:space="preserve">Connecting directly to a DirectQuery </w:t>
      </w:r>
      <w:r w:rsidR="00D80DEC">
        <w:t xml:space="preserve">enabled </w:t>
      </w:r>
      <w:r>
        <w:t>model using an MDX client</w:t>
      </w:r>
      <w:bookmarkEnd w:id="45"/>
    </w:p>
    <w:p w14:paraId="14ABFCFC" w14:textId="77777777" w:rsidR="00C77093" w:rsidRDefault="00C77093" w:rsidP="000870A3">
      <w:r>
        <w:t xml:space="preserve">Any MDX client can be configured to connect to a DirectQuery </w:t>
      </w:r>
      <w:r w:rsidR="00D80DEC">
        <w:t xml:space="preserve">enabled </w:t>
      </w:r>
      <w:r>
        <w:t>model running in hybrid mode. Connections can be made directly from the client applications, or connections can be saved in an ODC file for reuse.</w:t>
      </w:r>
    </w:p>
    <w:p w14:paraId="14ABFCFD" w14:textId="15E97BB2" w:rsidR="00C77093" w:rsidRDefault="00C77093" w:rsidP="000870A3">
      <w:r>
        <w:t xml:space="preserve">If the model is running in In-Memory with DirectQuery mode, connection attempts from authenticated users work </w:t>
      </w:r>
      <w:r w:rsidR="00552DAB">
        <w:t xml:space="preserve">if they use </w:t>
      </w:r>
      <w:r>
        <w:t xml:space="preserve">the default connection string, and query results are returned from the </w:t>
      </w:r>
      <w:r w:rsidR="00106E40">
        <w:t xml:space="preserve">xVelocity engine </w:t>
      </w:r>
      <w:r>
        <w:t xml:space="preserve">cache. </w:t>
      </w:r>
    </w:p>
    <w:p w14:paraId="14ABFCFE" w14:textId="393B2219" w:rsidR="00C77093" w:rsidRDefault="00C77093" w:rsidP="000870A3">
      <w:r>
        <w:t>If the model is running in DirectQuery with In-Memory mode, you must specify that you want to connect using In-Memory mode by setting the DirectQueryMode connection string parameter to the value InMemory. If this connection string parameter is not specified, any connection attempt fail</w:t>
      </w:r>
      <w:r w:rsidR="00552DAB">
        <w:t>s</w:t>
      </w:r>
      <w:r>
        <w:t xml:space="preserve"> with the error “</w:t>
      </w:r>
      <w:r w:rsidRPr="00651BB0">
        <w:t>DirectQuery error: MDX/SQL operations are not supported in DirectQuery mode.</w:t>
      </w:r>
      <w:r>
        <w:t>”</w:t>
      </w:r>
    </w:p>
    <w:p w14:paraId="14ABFCFF" w14:textId="77777777" w:rsidR="00C77093" w:rsidRDefault="00C77093" w:rsidP="000870A3">
      <w:r>
        <w:t>To connect to a DirectQuery model using In-Memory mode from Excel:</w:t>
      </w:r>
    </w:p>
    <w:p w14:paraId="14ABFD00" w14:textId="77777777" w:rsidR="00C77093" w:rsidRDefault="00C77093" w:rsidP="000870A3">
      <w:pPr>
        <w:pStyle w:val="ListParagraph"/>
        <w:numPr>
          <w:ilvl w:val="0"/>
          <w:numId w:val="21"/>
        </w:numPr>
      </w:pPr>
      <w:r>
        <w:lastRenderedPageBreak/>
        <w:t xml:space="preserve">On the </w:t>
      </w:r>
      <w:r w:rsidRPr="00ED5B42">
        <w:rPr>
          <w:b/>
        </w:rPr>
        <w:t>Data</w:t>
      </w:r>
      <w:r>
        <w:t xml:space="preserve"> tab, in the </w:t>
      </w:r>
      <w:r w:rsidRPr="00ED5B42">
        <w:rPr>
          <w:b/>
        </w:rPr>
        <w:t>Get External Data</w:t>
      </w:r>
      <w:r>
        <w:t xml:space="preserve"> group, click </w:t>
      </w:r>
      <w:r w:rsidRPr="00ED5B42">
        <w:rPr>
          <w:b/>
        </w:rPr>
        <w:t>From Other Sources</w:t>
      </w:r>
      <w:r>
        <w:t xml:space="preserve"> and then click </w:t>
      </w:r>
      <w:r w:rsidRPr="00ED5B42">
        <w:rPr>
          <w:b/>
        </w:rPr>
        <w:t>Analysis Services</w:t>
      </w:r>
      <w:r>
        <w:t>.</w:t>
      </w:r>
    </w:p>
    <w:p w14:paraId="14ABFD01" w14:textId="77777777" w:rsidR="00C77093" w:rsidRDefault="00C77093" w:rsidP="000870A3">
      <w:pPr>
        <w:pStyle w:val="ListParagraph"/>
        <w:numPr>
          <w:ilvl w:val="0"/>
          <w:numId w:val="21"/>
        </w:numPr>
      </w:pPr>
      <w:r>
        <w:t xml:space="preserve">Type the name of the Analysis Services instance that hosts the DirectQuery model and then click </w:t>
      </w:r>
      <w:r w:rsidRPr="00DD69C3">
        <w:rPr>
          <w:b/>
        </w:rPr>
        <w:t>Next</w:t>
      </w:r>
      <w:r>
        <w:t>.</w:t>
      </w:r>
    </w:p>
    <w:p w14:paraId="14ABFD02" w14:textId="77777777" w:rsidR="00C77093" w:rsidRDefault="00C77093" w:rsidP="000870A3">
      <w:pPr>
        <w:pStyle w:val="ListParagraph"/>
        <w:numPr>
          <w:ilvl w:val="0"/>
          <w:numId w:val="21"/>
        </w:numPr>
      </w:pPr>
      <w:r>
        <w:t xml:space="preserve">Select the DirectQuery database and then click </w:t>
      </w:r>
      <w:r>
        <w:rPr>
          <w:b/>
        </w:rPr>
        <w:t>Finish</w:t>
      </w:r>
      <w:r>
        <w:t>. The</w:t>
      </w:r>
      <w:r w:rsidRPr="00312136">
        <w:rPr>
          <w:b/>
        </w:rPr>
        <w:t xml:space="preserve"> Import Data</w:t>
      </w:r>
      <w:r>
        <w:t xml:space="preserve"> box appears.</w:t>
      </w:r>
    </w:p>
    <w:p w14:paraId="14ABFD03" w14:textId="77777777" w:rsidR="00C77093" w:rsidRDefault="00C77093" w:rsidP="000870A3">
      <w:pPr>
        <w:pStyle w:val="ListParagraph"/>
        <w:numPr>
          <w:ilvl w:val="0"/>
          <w:numId w:val="21"/>
        </w:numPr>
      </w:pPr>
      <w:r>
        <w:t xml:space="preserve">In the </w:t>
      </w:r>
      <w:r w:rsidRPr="00FF7D52">
        <w:rPr>
          <w:b/>
        </w:rPr>
        <w:t>Import Data</w:t>
      </w:r>
      <w:r>
        <w:t xml:space="preserve"> box, click </w:t>
      </w:r>
      <w:r w:rsidRPr="00FF7D52">
        <w:rPr>
          <w:b/>
        </w:rPr>
        <w:t>Properties</w:t>
      </w:r>
      <w:r w:rsidRPr="00312136">
        <w:t>.</w:t>
      </w:r>
    </w:p>
    <w:p w14:paraId="14ABFD04" w14:textId="77777777" w:rsidR="00C77093" w:rsidRDefault="00C77093" w:rsidP="000870A3">
      <w:pPr>
        <w:pStyle w:val="ListParagraph"/>
        <w:numPr>
          <w:ilvl w:val="0"/>
          <w:numId w:val="21"/>
        </w:numPr>
      </w:pPr>
      <w:r>
        <w:t xml:space="preserve">Click the </w:t>
      </w:r>
      <w:r w:rsidRPr="00312136">
        <w:rPr>
          <w:b/>
        </w:rPr>
        <w:t>Definition</w:t>
      </w:r>
      <w:r>
        <w:t xml:space="preserve"> tab.</w:t>
      </w:r>
    </w:p>
    <w:p w14:paraId="14ABFD05" w14:textId="77777777" w:rsidR="00C77093" w:rsidRDefault="00C77093" w:rsidP="000870A3">
      <w:pPr>
        <w:pStyle w:val="ListParagraph"/>
        <w:numPr>
          <w:ilvl w:val="0"/>
          <w:numId w:val="21"/>
        </w:numPr>
      </w:pPr>
      <w:r>
        <w:t xml:space="preserve">In the </w:t>
      </w:r>
      <w:r w:rsidRPr="00312136">
        <w:rPr>
          <w:b/>
        </w:rPr>
        <w:t>Connection String</w:t>
      </w:r>
      <w:r>
        <w:t xml:space="preserve"> box, append the text </w:t>
      </w:r>
      <w:r w:rsidRPr="00312136">
        <w:rPr>
          <w:rFonts w:ascii="Consolas" w:hAnsi="Consolas" w:cs="Consolas"/>
          <w:sz w:val="18"/>
          <w:szCs w:val="18"/>
        </w:rPr>
        <w:t>;DirectQueryMode=InMemory</w:t>
      </w:r>
      <w:r w:rsidRPr="00312136">
        <w:rPr>
          <w:sz w:val="18"/>
          <w:szCs w:val="18"/>
        </w:rPr>
        <w:t xml:space="preserve"> </w:t>
      </w:r>
      <w:r>
        <w:t>to the pre-existing text.</w:t>
      </w:r>
    </w:p>
    <w:p w14:paraId="14ABFD07" w14:textId="230401B5" w:rsidR="00C77093" w:rsidRDefault="00C77093" w:rsidP="000870A3">
      <w:r>
        <w:t>If the model is running in DirectQuery only mode, any connection attempt from an MDX client fail</w:t>
      </w:r>
      <w:r w:rsidR="00552DAB">
        <w:t>s</w:t>
      </w:r>
      <w:r>
        <w:t xml:space="preserve"> with the error “</w:t>
      </w:r>
      <w:r w:rsidRPr="00651BB0">
        <w:t>DirectQuery error: The database is in DirectQuery mode, therefore, cannot support InMemory mode queries.</w:t>
      </w:r>
      <w:r>
        <w:t>”</w:t>
      </w:r>
    </w:p>
    <w:p w14:paraId="14ABFD08" w14:textId="77777777" w:rsidR="00C77093" w:rsidRDefault="00C77093" w:rsidP="0022572A">
      <w:pPr>
        <w:pStyle w:val="Heading2"/>
      </w:pPr>
      <w:bookmarkStart w:id="46" w:name="_Ref317149019"/>
      <w:bookmarkStart w:id="47" w:name="_Ref317149114"/>
      <w:bookmarkStart w:id="48" w:name="_Toc320705944"/>
      <w:r>
        <w:t xml:space="preserve">Connecting to a DirectQuery </w:t>
      </w:r>
      <w:r w:rsidR="005775A6">
        <w:t xml:space="preserve">enabled </w:t>
      </w:r>
      <w:r>
        <w:t>model using a BISM file</w:t>
      </w:r>
      <w:bookmarkEnd w:id="46"/>
      <w:bookmarkEnd w:id="47"/>
      <w:bookmarkEnd w:id="48"/>
    </w:p>
    <w:p w14:paraId="14ABFD09" w14:textId="2BAA0A1F" w:rsidR="00C77093" w:rsidRDefault="00C77093" w:rsidP="000870A3">
      <w:r>
        <w:t>The BI Semantic Model connection file is a new content type for SharePoint that enables you to connect to Analysis Services databases or PowerPivot for SharePoint models from reporting clients. This content type is available when PowerPivot for SharePoint is conf</w:t>
      </w:r>
      <w:r w:rsidR="002E1588">
        <w:t>igured on the farm. For more in</w:t>
      </w:r>
      <w:r w:rsidR="00552DAB">
        <w:t>f</w:t>
      </w:r>
      <w:r>
        <w:t xml:space="preserve">ormation about BISM files, see </w:t>
      </w:r>
      <w:hyperlink r:id="rId33" w:history="1">
        <w:r w:rsidR="00552DAB" w:rsidRPr="00552DAB">
          <w:rPr>
            <w:rStyle w:val="Hyperlink"/>
          </w:rPr>
          <w:t>PowerPivot BI Semantic Model Connnection (.bism)</w:t>
        </w:r>
      </w:hyperlink>
      <w:r w:rsidR="00552DAB">
        <w:t xml:space="preserve"> (</w:t>
      </w:r>
      <w:r w:rsidRPr="00552DAB">
        <w:t>http://msdn.microsoft.com/en-us/library/gg471575(v=sql.110).aspx</w:t>
      </w:r>
      <w:r w:rsidR="00552DAB">
        <w:t>)</w:t>
      </w:r>
      <w:r>
        <w:t xml:space="preserve">. </w:t>
      </w:r>
    </w:p>
    <w:p w14:paraId="14ABFD0A" w14:textId="77777777" w:rsidR="00C77093" w:rsidRDefault="00C77093" w:rsidP="000870A3">
      <w:r>
        <w:t>When using a BISM file to connect to a DirectQuery model, ensure that the model is running in DirectQuery or DirectQuery with In-Memory mode. This is because there is no way to override the default query mode for the database either in Power View or in the BISM file.</w:t>
      </w:r>
    </w:p>
    <w:p w14:paraId="14ABFD0B" w14:textId="77777777" w:rsidR="00C77093" w:rsidRDefault="00C77093" w:rsidP="000870A3">
      <w:r>
        <w:t xml:space="preserve">You should only use Power View to connect to DirectQuery models using BISM files. Although Excel and other MDX issuing clients can normally use a BISM file to connect to a tabular model, they cannot use the BISM file to connect to a DirectQuery model running in a hybrid mode because you cannot edit the connection string properties on a BISM file to switch between DirectQuery and In-Memory mode. </w:t>
      </w:r>
    </w:p>
    <w:p w14:paraId="14ABFD0C" w14:textId="13CF7876" w:rsidR="00C77093" w:rsidRDefault="00C77093" w:rsidP="000870A3">
      <w:r>
        <w:t xml:space="preserve">If your Analysis Services and SQL Server instances do not reside in the SharePoint farm that hosts Power View, some additional configuration is required before you can use a BISM file to connect to your DirectQuery model. You must either configure Kerberos or add the account </w:t>
      </w:r>
      <w:r w:rsidR="0089063B">
        <w:t xml:space="preserve">that runs </w:t>
      </w:r>
      <w:r>
        <w:t xml:space="preserve">the </w:t>
      </w:r>
      <w:r w:rsidR="00FF7D52">
        <w:t xml:space="preserve">SQL Server </w:t>
      </w:r>
      <w:r>
        <w:t xml:space="preserve">Reporting Services application in SharePoint to the list of administrators on the Analysis Services instance </w:t>
      </w:r>
      <w:r w:rsidR="0089063B">
        <w:t xml:space="preserve">that hosts </w:t>
      </w:r>
      <w:r>
        <w:t xml:space="preserve">the DirectQuery model. Either of these configurations enables the report user’s credentials to flow through to Analysis Services and SQL Server. A complete discussion of these configuration options is out of the scope of this document. For more information about </w:t>
      </w:r>
      <w:r w:rsidR="000E2228">
        <w:t xml:space="preserve">configuring Kerberos and </w:t>
      </w:r>
      <w:r>
        <w:t xml:space="preserve">configuring Power View and BISM files to enable DirectQuery connectivity when Analysis Services is outside of the SharePoint farm, see </w:t>
      </w:r>
      <w:r w:rsidR="0089063B">
        <w:t>“</w:t>
      </w:r>
      <w:r w:rsidR="000E2228">
        <w:fldChar w:fldCharType="begin"/>
      </w:r>
      <w:r w:rsidR="000E2228">
        <w:rPr>
          <w:rStyle w:val="Hyperlink"/>
        </w:rPr>
        <w:instrText xml:space="preserve"> REF _Ref317149153 \h </w:instrText>
      </w:r>
      <w:r w:rsidR="000E2228">
        <w:fldChar w:fldCharType="separate"/>
      </w:r>
      <w:r w:rsidR="000E2228">
        <w:t>Additional resources</w:t>
      </w:r>
      <w:r w:rsidR="000E2228">
        <w:fldChar w:fldCharType="end"/>
      </w:r>
      <w:r>
        <w:t>.</w:t>
      </w:r>
      <w:r w:rsidR="0089063B">
        <w:t>”</w:t>
      </w:r>
      <w:r>
        <w:t xml:space="preserve"> </w:t>
      </w:r>
    </w:p>
    <w:p w14:paraId="14ABFD0D" w14:textId="3BC7B5A3" w:rsidR="00C77093" w:rsidRDefault="00C77093" w:rsidP="000870A3">
      <w:r>
        <w:t xml:space="preserve">In general, using the BISM file is the preferred approach for connecting from Power View to a tabular model. However, there are some scenarios in which using a RSDS file to connect to the tabular model is preferable. </w:t>
      </w:r>
      <w:r w:rsidR="00847552">
        <w:t>The</w:t>
      </w:r>
      <w:r>
        <w:t xml:space="preserve"> next section </w:t>
      </w:r>
      <w:r w:rsidR="00847552">
        <w:t>discusses these scenarios</w:t>
      </w:r>
      <w:r>
        <w:t>.</w:t>
      </w:r>
    </w:p>
    <w:p w14:paraId="14ABFD0E" w14:textId="77777777" w:rsidR="00C77093" w:rsidRDefault="00C77093" w:rsidP="0022572A">
      <w:pPr>
        <w:pStyle w:val="Heading2"/>
      </w:pPr>
      <w:bookmarkStart w:id="49" w:name="_Ref317147119"/>
      <w:bookmarkStart w:id="50" w:name="_Ref317149121"/>
      <w:bookmarkStart w:id="51" w:name="_Toc320705945"/>
      <w:r w:rsidRPr="00972DC1">
        <w:t xml:space="preserve">Connecting to a DirectQuery </w:t>
      </w:r>
      <w:r w:rsidR="00D1420C">
        <w:t xml:space="preserve">enabled </w:t>
      </w:r>
      <w:r w:rsidRPr="00972DC1">
        <w:t>model using a RSDS file</w:t>
      </w:r>
      <w:bookmarkEnd w:id="49"/>
      <w:bookmarkEnd w:id="50"/>
      <w:bookmarkEnd w:id="51"/>
    </w:p>
    <w:p w14:paraId="14ABFD0F" w14:textId="77900A99" w:rsidR="00C77093" w:rsidRPr="00424C32" w:rsidRDefault="00C77093" w:rsidP="000870A3">
      <w:r>
        <w:t>Reporting Services</w:t>
      </w:r>
      <w:r w:rsidR="00847552">
        <w:t xml:space="preserve"> uses RSDS files</w:t>
      </w:r>
      <w:r>
        <w:t xml:space="preserve"> to connect to Analysis Services models. </w:t>
      </w:r>
    </w:p>
    <w:p w14:paraId="14ABFD10" w14:textId="77777777" w:rsidR="00C77093" w:rsidRDefault="00C77093" w:rsidP="000870A3">
      <w:r>
        <w:lastRenderedPageBreak/>
        <w:t>Use a RSDS file when:</w:t>
      </w:r>
    </w:p>
    <w:p w14:paraId="14ABFD11" w14:textId="2C3BA641" w:rsidR="00C77093" w:rsidRDefault="00C77093" w:rsidP="000870A3">
      <w:pPr>
        <w:pStyle w:val="ListParagraph"/>
        <w:numPr>
          <w:ilvl w:val="0"/>
          <w:numId w:val="5"/>
        </w:numPr>
      </w:pPr>
      <w:r>
        <w:t>The model is running in In-Memory with DirectQuery mode, and a DirectQuery-specific RSDS file is used to connect to the tabular model from Power View. Connection strings in the RSDS file are user configurable</w:t>
      </w:r>
      <w:r w:rsidR="00847552">
        <w:t>.</w:t>
      </w:r>
    </w:p>
    <w:p w14:paraId="14ABFD12" w14:textId="5CEE6595" w:rsidR="00C77093" w:rsidRDefault="00CB6BA2" w:rsidP="000870A3">
      <w:pPr>
        <w:pStyle w:val="ListParagraph"/>
        <w:numPr>
          <w:ilvl w:val="0"/>
          <w:numId w:val="5"/>
        </w:numPr>
      </w:pPr>
      <w:r>
        <w:t>Users</w:t>
      </w:r>
      <w:r w:rsidR="00C77093">
        <w:t xml:space="preserve"> must connect to </w:t>
      </w:r>
      <w:r w:rsidR="00742CFE">
        <w:t>reports based on the tabular model using credentials other than Windows credentials</w:t>
      </w:r>
      <w:r w:rsidR="00847552">
        <w:t>.</w:t>
      </w:r>
    </w:p>
    <w:p w14:paraId="14ABFD13" w14:textId="0A5D0EAA" w:rsidR="00C77093" w:rsidRDefault="00C77093" w:rsidP="000870A3">
      <w:pPr>
        <w:pStyle w:val="ListParagraph"/>
        <w:numPr>
          <w:ilvl w:val="0"/>
          <w:numId w:val="5"/>
        </w:numPr>
      </w:pPr>
      <w:r>
        <w:t>PowerPivot for SharePoint is not configured on the SharePoint farm, so the BISM content type is not available</w:t>
      </w:r>
      <w:r w:rsidR="00847552">
        <w:t>.</w:t>
      </w:r>
    </w:p>
    <w:p w14:paraId="14ABFD14" w14:textId="2F0858F7" w:rsidR="00C77093" w:rsidRDefault="00C77093" w:rsidP="000870A3">
      <w:pPr>
        <w:pStyle w:val="ListParagraph"/>
        <w:numPr>
          <w:ilvl w:val="0"/>
          <w:numId w:val="5"/>
        </w:numPr>
      </w:pPr>
      <w:r>
        <w:t>Analysis Services resides outside of the SharePoint farm, and configuring Kerberos or elevating the privileges of the account running the Reporting Services application are not acceptable solutions</w:t>
      </w:r>
      <w:r w:rsidR="00847552">
        <w:t>.</w:t>
      </w:r>
    </w:p>
    <w:p w14:paraId="14ABFD15" w14:textId="09574642" w:rsidR="00C77093" w:rsidRDefault="00C77093" w:rsidP="000870A3">
      <w:r>
        <w:t xml:space="preserve">Additional configuration is required when </w:t>
      </w:r>
      <w:r w:rsidR="00847552">
        <w:t xml:space="preserve">you use </w:t>
      </w:r>
      <w:r>
        <w:t xml:space="preserve">RSDS files to connect to Analysis Services. You must either set stored credentials for the RSDS file or configure the RSDS file to impersonate a specified user when connecting to Analysis Services. Also, if </w:t>
      </w:r>
      <w:r w:rsidR="00ED5B42">
        <w:t xml:space="preserve">you are </w:t>
      </w:r>
      <w:r>
        <w:t>using stored credentials, note that user access to the model must be managed on the RSDS file, not on Analysis Services, which adds co</w:t>
      </w:r>
      <w:r w:rsidR="00847552">
        <w:t>mplexity to the security model</w:t>
      </w:r>
      <w:r>
        <w:t xml:space="preserve">. A complete discussion of these configuration options is out of the scope of this document. For more information, see </w:t>
      </w:r>
      <w:hyperlink r:id="rId34" w:history="1">
        <w:r w:rsidRPr="007560F3">
          <w:rPr>
            <w:rStyle w:val="Hyperlink"/>
          </w:rPr>
          <w:t>http://www.sqlpass.org/summit/2011/Speakers/CallForSpeakers/SessionDetail.aspx?sid=2027</w:t>
        </w:r>
      </w:hyperlink>
      <w:r w:rsidR="000E2228">
        <w:rPr>
          <w:rStyle w:val="Hyperlink"/>
        </w:rPr>
        <w:t>.</w:t>
      </w:r>
    </w:p>
    <w:p w14:paraId="14ABFD16" w14:textId="2F058826" w:rsidR="00C77093" w:rsidRDefault="00C77093" w:rsidP="000870A3">
      <w:r>
        <w:t xml:space="preserve">Note that Power View never prompts for credentials when connecting to a data source. This means that you cannot configure dynamic </w:t>
      </w:r>
      <w:r w:rsidR="00D1420C">
        <w:t>or row</w:t>
      </w:r>
      <w:r>
        <w:t xml:space="preserve"> security using SQL authentication for users</w:t>
      </w:r>
      <w:r w:rsidR="00CB6BA2">
        <w:t xml:space="preserve"> who request access </w:t>
      </w:r>
      <w:r w:rsidR="00742CFE">
        <w:t>to reports using credentials other than Windows credentials</w:t>
      </w:r>
      <w:r>
        <w:t xml:space="preserve">, </w:t>
      </w:r>
      <w:r w:rsidR="00847552">
        <w:t xml:space="preserve">because </w:t>
      </w:r>
      <w:r>
        <w:t xml:space="preserve">the SQL authentication credentials must always be stored in the Analysis Services model itself. </w:t>
      </w:r>
    </w:p>
    <w:p w14:paraId="14ABFD17" w14:textId="77777777" w:rsidR="00EA2F90" w:rsidRDefault="00C77093" w:rsidP="0022572A">
      <w:pPr>
        <w:pStyle w:val="Heading1"/>
      </w:pPr>
      <w:bookmarkStart w:id="52" w:name="_Toc320705946"/>
      <w:r>
        <w:t>Preparing</w:t>
      </w:r>
      <w:r w:rsidR="00D55D66">
        <w:t xml:space="preserve"> the </w:t>
      </w:r>
      <w:r>
        <w:t>DirectQuery deployment environment</w:t>
      </w:r>
      <w:bookmarkEnd w:id="52"/>
    </w:p>
    <w:p w14:paraId="14ABFD18" w14:textId="43904B76" w:rsidR="00BB2139" w:rsidRPr="00BB2139" w:rsidRDefault="00BB2139" w:rsidP="000870A3">
      <w:r>
        <w:t>When building a deployment environment for DirectQuery, you must plan the deployment of Power View, Analysis Services, and SQL Server. Factors to consider are machine topology and machine capacity. These factors influence other configuration requirements for your application, such as the implementation of Kerberos.</w:t>
      </w:r>
    </w:p>
    <w:p w14:paraId="14ABFD19" w14:textId="77777777" w:rsidR="00014B36" w:rsidRDefault="00972DC1" w:rsidP="0022572A">
      <w:pPr>
        <w:pStyle w:val="Heading2"/>
      </w:pPr>
      <w:bookmarkStart w:id="53" w:name="_Toc320705947"/>
      <w:r>
        <w:t>Machine topology</w:t>
      </w:r>
      <w:bookmarkEnd w:id="53"/>
    </w:p>
    <w:p w14:paraId="14ABFD1A" w14:textId="58CBD556" w:rsidR="00AA107F" w:rsidRDefault="00AA107F" w:rsidP="000870A3">
      <w:r>
        <w:t xml:space="preserve">The following diagram shows a typical topology for a </w:t>
      </w:r>
      <w:r w:rsidR="00BB2139">
        <w:t>DirectQuery workload, where all users connecting to the model are Windows users.</w:t>
      </w:r>
      <w:r w:rsidR="0085696E">
        <w:t xml:space="preserve"> This topology includes Microsoft Silverlight 5, SharePoint, Power View, Analysis Services, and SQL Server.</w:t>
      </w:r>
    </w:p>
    <w:p w14:paraId="14ABFD1B" w14:textId="0244F958" w:rsidR="00AA107F" w:rsidRDefault="00AA107F" w:rsidP="000870A3"/>
    <w:p w14:paraId="4DE6FB17" w14:textId="1E366A47" w:rsidR="00B021F7" w:rsidRDefault="00B021F7" w:rsidP="000870A3">
      <w:r>
        <w:object w:dxaOrig="10240" w:dyaOrig="4958" w14:anchorId="33FA9DA2">
          <v:shape id="_x0000_i1026" type="#_x0000_t75" style="width:7in;height:243.75pt" o:ole="">
            <v:imagedata r:id="rId35" o:title=""/>
          </v:shape>
          <o:OLEObject Type="Embed" ProgID="Visio.Drawing.11" ShapeID="_x0000_i1026" DrawAspect="Content" ObjectID="_1395643147" r:id="rId36"/>
        </w:object>
      </w:r>
    </w:p>
    <w:p w14:paraId="14ABFD1C" w14:textId="77777777" w:rsidR="00363BB1" w:rsidRDefault="00363BB1" w:rsidP="000870A3">
      <w:r>
        <w:rPr>
          <w:b/>
        </w:rPr>
        <w:t>Figure 9:</w:t>
      </w:r>
      <w:r>
        <w:t xml:space="preserve"> The machine topology for a typical DirectQuery deployment</w:t>
      </w:r>
    </w:p>
    <w:p w14:paraId="14ABFD1D" w14:textId="6562B322" w:rsidR="00894A33" w:rsidRDefault="008F6A24" w:rsidP="000870A3">
      <w:r>
        <w:t xml:space="preserve">The SharePoint farm typically hosts multiple machines, including the web front end for handling incoming requests and one or more application servers. </w:t>
      </w:r>
      <w:r w:rsidR="00894A33">
        <w:t xml:space="preserve">At least one application server will host the Power View application. If you are using a BISM file to connect to Analysis Services, you must also configure PowerPivot for SharePoint in the farm. PowerPivot </w:t>
      </w:r>
      <w:r w:rsidR="00F007ED">
        <w:t xml:space="preserve">can </w:t>
      </w:r>
      <w:r w:rsidR="00894A33">
        <w:t xml:space="preserve">be configured on the same server as the Power View application, or it </w:t>
      </w:r>
      <w:r w:rsidR="00F007ED">
        <w:t xml:space="preserve">can </w:t>
      </w:r>
      <w:r w:rsidR="00894A33">
        <w:t>be configured on a different server if you anticipate a large PowerPivot workload.</w:t>
      </w:r>
    </w:p>
    <w:p w14:paraId="14ABFD1E" w14:textId="167F0016" w:rsidR="00894A33" w:rsidRDefault="00894A33" w:rsidP="000870A3">
      <w:r>
        <w:t xml:space="preserve">This SharePoint farm must be running SharePoint 2010 SP1, </w:t>
      </w:r>
      <w:r w:rsidR="00F007ED">
        <w:t xml:space="preserve">Enterprise </w:t>
      </w:r>
      <w:r>
        <w:t xml:space="preserve">edition. The application server hosting Power View and the application server for PowerPivot must have SQL Server 2012 </w:t>
      </w:r>
      <w:r w:rsidR="0073127B">
        <w:t xml:space="preserve">Enterprise </w:t>
      </w:r>
      <w:r>
        <w:t>or BI edition license</w:t>
      </w:r>
      <w:r w:rsidR="0073127B">
        <w:t>s</w:t>
      </w:r>
      <w:r>
        <w:t xml:space="preserve">. </w:t>
      </w:r>
    </w:p>
    <w:p w14:paraId="14ABFD1F" w14:textId="77777777" w:rsidR="008F6A24" w:rsidRDefault="008F6A24" w:rsidP="000870A3">
      <w:r>
        <w:t xml:space="preserve">Always configure the SharePoint farm </w:t>
      </w:r>
      <w:r w:rsidR="002715CD">
        <w:t xml:space="preserve">using the configuration tools provided with the SQL Server installer. This ensures all required permissions for connectivity are configured correctly. </w:t>
      </w:r>
      <w:r w:rsidR="00894A33">
        <w:t>Additional configuration to pass credentials between machines within the farm is not required.</w:t>
      </w:r>
    </w:p>
    <w:p w14:paraId="14ABFD20" w14:textId="2E55DC69" w:rsidR="00D55D66" w:rsidRDefault="00D55D66" w:rsidP="000870A3">
      <w:r>
        <w:t>Typically, the Analysis Services and SQL Server instances will reside outside of the SharePoint farm that hosts Pow</w:t>
      </w:r>
      <w:r w:rsidR="00BB2139">
        <w:t xml:space="preserve">er View. </w:t>
      </w:r>
      <w:r w:rsidR="00894A33">
        <w:t xml:space="preserve">Care must be taken to configure the environment so credentials pass from the farm to Analysis Services. For more information, see </w:t>
      </w:r>
      <w:r w:rsidR="0073127B">
        <w:t>“</w:t>
      </w:r>
      <w:r w:rsidR="00894A33">
        <w:fldChar w:fldCharType="begin"/>
      </w:r>
      <w:r w:rsidR="00894A33">
        <w:instrText xml:space="preserve"> REF _Ref317149019 \h </w:instrText>
      </w:r>
      <w:r w:rsidR="00894A33">
        <w:fldChar w:fldCharType="separate"/>
      </w:r>
      <w:r w:rsidR="00B115D8">
        <w:t>Connecting to a DirectQuery model using a BISM file</w:t>
      </w:r>
      <w:r w:rsidR="00894A33">
        <w:fldChar w:fldCharType="end"/>
      </w:r>
      <w:r w:rsidR="0073127B">
        <w:t>”</w:t>
      </w:r>
      <w:r w:rsidR="00EF7463">
        <w:t xml:space="preserve"> and </w:t>
      </w:r>
      <w:r w:rsidR="0073127B">
        <w:t>“</w:t>
      </w:r>
      <w:r w:rsidR="00EF7463">
        <w:fldChar w:fldCharType="begin"/>
      </w:r>
      <w:r w:rsidR="00EF7463">
        <w:instrText xml:space="preserve"> REF _Ref317147119 \h </w:instrText>
      </w:r>
      <w:r w:rsidR="00EF7463">
        <w:fldChar w:fldCharType="separate"/>
      </w:r>
      <w:r w:rsidR="00B115D8" w:rsidRPr="00972DC1">
        <w:t>Connecting to a DirectQuery model using a RSDS file</w:t>
      </w:r>
      <w:r w:rsidR="00EF7463">
        <w:fldChar w:fldCharType="end"/>
      </w:r>
      <w:r w:rsidR="00EF7463">
        <w:t>.</w:t>
      </w:r>
      <w:r w:rsidR="0073127B">
        <w:t>”</w:t>
      </w:r>
    </w:p>
    <w:p w14:paraId="14ABFD21" w14:textId="4CADDCA6" w:rsidR="00D025BF" w:rsidRDefault="0073127B" w:rsidP="000870A3">
      <w:r>
        <w:t>We</w:t>
      </w:r>
      <w:r w:rsidR="00D025BF">
        <w:t xml:space="preserve"> recommend that both the Analysis Services instance and the SQL Server instance be hosted on the same machine for a DirectQuery only workload. </w:t>
      </w:r>
      <w:r w:rsidR="000B127F">
        <w:t>Because there is not much CPU contention between Analysis Services and SQL Server, t</w:t>
      </w:r>
      <w:r w:rsidR="00D025BF">
        <w:t xml:space="preserve">his configuration should </w:t>
      </w:r>
      <w:r>
        <w:t>perform well</w:t>
      </w:r>
      <w:r w:rsidR="00D025BF">
        <w:t xml:space="preserve"> out of the box. Hosting Analysis Services and SQL Server on separate machines introduces the requirement to config</w:t>
      </w:r>
      <w:r w:rsidR="006E2752">
        <w:t>ure Kerberos for authentication</w:t>
      </w:r>
      <w:r w:rsidR="00D025BF">
        <w:t xml:space="preserve"> and also introduces the risk of performance degradation due to network latency. </w:t>
      </w:r>
    </w:p>
    <w:p w14:paraId="14ABFD22" w14:textId="77777777" w:rsidR="00014B36" w:rsidRDefault="00D55D66" w:rsidP="0022572A">
      <w:pPr>
        <w:pStyle w:val="Heading2"/>
      </w:pPr>
      <w:bookmarkStart w:id="54" w:name="_Toc320705948"/>
      <w:r>
        <w:lastRenderedPageBreak/>
        <w:t>C</w:t>
      </w:r>
      <w:r w:rsidR="00014B36">
        <w:t>apacity planning</w:t>
      </w:r>
      <w:r w:rsidR="0033450E">
        <w:t xml:space="preserve"> for Analysis Services</w:t>
      </w:r>
      <w:bookmarkEnd w:id="54"/>
    </w:p>
    <w:p w14:paraId="14ABFD23" w14:textId="77777777" w:rsidR="00004D8C" w:rsidRDefault="00004D8C" w:rsidP="000870A3">
      <w:r>
        <w:t>This section discusses capacity planning for Analysis Services in DirectQuery mode. SQL Server and Reporting Services have their own capacity requirements. Guidance for sizing these installations is outside of the scope of this document.</w:t>
      </w:r>
    </w:p>
    <w:p w14:paraId="14ABFD24" w14:textId="77777777" w:rsidR="00014B36" w:rsidRDefault="00014B36" w:rsidP="000870A3">
      <w:r>
        <w:t xml:space="preserve">In DirectQuery scenarios, Analysis Services is not CPU intensive. The computational work is performed by the SQL Server engine, not by the </w:t>
      </w:r>
      <w:r w:rsidR="00106E40">
        <w:t>xVelocity</w:t>
      </w:r>
      <w:r>
        <w:t xml:space="preserve"> engine, so Analysis Services does not have high CPU requirements. </w:t>
      </w:r>
      <w:r w:rsidR="00004D8C">
        <w:t>Analysis Services</w:t>
      </w:r>
      <w:r w:rsidR="00DF6D34">
        <w:t xml:space="preserve"> running in tabular mode</w:t>
      </w:r>
      <w:r w:rsidR="00004D8C">
        <w:t xml:space="preserve"> works optimally with up to 4 sockets with 8 cores per socket, which should be sufficient to handle most DirectQuery workloads. Always select processors with larger L2 caches, which are optimal for Analysis Services.</w:t>
      </w:r>
    </w:p>
    <w:p w14:paraId="14ABFD25" w14:textId="44F6AEC3" w:rsidR="00004D8C" w:rsidRDefault="00004D8C" w:rsidP="000870A3">
      <w:r>
        <w:t xml:space="preserve">Disk speed is not an important consideration when capacity planning for tabular models, </w:t>
      </w:r>
      <w:r w:rsidR="00DF1F20">
        <w:t xml:space="preserve">because </w:t>
      </w:r>
      <w:r>
        <w:t>any data for the tabular model is retained in memory.</w:t>
      </w:r>
    </w:p>
    <w:p w14:paraId="14ABFD26" w14:textId="4C62E25A" w:rsidR="00014B36" w:rsidRDefault="00004D8C" w:rsidP="000870A3">
      <w:r>
        <w:t>T</w:t>
      </w:r>
      <w:r w:rsidR="00014B36">
        <w:t xml:space="preserve">he memory requirements for Analysis Services in DirectQuery mode are much lower than for in-memory Analysis Services databases. Typical DAX queries on a DirectQuery model fetch a small fraction of rows in the database, leading to low memory usage for simple calculations. However, the memory required for Analysis Services depends on the DAX queries that are issued. Queries that fetch a large number of results (for example, queries that generate a large number of intermediate results for computation or table queries that return a large number of rows as output) place higher memory requirements for Analysis Services. </w:t>
      </w:r>
    </w:p>
    <w:p w14:paraId="14ABFD2A" w14:textId="698B44EA" w:rsidR="00FB306A" w:rsidRDefault="00FB306A" w:rsidP="0022572A">
      <w:pPr>
        <w:pStyle w:val="Heading1"/>
      </w:pPr>
      <w:bookmarkStart w:id="55" w:name="_Ref316631263"/>
      <w:bookmarkStart w:id="56" w:name="_Ref316635981"/>
      <w:bookmarkStart w:id="57" w:name="_Toc320705949"/>
      <w:r>
        <w:t xml:space="preserve">Managing a DirectQuery </w:t>
      </w:r>
      <w:r w:rsidR="005775A6">
        <w:t xml:space="preserve">enabled </w:t>
      </w:r>
      <w:r>
        <w:t xml:space="preserve">model in </w:t>
      </w:r>
      <w:r w:rsidR="00B076E3">
        <w:t>SQL Server Management Studio</w:t>
      </w:r>
      <w:bookmarkEnd w:id="55"/>
      <w:bookmarkEnd w:id="56"/>
      <w:bookmarkEnd w:id="57"/>
    </w:p>
    <w:p w14:paraId="14ABFD2B" w14:textId="09E27730" w:rsidR="00014B36" w:rsidRDefault="00524FB5" w:rsidP="000870A3">
      <w:r>
        <w:t xml:space="preserve">Many administration tasks for DirectQuery </w:t>
      </w:r>
      <w:r w:rsidR="005775A6">
        <w:t xml:space="preserve">enabled </w:t>
      </w:r>
      <w:r>
        <w:t xml:space="preserve">models can be performed in </w:t>
      </w:r>
      <w:r w:rsidR="00B076E3">
        <w:t>SQL Server Management Studio</w:t>
      </w:r>
      <w:r w:rsidR="00790CC2">
        <w:t xml:space="preserve">. You can attach, detach, back up, restore, synchronize, rename, or delete a </w:t>
      </w:r>
      <w:r w:rsidR="005775A6">
        <w:t>DirectQuery enabled model</w:t>
      </w:r>
      <w:r w:rsidR="00790CC2">
        <w:t xml:space="preserve"> just as you can for any other tabular model. Also, you can create roles, delete roles, manage role membership, and alter connection string information just as for other tabular models. DirectQuery </w:t>
      </w:r>
      <w:r w:rsidR="005775A6">
        <w:t xml:space="preserve">enabled </w:t>
      </w:r>
      <w:r w:rsidR="00790CC2">
        <w:t xml:space="preserve">models in hybrid mode can be processed </w:t>
      </w:r>
      <w:r w:rsidR="00305348">
        <w:t>just as any other tabular model, and you can add partitions to the hybrid model in the same way you partition other tabular models.</w:t>
      </w:r>
    </w:p>
    <w:p w14:paraId="14ABFD2C" w14:textId="72F8F398" w:rsidR="00A61A76" w:rsidRDefault="00A61A76" w:rsidP="000870A3">
      <w:r w:rsidRPr="00A61A76">
        <w:rPr>
          <w:b/>
        </w:rPr>
        <w:t>Note</w:t>
      </w:r>
      <w:r>
        <w:t xml:space="preserve"> Although it is possible to restore a PowerPivot model and change it to </w:t>
      </w:r>
      <w:r w:rsidR="005775A6">
        <w:t xml:space="preserve">a </w:t>
      </w:r>
      <w:r>
        <w:t xml:space="preserve">DirectQuery </w:t>
      </w:r>
      <w:r w:rsidR="005775A6">
        <w:t xml:space="preserve">enabled model </w:t>
      </w:r>
      <w:r>
        <w:t xml:space="preserve">in </w:t>
      </w:r>
      <w:r w:rsidR="00B076E3">
        <w:t>SQL Server Management Studio</w:t>
      </w:r>
      <w:r>
        <w:t xml:space="preserve">, this approach is not recommended. If your model requires changes so that it is compatible with DirectQuery, those changes must be made in </w:t>
      </w:r>
      <w:r w:rsidR="00B076E3">
        <w:t>SQL Server Data Tools</w:t>
      </w:r>
      <w:r>
        <w:t xml:space="preserve"> and the model redeployed. The preferred approach is to create a new project in </w:t>
      </w:r>
      <w:r w:rsidR="00B076E3">
        <w:t>SQL Server Data Tools</w:t>
      </w:r>
      <w:r>
        <w:t xml:space="preserve"> using the Import from PowerPivot template, convert the model to a DirectQuery</w:t>
      </w:r>
      <w:r w:rsidR="00A3452A">
        <w:t xml:space="preserve"> enabled</w:t>
      </w:r>
      <w:r>
        <w:t xml:space="preserve"> model, and </w:t>
      </w:r>
      <w:r w:rsidR="00DF1F20">
        <w:t xml:space="preserve">then </w:t>
      </w:r>
      <w:r>
        <w:t>redeploy the model.</w:t>
      </w:r>
    </w:p>
    <w:p w14:paraId="14ABFD2D" w14:textId="3A9F3AFE" w:rsidR="00790CC2" w:rsidRDefault="00790CC2" w:rsidP="000870A3">
      <w:r>
        <w:t xml:space="preserve">Some management operations in </w:t>
      </w:r>
      <w:r w:rsidR="00B076E3">
        <w:t>SQL Server Management Studio</w:t>
      </w:r>
      <w:r>
        <w:t xml:space="preserve"> are different for Direct</w:t>
      </w:r>
      <w:r w:rsidR="00C44C9B">
        <w:t xml:space="preserve">Query </w:t>
      </w:r>
      <w:r w:rsidR="00A3452A">
        <w:t xml:space="preserve">enabled </w:t>
      </w:r>
      <w:r w:rsidR="00C44C9B">
        <w:t xml:space="preserve">models. You can change a model from a DirectQuery only model to a hybrid model and vice versa. The Partition Manager exposes additional commands for </w:t>
      </w:r>
      <w:r w:rsidR="00A3452A">
        <w:t xml:space="preserve">changing </w:t>
      </w:r>
      <w:r w:rsidR="00C44C9B">
        <w:t>the DirectQuery partition and its properties. Browsing a DirectQuery</w:t>
      </w:r>
      <w:r w:rsidR="00A3452A">
        <w:t xml:space="preserve"> enabled</w:t>
      </w:r>
      <w:r w:rsidR="00C44C9B">
        <w:t xml:space="preserve"> model is different because the model does not accept MDX queries. Also, you can modify the DirectQuery impersonation settings and clear the </w:t>
      </w:r>
      <w:r w:rsidR="00106E40">
        <w:t>xVelocity engine</w:t>
      </w:r>
      <w:r w:rsidR="00C44C9B">
        <w:t xml:space="preserve"> cache from </w:t>
      </w:r>
      <w:r w:rsidR="00B076E3">
        <w:t>SQL Server Management Studio</w:t>
      </w:r>
      <w:r w:rsidR="00C44C9B">
        <w:t xml:space="preserve">. </w:t>
      </w:r>
    </w:p>
    <w:p w14:paraId="14ABFD2E" w14:textId="77777777" w:rsidR="00C44C9B" w:rsidRDefault="00C44C9B" w:rsidP="0022572A">
      <w:pPr>
        <w:pStyle w:val="Heading2"/>
      </w:pPr>
      <w:bookmarkStart w:id="58" w:name="_Toc320705950"/>
      <w:r>
        <w:lastRenderedPageBreak/>
        <w:t xml:space="preserve">Changing the DirectQuery </w:t>
      </w:r>
      <w:r w:rsidR="00327E8D">
        <w:t>mode</w:t>
      </w:r>
      <w:bookmarkEnd w:id="58"/>
    </w:p>
    <w:p w14:paraId="14ABFD2F" w14:textId="62E6DB73" w:rsidR="00C44C9B" w:rsidRDefault="004754B3" w:rsidP="000870A3">
      <w:r>
        <w:t xml:space="preserve">You can </w:t>
      </w:r>
      <w:r w:rsidR="00B2491E">
        <w:t xml:space="preserve">change a model from a DirectQuery only to a hybrid model in </w:t>
      </w:r>
      <w:r w:rsidR="00B076E3">
        <w:t>SQL Server Management Studio</w:t>
      </w:r>
      <w:r w:rsidR="00B2491E">
        <w:t xml:space="preserve"> and vice versa. Also, you can change the default query mode for the model from In-Memory to DirectQuery.</w:t>
      </w:r>
    </w:p>
    <w:p w14:paraId="14ABFD30" w14:textId="6D7395C4" w:rsidR="00B2491E" w:rsidRDefault="00B2491E" w:rsidP="000870A3">
      <w:r w:rsidRPr="00962358">
        <w:rPr>
          <w:rStyle w:val="Strong"/>
        </w:rPr>
        <w:t>Note</w:t>
      </w:r>
      <w:r>
        <w:t xml:space="preserve"> Although it is p</w:t>
      </w:r>
      <w:r w:rsidR="00BD6595">
        <w:t>ossible to change a model from In-M</w:t>
      </w:r>
      <w:r>
        <w:t xml:space="preserve">emory to DirectQuery mode in </w:t>
      </w:r>
      <w:r w:rsidR="00B076E3">
        <w:t>SQL Server Management Studio</w:t>
      </w:r>
      <w:r>
        <w:t xml:space="preserve">, this approach is not recommended. If your model requires changes so that it is compatible with DirectQuery, those changes must be made in </w:t>
      </w:r>
      <w:r w:rsidR="00B076E3">
        <w:t>SQL Server Data Tools</w:t>
      </w:r>
      <w:r>
        <w:t xml:space="preserve"> and the model redeployed.</w:t>
      </w:r>
    </w:p>
    <w:p w14:paraId="14ABFD31" w14:textId="77777777" w:rsidR="00B2491E" w:rsidRDefault="00B2491E" w:rsidP="000870A3">
      <w:r>
        <w:t>To change the DirectQuery mode:</w:t>
      </w:r>
    </w:p>
    <w:p w14:paraId="14ABFD32" w14:textId="33C362E0" w:rsidR="00B2491E" w:rsidRDefault="00B2491E" w:rsidP="000870A3">
      <w:pPr>
        <w:pStyle w:val="ListParagraph"/>
        <w:numPr>
          <w:ilvl w:val="0"/>
          <w:numId w:val="13"/>
        </w:numPr>
      </w:pPr>
      <w:r>
        <w:t xml:space="preserve">Launch </w:t>
      </w:r>
      <w:r w:rsidR="00B076E3">
        <w:t>SQL Server Management Studio</w:t>
      </w:r>
      <w:r>
        <w:t xml:space="preserve"> and connect to the Analysis Services instance that hosts your model.</w:t>
      </w:r>
    </w:p>
    <w:p w14:paraId="14ABFD33" w14:textId="77777777" w:rsidR="00B2491E" w:rsidRDefault="00B2491E" w:rsidP="000870A3">
      <w:pPr>
        <w:pStyle w:val="ListParagraph"/>
        <w:numPr>
          <w:ilvl w:val="0"/>
          <w:numId w:val="13"/>
        </w:numPr>
      </w:pPr>
      <w:r>
        <w:t>Select the DirectQuery database in the Object Explorer.</w:t>
      </w:r>
    </w:p>
    <w:p w14:paraId="14ABFD34" w14:textId="77777777" w:rsidR="00B2491E" w:rsidRDefault="00B2491E" w:rsidP="000870A3">
      <w:pPr>
        <w:pStyle w:val="ListParagraph"/>
        <w:numPr>
          <w:ilvl w:val="0"/>
          <w:numId w:val="13"/>
        </w:numPr>
      </w:pPr>
      <w:r>
        <w:t xml:space="preserve">Right-click the database and then click </w:t>
      </w:r>
      <w:r w:rsidRPr="00AE1421">
        <w:rPr>
          <w:b/>
        </w:rPr>
        <w:t>Properties</w:t>
      </w:r>
      <w:r>
        <w:t>.</w:t>
      </w:r>
    </w:p>
    <w:p w14:paraId="14ABFD35" w14:textId="77777777" w:rsidR="00B2491E" w:rsidRDefault="00B2491E" w:rsidP="000870A3">
      <w:pPr>
        <w:pStyle w:val="ListParagraph"/>
        <w:numPr>
          <w:ilvl w:val="0"/>
          <w:numId w:val="13"/>
        </w:numPr>
      </w:pPr>
      <w:r>
        <w:t xml:space="preserve">Change the </w:t>
      </w:r>
      <w:r w:rsidRPr="00B2491E">
        <w:rPr>
          <w:b/>
        </w:rPr>
        <w:t>DirectQueryMode</w:t>
      </w:r>
      <w:r>
        <w:t xml:space="preserve"> property to </w:t>
      </w:r>
      <w:r w:rsidRPr="00AE1421">
        <w:rPr>
          <w:b/>
        </w:rPr>
        <w:t>DirectQuery</w:t>
      </w:r>
      <w:r>
        <w:t xml:space="preserve">, </w:t>
      </w:r>
      <w:r w:rsidRPr="00AE1421">
        <w:rPr>
          <w:b/>
        </w:rPr>
        <w:t>DirectQueryWithInMemory</w:t>
      </w:r>
      <w:r>
        <w:t xml:space="preserve">, or </w:t>
      </w:r>
      <w:r w:rsidRPr="00AE1421">
        <w:rPr>
          <w:b/>
        </w:rPr>
        <w:t>InMemoryWithDirectQuery</w:t>
      </w:r>
      <w:r>
        <w:t>.</w:t>
      </w:r>
    </w:p>
    <w:p w14:paraId="14ABFD36" w14:textId="5C93AED2" w:rsidR="00C44C9B" w:rsidRDefault="00C44C9B" w:rsidP="0022572A">
      <w:pPr>
        <w:pStyle w:val="Heading2"/>
      </w:pPr>
      <w:bookmarkStart w:id="59" w:name="_Toc320705951"/>
      <w:r>
        <w:t>Changing the DirectQuery partition</w:t>
      </w:r>
      <w:r w:rsidR="00EE5A30">
        <w:t xml:space="preserve"> in </w:t>
      </w:r>
      <w:r w:rsidR="00B076E3">
        <w:t>SQL Server Management Studio</w:t>
      </w:r>
      <w:bookmarkEnd w:id="59"/>
    </w:p>
    <w:p w14:paraId="14ABFD37" w14:textId="1099F26D" w:rsidR="00B2491E" w:rsidRDefault="00260725" w:rsidP="000870A3">
      <w:r>
        <w:t xml:space="preserve">The Partition Manager in </w:t>
      </w:r>
      <w:r w:rsidR="00B076E3">
        <w:t>SQL Server Management Studio</w:t>
      </w:r>
      <w:r>
        <w:t xml:space="preserve"> is context sensitive, similar to the Partition Manager in </w:t>
      </w:r>
      <w:r w:rsidR="00B076E3">
        <w:t>SQL Server Data Tools</w:t>
      </w:r>
      <w:r>
        <w:t xml:space="preserve">. When a model is running in DirectQuery mode, </w:t>
      </w:r>
      <w:r w:rsidR="00011BDD">
        <w:t xml:space="preserve">a DirectQuery button is added to the toolbar in the Partition Manager. This button launches the </w:t>
      </w:r>
      <w:r w:rsidR="00011BDD" w:rsidRPr="00AE1421">
        <w:rPr>
          <w:b/>
        </w:rPr>
        <w:t>Set DirectQuery Partition</w:t>
      </w:r>
      <w:r w:rsidR="00011BDD">
        <w:t xml:space="preserve"> dialog</w:t>
      </w:r>
      <w:r w:rsidR="002E4609">
        <w:t xml:space="preserve"> box</w:t>
      </w:r>
      <w:r w:rsidR="00011BDD">
        <w:t>, which exposes the configuration settings for the DirectQuery partition.</w:t>
      </w:r>
    </w:p>
    <w:p w14:paraId="14ABFD38" w14:textId="77777777" w:rsidR="00011BDD" w:rsidRDefault="00011BDD" w:rsidP="000870A3">
      <w:r>
        <w:t>The following picture shows the Partition Manager when the model is running in DirectQuery mode.</w:t>
      </w:r>
    </w:p>
    <w:p w14:paraId="14ABFD39" w14:textId="77777777" w:rsidR="00011BDD" w:rsidRDefault="00011BDD" w:rsidP="000870A3">
      <w:r>
        <w:rPr>
          <w:noProof/>
        </w:rPr>
        <w:lastRenderedPageBreak/>
        <w:drawing>
          <wp:inline distT="0" distB="0" distL="0" distR="0" wp14:anchorId="14ABFE71" wp14:editId="14ABFE72">
            <wp:extent cx="6400800" cy="57461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rectQueryPartitionManagerSSMS.png"/>
                    <pic:cNvPicPr/>
                  </pic:nvPicPr>
                  <pic:blipFill>
                    <a:blip r:embed="rId37">
                      <a:extLst>
                        <a:ext uri="{28A0092B-C50C-407E-A947-70E740481C1C}">
                          <a14:useLocalDpi xmlns:a14="http://schemas.microsoft.com/office/drawing/2010/main" val="0"/>
                        </a:ext>
                      </a:extLst>
                    </a:blip>
                    <a:stretch>
                      <a:fillRect/>
                    </a:stretch>
                  </pic:blipFill>
                  <pic:spPr>
                    <a:xfrm>
                      <a:off x="0" y="0"/>
                      <a:ext cx="6400800" cy="5746115"/>
                    </a:xfrm>
                    <a:prstGeom prst="rect">
                      <a:avLst/>
                    </a:prstGeom>
                  </pic:spPr>
                </pic:pic>
              </a:graphicData>
            </a:graphic>
          </wp:inline>
        </w:drawing>
      </w:r>
    </w:p>
    <w:p w14:paraId="14ABFD3A" w14:textId="358CDF53" w:rsidR="00363BB1" w:rsidRDefault="00363BB1" w:rsidP="000870A3">
      <w:r>
        <w:rPr>
          <w:b/>
        </w:rPr>
        <w:t>Figure 10:</w:t>
      </w:r>
      <w:r>
        <w:t xml:space="preserve"> The Partition Manager in </w:t>
      </w:r>
      <w:r w:rsidR="00B076E3">
        <w:t>SQL Server Management Studio</w:t>
      </w:r>
      <w:r>
        <w:t xml:space="preserve"> with the DirectQuery UI elements highlighted</w:t>
      </w:r>
    </w:p>
    <w:p w14:paraId="14ABFD3B" w14:textId="1703A794" w:rsidR="00011BDD" w:rsidRDefault="00011BDD" w:rsidP="000870A3">
      <w:r>
        <w:t xml:space="preserve">You can change the DirectQuery partition in </w:t>
      </w:r>
      <w:r w:rsidR="00B076E3">
        <w:t>SQL Server Management Studio</w:t>
      </w:r>
      <w:r>
        <w:t xml:space="preserve">. For more information about the benefits of changing the DirectQuery partition, see </w:t>
      </w:r>
      <w:r w:rsidR="00B741FF">
        <w:t>“</w:t>
      </w:r>
      <w:r>
        <w:fldChar w:fldCharType="begin"/>
      </w:r>
      <w:r>
        <w:instrText xml:space="preserve"> REF _Ref317154318 \h </w:instrText>
      </w:r>
      <w:r>
        <w:fldChar w:fldCharType="separate"/>
      </w:r>
      <w:r w:rsidR="00B115D8">
        <w:t>Changing the DirectQuery partition</w:t>
      </w:r>
      <w:r>
        <w:fldChar w:fldCharType="end"/>
      </w:r>
      <w:r>
        <w:t>.</w:t>
      </w:r>
      <w:r w:rsidR="00B741FF">
        <w:t>”</w:t>
      </w:r>
    </w:p>
    <w:p w14:paraId="14ABFD3C" w14:textId="29FFB304" w:rsidR="00260725" w:rsidRDefault="00260725" w:rsidP="000870A3">
      <w:r>
        <w:t xml:space="preserve">To change the DirectQuery partition for a hybrid model in </w:t>
      </w:r>
      <w:r w:rsidR="00B076E3">
        <w:t>SQL Server Management Studio</w:t>
      </w:r>
      <w:r>
        <w:t>:</w:t>
      </w:r>
    </w:p>
    <w:p w14:paraId="14ABFD3D" w14:textId="375CD5F1" w:rsidR="00260725" w:rsidRDefault="00260725" w:rsidP="000870A3">
      <w:pPr>
        <w:pStyle w:val="ListParagraph"/>
        <w:numPr>
          <w:ilvl w:val="0"/>
          <w:numId w:val="24"/>
        </w:numPr>
      </w:pPr>
      <w:r>
        <w:t xml:space="preserve">Launch </w:t>
      </w:r>
      <w:r w:rsidR="00B076E3">
        <w:t>SQL Server Management Studio</w:t>
      </w:r>
      <w:r>
        <w:t xml:space="preserve"> and connect to the Analysis Services instance that hosts your model.</w:t>
      </w:r>
    </w:p>
    <w:p w14:paraId="14ABFD3E" w14:textId="77777777" w:rsidR="00260725" w:rsidRDefault="00260725" w:rsidP="000870A3">
      <w:pPr>
        <w:pStyle w:val="ListParagraph"/>
        <w:numPr>
          <w:ilvl w:val="0"/>
          <w:numId w:val="24"/>
        </w:numPr>
      </w:pPr>
      <w:r>
        <w:t xml:space="preserve">In the Object Explorer, click to expand the Analysis Services instance, the Databases folder, the DirectQuery database, and the Tables folder. </w:t>
      </w:r>
    </w:p>
    <w:p w14:paraId="14ABFD3F" w14:textId="77777777" w:rsidR="00260725" w:rsidRDefault="00260725" w:rsidP="000870A3">
      <w:pPr>
        <w:pStyle w:val="ListParagraph"/>
        <w:numPr>
          <w:ilvl w:val="0"/>
          <w:numId w:val="24"/>
        </w:numPr>
      </w:pPr>
      <w:r>
        <w:t xml:space="preserve">Right-click the table that you want to modify and then click </w:t>
      </w:r>
      <w:r w:rsidRPr="00260725">
        <w:rPr>
          <w:b/>
        </w:rPr>
        <w:t>Partitions</w:t>
      </w:r>
      <w:r>
        <w:t>.</w:t>
      </w:r>
      <w:r w:rsidR="00D669BB">
        <w:t xml:space="preserve"> </w:t>
      </w:r>
    </w:p>
    <w:p w14:paraId="14ABFD40" w14:textId="77777777" w:rsidR="00D669BB" w:rsidRDefault="00D669BB" w:rsidP="000870A3">
      <w:pPr>
        <w:pStyle w:val="ListParagraph"/>
        <w:numPr>
          <w:ilvl w:val="0"/>
          <w:numId w:val="24"/>
        </w:numPr>
      </w:pPr>
      <w:r>
        <w:lastRenderedPageBreak/>
        <w:t xml:space="preserve">Click the partition that you want to use as the DirectQuery partition. If this partition does not exist, </w:t>
      </w:r>
      <w:r w:rsidR="00011BDD">
        <w:t>create it.</w:t>
      </w:r>
    </w:p>
    <w:p w14:paraId="14ABFD41" w14:textId="77777777" w:rsidR="00011BDD" w:rsidRDefault="00011BDD" w:rsidP="000870A3">
      <w:pPr>
        <w:pStyle w:val="ListParagraph"/>
        <w:numPr>
          <w:ilvl w:val="0"/>
          <w:numId w:val="24"/>
        </w:numPr>
      </w:pPr>
      <w:r>
        <w:t>On the toolbar, click the DirectQuery icon.</w:t>
      </w:r>
    </w:p>
    <w:p w14:paraId="14ABFD42" w14:textId="77777777" w:rsidR="00011BDD" w:rsidRDefault="00011BDD" w:rsidP="000870A3">
      <w:pPr>
        <w:pStyle w:val="ListParagraph"/>
        <w:numPr>
          <w:ilvl w:val="0"/>
          <w:numId w:val="24"/>
        </w:numPr>
      </w:pPr>
      <w:r>
        <w:t xml:space="preserve">Click </w:t>
      </w:r>
      <w:r w:rsidRPr="00011BDD">
        <w:rPr>
          <w:b/>
        </w:rPr>
        <w:t>OK</w:t>
      </w:r>
      <w:r>
        <w:t xml:space="preserve"> to set the selected partition to the DirectQuery partition.</w:t>
      </w:r>
    </w:p>
    <w:p w14:paraId="14ABFD43" w14:textId="77777777" w:rsidR="00260725" w:rsidRDefault="00011BDD" w:rsidP="000870A3">
      <w:r>
        <w:t xml:space="preserve">If you did not select the correct partition in step 4, you can change the DirectQuery partition by changing the </w:t>
      </w:r>
      <w:r w:rsidRPr="00011BDD">
        <w:rPr>
          <w:b/>
        </w:rPr>
        <w:t>Partition Name</w:t>
      </w:r>
      <w:r>
        <w:t xml:space="preserve"> property in the </w:t>
      </w:r>
      <w:r w:rsidRPr="00AE1421">
        <w:rPr>
          <w:b/>
        </w:rPr>
        <w:t>Set DirectQuery Partition</w:t>
      </w:r>
      <w:r>
        <w:t xml:space="preserve"> box.</w:t>
      </w:r>
    </w:p>
    <w:p w14:paraId="14ABFD44" w14:textId="77777777" w:rsidR="00C44C9B" w:rsidRDefault="00C44C9B" w:rsidP="0022572A">
      <w:pPr>
        <w:pStyle w:val="Heading2"/>
      </w:pPr>
      <w:bookmarkStart w:id="60" w:name="_Toc320705952"/>
      <w:r>
        <w:t>Changing the DirectQuery partition to a DirectQuery only partition</w:t>
      </w:r>
      <w:bookmarkEnd w:id="60"/>
    </w:p>
    <w:p w14:paraId="14ABFD45" w14:textId="0FC465B2" w:rsidR="00011BDD" w:rsidRDefault="00011BDD" w:rsidP="000870A3">
      <w:r>
        <w:t xml:space="preserve">You can change the processing options for a DirectQuery partition in </w:t>
      </w:r>
      <w:r w:rsidR="00B076E3">
        <w:t>SQL Server Management Studio</w:t>
      </w:r>
      <w:r>
        <w:t xml:space="preserve">. You can configure the DirectQuery partition to be a DirectQuery only partition, which never contains data, or to be an InMemoryWithDirectQuery partition, which allows data to be processed into a partition. For more information about </w:t>
      </w:r>
      <w:r w:rsidR="00B05EF0">
        <w:t xml:space="preserve">the benefits of using a DirectQuery only partition, see </w:t>
      </w:r>
      <w:r w:rsidR="004113C5">
        <w:t>“</w:t>
      </w:r>
      <w:r w:rsidR="00B05EF0">
        <w:fldChar w:fldCharType="begin"/>
      </w:r>
      <w:r w:rsidR="00B05EF0">
        <w:instrText xml:space="preserve"> REF _Ref316560708 \h </w:instrText>
      </w:r>
      <w:r w:rsidR="00B05EF0">
        <w:fldChar w:fldCharType="separate"/>
      </w:r>
      <w:r w:rsidR="00B115D8">
        <w:t>Creating a DirectQuery only partition</w:t>
      </w:r>
      <w:r w:rsidR="00B05EF0">
        <w:fldChar w:fldCharType="end"/>
      </w:r>
      <w:r w:rsidR="00B05EF0">
        <w:t>.</w:t>
      </w:r>
      <w:r w:rsidR="004113C5">
        <w:t>”</w:t>
      </w:r>
    </w:p>
    <w:p w14:paraId="14ABFD46" w14:textId="77777777" w:rsidR="00B05EF0" w:rsidRDefault="00B05EF0" w:rsidP="000870A3">
      <w:r>
        <w:t>To change the DirectQuery partition to be a DirectQuery only partition:</w:t>
      </w:r>
    </w:p>
    <w:p w14:paraId="14ABFD47" w14:textId="181BD88B" w:rsidR="00B8743B" w:rsidRDefault="00B8743B" w:rsidP="000870A3">
      <w:pPr>
        <w:pStyle w:val="ListParagraph"/>
        <w:numPr>
          <w:ilvl w:val="0"/>
          <w:numId w:val="30"/>
        </w:numPr>
      </w:pPr>
      <w:r>
        <w:t xml:space="preserve">Launch </w:t>
      </w:r>
      <w:r w:rsidR="00B076E3">
        <w:t>SQL Server Management Studio</w:t>
      </w:r>
      <w:r>
        <w:t xml:space="preserve"> and connect to the Analysis Services instance that hosts your model.</w:t>
      </w:r>
    </w:p>
    <w:p w14:paraId="14ABFD48" w14:textId="77777777" w:rsidR="00B8743B" w:rsidRDefault="00B8743B" w:rsidP="000870A3">
      <w:pPr>
        <w:pStyle w:val="ListParagraph"/>
        <w:numPr>
          <w:ilvl w:val="0"/>
          <w:numId w:val="30"/>
        </w:numPr>
      </w:pPr>
      <w:r>
        <w:t xml:space="preserve">In the Object Explorer, click to expand the Analysis Services instance, the Databases folder, the DirectQuery database, and the Tables folder. </w:t>
      </w:r>
    </w:p>
    <w:p w14:paraId="14ABFD49" w14:textId="77777777" w:rsidR="00B8743B" w:rsidRDefault="00B8743B" w:rsidP="000870A3">
      <w:pPr>
        <w:pStyle w:val="ListParagraph"/>
        <w:numPr>
          <w:ilvl w:val="0"/>
          <w:numId w:val="30"/>
        </w:numPr>
      </w:pPr>
      <w:r>
        <w:t xml:space="preserve">Right-click the table that you want to modify and then click </w:t>
      </w:r>
      <w:r w:rsidRPr="00260725">
        <w:rPr>
          <w:b/>
        </w:rPr>
        <w:t>Partitions</w:t>
      </w:r>
      <w:r>
        <w:t xml:space="preserve">. </w:t>
      </w:r>
    </w:p>
    <w:p w14:paraId="14ABFD4A" w14:textId="77777777" w:rsidR="00B8743B" w:rsidRDefault="00B8743B" w:rsidP="000870A3">
      <w:pPr>
        <w:pStyle w:val="ListParagraph"/>
        <w:numPr>
          <w:ilvl w:val="0"/>
          <w:numId w:val="30"/>
        </w:numPr>
      </w:pPr>
      <w:r>
        <w:t>Select the DirectQuery partition.</w:t>
      </w:r>
    </w:p>
    <w:p w14:paraId="14ABFD4B" w14:textId="77777777" w:rsidR="00B8743B" w:rsidRDefault="00B8743B" w:rsidP="000870A3">
      <w:pPr>
        <w:pStyle w:val="ListParagraph"/>
        <w:numPr>
          <w:ilvl w:val="0"/>
          <w:numId w:val="30"/>
        </w:numPr>
      </w:pPr>
      <w:r>
        <w:t>On the toolbar, click the DirectQuery icon.</w:t>
      </w:r>
    </w:p>
    <w:p w14:paraId="14ABFD4C" w14:textId="77777777" w:rsidR="00B8743B" w:rsidRPr="00011BDD" w:rsidRDefault="00B8743B" w:rsidP="000870A3">
      <w:pPr>
        <w:pStyle w:val="ListParagraph"/>
        <w:numPr>
          <w:ilvl w:val="0"/>
          <w:numId w:val="30"/>
        </w:numPr>
      </w:pPr>
      <w:r>
        <w:t xml:space="preserve">Change the </w:t>
      </w:r>
      <w:r w:rsidRPr="00B8743B">
        <w:rPr>
          <w:b/>
        </w:rPr>
        <w:t>Processing Option</w:t>
      </w:r>
      <w:r>
        <w:t xml:space="preserve"> to </w:t>
      </w:r>
      <w:r w:rsidRPr="00AE1421">
        <w:rPr>
          <w:b/>
        </w:rPr>
        <w:t>DirectQueryOnly</w:t>
      </w:r>
      <w:r>
        <w:t xml:space="preserve"> and then click </w:t>
      </w:r>
      <w:r w:rsidRPr="00B8743B">
        <w:rPr>
          <w:b/>
        </w:rPr>
        <w:t>OK</w:t>
      </w:r>
      <w:r>
        <w:t>.</w:t>
      </w:r>
    </w:p>
    <w:p w14:paraId="14ABFD4D" w14:textId="1479C83C" w:rsidR="00524FB5" w:rsidRDefault="00524FB5" w:rsidP="0022572A">
      <w:pPr>
        <w:pStyle w:val="Heading2"/>
      </w:pPr>
      <w:bookmarkStart w:id="61" w:name="_Toc320705953"/>
      <w:r>
        <w:t xml:space="preserve">Browsing a DirectQuery </w:t>
      </w:r>
      <w:r w:rsidR="00A3452A">
        <w:t xml:space="preserve">enabled </w:t>
      </w:r>
      <w:r>
        <w:t>model</w:t>
      </w:r>
      <w:r w:rsidR="00D025BF">
        <w:t xml:space="preserve"> in </w:t>
      </w:r>
      <w:r w:rsidR="00B076E3">
        <w:t>SQL Server Management Studio</w:t>
      </w:r>
      <w:bookmarkEnd w:id="61"/>
    </w:p>
    <w:p w14:paraId="14ABFD4E" w14:textId="2EBA252D" w:rsidR="00524FB5" w:rsidRDefault="00524FB5" w:rsidP="000870A3">
      <w:r>
        <w:t xml:space="preserve">Because models running in DirectQuery mode do not accept MDX queries, you cannot browse </w:t>
      </w:r>
      <w:r w:rsidR="00A3452A">
        <w:t>a model running in DirectQuery only or DirectQuery with In-Memory mode</w:t>
      </w:r>
      <w:r>
        <w:t xml:space="preserve"> using the cube browser built in to </w:t>
      </w:r>
      <w:r w:rsidR="00B076E3">
        <w:t>SQL Server Management Studio</w:t>
      </w:r>
      <w:r w:rsidR="00A3452A">
        <w:t>. Also,</w:t>
      </w:r>
      <w:r>
        <w:t xml:space="preserve"> you cannot launch Excel from </w:t>
      </w:r>
      <w:r w:rsidR="00B076E3">
        <w:t>SQL Server Management Studio</w:t>
      </w:r>
      <w:r>
        <w:t xml:space="preserve"> to browse the model. If you try to perform these operations, you will receive the error message “DirectQuery error: MDX/SQL operations are not supported in DirectQuery mode.”</w:t>
      </w:r>
    </w:p>
    <w:p w14:paraId="76D963C5" w14:textId="0FA47979" w:rsidR="004113C5" w:rsidRPr="006C722C" w:rsidRDefault="00524FB5" w:rsidP="004113C5">
      <w:r w:rsidRPr="004113C5">
        <w:t>Instead</w:t>
      </w:r>
      <w:r>
        <w:t xml:space="preserve">, if you want to view data in a model running in DirectQuery mode from </w:t>
      </w:r>
      <w:r w:rsidR="00B076E3">
        <w:t>SQL Server Management Studio</w:t>
      </w:r>
      <w:r>
        <w:t xml:space="preserve">, you must issue a DAX query. </w:t>
      </w:r>
      <w:r w:rsidR="00E42052">
        <w:t>For more information about c</w:t>
      </w:r>
      <w:r w:rsidR="004113C5">
        <w:t>onstructing DAX queries, see</w:t>
      </w:r>
      <w:r w:rsidR="00E42052">
        <w:t xml:space="preserve"> </w:t>
      </w:r>
      <w:r w:rsidR="004113C5">
        <w:t>“</w:t>
      </w:r>
      <w:r w:rsidR="00D03DCF">
        <w:fldChar w:fldCharType="begin"/>
      </w:r>
      <w:r w:rsidR="00D03DCF">
        <w:instrText xml:space="preserve"> REF _Ref317149153 \h </w:instrText>
      </w:r>
      <w:r w:rsidR="00D03DCF">
        <w:fldChar w:fldCharType="separate"/>
      </w:r>
      <w:r w:rsidR="00D03DCF">
        <w:t>Additional resources</w:t>
      </w:r>
      <w:r w:rsidR="00D03DCF">
        <w:fldChar w:fldCharType="end"/>
      </w:r>
      <w:r w:rsidR="00D03DCF">
        <w:t>.</w:t>
      </w:r>
      <w:r w:rsidR="004113C5">
        <w:t>”</w:t>
      </w:r>
    </w:p>
    <w:p w14:paraId="14ABFD51" w14:textId="64A457B1" w:rsidR="00524FB5" w:rsidRDefault="00524FB5" w:rsidP="000870A3">
      <w:r>
        <w:t xml:space="preserve">To execute a DAX query in </w:t>
      </w:r>
      <w:r w:rsidR="00B076E3">
        <w:t>SQL Server Management Studio</w:t>
      </w:r>
      <w:r>
        <w:t>:</w:t>
      </w:r>
    </w:p>
    <w:p w14:paraId="14ABFD52" w14:textId="16F9B6AE" w:rsidR="00524FB5" w:rsidRDefault="00314372" w:rsidP="000870A3">
      <w:pPr>
        <w:pStyle w:val="ListParagraph"/>
        <w:numPr>
          <w:ilvl w:val="0"/>
          <w:numId w:val="29"/>
        </w:numPr>
      </w:pPr>
      <w:r>
        <w:t xml:space="preserve">Launch </w:t>
      </w:r>
      <w:r w:rsidR="00B076E3">
        <w:t>SQL Server Management Studio</w:t>
      </w:r>
      <w:r>
        <w:t xml:space="preserve"> and c</w:t>
      </w:r>
      <w:r w:rsidR="00524FB5">
        <w:t>onnect to the Analysis Services instance that hosts your model.</w:t>
      </w:r>
    </w:p>
    <w:p w14:paraId="14ABFD53" w14:textId="77777777" w:rsidR="00524FB5" w:rsidRDefault="00524FB5" w:rsidP="000870A3">
      <w:pPr>
        <w:pStyle w:val="ListParagraph"/>
        <w:numPr>
          <w:ilvl w:val="0"/>
          <w:numId w:val="29"/>
        </w:numPr>
      </w:pPr>
      <w:r>
        <w:t>Select the DirectQuery database in the Object Explorer.</w:t>
      </w:r>
    </w:p>
    <w:p w14:paraId="14ABFD54" w14:textId="77777777" w:rsidR="00524FB5" w:rsidRPr="00DB17BB" w:rsidRDefault="00DB17BB" w:rsidP="000870A3">
      <w:pPr>
        <w:pStyle w:val="ListParagraph"/>
        <w:numPr>
          <w:ilvl w:val="0"/>
          <w:numId w:val="29"/>
        </w:numPr>
      </w:pPr>
      <w:r>
        <w:t>Right-click the database</w:t>
      </w:r>
      <w:r w:rsidRPr="00DB17BB">
        <w:rPr>
          <w:b/>
        </w:rPr>
        <w:t xml:space="preserve">, </w:t>
      </w:r>
      <w:r w:rsidRPr="00DB17BB">
        <w:t xml:space="preserve">point to </w:t>
      </w:r>
      <w:r w:rsidRPr="00DB17BB">
        <w:rPr>
          <w:b/>
        </w:rPr>
        <w:t>New Query</w:t>
      </w:r>
      <w:r w:rsidRPr="00DB17BB">
        <w:t xml:space="preserve">, and then click </w:t>
      </w:r>
      <w:r w:rsidR="00524FB5" w:rsidRPr="00DB17BB">
        <w:rPr>
          <w:b/>
        </w:rPr>
        <w:t>MDX</w:t>
      </w:r>
      <w:r w:rsidR="00524FB5" w:rsidRPr="00DB17BB">
        <w:t xml:space="preserve"> to start a query window.</w:t>
      </w:r>
    </w:p>
    <w:p w14:paraId="14ABFD55" w14:textId="77777777" w:rsidR="00524FB5" w:rsidRDefault="00524FB5" w:rsidP="000870A3">
      <w:pPr>
        <w:pStyle w:val="ListParagraph"/>
        <w:numPr>
          <w:ilvl w:val="0"/>
          <w:numId w:val="29"/>
        </w:numPr>
      </w:pPr>
      <w:r>
        <w:t>Type your DAX query and then press F5. The DAX query is executed.</w:t>
      </w:r>
    </w:p>
    <w:p w14:paraId="14ABFD56" w14:textId="73EB9556" w:rsidR="00524FB5" w:rsidRDefault="00524FB5" w:rsidP="000870A3">
      <w:pPr>
        <w:pStyle w:val="ListParagraph"/>
      </w:pPr>
      <w:r w:rsidRPr="00014B36">
        <w:rPr>
          <w:b/>
        </w:rPr>
        <w:t>Note</w:t>
      </w:r>
      <w:r>
        <w:t xml:space="preserve"> Red squiggles appear under DAX query keywords and </w:t>
      </w:r>
      <w:r w:rsidR="007E474F">
        <w:t xml:space="preserve">Microsoft </w:t>
      </w:r>
      <w:r>
        <w:t xml:space="preserve">IntelliSense </w:t>
      </w:r>
      <w:r w:rsidR="007E474F">
        <w:t xml:space="preserve">does </w:t>
      </w:r>
      <w:r>
        <w:t xml:space="preserve">not appear in the editing window. This is a limitation of the query window in SQL Server 2012. The </w:t>
      </w:r>
      <w:r>
        <w:lastRenderedPageBreak/>
        <w:t xml:space="preserve">DAX Editor, available at </w:t>
      </w:r>
      <w:hyperlink r:id="rId38" w:history="1">
        <w:r w:rsidRPr="00000032">
          <w:rPr>
            <w:rStyle w:val="Hyperlink"/>
          </w:rPr>
          <w:t>http://daxeditor.codeplex.com/</w:t>
        </w:r>
      </w:hyperlink>
      <w:r>
        <w:t>, provides this functionality.</w:t>
      </w:r>
      <w:r w:rsidR="000B127F">
        <w:t xml:space="preserve"> Note that the DAX Editor runs in the </w:t>
      </w:r>
      <w:r w:rsidR="00FF7D52">
        <w:t xml:space="preserve">Microsoft </w:t>
      </w:r>
      <w:r w:rsidR="000B127F">
        <w:t xml:space="preserve">Visual Studio 2010 shell, not in </w:t>
      </w:r>
      <w:r w:rsidR="00B076E3">
        <w:t>SQL Server Management Studio</w:t>
      </w:r>
      <w:r w:rsidR="000B127F">
        <w:t>.</w:t>
      </w:r>
    </w:p>
    <w:p w14:paraId="14ABFD57" w14:textId="2FCCFF80" w:rsidR="00473F0E" w:rsidRDefault="00473F0E" w:rsidP="000870A3">
      <w:r>
        <w:t xml:space="preserve">You can also use </w:t>
      </w:r>
      <w:r w:rsidR="00B076E3">
        <w:t>SQL Server Management Studio</w:t>
      </w:r>
      <w:r>
        <w:t xml:space="preserve"> to test security on </w:t>
      </w:r>
      <w:r w:rsidR="00A3452A">
        <w:t xml:space="preserve">a </w:t>
      </w:r>
      <w:r>
        <w:t>DirectQuery</w:t>
      </w:r>
      <w:r w:rsidR="00A3452A">
        <w:t xml:space="preserve"> enabled</w:t>
      </w:r>
      <w:r>
        <w:t xml:space="preserve"> model. </w:t>
      </w:r>
      <w:r w:rsidR="002F03D5">
        <w:t>To test security, modify the connection string for Analysis Services and pass the user name or role name that you want to test. If you are connecting to Power View using a BISM file, this is the only way to test se</w:t>
      </w:r>
      <w:r w:rsidR="008926B4">
        <w:t xml:space="preserve">curity for DirectQuery </w:t>
      </w:r>
      <w:r w:rsidR="00D1420C">
        <w:t xml:space="preserve">enabled </w:t>
      </w:r>
      <w:r w:rsidR="008926B4">
        <w:t xml:space="preserve">models. </w:t>
      </w:r>
      <w:r w:rsidR="007E474F">
        <w:t xml:space="preserve">If you are </w:t>
      </w:r>
      <w:r w:rsidR="002F03D5">
        <w:t>using RSDS files</w:t>
      </w:r>
      <w:r w:rsidR="007E474F">
        <w:t>, you</w:t>
      </w:r>
      <w:r w:rsidR="002F03D5">
        <w:t xml:space="preserve"> can edit the connection string for the RSDS file </w:t>
      </w:r>
      <w:r w:rsidR="008926B4">
        <w:t xml:space="preserve">to include the </w:t>
      </w:r>
      <w:r w:rsidR="008926B4" w:rsidRPr="00AE1421">
        <w:rPr>
          <w:b/>
        </w:rPr>
        <w:t>EffectiveUserName</w:t>
      </w:r>
      <w:r w:rsidR="007E474F">
        <w:t xml:space="preserve"> property</w:t>
      </w:r>
      <w:r w:rsidR="008926B4">
        <w:t xml:space="preserve"> for testing purposes.</w:t>
      </w:r>
    </w:p>
    <w:p w14:paraId="14ABFD58" w14:textId="77777777" w:rsidR="001B115F" w:rsidRDefault="001B115F" w:rsidP="000B2C72">
      <w:pPr>
        <w:ind w:left="720"/>
      </w:pPr>
      <w:r w:rsidRPr="000B2C72">
        <w:rPr>
          <w:rStyle w:val="Strong"/>
        </w:rPr>
        <w:t>Note</w:t>
      </w:r>
      <w:r>
        <w:t xml:space="preserve"> You must be an administrator of the DirectQuery enabled model to perform this task.</w:t>
      </w:r>
    </w:p>
    <w:p w14:paraId="14ABFD59" w14:textId="7EE2C35D" w:rsidR="002F03D5" w:rsidRDefault="002F03D5" w:rsidP="000870A3">
      <w:r>
        <w:t xml:space="preserve">To test security in </w:t>
      </w:r>
      <w:r w:rsidR="00B076E3">
        <w:t>SQL Server Management Studio</w:t>
      </w:r>
      <w:r>
        <w:t>:</w:t>
      </w:r>
    </w:p>
    <w:p w14:paraId="14ABFD5A" w14:textId="77777777" w:rsidR="00547756" w:rsidRDefault="00547756" w:rsidP="000870A3">
      <w:pPr>
        <w:pStyle w:val="ListParagraph"/>
        <w:numPr>
          <w:ilvl w:val="0"/>
          <w:numId w:val="19"/>
        </w:numPr>
      </w:pPr>
      <w:r>
        <w:t xml:space="preserve">If you are already connected to the Analysis Services tabular instance that you want to test, right-click the instance in the Object Explorer and then click </w:t>
      </w:r>
      <w:r w:rsidRPr="00DB17BB">
        <w:rPr>
          <w:b/>
        </w:rPr>
        <w:t>Disconnect</w:t>
      </w:r>
      <w:r>
        <w:t>.</w:t>
      </w:r>
    </w:p>
    <w:p w14:paraId="14ABFD5B" w14:textId="4EC401DF" w:rsidR="00547756" w:rsidRDefault="00547756" w:rsidP="000870A3">
      <w:pPr>
        <w:pStyle w:val="ListParagraph"/>
        <w:numPr>
          <w:ilvl w:val="0"/>
          <w:numId w:val="19"/>
        </w:numPr>
      </w:pPr>
      <w:r>
        <w:t xml:space="preserve">Connect to the Analysis Services instance you want to test. Click </w:t>
      </w:r>
      <w:r w:rsidR="00DB17BB" w:rsidRPr="00DB17BB">
        <w:rPr>
          <w:b/>
        </w:rPr>
        <w:t>Options</w:t>
      </w:r>
      <w:r>
        <w:t xml:space="preserve"> in the connection dialog</w:t>
      </w:r>
      <w:r w:rsidR="006E4DCF">
        <w:t xml:space="preserve"> box</w:t>
      </w:r>
      <w:r>
        <w:t xml:space="preserve"> to expose more connection properties.</w:t>
      </w:r>
    </w:p>
    <w:p w14:paraId="14ABFD5C" w14:textId="77777777" w:rsidR="00547756" w:rsidRDefault="00547756" w:rsidP="000870A3">
      <w:pPr>
        <w:pStyle w:val="ListParagraph"/>
        <w:numPr>
          <w:ilvl w:val="0"/>
          <w:numId w:val="19"/>
        </w:numPr>
      </w:pPr>
      <w:r>
        <w:t xml:space="preserve">Click the </w:t>
      </w:r>
      <w:r w:rsidRPr="00DB17BB">
        <w:rPr>
          <w:b/>
        </w:rPr>
        <w:t>Additional Connection Parameters</w:t>
      </w:r>
      <w:r>
        <w:t xml:space="preserve"> tab. In the box, specify one of two things:</w:t>
      </w:r>
    </w:p>
    <w:p w14:paraId="14ABFD5D" w14:textId="04AB2E55" w:rsidR="00547756" w:rsidRDefault="00547756" w:rsidP="000870A3">
      <w:pPr>
        <w:pStyle w:val="ListParagraph"/>
        <w:numPr>
          <w:ilvl w:val="0"/>
          <w:numId w:val="20"/>
        </w:numPr>
      </w:pPr>
      <w:r>
        <w:t xml:space="preserve">To test a role, type </w:t>
      </w:r>
      <w:r w:rsidRPr="00AE1421">
        <w:rPr>
          <w:b/>
        </w:rPr>
        <w:t>Role</w:t>
      </w:r>
      <w:r w:rsidR="00611433">
        <w:rPr>
          <w:b/>
        </w:rPr>
        <w:t>s</w:t>
      </w:r>
      <w:r w:rsidRPr="00AE1421">
        <w:rPr>
          <w:b/>
        </w:rPr>
        <w:t>=</w:t>
      </w:r>
      <w:r>
        <w:t>&lt;</w:t>
      </w:r>
      <w:r w:rsidRPr="00AE1421">
        <w:rPr>
          <w:i/>
        </w:rPr>
        <w:t>role name</w:t>
      </w:r>
      <w:r>
        <w:t>&gt;</w:t>
      </w:r>
      <w:r w:rsidR="008F0197">
        <w:t xml:space="preserve">. To test multiple roles, type </w:t>
      </w:r>
      <w:r w:rsidR="008F0197" w:rsidRPr="00AE1421">
        <w:rPr>
          <w:b/>
        </w:rPr>
        <w:t>Role</w:t>
      </w:r>
      <w:r w:rsidR="00611433">
        <w:rPr>
          <w:b/>
        </w:rPr>
        <w:t>s</w:t>
      </w:r>
      <w:r w:rsidR="008F0197" w:rsidRPr="00AE1421">
        <w:rPr>
          <w:b/>
        </w:rPr>
        <w:t>=</w:t>
      </w:r>
      <w:r w:rsidR="008F0197">
        <w:t>&lt;</w:t>
      </w:r>
      <w:r w:rsidR="008F0197" w:rsidRPr="00AE1421">
        <w:rPr>
          <w:i/>
        </w:rPr>
        <w:t>role name 1</w:t>
      </w:r>
      <w:r w:rsidR="008F0197">
        <w:t>&gt;</w:t>
      </w:r>
      <w:r w:rsidR="008F0197" w:rsidRPr="00AE1421">
        <w:rPr>
          <w:b/>
        </w:rPr>
        <w:t>,</w:t>
      </w:r>
      <w:r w:rsidR="008F0197">
        <w:t xml:space="preserve"> &lt;</w:t>
      </w:r>
      <w:r w:rsidR="008F0197" w:rsidRPr="00AE1421">
        <w:rPr>
          <w:i/>
        </w:rPr>
        <w:t>role name 2</w:t>
      </w:r>
      <w:r w:rsidR="008F0197">
        <w:t>&gt;</w:t>
      </w:r>
    </w:p>
    <w:p w14:paraId="14ABFD5E" w14:textId="77777777" w:rsidR="00547756" w:rsidRDefault="00547756" w:rsidP="000870A3">
      <w:pPr>
        <w:pStyle w:val="ListParagraph"/>
        <w:numPr>
          <w:ilvl w:val="0"/>
          <w:numId w:val="20"/>
        </w:numPr>
      </w:pPr>
      <w:r>
        <w:t xml:space="preserve">To test a user, type </w:t>
      </w:r>
      <w:r w:rsidRPr="00AE1421">
        <w:rPr>
          <w:b/>
        </w:rPr>
        <w:t>EffectiveUserName=</w:t>
      </w:r>
      <w:r>
        <w:t>&lt;</w:t>
      </w:r>
      <w:r w:rsidRPr="00AE1421">
        <w:rPr>
          <w:i/>
        </w:rPr>
        <w:t>Windows user name</w:t>
      </w:r>
      <w:r>
        <w:t>&gt;</w:t>
      </w:r>
      <w:r w:rsidR="008F0197">
        <w:t xml:space="preserve"> where &lt;</w:t>
      </w:r>
      <w:r w:rsidR="008F0197" w:rsidRPr="00AE1421">
        <w:rPr>
          <w:i/>
        </w:rPr>
        <w:t>Windows user name</w:t>
      </w:r>
      <w:r w:rsidR="008F0197">
        <w:t>&gt; is in the form DOMAIN\username</w:t>
      </w:r>
    </w:p>
    <w:p w14:paraId="14ABFD5F" w14:textId="11ABB67A" w:rsidR="00547756" w:rsidRDefault="00547756" w:rsidP="000870A3">
      <w:pPr>
        <w:pStyle w:val="ListParagraph"/>
        <w:numPr>
          <w:ilvl w:val="0"/>
          <w:numId w:val="19"/>
        </w:numPr>
      </w:pPr>
      <w:r>
        <w:t xml:space="preserve">Click </w:t>
      </w:r>
      <w:r w:rsidRPr="00DB17BB">
        <w:rPr>
          <w:b/>
        </w:rPr>
        <w:t>Connect</w:t>
      </w:r>
      <w:r>
        <w:t xml:space="preserve">. Note that the Object Explorer shows all the objects on the server that the user </w:t>
      </w:r>
      <w:r w:rsidR="00C5410D">
        <w:t xml:space="preserve">connected to </w:t>
      </w:r>
      <w:r w:rsidR="00B076E3">
        <w:t>SQL Server Management Studio</w:t>
      </w:r>
      <w:r w:rsidR="00C5410D">
        <w:t xml:space="preserve"> has permission to view. However, queries use the credentials specified in step 3.</w:t>
      </w:r>
    </w:p>
    <w:p w14:paraId="14ABFD60" w14:textId="77777777" w:rsidR="00C5410D" w:rsidRDefault="00C5410D" w:rsidP="000870A3">
      <w:pPr>
        <w:pStyle w:val="ListParagraph"/>
        <w:numPr>
          <w:ilvl w:val="0"/>
          <w:numId w:val="29"/>
        </w:numPr>
      </w:pPr>
      <w:r>
        <w:t xml:space="preserve">Right-click the database you want to </w:t>
      </w:r>
      <w:r w:rsidR="00DB17BB">
        <w:t xml:space="preserve">test, </w:t>
      </w:r>
      <w:r w:rsidR="00DB17BB" w:rsidRPr="00DB17BB">
        <w:t xml:space="preserve">point to </w:t>
      </w:r>
      <w:r w:rsidR="00DB17BB" w:rsidRPr="00DB17BB">
        <w:rPr>
          <w:b/>
        </w:rPr>
        <w:t>New Query</w:t>
      </w:r>
      <w:r w:rsidR="00DB17BB" w:rsidRPr="00DB17BB">
        <w:t xml:space="preserve">, and then click </w:t>
      </w:r>
      <w:r w:rsidR="00DB17BB" w:rsidRPr="00DB17BB">
        <w:rPr>
          <w:b/>
        </w:rPr>
        <w:t>MDX</w:t>
      </w:r>
      <w:r w:rsidR="00DB17BB">
        <w:t xml:space="preserve"> to start a query window</w:t>
      </w:r>
      <w:r>
        <w:t>.</w:t>
      </w:r>
    </w:p>
    <w:p w14:paraId="14ABFD61" w14:textId="77777777" w:rsidR="00C5410D" w:rsidRDefault="00C5410D" w:rsidP="000870A3">
      <w:pPr>
        <w:pStyle w:val="ListParagraph"/>
        <w:numPr>
          <w:ilvl w:val="0"/>
          <w:numId w:val="19"/>
        </w:numPr>
      </w:pPr>
      <w:r>
        <w:t>Type your DAX query and then press F5. The DAX query is executed using the credentials supplied in step 3.</w:t>
      </w:r>
    </w:p>
    <w:p w14:paraId="14ABFD62" w14:textId="08D47BBF" w:rsidR="00C5410D" w:rsidRDefault="00C5410D" w:rsidP="000870A3">
      <w:r>
        <w:t xml:space="preserve">The following output shows the results when </w:t>
      </w:r>
      <w:r w:rsidR="00B021F7">
        <w:t xml:space="preserve">a user that does not have access to the underlying SQL Server data source executes </w:t>
      </w:r>
      <w:r>
        <w:t xml:space="preserve">the query </w:t>
      </w:r>
      <w:r>
        <w:rPr>
          <w:rFonts w:ascii="Consolas" w:hAnsi="Consolas" w:cs="Consolas"/>
          <w:color w:val="0000FF"/>
          <w:sz w:val="19"/>
          <w:szCs w:val="19"/>
        </w:rPr>
        <w:t>evaluate</w:t>
      </w:r>
      <w:r>
        <w:rPr>
          <w:rFonts w:ascii="Consolas" w:hAnsi="Consolas" w:cs="Consolas"/>
          <w:sz w:val="19"/>
          <w:szCs w:val="19"/>
        </w:rPr>
        <w:t xml:space="preserve"> DimSalesTerritory </w:t>
      </w:r>
      <w:r w:rsidR="00302D4E">
        <w:t>i</w:t>
      </w:r>
      <w:r>
        <w:t>n DirectQuery Mode.</w:t>
      </w:r>
    </w:p>
    <w:p w14:paraId="14ABFD63" w14:textId="77777777" w:rsidR="00C730F1" w:rsidRDefault="00C730F1" w:rsidP="00C730F1">
      <w:pPr>
        <w:autoSpaceDE w:val="0"/>
        <w:autoSpaceDN w:val="0"/>
        <w:adjustRightInd w:val="0"/>
        <w:spacing w:after="0" w:line="240" w:lineRule="auto"/>
        <w:rPr>
          <w:rFonts w:ascii="Consolas" w:hAnsi="Consolas" w:cs="Consolas"/>
          <w:sz w:val="18"/>
          <w:szCs w:val="18"/>
        </w:rPr>
      </w:pPr>
      <w:r>
        <w:rPr>
          <w:rFonts w:ascii="Consolas" w:hAnsi="Consolas" w:cs="Consolas"/>
          <w:sz w:val="18"/>
          <w:szCs w:val="18"/>
        </w:rPr>
        <w:t>Executing the query ...</w:t>
      </w:r>
    </w:p>
    <w:p w14:paraId="14ABFD64" w14:textId="77777777" w:rsidR="00C730F1" w:rsidRDefault="00C730F1" w:rsidP="00C730F1">
      <w:pPr>
        <w:autoSpaceDE w:val="0"/>
        <w:autoSpaceDN w:val="0"/>
        <w:adjustRightInd w:val="0"/>
        <w:spacing w:after="0" w:line="240" w:lineRule="auto"/>
        <w:rPr>
          <w:rFonts w:ascii="Consolas" w:hAnsi="Consolas" w:cs="Consolas"/>
          <w:sz w:val="18"/>
          <w:szCs w:val="18"/>
        </w:rPr>
      </w:pPr>
      <w:r>
        <w:rPr>
          <w:rFonts w:ascii="Consolas" w:hAnsi="Consolas" w:cs="Consolas"/>
          <w:sz w:val="18"/>
          <w:szCs w:val="18"/>
        </w:rPr>
        <w:t>A connection could not be made to the data source with the DataSourceID of '36a84315-c076-486c-aa32-46beef1f6d24', Name of 'SqlServer .P</w:t>
      </w:r>
      <w:r w:rsidR="008F4675">
        <w:rPr>
          <w:rFonts w:ascii="Consolas" w:hAnsi="Consolas" w:cs="Consolas"/>
          <w:sz w:val="18"/>
          <w:szCs w:val="18"/>
        </w:rPr>
        <w:t>OWERPIVOT AdventureWorksDW2012</w:t>
      </w:r>
      <w:r>
        <w:rPr>
          <w:rFonts w:ascii="Consolas" w:hAnsi="Consolas" w:cs="Consolas"/>
          <w:sz w:val="18"/>
          <w:szCs w:val="18"/>
        </w:rPr>
        <w:t>'.</w:t>
      </w:r>
    </w:p>
    <w:p w14:paraId="14ABFD65" w14:textId="77777777" w:rsidR="00C730F1" w:rsidRDefault="00C730F1" w:rsidP="00C730F1">
      <w:pPr>
        <w:autoSpaceDE w:val="0"/>
        <w:autoSpaceDN w:val="0"/>
        <w:adjustRightInd w:val="0"/>
        <w:spacing w:after="0" w:line="240" w:lineRule="auto"/>
        <w:rPr>
          <w:rFonts w:ascii="Consolas" w:hAnsi="Consolas" w:cs="Consolas"/>
          <w:sz w:val="18"/>
          <w:szCs w:val="18"/>
        </w:rPr>
      </w:pPr>
      <w:r>
        <w:rPr>
          <w:rFonts w:ascii="Consolas" w:hAnsi="Consolas" w:cs="Consolas"/>
          <w:sz w:val="18"/>
          <w:szCs w:val="18"/>
        </w:rPr>
        <w:t>OLE DB or ODBC error: Login timeout expired; HYT00; A network-related or instance-specific error has occurred while establishing a connection to SQL Server. Server is not found or not accessible. Check if instance name is correct and if SQL Server is configured to allow remote connections. For more information see SQL Server Books Online.; 08001; SQL Server Network Interfaces: Error Locating Server/Instance Specified [xFFFFFFFF]. ; 08001.</w:t>
      </w:r>
    </w:p>
    <w:p w14:paraId="14ABFD66" w14:textId="77777777" w:rsidR="00C730F1" w:rsidRDefault="00C730F1" w:rsidP="00C730F1">
      <w:pPr>
        <w:autoSpaceDE w:val="0"/>
        <w:autoSpaceDN w:val="0"/>
        <w:adjustRightInd w:val="0"/>
        <w:spacing w:after="0" w:line="240" w:lineRule="auto"/>
        <w:rPr>
          <w:rFonts w:ascii="Consolas" w:hAnsi="Consolas" w:cs="Consolas"/>
          <w:sz w:val="18"/>
          <w:szCs w:val="18"/>
        </w:rPr>
      </w:pPr>
      <w:r>
        <w:rPr>
          <w:rFonts w:ascii="Consolas" w:hAnsi="Consolas" w:cs="Consolas"/>
          <w:sz w:val="18"/>
          <w:szCs w:val="18"/>
        </w:rPr>
        <w:t>Execution complete</w:t>
      </w:r>
    </w:p>
    <w:p w14:paraId="14ABFD67" w14:textId="77777777" w:rsidR="00524FB5" w:rsidRDefault="00275186" w:rsidP="0022572A">
      <w:pPr>
        <w:pStyle w:val="Heading2"/>
      </w:pPr>
      <w:bookmarkStart w:id="62" w:name="_Toc320705954"/>
      <w:r>
        <w:t xml:space="preserve">Changing the </w:t>
      </w:r>
      <w:r w:rsidR="00375AD6">
        <w:t xml:space="preserve">DirectQuery </w:t>
      </w:r>
      <w:r>
        <w:t>impersonation settings</w:t>
      </w:r>
      <w:bookmarkEnd w:id="62"/>
    </w:p>
    <w:p w14:paraId="14ABFD68" w14:textId="3B67A6D7" w:rsidR="00275186" w:rsidRDefault="00275186" w:rsidP="000870A3">
      <w:r>
        <w:t>The DirectQuery impersonation se</w:t>
      </w:r>
      <w:r w:rsidR="00D313DF">
        <w:t xml:space="preserve">ttings </w:t>
      </w:r>
      <w:r>
        <w:t>are not</w:t>
      </w:r>
      <w:r w:rsidR="008D33DE">
        <w:t xml:space="preserve"> directly</w:t>
      </w:r>
      <w:r>
        <w:t xml:space="preserve"> exposed in </w:t>
      </w:r>
      <w:r w:rsidR="008D33DE">
        <w:t xml:space="preserve">the </w:t>
      </w:r>
      <w:r w:rsidR="00B076E3">
        <w:t>SQL Server Management Studio</w:t>
      </w:r>
      <w:r w:rsidR="008D33DE">
        <w:t xml:space="preserve"> user interface</w:t>
      </w:r>
      <w:r>
        <w:t xml:space="preserve">. To change the DirectQuery impersonation settings after the model has been deployed, you must modify the settings in an </w:t>
      </w:r>
      <w:r w:rsidR="007064FF">
        <w:t>XML for Analysis (</w:t>
      </w:r>
      <w:r>
        <w:t>XMLA</w:t>
      </w:r>
      <w:r w:rsidR="007064FF">
        <w:t>)</w:t>
      </w:r>
      <w:r>
        <w:t xml:space="preserve"> script.</w:t>
      </w:r>
    </w:p>
    <w:p w14:paraId="14ABFD69" w14:textId="77777777" w:rsidR="00275186" w:rsidRPr="00275186" w:rsidRDefault="00275186" w:rsidP="000870A3">
      <w:r>
        <w:lastRenderedPageBreak/>
        <w:t>To change the DirectQuery impersonation information:</w:t>
      </w:r>
    </w:p>
    <w:p w14:paraId="14ABFD6A" w14:textId="5529AF89" w:rsidR="008D33DE" w:rsidRDefault="008D33DE" w:rsidP="000870A3">
      <w:pPr>
        <w:pStyle w:val="ListParagraph"/>
        <w:numPr>
          <w:ilvl w:val="0"/>
          <w:numId w:val="31"/>
        </w:numPr>
      </w:pPr>
      <w:r>
        <w:t xml:space="preserve">Launch </w:t>
      </w:r>
      <w:r w:rsidR="00B076E3">
        <w:t>SQL Server Management Studio</w:t>
      </w:r>
      <w:r>
        <w:t xml:space="preserve"> and connect to the Analysis Services instance that hosts your model.</w:t>
      </w:r>
    </w:p>
    <w:p w14:paraId="14ABFD6B" w14:textId="383CBF12" w:rsidR="008D33DE" w:rsidRDefault="008D33DE" w:rsidP="000870A3">
      <w:pPr>
        <w:pStyle w:val="ListParagraph"/>
        <w:numPr>
          <w:ilvl w:val="0"/>
          <w:numId w:val="31"/>
        </w:numPr>
      </w:pPr>
      <w:r>
        <w:t>In the Object Explorer, click to expand the Analysis Services instance, the Databases folder, the DirectQuery database, and the Connections folder. The connection to the SQL Server data source for the model is now visible.</w:t>
      </w:r>
    </w:p>
    <w:p w14:paraId="14ABFD6C" w14:textId="77777777" w:rsidR="008D33DE" w:rsidRDefault="008D33DE" w:rsidP="000870A3">
      <w:pPr>
        <w:pStyle w:val="ListParagraph"/>
        <w:numPr>
          <w:ilvl w:val="0"/>
          <w:numId w:val="31"/>
        </w:numPr>
      </w:pPr>
      <w:r>
        <w:t xml:space="preserve">Right click the connection, point to </w:t>
      </w:r>
      <w:r w:rsidRPr="008D33DE">
        <w:rPr>
          <w:b/>
        </w:rPr>
        <w:t>Script connection as</w:t>
      </w:r>
      <w:r>
        <w:t xml:space="preserve">, point to </w:t>
      </w:r>
      <w:r w:rsidRPr="008D33DE">
        <w:rPr>
          <w:b/>
        </w:rPr>
        <w:t>ALTER To</w:t>
      </w:r>
      <w:r>
        <w:t xml:space="preserve">, and then click </w:t>
      </w:r>
      <w:r w:rsidRPr="008D33DE">
        <w:rPr>
          <w:b/>
        </w:rPr>
        <w:t>New Query Editor Window</w:t>
      </w:r>
      <w:r>
        <w:t xml:space="preserve">. </w:t>
      </w:r>
    </w:p>
    <w:p w14:paraId="14ABFD6D" w14:textId="77777777" w:rsidR="00841B4E" w:rsidRDefault="008D33DE" w:rsidP="000870A3">
      <w:pPr>
        <w:pStyle w:val="ListParagraph"/>
        <w:numPr>
          <w:ilvl w:val="0"/>
          <w:numId w:val="31"/>
        </w:numPr>
      </w:pPr>
      <w:r>
        <w:t xml:space="preserve">In the Connect to Analysis Services box that appears, click </w:t>
      </w:r>
      <w:r w:rsidRPr="008D33DE">
        <w:rPr>
          <w:b/>
        </w:rPr>
        <w:t>Connect</w:t>
      </w:r>
      <w:r>
        <w:t>.</w:t>
      </w:r>
      <w:r w:rsidR="00841B4E">
        <w:t xml:space="preserve"> The definition of the connection appears in a new window.</w:t>
      </w:r>
    </w:p>
    <w:p w14:paraId="14ABFD6E" w14:textId="77777777" w:rsidR="00841B4E" w:rsidRDefault="00841B4E" w:rsidP="000870A3">
      <w:pPr>
        <w:pStyle w:val="ListParagraph"/>
        <w:numPr>
          <w:ilvl w:val="0"/>
          <w:numId w:val="31"/>
        </w:numPr>
      </w:pPr>
      <w:r>
        <w:t>Look for the following XMLA script element:</w:t>
      </w:r>
    </w:p>
    <w:p w14:paraId="14ABFD6F" w14:textId="77777777" w:rsidR="00106E40" w:rsidRPr="00106E40" w:rsidRDefault="00106E40" w:rsidP="00106E40">
      <w:pPr>
        <w:autoSpaceDE w:val="0"/>
        <w:autoSpaceDN w:val="0"/>
        <w:adjustRightInd w:val="0"/>
        <w:spacing w:after="0" w:line="240" w:lineRule="auto"/>
        <w:ind w:left="720"/>
        <w:rPr>
          <w:rFonts w:ascii="Consolas" w:hAnsi="Consolas" w:cs="Consolas"/>
          <w:sz w:val="19"/>
          <w:szCs w:val="19"/>
        </w:rPr>
      </w:pPr>
      <w:r w:rsidRPr="00106E40">
        <w:rPr>
          <w:rFonts w:ascii="Consolas" w:hAnsi="Consolas" w:cs="Consolas"/>
          <w:color w:val="0000FF"/>
          <w:sz w:val="19"/>
          <w:szCs w:val="19"/>
        </w:rPr>
        <w:t>&lt;</w:t>
      </w:r>
      <w:r w:rsidRPr="00106E40">
        <w:rPr>
          <w:rFonts w:ascii="Consolas" w:hAnsi="Consolas" w:cs="Consolas"/>
          <w:color w:val="A31515"/>
          <w:sz w:val="19"/>
          <w:szCs w:val="19"/>
        </w:rPr>
        <w:t>ddl300:QueryImpersonationInfo</w:t>
      </w:r>
      <w:r w:rsidRPr="00106E40">
        <w:rPr>
          <w:rFonts w:ascii="Consolas" w:hAnsi="Consolas" w:cs="Consolas"/>
          <w:color w:val="0000FF"/>
          <w:sz w:val="19"/>
          <w:szCs w:val="19"/>
        </w:rPr>
        <w:t>&gt;</w:t>
      </w:r>
    </w:p>
    <w:p w14:paraId="14ABFD70" w14:textId="77777777" w:rsidR="00106E40" w:rsidRPr="00106E40" w:rsidRDefault="00106E40" w:rsidP="00106E40">
      <w:pPr>
        <w:autoSpaceDE w:val="0"/>
        <w:autoSpaceDN w:val="0"/>
        <w:adjustRightInd w:val="0"/>
        <w:spacing w:after="0" w:line="240" w:lineRule="auto"/>
        <w:ind w:left="720"/>
        <w:rPr>
          <w:rFonts w:ascii="Consolas" w:hAnsi="Consolas" w:cs="Consolas"/>
          <w:sz w:val="19"/>
          <w:szCs w:val="19"/>
        </w:rPr>
      </w:pPr>
      <w:r w:rsidRPr="00106E40">
        <w:rPr>
          <w:rFonts w:ascii="Consolas" w:hAnsi="Consolas" w:cs="Consolas"/>
          <w:color w:val="0000FF"/>
          <w:sz w:val="19"/>
          <w:szCs w:val="19"/>
        </w:rPr>
        <w:t xml:space="preserve">    &lt;</w:t>
      </w:r>
      <w:r w:rsidRPr="00106E40">
        <w:rPr>
          <w:rFonts w:ascii="Consolas" w:hAnsi="Consolas" w:cs="Consolas"/>
          <w:color w:val="A31515"/>
          <w:sz w:val="19"/>
          <w:szCs w:val="19"/>
        </w:rPr>
        <w:t>ImpersonationMode</w:t>
      </w:r>
      <w:r w:rsidRPr="00106E40">
        <w:rPr>
          <w:rFonts w:ascii="Consolas" w:hAnsi="Consolas" w:cs="Consolas"/>
          <w:color w:val="0000FF"/>
          <w:sz w:val="19"/>
          <w:szCs w:val="19"/>
        </w:rPr>
        <w:t>&gt;</w:t>
      </w:r>
      <w:r w:rsidRPr="00106E40">
        <w:rPr>
          <w:rFonts w:ascii="Consolas" w:hAnsi="Consolas" w:cs="Consolas"/>
          <w:sz w:val="19"/>
          <w:szCs w:val="19"/>
        </w:rPr>
        <w:t>ImpersonateCurrentUser</w:t>
      </w:r>
      <w:r w:rsidRPr="00106E40">
        <w:rPr>
          <w:rFonts w:ascii="Consolas" w:hAnsi="Consolas" w:cs="Consolas"/>
          <w:color w:val="0000FF"/>
          <w:sz w:val="19"/>
          <w:szCs w:val="19"/>
        </w:rPr>
        <w:t>&lt;/</w:t>
      </w:r>
      <w:r w:rsidRPr="00106E40">
        <w:rPr>
          <w:rFonts w:ascii="Consolas" w:hAnsi="Consolas" w:cs="Consolas"/>
          <w:color w:val="A31515"/>
          <w:sz w:val="19"/>
          <w:szCs w:val="19"/>
        </w:rPr>
        <w:t>ImpersonationMode</w:t>
      </w:r>
      <w:r w:rsidRPr="00106E40">
        <w:rPr>
          <w:rFonts w:ascii="Consolas" w:hAnsi="Consolas" w:cs="Consolas"/>
          <w:color w:val="0000FF"/>
          <w:sz w:val="19"/>
          <w:szCs w:val="19"/>
        </w:rPr>
        <w:t>&gt;</w:t>
      </w:r>
    </w:p>
    <w:p w14:paraId="14ABFD71" w14:textId="77777777" w:rsidR="00106E40" w:rsidRDefault="00106E40" w:rsidP="00106E40">
      <w:pPr>
        <w:autoSpaceDE w:val="0"/>
        <w:autoSpaceDN w:val="0"/>
        <w:adjustRightInd w:val="0"/>
        <w:spacing w:after="0" w:line="240" w:lineRule="auto"/>
        <w:ind w:left="720"/>
        <w:rPr>
          <w:rFonts w:ascii="Consolas" w:hAnsi="Consolas" w:cs="Consolas"/>
          <w:color w:val="0000FF"/>
          <w:sz w:val="19"/>
          <w:szCs w:val="19"/>
        </w:rPr>
      </w:pPr>
      <w:r w:rsidRPr="00106E40">
        <w:rPr>
          <w:rFonts w:ascii="Consolas" w:hAnsi="Consolas" w:cs="Consolas"/>
          <w:color w:val="0000FF"/>
          <w:sz w:val="19"/>
          <w:szCs w:val="19"/>
        </w:rPr>
        <w:t>&lt;/</w:t>
      </w:r>
      <w:r w:rsidRPr="00106E40">
        <w:rPr>
          <w:rFonts w:ascii="Consolas" w:hAnsi="Consolas" w:cs="Consolas"/>
          <w:color w:val="A31515"/>
          <w:sz w:val="19"/>
          <w:szCs w:val="19"/>
        </w:rPr>
        <w:t>ddl300:QueryImpersonationInfo</w:t>
      </w:r>
      <w:r w:rsidRPr="00106E40">
        <w:rPr>
          <w:rFonts w:ascii="Consolas" w:hAnsi="Consolas" w:cs="Consolas"/>
          <w:color w:val="0000FF"/>
          <w:sz w:val="19"/>
          <w:szCs w:val="19"/>
        </w:rPr>
        <w:t>&gt;</w:t>
      </w:r>
    </w:p>
    <w:p w14:paraId="14ABFD72" w14:textId="77777777" w:rsidR="00106E40" w:rsidRPr="00106E40" w:rsidRDefault="00106E40" w:rsidP="00106E40">
      <w:pPr>
        <w:autoSpaceDE w:val="0"/>
        <w:autoSpaceDN w:val="0"/>
        <w:adjustRightInd w:val="0"/>
        <w:spacing w:after="0" w:line="240" w:lineRule="auto"/>
        <w:ind w:left="720"/>
        <w:rPr>
          <w:rFonts w:ascii="Consolas" w:hAnsi="Consolas" w:cs="Consolas"/>
          <w:color w:val="0000FF"/>
          <w:sz w:val="19"/>
          <w:szCs w:val="19"/>
        </w:rPr>
      </w:pPr>
    </w:p>
    <w:p w14:paraId="14ABFD73" w14:textId="1DD774E3" w:rsidR="001A5DAF" w:rsidRDefault="00841B4E" w:rsidP="000870A3">
      <w:pPr>
        <w:pStyle w:val="ListParagraph"/>
        <w:numPr>
          <w:ilvl w:val="0"/>
          <w:numId w:val="31"/>
        </w:numPr>
      </w:pPr>
      <w:r>
        <w:t xml:space="preserve">Change the </w:t>
      </w:r>
      <w:r w:rsidRPr="00841B4E">
        <w:rPr>
          <w:rFonts w:ascii="Consolas" w:hAnsi="Consolas" w:cs="Consolas"/>
          <w:color w:val="A31515"/>
          <w:sz w:val="19"/>
          <w:szCs w:val="19"/>
        </w:rPr>
        <w:t>ImpersonationMode</w:t>
      </w:r>
      <w:r>
        <w:t xml:space="preserve"> to the desired value, either </w:t>
      </w:r>
      <w:r w:rsidRPr="00841B4E">
        <w:rPr>
          <w:rFonts w:ascii="Consolas" w:hAnsi="Consolas" w:cs="Consolas"/>
          <w:sz w:val="19"/>
          <w:szCs w:val="19"/>
        </w:rPr>
        <w:t>ImpersonateCurrentUser</w:t>
      </w:r>
      <w:r>
        <w:t xml:space="preserve"> or </w:t>
      </w:r>
      <w:r w:rsidRPr="00841B4E">
        <w:rPr>
          <w:rFonts w:ascii="Consolas" w:hAnsi="Consolas" w:cs="Consolas"/>
          <w:sz w:val="19"/>
          <w:szCs w:val="19"/>
        </w:rPr>
        <w:t>Default</w:t>
      </w:r>
      <w:r>
        <w:t xml:space="preserve">. For more information about the impersonation options, see </w:t>
      </w:r>
      <w:r w:rsidR="007064FF">
        <w:t>“</w:t>
      </w:r>
      <w:r>
        <w:fldChar w:fldCharType="begin"/>
      </w:r>
      <w:r>
        <w:instrText xml:space="preserve"> REF _Ref317065754 \h </w:instrText>
      </w:r>
      <w:r>
        <w:fldChar w:fldCharType="separate"/>
      </w:r>
      <w:r w:rsidR="00B115D8">
        <w:t>Setting the DirectQuery impersonation settings</w:t>
      </w:r>
      <w:r>
        <w:fldChar w:fldCharType="end"/>
      </w:r>
      <w:r>
        <w:t>.</w:t>
      </w:r>
      <w:r w:rsidR="007064FF">
        <w:t>”</w:t>
      </w:r>
    </w:p>
    <w:p w14:paraId="14ABFD74" w14:textId="77777777" w:rsidR="00841B4E" w:rsidRDefault="00841B4E" w:rsidP="000870A3">
      <w:pPr>
        <w:pStyle w:val="ListParagraph"/>
        <w:numPr>
          <w:ilvl w:val="0"/>
          <w:numId w:val="31"/>
        </w:numPr>
      </w:pPr>
      <w:r>
        <w:t>Press F5 to exec</w:t>
      </w:r>
      <w:r w:rsidR="00265C6D">
        <w:t>ute the script. The impersonation settings for the model are changed.</w:t>
      </w:r>
    </w:p>
    <w:p w14:paraId="14ABFD75" w14:textId="77777777" w:rsidR="00FB306A" w:rsidRDefault="001A5DAF" w:rsidP="0022572A">
      <w:pPr>
        <w:pStyle w:val="Heading2"/>
      </w:pPr>
      <w:bookmarkStart w:id="63" w:name="_Toc320705955"/>
      <w:r>
        <w:t xml:space="preserve">Clearing the </w:t>
      </w:r>
      <w:r w:rsidR="00106E40">
        <w:t>xVelocity engine</w:t>
      </w:r>
      <w:r>
        <w:t xml:space="preserve"> cache</w:t>
      </w:r>
      <w:bookmarkEnd w:id="63"/>
    </w:p>
    <w:p w14:paraId="14ABFD76" w14:textId="068D659B" w:rsidR="00FC2160" w:rsidRDefault="00513FD0" w:rsidP="000870A3">
      <w:r>
        <w:t xml:space="preserve">You can clear the cache for a DirectQuery </w:t>
      </w:r>
      <w:r w:rsidR="00D1420C">
        <w:t xml:space="preserve">enabled </w:t>
      </w:r>
      <w:r>
        <w:t xml:space="preserve">model in </w:t>
      </w:r>
      <w:r w:rsidR="00B076E3">
        <w:t>SQL Server Management Studio</w:t>
      </w:r>
      <w:r>
        <w:t xml:space="preserve"> by executing a</w:t>
      </w:r>
      <w:r w:rsidR="001576DD">
        <w:t>n</w:t>
      </w:r>
      <w:r>
        <w:t xml:space="preserve"> XMLA script. It is useful to clear the cache when you have converted a DirectQuery </w:t>
      </w:r>
      <w:r w:rsidR="00D1420C">
        <w:t xml:space="preserve">enabled </w:t>
      </w:r>
      <w:r>
        <w:t>model running in a hybrid mode to a DirectQuery only model.</w:t>
      </w:r>
    </w:p>
    <w:p w14:paraId="14ABFD77" w14:textId="6DABEB13" w:rsidR="00265C6D" w:rsidRDefault="00FC2160" w:rsidP="000B2C72">
      <w:pPr>
        <w:ind w:left="720"/>
      </w:pPr>
      <w:r w:rsidRPr="000B2C72">
        <w:rPr>
          <w:rStyle w:val="Strong"/>
        </w:rPr>
        <w:t>Note</w:t>
      </w:r>
      <w:r>
        <w:t xml:space="preserve"> Clearing the cache removes objects in memory. It does not remove data from the model. To remove the data from the model, issue a Process Clear command.</w:t>
      </w:r>
    </w:p>
    <w:p w14:paraId="14ABFD78" w14:textId="77777777" w:rsidR="00513FD0" w:rsidRDefault="000B7742" w:rsidP="000870A3">
      <w:r>
        <w:t xml:space="preserve">To clear the </w:t>
      </w:r>
      <w:r w:rsidR="00106E40">
        <w:t>xVelocity engine</w:t>
      </w:r>
      <w:r>
        <w:t xml:space="preserve"> cache:</w:t>
      </w:r>
    </w:p>
    <w:p w14:paraId="14ABFD79" w14:textId="628FE1E4" w:rsidR="000B7742" w:rsidRDefault="000B7742" w:rsidP="000870A3">
      <w:pPr>
        <w:pStyle w:val="ListParagraph"/>
        <w:numPr>
          <w:ilvl w:val="0"/>
          <w:numId w:val="25"/>
        </w:numPr>
      </w:pPr>
      <w:r>
        <w:t xml:space="preserve">Launch </w:t>
      </w:r>
      <w:r w:rsidR="00B076E3">
        <w:t>SQL Server Management Studio</w:t>
      </w:r>
      <w:r>
        <w:t xml:space="preserve"> and connect to the Analysis Services instance that hosts your model.</w:t>
      </w:r>
    </w:p>
    <w:p w14:paraId="14ABFD7A" w14:textId="77777777" w:rsidR="000B7742" w:rsidRDefault="000B7742" w:rsidP="000870A3">
      <w:pPr>
        <w:pStyle w:val="ListParagraph"/>
        <w:numPr>
          <w:ilvl w:val="0"/>
          <w:numId w:val="25"/>
        </w:numPr>
      </w:pPr>
      <w:r>
        <w:t>Select the DirectQuery database in the Object Explorer.</w:t>
      </w:r>
    </w:p>
    <w:p w14:paraId="14ABFD7B" w14:textId="77777777" w:rsidR="000B7742" w:rsidRDefault="000B7742" w:rsidP="000870A3">
      <w:pPr>
        <w:pStyle w:val="ListParagraph"/>
        <w:numPr>
          <w:ilvl w:val="0"/>
          <w:numId w:val="25"/>
        </w:numPr>
      </w:pPr>
      <w:r>
        <w:t>Right-click the database</w:t>
      </w:r>
      <w:r w:rsidRPr="00DB17BB">
        <w:rPr>
          <w:b/>
        </w:rPr>
        <w:t xml:space="preserve">, </w:t>
      </w:r>
      <w:r w:rsidRPr="00DB17BB">
        <w:t xml:space="preserve">point to </w:t>
      </w:r>
      <w:r w:rsidRPr="00DB17BB">
        <w:rPr>
          <w:b/>
        </w:rPr>
        <w:t>New Query</w:t>
      </w:r>
      <w:r w:rsidRPr="00DB17BB">
        <w:t xml:space="preserve">, and then click </w:t>
      </w:r>
      <w:r>
        <w:rPr>
          <w:b/>
        </w:rPr>
        <w:t>XMLA</w:t>
      </w:r>
      <w:r w:rsidRPr="00DB17BB">
        <w:t xml:space="preserve"> to start a query window.</w:t>
      </w:r>
    </w:p>
    <w:p w14:paraId="14ABFD7C" w14:textId="797FB064" w:rsidR="000B7742" w:rsidRDefault="000B7742" w:rsidP="000870A3">
      <w:pPr>
        <w:pStyle w:val="ListParagraph"/>
        <w:numPr>
          <w:ilvl w:val="0"/>
          <w:numId w:val="25"/>
        </w:numPr>
      </w:pPr>
      <w:r>
        <w:t>Paste in the following code, changing the Database</w:t>
      </w:r>
      <w:r w:rsidR="00106E40">
        <w:t>ID as necessary</w:t>
      </w:r>
      <w:r w:rsidR="001576DD">
        <w:t>.</w:t>
      </w:r>
    </w:p>
    <w:p w14:paraId="14ABFD7D" w14:textId="77777777" w:rsidR="00106E40" w:rsidRPr="00106E40" w:rsidRDefault="00106E40" w:rsidP="00106E40">
      <w:pPr>
        <w:autoSpaceDE w:val="0"/>
        <w:autoSpaceDN w:val="0"/>
        <w:adjustRightInd w:val="0"/>
        <w:spacing w:after="0" w:line="240" w:lineRule="auto"/>
        <w:ind w:left="720"/>
        <w:rPr>
          <w:rFonts w:ascii="Consolas" w:hAnsi="Consolas" w:cs="Consolas"/>
          <w:sz w:val="19"/>
          <w:szCs w:val="19"/>
        </w:rPr>
      </w:pPr>
      <w:r w:rsidRPr="00106E40">
        <w:rPr>
          <w:rFonts w:ascii="Consolas" w:hAnsi="Consolas" w:cs="Consolas"/>
          <w:color w:val="0000FF"/>
          <w:sz w:val="19"/>
          <w:szCs w:val="19"/>
        </w:rPr>
        <w:t>&lt;</w:t>
      </w:r>
      <w:r w:rsidRPr="00106E40">
        <w:rPr>
          <w:rFonts w:ascii="Consolas" w:hAnsi="Consolas" w:cs="Consolas"/>
          <w:color w:val="A31515"/>
          <w:sz w:val="19"/>
          <w:szCs w:val="19"/>
        </w:rPr>
        <w:t>ClearCache</w:t>
      </w:r>
      <w:r w:rsidRPr="00106E40">
        <w:rPr>
          <w:rFonts w:ascii="Consolas" w:hAnsi="Consolas" w:cs="Consolas"/>
          <w:color w:val="0000FF"/>
          <w:sz w:val="19"/>
          <w:szCs w:val="19"/>
        </w:rPr>
        <w:t xml:space="preserve"> </w:t>
      </w:r>
      <w:r w:rsidRPr="00106E40">
        <w:rPr>
          <w:rFonts w:ascii="Consolas" w:hAnsi="Consolas" w:cs="Consolas"/>
          <w:color w:val="FF0000"/>
          <w:sz w:val="19"/>
          <w:szCs w:val="19"/>
        </w:rPr>
        <w:t>xmlns</w:t>
      </w:r>
      <w:r w:rsidRPr="00106E40">
        <w:rPr>
          <w:rFonts w:ascii="Consolas" w:hAnsi="Consolas" w:cs="Consolas"/>
          <w:color w:val="0000FF"/>
          <w:sz w:val="19"/>
          <w:szCs w:val="19"/>
        </w:rPr>
        <w:t>=</w:t>
      </w:r>
      <w:r w:rsidRPr="00106E40">
        <w:rPr>
          <w:rFonts w:ascii="Consolas" w:hAnsi="Consolas" w:cs="Consolas"/>
          <w:sz w:val="19"/>
          <w:szCs w:val="19"/>
        </w:rPr>
        <w:t>"</w:t>
      </w:r>
      <w:r w:rsidRPr="00106E40">
        <w:rPr>
          <w:rFonts w:ascii="Consolas" w:hAnsi="Consolas" w:cs="Consolas"/>
          <w:color w:val="0000FF"/>
          <w:sz w:val="19"/>
          <w:szCs w:val="19"/>
        </w:rPr>
        <w:t>http://schemas.microsoft.com/analysisservices/2003/engine</w:t>
      </w:r>
      <w:r w:rsidRPr="00106E40">
        <w:rPr>
          <w:rFonts w:ascii="Consolas" w:hAnsi="Consolas" w:cs="Consolas"/>
          <w:sz w:val="19"/>
          <w:szCs w:val="19"/>
        </w:rPr>
        <w:t>"</w:t>
      </w:r>
      <w:r w:rsidRPr="00106E40">
        <w:rPr>
          <w:rFonts w:ascii="Consolas" w:hAnsi="Consolas" w:cs="Consolas"/>
          <w:color w:val="0000FF"/>
          <w:sz w:val="19"/>
          <w:szCs w:val="19"/>
        </w:rPr>
        <w:t>&gt;</w:t>
      </w:r>
    </w:p>
    <w:p w14:paraId="14ABFD7E" w14:textId="77777777" w:rsidR="00106E40" w:rsidRPr="00106E40" w:rsidRDefault="00106E40" w:rsidP="00106E40">
      <w:pPr>
        <w:autoSpaceDE w:val="0"/>
        <w:autoSpaceDN w:val="0"/>
        <w:adjustRightInd w:val="0"/>
        <w:spacing w:after="0" w:line="240" w:lineRule="auto"/>
        <w:ind w:left="720"/>
        <w:rPr>
          <w:rFonts w:ascii="Consolas" w:hAnsi="Consolas" w:cs="Consolas"/>
          <w:sz w:val="19"/>
          <w:szCs w:val="19"/>
        </w:rPr>
      </w:pPr>
      <w:r w:rsidRPr="00106E40">
        <w:rPr>
          <w:rFonts w:ascii="Consolas" w:hAnsi="Consolas" w:cs="Consolas"/>
          <w:color w:val="0000FF"/>
          <w:sz w:val="19"/>
          <w:szCs w:val="19"/>
        </w:rPr>
        <w:tab/>
        <w:t>&lt;</w:t>
      </w:r>
      <w:r w:rsidRPr="00106E40">
        <w:rPr>
          <w:rFonts w:ascii="Consolas" w:hAnsi="Consolas" w:cs="Consolas"/>
          <w:color w:val="A31515"/>
          <w:sz w:val="19"/>
          <w:szCs w:val="19"/>
        </w:rPr>
        <w:t>Object</w:t>
      </w:r>
      <w:r w:rsidRPr="00106E40">
        <w:rPr>
          <w:rFonts w:ascii="Consolas" w:hAnsi="Consolas" w:cs="Consolas"/>
          <w:color w:val="0000FF"/>
          <w:sz w:val="19"/>
          <w:szCs w:val="19"/>
        </w:rPr>
        <w:t>&gt;</w:t>
      </w:r>
    </w:p>
    <w:p w14:paraId="14ABFD7F" w14:textId="77777777" w:rsidR="00106E40" w:rsidRPr="00106E40" w:rsidRDefault="00106E40" w:rsidP="00106E40">
      <w:pPr>
        <w:autoSpaceDE w:val="0"/>
        <w:autoSpaceDN w:val="0"/>
        <w:adjustRightInd w:val="0"/>
        <w:spacing w:after="0" w:line="240" w:lineRule="auto"/>
        <w:ind w:left="720"/>
        <w:rPr>
          <w:rFonts w:ascii="Consolas" w:hAnsi="Consolas" w:cs="Consolas"/>
          <w:sz w:val="19"/>
          <w:szCs w:val="19"/>
        </w:rPr>
      </w:pPr>
      <w:r w:rsidRPr="00106E40">
        <w:rPr>
          <w:rFonts w:ascii="Consolas" w:hAnsi="Consolas" w:cs="Consolas"/>
          <w:color w:val="0000FF"/>
          <w:sz w:val="19"/>
          <w:szCs w:val="19"/>
        </w:rPr>
        <w:tab/>
      </w:r>
      <w:r w:rsidRPr="00106E40">
        <w:rPr>
          <w:rFonts w:ascii="Consolas" w:hAnsi="Consolas" w:cs="Consolas"/>
          <w:color w:val="0000FF"/>
          <w:sz w:val="19"/>
          <w:szCs w:val="19"/>
        </w:rPr>
        <w:tab/>
        <w:t>&lt;</w:t>
      </w:r>
      <w:r w:rsidRPr="00106E40">
        <w:rPr>
          <w:rFonts w:ascii="Consolas" w:hAnsi="Consolas" w:cs="Consolas"/>
          <w:color w:val="A31515"/>
          <w:sz w:val="19"/>
          <w:szCs w:val="19"/>
        </w:rPr>
        <w:t>DatabaseID</w:t>
      </w:r>
      <w:r w:rsidRPr="00106E40">
        <w:rPr>
          <w:rFonts w:ascii="Consolas" w:hAnsi="Consolas" w:cs="Consolas"/>
          <w:color w:val="0000FF"/>
          <w:sz w:val="19"/>
          <w:szCs w:val="19"/>
        </w:rPr>
        <w:t>&gt;</w:t>
      </w:r>
      <w:r w:rsidRPr="00106E40">
        <w:rPr>
          <w:rFonts w:ascii="Consolas" w:hAnsi="Consolas" w:cs="Consolas"/>
          <w:sz w:val="19"/>
          <w:szCs w:val="19"/>
        </w:rPr>
        <w:t>DirectQueryProject</w:t>
      </w:r>
      <w:r w:rsidRPr="00106E40">
        <w:rPr>
          <w:rFonts w:ascii="Consolas" w:hAnsi="Consolas" w:cs="Consolas"/>
          <w:color w:val="0000FF"/>
          <w:sz w:val="19"/>
          <w:szCs w:val="19"/>
        </w:rPr>
        <w:t>&lt;/</w:t>
      </w:r>
      <w:r w:rsidRPr="00106E40">
        <w:rPr>
          <w:rFonts w:ascii="Consolas" w:hAnsi="Consolas" w:cs="Consolas"/>
          <w:color w:val="A31515"/>
          <w:sz w:val="19"/>
          <w:szCs w:val="19"/>
        </w:rPr>
        <w:t>DatabaseID</w:t>
      </w:r>
      <w:r w:rsidRPr="00106E40">
        <w:rPr>
          <w:rFonts w:ascii="Consolas" w:hAnsi="Consolas" w:cs="Consolas"/>
          <w:color w:val="0000FF"/>
          <w:sz w:val="19"/>
          <w:szCs w:val="19"/>
        </w:rPr>
        <w:t>&gt;</w:t>
      </w:r>
    </w:p>
    <w:p w14:paraId="14ABFD80" w14:textId="77777777" w:rsidR="00106E40" w:rsidRPr="00106E40" w:rsidRDefault="00106E40" w:rsidP="00106E40">
      <w:pPr>
        <w:autoSpaceDE w:val="0"/>
        <w:autoSpaceDN w:val="0"/>
        <w:adjustRightInd w:val="0"/>
        <w:spacing w:after="0" w:line="240" w:lineRule="auto"/>
        <w:ind w:left="720"/>
        <w:rPr>
          <w:rFonts w:ascii="Consolas" w:hAnsi="Consolas" w:cs="Consolas"/>
          <w:sz w:val="19"/>
          <w:szCs w:val="19"/>
        </w:rPr>
      </w:pPr>
      <w:r w:rsidRPr="00106E40">
        <w:rPr>
          <w:rFonts w:ascii="Consolas" w:hAnsi="Consolas" w:cs="Consolas"/>
          <w:color w:val="0000FF"/>
          <w:sz w:val="19"/>
          <w:szCs w:val="19"/>
        </w:rPr>
        <w:tab/>
        <w:t>&lt;/</w:t>
      </w:r>
      <w:r w:rsidRPr="00106E40">
        <w:rPr>
          <w:rFonts w:ascii="Consolas" w:hAnsi="Consolas" w:cs="Consolas"/>
          <w:color w:val="A31515"/>
          <w:sz w:val="19"/>
          <w:szCs w:val="19"/>
        </w:rPr>
        <w:t>Object</w:t>
      </w:r>
      <w:r w:rsidRPr="00106E40">
        <w:rPr>
          <w:rFonts w:ascii="Consolas" w:hAnsi="Consolas" w:cs="Consolas"/>
          <w:color w:val="0000FF"/>
          <w:sz w:val="19"/>
          <w:szCs w:val="19"/>
        </w:rPr>
        <w:t>&gt;</w:t>
      </w:r>
    </w:p>
    <w:p w14:paraId="14ABFD81" w14:textId="77777777" w:rsidR="00106E40" w:rsidRDefault="00106E40" w:rsidP="00106E40">
      <w:pPr>
        <w:autoSpaceDE w:val="0"/>
        <w:autoSpaceDN w:val="0"/>
        <w:adjustRightInd w:val="0"/>
        <w:spacing w:after="0" w:line="240" w:lineRule="auto"/>
        <w:ind w:left="720"/>
        <w:rPr>
          <w:rFonts w:ascii="Consolas" w:hAnsi="Consolas" w:cs="Consolas"/>
          <w:color w:val="0000FF"/>
          <w:sz w:val="19"/>
          <w:szCs w:val="19"/>
        </w:rPr>
      </w:pPr>
      <w:r w:rsidRPr="00106E40">
        <w:rPr>
          <w:rFonts w:ascii="Consolas" w:hAnsi="Consolas" w:cs="Consolas"/>
          <w:color w:val="0000FF"/>
          <w:sz w:val="19"/>
          <w:szCs w:val="19"/>
        </w:rPr>
        <w:t>&lt;/</w:t>
      </w:r>
      <w:r w:rsidRPr="00106E40">
        <w:rPr>
          <w:rFonts w:ascii="Consolas" w:hAnsi="Consolas" w:cs="Consolas"/>
          <w:color w:val="A31515"/>
          <w:sz w:val="19"/>
          <w:szCs w:val="19"/>
        </w:rPr>
        <w:t>ClearCache</w:t>
      </w:r>
      <w:r w:rsidRPr="00106E40">
        <w:rPr>
          <w:rFonts w:ascii="Consolas" w:hAnsi="Consolas" w:cs="Consolas"/>
          <w:color w:val="0000FF"/>
          <w:sz w:val="19"/>
          <w:szCs w:val="19"/>
        </w:rPr>
        <w:t>&gt;</w:t>
      </w:r>
    </w:p>
    <w:p w14:paraId="14ABFD82" w14:textId="77777777" w:rsidR="00106E40" w:rsidRPr="00106E40" w:rsidRDefault="00106E40" w:rsidP="00106E40">
      <w:pPr>
        <w:autoSpaceDE w:val="0"/>
        <w:autoSpaceDN w:val="0"/>
        <w:adjustRightInd w:val="0"/>
        <w:spacing w:after="0" w:line="240" w:lineRule="auto"/>
        <w:ind w:left="720"/>
        <w:rPr>
          <w:rFonts w:ascii="Consolas" w:hAnsi="Consolas" w:cs="Consolas"/>
          <w:color w:val="0000FF"/>
          <w:sz w:val="19"/>
          <w:szCs w:val="19"/>
        </w:rPr>
      </w:pPr>
    </w:p>
    <w:p w14:paraId="14ABFD83" w14:textId="77777777" w:rsidR="000B7742" w:rsidRPr="00DB17BB" w:rsidRDefault="000B7742" w:rsidP="000870A3">
      <w:pPr>
        <w:pStyle w:val="ListParagraph"/>
        <w:numPr>
          <w:ilvl w:val="0"/>
          <w:numId w:val="25"/>
        </w:numPr>
      </w:pPr>
      <w:r>
        <w:t>Press F5 to execute the script. The cache is cleared.</w:t>
      </w:r>
    </w:p>
    <w:p w14:paraId="14ABFD84" w14:textId="77777777" w:rsidR="009B0CB6" w:rsidRDefault="009B0CB6" w:rsidP="0022572A">
      <w:pPr>
        <w:pStyle w:val="Heading1"/>
      </w:pPr>
      <w:bookmarkStart w:id="64" w:name="_Toc320705956"/>
      <w:r>
        <w:lastRenderedPageBreak/>
        <w:t>Monitoring a DirectQuery</w:t>
      </w:r>
      <w:r w:rsidR="00D1420C">
        <w:t xml:space="preserve"> enabled</w:t>
      </w:r>
      <w:r>
        <w:t xml:space="preserve"> model using SQL Server Profiler</w:t>
      </w:r>
      <w:bookmarkEnd w:id="64"/>
    </w:p>
    <w:p w14:paraId="14ABFD85" w14:textId="1DE6B750" w:rsidR="00B566C9" w:rsidRDefault="00B566C9" w:rsidP="000870A3">
      <w:r>
        <w:t xml:space="preserve">SQL Server Profiler is a tool for monitoring and troubleshooting </w:t>
      </w:r>
      <w:r w:rsidR="00B0258D">
        <w:t>SQL instances, including Analysis Services instances. For general</w:t>
      </w:r>
      <w:r>
        <w:t xml:space="preserve"> information about using SQL Server Profiler with Analysis Services, see </w:t>
      </w:r>
      <w:hyperlink r:id="rId39" w:history="1">
        <w:r w:rsidR="004E6554" w:rsidRPr="004E6554">
          <w:rPr>
            <w:rStyle w:val="Hyperlink"/>
          </w:rPr>
          <w:t>Introduction to Monitoring Analysis Services with SQL Server Profiler</w:t>
        </w:r>
      </w:hyperlink>
      <w:r w:rsidR="004E6554">
        <w:t xml:space="preserve"> (</w:t>
      </w:r>
      <w:r w:rsidRPr="004E6554">
        <w:t>http://technet.microsoft.com/en-us/library/ms174779(v=sql.110).aspx</w:t>
      </w:r>
      <w:r w:rsidR="004E6554">
        <w:t>)</w:t>
      </w:r>
      <w:r>
        <w:t>.</w:t>
      </w:r>
    </w:p>
    <w:p w14:paraId="14ABFD86" w14:textId="77777777" w:rsidR="00A12FE5" w:rsidRDefault="001B0F12" w:rsidP="000870A3">
      <w:r>
        <w:t xml:space="preserve">Analysis Services exposes </w:t>
      </w:r>
      <w:r w:rsidR="009655B2">
        <w:t>two events, DirectQuery Begin and Direct</w:t>
      </w:r>
      <w:r w:rsidR="00457A48">
        <w:t>Quer</w:t>
      </w:r>
      <w:r w:rsidR="00B0258D">
        <w:t xml:space="preserve">y End, specifically for monitoring DirectQuery </w:t>
      </w:r>
      <w:r w:rsidR="00D1420C">
        <w:t xml:space="preserve">enabled </w:t>
      </w:r>
      <w:r w:rsidR="00B0258D">
        <w:t xml:space="preserve">models. These events are triggered when </w:t>
      </w:r>
      <w:r w:rsidR="00A12FE5">
        <w:t xml:space="preserve">a DAX query that has been translated to SQL is executed on the SQL Server instance. The DirectQuery Begin and DirectQuery End events contain the SQL statement that is executed on the data source for computation purposes. </w:t>
      </w:r>
      <w:r w:rsidR="00516B12">
        <w:t>These events are especially useful if you do not have administrative access to SQL Server and you cannot capture these queries on the relational data source itself.</w:t>
      </w:r>
    </w:p>
    <w:p w14:paraId="14ABFD87" w14:textId="77777777" w:rsidR="003F0668" w:rsidRDefault="009655B2" w:rsidP="000870A3">
      <w:r>
        <w:t>To capture the DirectQuery Begin and DirectQuery End events in SQL Server Profiler:</w:t>
      </w:r>
    </w:p>
    <w:p w14:paraId="14ABFD88" w14:textId="77777777" w:rsidR="00A12FE5" w:rsidRDefault="00A12FE5" w:rsidP="000870A3">
      <w:pPr>
        <w:pStyle w:val="ListParagraph"/>
        <w:numPr>
          <w:ilvl w:val="0"/>
          <w:numId w:val="27"/>
        </w:numPr>
      </w:pPr>
      <w:r>
        <w:t xml:space="preserve">On the </w:t>
      </w:r>
      <w:r w:rsidRPr="00A12FE5">
        <w:rPr>
          <w:b/>
        </w:rPr>
        <w:t>File</w:t>
      </w:r>
      <w:r>
        <w:t xml:space="preserve"> menu, click </w:t>
      </w:r>
      <w:r w:rsidRPr="00A12FE5">
        <w:rPr>
          <w:b/>
        </w:rPr>
        <w:t>New Trace</w:t>
      </w:r>
      <w:r>
        <w:t>.</w:t>
      </w:r>
    </w:p>
    <w:p w14:paraId="14ABFD89" w14:textId="08C2B69B" w:rsidR="00A12FE5" w:rsidRDefault="00A12FE5" w:rsidP="000870A3">
      <w:pPr>
        <w:pStyle w:val="ListParagraph"/>
        <w:numPr>
          <w:ilvl w:val="0"/>
          <w:numId w:val="27"/>
        </w:numPr>
      </w:pPr>
      <w:r>
        <w:t xml:space="preserve">Enter the name of the Analysis Services instance hosting the model and then click </w:t>
      </w:r>
      <w:r w:rsidRPr="00A12FE5">
        <w:rPr>
          <w:b/>
        </w:rPr>
        <w:t>Connect</w:t>
      </w:r>
      <w:r>
        <w:t>.</w:t>
      </w:r>
    </w:p>
    <w:p w14:paraId="14ABFD8A" w14:textId="77777777" w:rsidR="00A12FE5" w:rsidRDefault="00A12FE5" w:rsidP="000870A3">
      <w:pPr>
        <w:pStyle w:val="ListParagraph"/>
        <w:numPr>
          <w:ilvl w:val="0"/>
          <w:numId w:val="27"/>
        </w:numPr>
      </w:pPr>
      <w:r>
        <w:t xml:space="preserve">Click the </w:t>
      </w:r>
      <w:r w:rsidRPr="00A12FE5">
        <w:rPr>
          <w:b/>
        </w:rPr>
        <w:t>Events Selection</w:t>
      </w:r>
      <w:r>
        <w:t xml:space="preserve"> tab of the </w:t>
      </w:r>
      <w:r w:rsidRPr="00AE1421">
        <w:rPr>
          <w:b/>
        </w:rPr>
        <w:t>Trace Properties</w:t>
      </w:r>
      <w:r>
        <w:t xml:space="preserve"> box.</w:t>
      </w:r>
    </w:p>
    <w:p w14:paraId="14ABFD8B" w14:textId="77777777" w:rsidR="00A12FE5" w:rsidRDefault="00A12FE5" w:rsidP="000870A3">
      <w:pPr>
        <w:pStyle w:val="ListParagraph"/>
        <w:numPr>
          <w:ilvl w:val="0"/>
          <w:numId w:val="27"/>
        </w:numPr>
      </w:pPr>
      <w:r>
        <w:t xml:space="preserve">Select the </w:t>
      </w:r>
      <w:r w:rsidRPr="00A12FE5">
        <w:rPr>
          <w:b/>
        </w:rPr>
        <w:t xml:space="preserve">Show all events </w:t>
      </w:r>
      <w:r>
        <w:t>check box.</w:t>
      </w:r>
    </w:p>
    <w:p w14:paraId="14ABFD8C" w14:textId="77777777" w:rsidR="00A12FE5" w:rsidRDefault="00A12FE5" w:rsidP="000870A3">
      <w:pPr>
        <w:pStyle w:val="ListParagraph"/>
        <w:numPr>
          <w:ilvl w:val="0"/>
          <w:numId w:val="27"/>
        </w:numPr>
      </w:pPr>
      <w:r>
        <w:t xml:space="preserve">Click to expand the </w:t>
      </w:r>
      <w:r w:rsidRPr="00A12FE5">
        <w:rPr>
          <w:b/>
        </w:rPr>
        <w:t>Query Processing</w:t>
      </w:r>
      <w:r>
        <w:t xml:space="preserve"> event category. Select the </w:t>
      </w:r>
      <w:r w:rsidRPr="00AE1421">
        <w:rPr>
          <w:b/>
        </w:rPr>
        <w:t>DirectQuery Begin</w:t>
      </w:r>
      <w:r>
        <w:t xml:space="preserve"> and </w:t>
      </w:r>
      <w:r w:rsidRPr="00AE1421">
        <w:rPr>
          <w:b/>
        </w:rPr>
        <w:t>DirectQuery End</w:t>
      </w:r>
      <w:r>
        <w:t xml:space="preserve"> check boxes and then click </w:t>
      </w:r>
      <w:r w:rsidRPr="00A12FE5">
        <w:rPr>
          <w:b/>
        </w:rPr>
        <w:t>Run</w:t>
      </w:r>
      <w:r>
        <w:t>.</w:t>
      </w:r>
    </w:p>
    <w:p w14:paraId="14ABFD8D" w14:textId="77777777" w:rsidR="00A12FE5" w:rsidRDefault="00A12FE5" w:rsidP="000870A3">
      <w:r>
        <w:t xml:space="preserve">DirectQuery Begin and DirectQuery End events are not generated when a model running in hybrid mode is queried using the In-Memory query mode. Instead, the VertiPaq SE Begin and VertiPaq SE End events are generated, indicating that query results are computed using the </w:t>
      </w:r>
      <w:r w:rsidR="005E5C39">
        <w:t>xVelocity engine</w:t>
      </w:r>
      <w:r>
        <w:t xml:space="preserve"> cache.</w:t>
      </w:r>
      <w:r w:rsidR="00F33905">
        <w:t xml:space="preserve"> For hybrid models, it may be helpful to capture the VertiPaq SE Begin and End events in addition to the DirectQuery Begin and End events to ensure query results are returned from the intended data source.</w:t>
      </w:r>
    </w:p>
    <w:p w14:paraId="14ABFD8E" w14:textId="77777777" w:rsidR="00EF3444" w:rsidRDefault="00EF3444" w:rsidP="0022572A">
      <w:pPr>
        <w:pStyle w:val="Heading1"/>
      </w:pPr>
      <w:bookmarkStart w:id="65" w:name="_Toc320705957"/>
      <w:r>
        <w:t>Security considerations</w:t>
      </w:r>
      <w:bookmarkEnd w:id="65"/>
    </w:p>
    <w:p w14:paraId="14ABFD8F" w14:textId="2C3E3844" w:rsidR="00A85487" w:rsidRDefault="00043BB8" w:rsidP="000870A3">
      <w:r>
        <w:t xml:space="preserve">Because </w:t>
      </w:r>
      <w:r w:rsidR="00316A99">
        <w:t>security is a critically important part of data warehouse and data model design, information about security has already been presented in many sections of this white paper.</w:t>
      </w:r>
      <w:r w:rsidR="007D7AD9">
        <w:t xml:space="preserve"> This section summarizes the design patterns and provides information about user accounts and privileges necessary to use a DirectQuery enabled model.</w:t>
      </w:r>
    </w:p>
    <w:p w14:paraId="14ABFD90" w14:textId="77777777" w:rsidR="007D7AD9" w:rsidRDefault="007D7AD9" w:rsidP="000B2C72">
      <w:pPr>
        <w:pStyle w:val="Heading2"/>
      </w:pPr>
      <w:bookmarkStart w:id="66" w:name="_Toc320705958"/>
      <w:r>
        <w:t>Security design patterns</w:t>
      </w:r>
      <w:bookmarkEnd w:id="66"/>
    </w:p>
    <w:p w14:paraId="14ABFD91" w14:textId="30E40B43" w:rsidR="00AD04F3" w:rsidRDefault="00AD04F3" w:rsidP="000870A3">
      <w:r>
        <w:t xml:space="preserve">The following table summarizes the major security considerations for </w:t>
      </w:r>
      <w:r w:rsidR="00D80DEC">
        <w:t xml:space="preserve">a </w:t>
      </w:r>
      <w:r>
        <w:t>DirectQuery</w:t>
      </w:r>
      <w:r w:rsidR="00D80DEC">
        <w:t xml:space="preserve"> enabled</w:t>
      </w:r>
      <w:r>
        <w:t xml:space="preserve"> model and the corresponding security designs.</w:t>
      </w:r>
    </w:p>
    <w:tbl>
      <w:tblPr>
        <w:tblStyle w:val="MtpsTableHeadered"/>
        <w:tblW w:w="0" w:type="auto"/>
        <w:tblLook w:val="04A0" w:firstRow="1" w:lastRow="0" w:firstColumn="1" w:lastColumn="0" w:noHBand="0" w:noVBand="1"/>
      </w:tblPr>
      <w:tblGrid>
        <w:gridCol w:w="3618"/>
        <w:gridCol w:w="3339"/>
        <w:gridCol w:w="3339"/>
      </w:tblGrid>
      <w:tr w:rsidR="00E06806" w:rsidRPr="00940A1C" w14:paraId="14ABFD95" w14:textId="77777777" w:rsidTr="00940A1C">
        <w:trPr>
          <w:cnfStyle w:val="100000000000" w:firstRow="1" w:lastRow="0" w:firstColumn="0" w:lastColumn="0" w:oddVBand="0" w:evenVBand="0" w:oddHBand="0" w:evenHBand="0" w:firstRowFirstColumn="0" w:firstRowLastColumn="0" w:lastRowFirstColumn="0" w:lastRowLastColumn="0"/>
        </w:trPr>
        <w:tc>
          <w:tcPr>
            <w:tcW w:w="3618" w:type="dxa"/>
          </w:tcPr>
          <w:p w14:paraId="14ABFD92" w14:textId="77777777" w:rsidR="00E06806" w:rsidRPr="00940A1C" w:rsidRDefault="00E06806" w:rsidP="000870A3">
            <w:r w:rsidRPr="00940A1C">
              <w:t>Scenario</w:t>
            </w:r>
          </w:p>
        </w:tc>
        <w:tc>
          <w:tcPr>
            <w:tcW w:w="3339" w:type="dxa"/>
          </w:tcPr>
          <w:p w14:paraId="14ABFD93" w14:textId="77777777" w:rsidR="00E06806" w:rsidRPr="00940A1C" w:rsidRDefault="00E06806" w:rsidP="000870A3">
            <w:r w:rsidRPr="00940A1C">
              <w:t>Design</w:t>
            </w:r>
          </w:p>
        </w:tc>
        <w:tc>
          <w:tcPr>
            <w:tcW w:w="3339" w:type="dxa"/>
          </w:tcPr>
          <w:p w14:paraId="14ABFD94" w14:textId="77777777" w:rsidR="00E06806" w:rsidRPr="00940A1C" w:rsidRDefault="00E06806" w:rsidP="000870A3">
            <w:r w:rsidRPr="00940A1C">
              <w:t>Reference</w:t>
            </w:r>
            <w:r w:rsidR="00501944" w:rsidRPr="00940A1C">
              <w:t>s</w:t>
            </w:r>
          </w:p>
        </w:tc>
      </w:tr>
      <w:tr w:rsidR="00E06806" w14:paraId="14ABFDA1" w14:textId="77777777" w:rsidTr="00940A1C">
        <w:tc>
          <w:tcPr>
            <w:tcW w:w="3618" w:type="dxa"/>
          </w:tcPr>
          <w:p w14:paraId="14ABFD96" w14:textId="39B0295F" w:rsidR="00E06806" w:rsidRDefault="00742CFE" w:rsidP="00E108D1">
            <w:r>
              <w:t>Users are connecting to reports based on the model using credentials other than Windows credentials</w:t>
            </w:r>
          </w:p>
        </w:tc>
        <w:tc>
          <w:tcPr>
            <w:tcW w:w="3339" w:type="dxa"/>
          </w:tcPr>
          <w:p w14:paraId="14ABFD97" w14:textId="13BD5D97" w:rsidR="00E06806" w:rsidRDefault="00E06806" w:rsidP="000870A3">
            <w:r>
              <w:t>Use RSDS files with stored credentials to connect to the model</w:t>
            </w:r>
            <w:r w:rsidR="005F0AFC">
              <w:t>.</w:t>
            </w:r>
          </w:p>
          <w:p w14:paraId="14ABFD98" w14:textId="77777777" w:rsidR="00E06806" w:rsidRDefault="00E06806" w:rsidP="000870A3"/>
          <w:p w14:paraId="14ABFD99" w14:textId="62BC1ADB" w:rsidR="00E06806" w:rsidRDefault="00E06806" w:rsidP="000870A3">
            <w:r>
              <w:t xml:space="preserve">Security must be managed on the RSDS file, not on Analysis </w:t>
            </w:r>
            <w:r>
              <w:lastRenderedPageBreak/>
              <w:t>Services</w:t>
            </w:r>
            <w:r w:rsidR="005F0AFC">
              <w:t>.</w:t>
            </w:r>
          </w:p>
          <w:p w14:paraId="14ABFD9A" w14:textId="77777777" w:rsidR="00E06806" w:rsidRDefault="00E06806" w:rsidP="000870A3"/>
          <w:p w14:paraId="14ABFD9B" w14:textId="1186AF39" w:rsidR="00E06806" w:rsidRDefault="00E06806" w:rsidP="000870A3">
            <w:r>
              <w:t>Default impersonation settings used</w:t>
            </w:r>
            <w:r w:rsidR="005F0AFC">
              <w:t>.</w:t>
            </w:r>
          </w:p>
          <w:p w14:paraId="14ABFD9C" w14:textId="77777777" w:rsidR="00E06806" w:rsidRDefault="00E06806" w:rsidP="000870A3"/>
          <w:p w14:paraId="14ABFD9D" w14:textId="76FCDF91" w:rsidR="00E06806" w:rsidRDefault="00E06806" w:rsidP="000870A3">
            <w:r>
              <w:t>Row security is not supported</w:t>
            </w:r>
            <w:r w:rsidR="005F0AFC">
              <w:t>.</w:t>
            </w:r>
          </w:p>
          <w:p w14:paraId="14ABFD9E" w14:textId="77777777" w:rsidR="00A63DE9" w:rsidRDefault="00A63DE9" w:rsidP="000870A3"/>
          <w:p w14:paraId="14ABFD9F" w14:textId="73A8519E" w:rsidR="00A63DE9" w:rsidRDefault="00A63DE9" w:rsidP="00742CFE">
            <w:r>
              <w:t xml:space="preserve">Excel or </w:t>
            </w:r>
            <w:r w:rsidR="005F0AFC">
              <w:t xml:space="preserve">clients other than </w:t>
            </w:r>
            <w:r>
              <w:t xml:space="preserve">Reporting Services </w:t>
            </w:r>
            <w:r w:rsidR="005F0AFC">
              <w:t>can</w:t>
            </w:r>
            <w:r>
              <w:t>not be used to query the model</w:t>
            </w:r>
            <w:r w:rsidR="005F0AFC">
              <w:t>.</w:t>
            </w:r>
          </w:p>
        </w:tc>
        <w:tc>
          <w:tcPr>
            <w:tcW w:w="3339" w:type="dxa"/>
          </w:tcPr>
          <w:p w14:paraId="14ABFDA0" w14:textId="195FC67D" w:rsidR="00E06806" w:rsidRDefault="00E06806" w:rsidP="000870A3">
            <w:r>
              <w:lastRenderedPageBreak/>
              <w:fldChar w:fldCharType="begin"/>
            </w:r>
            <w:r>
              <w:instrText xml:space="preserve"> REF _Ref317147119 \h </w:instrText>
            </w:r>
            <w:r w:rsidR="00940A1C">
              <w:instrText xml:space="preserve"> \* MERGEFORMAT </w:instrText>
            </w:r>
            <w:r>
              <w:fldChar w:fldCharType="separate"/>
            </w:r>
            <w:r w:rsidR="001421C3" w:rsidRPr="00972DC1">
              <w:t xml:space="preserve">Connecting to a DirectQuery </w:t>
            </w:r>
            <w:r w:rsidR="001421C3">
              <w:t xml:space="preserve">enabled </w:t>
            </w:r>
            <w:r w:rsidR="001421C3" w:rsidRPr="00972DC1">
              <w:t>model using a RSDS file</w:t>
            </w:r>
            <w:r>
              <w:fldChar w:fldCharType="end"/>
            </w:r>
          </w:p>
        </w:tc>
      </w:tr>
      <w:tr w:rsidR="00E06806" w14:paraId="14ABFDBB" w14:textId="77777777" w:rsidTr="00940A1C">
        <w:tc>
          <w:tcPr>
            <w:tcW w:w="3618" w:type="dxa"/>
          </w:tcPr>
          <w:p w14:paraId="14ABFDA2" w14:textId="5CBE7D40" w:rsidR="00E06806" w:rsidRDefault="00313866" w:rsidP="005775A6">
            <w:r>
              <w:lastRenderedPageBreak/>
              <w:t>Dynamic security</w:t>
            </w:r>
            <w:r w:rsidR="005775A6">
              <w:t xml:space="preserve"> or</w:t>
            </w:r>
            <w:r>
              <w:t xml:space="preserve"> r</w:t>
            </w:r>
            <w:r w:rsidR="00E06806">
              <w:t xml:space="preserve">ow </w:t>
            </w:r>
            <w:r>
              <w:t>security</w:t>
            </w:r>
            <w:r w:rsidR="00E06806">
              <w:t xml:space="preserve"> is required</w:t>
            </w:r>
          </w:p>
        </w:tc>
        <w:tc>
          <w:tcPr>
            <w:tcW w:w="3339" w:type="dxa"/>
          </w:tcPr>
          <w:p w14:paraId="14ABFDA3" w14:textId="1AA4E8F0" w:rsidR="00E06806" w:rsidRDefault="00E06806" w:rsidP="000870A3">
            <w:r>
              <w:t>All users must be Windows users</w:t>
            </w:r>
            <w:r w:rsidR="005F0AFC">
              <w:t>.</w:t>
            </w:r>
          </w:p>
          <w:p w14:paraId="14ABFDA4" w14:textId="77777777" w:rsidR="00E06806" w:rsidRDefault="00E06806" w:rsidP="000870A3"/>
          <w:p w14:paraId="14ABFDA5" w14:textId="0A4E6296" w:rsidR="002F2E3B" w:rsidRDefault="002F2E3B" w:rsidP="000870A3">
            <w:r>
              <w:t>The data warehouse must be configured for read access for each Power View user, with security defined on the data warehouse</w:t>
            </w:r>
            <w:r w:rsidR="005F0AFC">
              <w:t>.</w:t>
            </w:r>
          </w:p>
          <w:p w14:paraId="14ABFDA6" w14:textId="77777777" w:rsidR="002F2E3B" w:rsidRDefault="002F2E3B" w:rsidP="000870A3"/>
          <w:p w14:paraId="14ABFDA7" w14:textId="2FC5B7F2" w:rsidR="00E06806" w:rsidRDefault="00742CFE" w:rsidP="000870A3">
            <w:r>
              <w:t>Analysis Services</w:t>
            </w:r>
            <w:r w:rsidR="005F0AFC">
              <w:t xml:space="preserve"> must </w:t>
            </w:r>
            <w:r w:rsidR="00E06806">
              <w:t xml:space="preserve">impersonate the current user when </w:t>
            </w:r>
            <w:r w:rsidR="005F0AFC">
              <w:t xml:space="preserve">it connects </w:t>
            </w:r>
            <w:r w:rsidR="00E06806">
              <w:t>to the data source</w:t>
            </w:r>
            <w:r w:rsidR="005F0AFC">
              <w:t>.</w:t>
            </w:r>
          </w:p>
          <w:p w14:paraId="14ABFDA8" w14:textId="77777777" w:rsidR="00E06806" w:rsidRDefault="00E06806" w:rsidP="000870A3"/>
          <w:p w14:paraId="14ABFDA9" w14:textId="5881FB20" w:rsidR="00E06806" w:rsidRDefault="00E06806" w:rsidP="000870A3">
            <w:r>
              <w:t xml:space="preserve">The model must be a DirectQuery </w:t>
            </w:r>
            <w:r w:rsidR="005A130D">
              <w:t xml:space="preserve">enabled </w:t>
            </w:r>
            <w:r>
              <w:t xml:space="preserve">model, with all partitions configured to be DirectQuery only partition, to avoid storing data in the </w:t>
            </w:r>
            <w:r w:rsidR="00B115D8">
              <w:t>xVelocity engine</w:t>
            </w:r>
            <w:r>
              <w:t xml:space="preserve"> cache</w:t>
            </w:r>
            <w:r w:rsidR="005F0AFC">
              <w:t>.</w:t>
            </w:r>
          </w:p>
          <w:p w14:paraId="14ABFDAA" w14:textId="77777777" w:rsidR="00313866" w:rsidRDefault="00313866" w:rsidP="000870A3"/>
          <w:p w14:paraId="14ABFDAB" w14:textId="0D8BE95F" w:rsidR="00E06806" w:rsidRDefault="00313866" w:rsidP="000870A3">
            <w:r>
              <w:t>Use BISM files to connect to the model, not RSDS files</w:t>
            </w:r>
            <w:r w:rsidR="005F0AFC">
              <w:t>.</w:t>
            </w:r>
          </w:p>
          <w:p w14:paraId="14ABFDAC" w14:textId="77777777" w:rsidR="00313866" w:rsidRDefault="00313866" w:rsidP="000870A3"/>
          <w:p w14:paraId="14ABFDAD" w14:textId="4B84A6D2" w:rsidR="00313866" w:rsidRDefault="00313866" w:rsidP="000870A3">
            <w:r>
              <w:t>The workspace database cache must be emptied</w:t>
            </w:r>
            <w:r w:rsidR="005F0AFC">
              <w:t>.</w:t>
            </w:r>
            <w:r>
              <w:t xml:space="preserve"> </w:t>
            </w:r>
          </w:p>
          <w:p w14:paraId="14ABFDAE" w14:textId="77777777" w:rsidR="00A63DE9" w:rsidRDefault="00A63DE9" w:rsidP="000870A3"/>
          <w:p w14:paraId="14ABFDAF" w14:textId="6C83318A" w:rsidR="00A63DE9" w:rsidRDefault="00A63DE9" w:rsidP="005F0AFC">
            <w:r>
              <w:t xml:space="preserve">Excel or other MDX clients </w:t>
            </w:r>
            <w:r w:rsidR="005F0AFC">
              <w:t>can</w:t>
            </w:r>
            <w:r>
              <w:t>not be used to query the model</w:t>
            </w:r>
            <w:r w:rsidR="005F0AFC">
              <w:t>.</w:t>
            </w:r>
          </w:p>
        </w:tc>
        <w:tc>
          <w:tcPr>
            <w:tcW w:w="3339" w:type="dxa"/>
          </w:tcPr>
          <w:p w14:paraId="14ABFDB0" w14:textId="77777777" w:rsidR="00FD19B8" w:rsidRDefault="00FD19B8" w:rsidP="000870A3">
            <w:r>
              <w:fldChar w:fldCharType="begin"/>
            </w:r>
            <w:r>
              <w:instrText xml:space="preserve"> REF _Ref317149069 \h </w:instrText>
            </w:r>
            <w:r w:rsidR="00940A1C">
              <w:instrText xml:space="preserve"> \* MERGEFORMAT </w:instrText>
            </w:r>
            <w:r>
              <w:fldChar w:fldCharType="separate"/>
            </w:r>
            <w:r w:rsidR="00B115D8">
              <w:t>Choosing a DirectQuery mode</w:t>
            </w:r>
            <w:r>
              <w:fldChar w:fldCharType="end"/>
            </w:r>
          </w:p>
          <w:p w14:paraId="14ABFDB1" w14:textId="77777777" w:rsidR="00FD19B8" w:rsidRDefault="00FD19B8" w:rsidP="000870A3"/>
          <w:p w14:paraId="14ABFDB2" w14:textId="77777777" w:rsidR="00FD19B8" w:rsidRDefault="00FD19B8" w:rsidP="000870A3">
            <w:r>
              <w:fldChar w:fldCharType="begin"/>
            </w:r>
            <w:r>
              <w:instrText xml:space="preserve"> REF _Ref316560708 \h </w:instrText>
            </w:r>
            <w:r w:rsidR="00940A1C">
              <w:instrText xml:space="preserve"> \* MERGEFORMAT </w:instrText>
            </w:r>
            <w:r>
              <w:fldChar w:fldCharType="separate"/>
            </w:r>
            <w:r w:rsidR="00B115D8">
              <w:t>Creating a DirectQuery only partition</w:t>
            </w:r>
            <w:r>
              <w:fldChar w:fldCharType="end"/>
            </w:r>
          </w:p>
          <w:p w14:paraId="14ABFDB3" w14:textId="77777777" w:rsidR="00FD19B8" w:rsidRDefault="00FD19B8" w:rsidP="000870A3"/>
          <w:p w14:paraId="14ABFDB4" w14:textId="77777777" w:rsidR="00E06806" w:rsidRDefault="00501944" w:rsidP="000870A3">
            <w:r>
              <w:fldChar w:fldCharType="begin"/>
            </w:r>
            <w:r>
              <w:instrText xml:space="preserve"> REF _Ref317065754 \h </w:instrText>
            </w:r>
            <w:r w:rsidR="00940A1C">
              <w:instrText xml:space="preserve"> \* MERGEFORMAT </w:instrText>
            </w:r>
            <w:r>
              <w:fldChar w:fldCharType="separate"/>
            </w:r>
            <w:r w:rsidR="00B115D8">
              <w:t>Setting the DirectQuery impersonation settings</w:t>
            </w:r>
            <w:r>
              <w:fldChar w:fldCharType="end"/>
            </w:r>
          </w:p>
          <w:p w14:paraId="14ABFDB5" w14:textId="77777777" w:rsidR="00501944" w:rsidRDefault="00501944" w:rsidP="000870A3"/>
          <w:p w14:paraId="14ABFDB6" w14:textId="77777777" w:rsidR="002F2E3B" w:rsidRDefault="002F2E3B" w:rsidP="000870A3">
            <w:r>
              <w:fldChar w:fldCharType="begin"/>
            </w:r>
            <w:r>
              <w:instrText xml:space="preserve"> REF _Ref317149370 \h </w:instrText>
            </w:r>
            <w:r w:rsidR="00940A1C">
              <w:instrText xml:space="preserve"> \* MERGEFORMAT </w:instrText>
            </w:r>
            <w:r>
              <w:fldChar w:fldCharType="separate"/>
            </w:r>
            <w:r w:rsidR="00B115D8">
              <w:t>Securing the data warehouse</w:t>
            </w:r>
            <w:r>
              <w:fldChar w:fldCharType="end"/>
            </w:r>
          </w:p>
          <w:p w14:paraId="14ABFDB7" w14:textId="77777777" w:rsidR="002F2E3B" w:rsidRDefault="002F2E3B" w:rsidP="000870A3"/>
          <w:p w14:paraId="14ABFDB8" w14:textId="1A88C5EE" w:rsidR="00501944" w:rsidRDefault="00501944" w:rsidP="000870A3">
            <w:r>
              <w:fldChar w:fldCharType="begin"/>
            </w:r>
            <w:r>
              <w:instrText xml:space="preserve"> REF _Ref317148998 \h </w:instrText>
            </w:r>
            <w:r w:rsidR="00940A1C">
              <w:instrText xml:space="preserve"> \* MERGEFORMAT </w:instrText>
            </w:r>
            <w:r>
              <w:fldChar w:fldCharType="separate"/>
            </w:r>
            <w:r w:rsidR="00B115D8">
              <w:t xml:space="preserve">Managing the xVelocity engine cache in </w:t>
            </w:r>
            <w:r w:rsidR="00B076E3">
              <w:t>SQL Server Data Tools</w:t>
            </w:r>
            <w:r>
              <w:fldChar w:fldCharType="end"/>
            </w:r>
          </w:p>
          <w:p w14:paraId="14ABFDB9" w14:textId="77777777" w:rsidR="00501944" w:rsidRDefault="00501944" w:rsidP="000870A3"/>
          <w:p w14:paraId="14ABFDBA" w14:textId="12D7D67F" w:rsidR="00501944" w:rsidRDefault="00501944" w:rsidP="000870A3">
            <w:r>
              <w:fldChar w:fldCharType="begin"/>
            </w:r>
            <w:r>
              <w:instrText xml:space="preserve"> REF _Ref317149019 \h </w:instrText>
            </w:r>
            <w:r w:rsidR="00940A1C">
              <w:instrText xml:space="preserve"> \* MERGEFORMAT </w:instrText>
            </w:r>
            <w:r>
              <w:fldChar w:fldCharType="separate"/>
            </w:r>
            <w:r w:rsidR="005A130D">
              <w:t>Connecting to a DirectQuery enabled model using a BISM file</w:t>
            </w:r>
            <w:r>
              <w:fldChar w:fldCharType="end"/>
            </w:r>
          </w:p>
        </w:tc>
      </w:tr>
      <w:tr w:rsidR="00E06806" w14:paraId="14ABFDC3" w14:textId="77777777" w:rsidTr="00940A1C">
        <w:tc>
          <w:tcPr>
            <w:tcW w:w="3618" w:type="dxa"/>
          </w:tcPr>
          <w:p w14:paraId="14ABFDBC" w14:textId="77777777" w:rsidR="00E06806" w:rsidRDefault="00E06806" w:rsidP="000870A3">
            <w:r>
              <w:t>Connections from Power View to Analy</w:t>
            </w:r>
            <w:r w:rsidR="00313866">
              <w:t xml:space="preserve">sis Services must cross SharePoint farm </w:t>
            </w:r>
            <w:r>
              <w:t>boundaries</w:t>
            </w:r>
          </w:p>
        </w:tc>
        <w:tc>
          <w:tcPr>
            <w:tcW w:w="3339" w:type="dxa"/>
          </w:tcPr>
          <w:p w14:paraId="14ABFDBD" w14:textId="39EB43CC" w:rsidR="00313866" w:rsidRDefault="00313866" w:rsidP="000870A3">
            <w:r>
              <w:t>If using BISM files for connections, configure Kerberos or make the Reporting Services application execution account an administrator on Analysis Services</w:t>
            </w:r>
            <w:r w:rsidR="005F0AFC">
              <w:t>.</w:t>
            </w:r>
          </w:p>
          <w:p w14:paraId="14ABFDBE" w14:textId="77777777" w:rsidR="00313866" w:rsidRDefault="00313866" w:rsidP="000870A3"/>
          <w:p w14:paraId="14ABFDBF" w14:textId="1194B9F6" w:rsidR="00E06806" w:rsidRDefault="00313866" w:rsidP="000870A3">
            <w:r>
              <w:t xml:space="preserve">If using RSDS files, configure the RSDS files to impersonate </w:t>
            </w:r>
            <w:r>
              <w:lastRenderedPageBreak/>
              <w:t>a specific user or to use stored credentials</w:t>
            </w:r>
            <w:r w:rsidR="005F0AFC">
              <w:t>.</w:t>
            </w:r>
          </w:p>
        </w:tc>
        <w:tc>
          <w:tcPr>
            <w:tcW w:w="3339" w:type="dxa"/>
          </w:tcPr>
          <w:p w14:paraId="14ABFDC0" w14:textId="7D4C7C3B" w:rsidR="00FD19B8" w:rsidRDefault="00FD19B8" w:rsidP="000870A3">
            <w:r>
              <w:lastRenderedPageBreak/>
              <w:fldChar w:fldCharType="begin"/>
            </w:r>
            <w:r>
              <w:instrText xml:space="preserve"> REF _Ref317149114 \h </w:instrText>
            </w:r>
            <w:r w:rsidR="00940A1C">
              <w:instrText xml:space="preserve"> \* MERGEFORMAT </w:instrText>
            </w:r>
            <w:r>
              <w:fldChar w:fldCharType="separate"/>
            </w:r>
            <w:r w:rsidR="005A130D">
              <w:t>Connecting to a DirectQuery enabled model using a BISM file</w:t>
            </w:r>
            <w:r>
              <w:fldChar w:fldCharType="end"/>
            </w:r>
          </w:p>
          <w:p w14:paraId="14ABFDC1" w14:textId="77777777" w:rsidR="00FD19B8" w:rsidRDefault="00FD19B8" w:rsidP="000870A3"/>
          <w:p w14:paraId="14ABFDC2" w14:textId="7A46E92D" w:rsidR="00E06806" w:rsidRDefault="00FD19B8" w:rsidP="000870A3">
            <w:r>
              <w:fldChar w:fldCharType="begin"/>
            </w:r>
            <w:r>
              <w:instrText xml:space="preserve"> REF _Ref317149121 \h </w:instrText>
            </w:r>
            <w:r w:rsidR="00940A1C">
              <w:instrText xml:space="preserve"> \* MERGEFORMAT </w:instrText>
            </w:r>
            <w:r>
              <w:fldChar w:fldCharType="separate"/>
            </w:r>
            <w:r w:rsidR="005A130D" w:rsidRPr="00972DC1">
              <w:t xml:space="preserve">Connecting to a DirectQuery </w:t>
            </w:r>
            <w:r w:rsidR="005A130D">
              <w:t xml:space="preserve">enabled </w:t>
            </w:r>
            <w:r w:rsidR="005A130D" w:rsidRPr="00972DC1">
              <w:t>model using a RSDS file</w:t>
            </w:r>
            <w:r>
              <w:fldChar w:fldCharType="end"/>
            </w:r>
          </w:p>
        </w:tc>
      </w:tr>
      <w:tr w:rsidR="00E06806" w14:paraId="14ABFDC7" w14:textId="77777777" w:rsidTr="00940A1C">
        <w:tc>
          <w:tcPr>
            <w:tcW w:w="3618" w:type="dxa"/>
          </w:tcPr>
          <w:p w14:paraId="14ABFDC4" w14:textId="77777777" w:rsidR="00E06806" w:rsidRDefault="00313866" w:rsidP="000870A3">
            <w:r>
              <w:lastRenderedPageBreak/>
              <w:t>Connections from Analysis Services to SQL Server must cross machine boundaries</w:t>
            </w:r>
          </w:p>
        </w:tc>
        <w:tc>
          <w:tcPr>
            <w:tcW w:w="3339" w:type="dxa"/>
          </w:tcPr>
          <w:p w14:paraId="14ABFDC5" w14:textId="6CE64A03" w:rsidR="00E06806" w:rsidRDefault="00313866" w:rsidP="000870A3">
            <w:r>
              <w:t>Configure Kerberos to e</w:t>
            </w:r>
            <w:r w:rsidR="005F0AFC">
              <w:t>nable delegation of credentials.</w:t>
            </w:r>
          </w:p>
        </w:tc>
        <w:tc>
          <w:tcPr>
            <w:tcW w:w="3339" w:type="dxa"/>
          </w:tcPr>
          <w:p w14:paraId="14ABFDC6" w14:textId="77777777" w:rsidR="00E06806" w:rsidRDefault="00FD19B8" w:rsidP="000870A3">
            <w:r>
              <w:fldChar w:fldCharType="begin"/>
            </w:r>
            <w:r>
              <w:instrText xml:space="preserve"> REF _Ref317149153 \h </w:instrText>
            </w:r>
            <w:r w:rsidR="00940A1C">
              <w:instrText xml:space="preserve"> \* MERGEFORMAT </w:instrText>
            </w:r>
            <w:r>
              <w:fldChar w:fldCharType="separate"/>
            </w:r>
            <w:r w:rsidR="00B115D8">
              <w:t>Additional resources</w:t>
            </w:r>
            <w:r>
              <w:fldChar w:fldCharType="end"/>
            </w:r>
          </w:p>
        </w:tc>
      </w:tr>
      <w:tr w:rsidR="00AD04F3" w14:paraId="14ABFDCF" w14:textId="77777777" w:rsidTr="00940A1C">
        <w:tc>
          <w:tcPr>
            <w:tcW w:w="3618" w:type="dxa"/>
          </w:tcPr>
          <w:p w14:paraId="14ABFDC8" w14:textId="77777777" w:rsidR="00AD04F3" w:rsidRDefault="00AD04F3" w:rsidP="005E5C39">
            <w:r>
              <w:t xml:space="preserve">Data must be processed into and queried from the </w:t>
            </w:r>
            <w:r w:rsidR="005E5C39">
              <w:t>xVelocity engine</w:t>
            </w:r>
            <w:r>
              <w:t xml:space="preserve"> cache</w:t>
            </w:r>
          </w:p>
        </w:tc>
        <w:tc>
          <w:tcPr>
            <w:tcW w:w="3339" w:type="dxa"/>
          </w:tcPr>
          <w:p w14:paraId="14ABFDC9" w14:textId="59B247CE" w:rsidR="00AD04F3" w:rsidRDefault="00AD04F3" w:rsidP="000870A3">
            <w:r>
              <w:t>Use default DirectQuery impersonation settings</w:t>
            </w:r>
            <w:r w:rsidR="005F0AFC">
              <w:t>.</w:t>
            </w:r>
          </w:p>
          <w:p w14:paraId="14ABFDCA" w14:textId="77777777" w:rsidR="00AD04F3" w:rsidRDefault="00AD04F3" w:rsidP="000870A3"/>
          <w:p w14:paraId="14ABFDCB" w14:textId="27798746" w:rsidR="00AD04F3" w:rsidRDefault="00AD04F3" w:rsidP="000870A3">
            <w:r>
              <w:t>All users with read access to the model can query all data in the cache</w:t>
            </w:r>
            <w:r w:rsidR="005F0AFC">
              <w:t>.</w:t>
            </w:r>
          </w:p>
          <w:p w14:paraId="14ABFDCC" w14:textId="77777777" w:rsidR="00AD04F3" w:rsidRDefault="00AD04F3" w:rsidP="000870A3"/>
          <w:p w14:paraId="14ABFDCD" w14:textId="00105C18" w:rsidR="00E563A7" w:rsidRDefault="00AD04F3" w:rsidP="006D5540">
            <w:r>
              <w:t xml:space="preserve">In the Import Wizard, specify a Windows user with the minimum possible privileges to connect to the SQL Server </w:t>
            </w:r>
            <w:r w:rsidR="00E563A7">
              <w:t xml:space="preserve">data source for processing, </w:t>
            </w:r>
            <w:r w:rsidR="006D5540">
              <w:t xml:space="preserve">because </w:t>
            </w:r>
            <w:r w:rsidR="00E563A7">
              <w:t>all users can see the data processed by this Windows user</w:t>
            </w:r>
            <w:r w:rsidR="006D5540">
              <w:t>.</w:t>
            </w:r>
          </w:p>
        </w:tc>
        <w:tc>
          <w:tcPr>
            <w:tcW w:w="3339" w:type="dxa"/>
          </w:tcPr>
          <w:p w14:paraId="14ABFDCE" w14:textId="77777777" w:rsidR="00AD04F3" w:rsidRDefault="00AD04F3" w:rsidP="000870A3">
            <w:r>
              <w:fldChar w:fldCharType="begin"/>
            </w:r>
            <w:r>
              <w:instrText xml:space="preserve"> REF _Ref317065754 \h </w:instrText>
            </w:r>
            <w:r w:rsidR="00940A1C">
              <w:instrText xml:space="preserve"> \* MERGEFORMAT </w:instrText>
            </w:r>
            <w:r>
              <w:fldChar w:fldCharType="separate"/>
            </w:r>
            <w:r w:rsidR="00B115D8">
              <w:t>Setting the DirectQuery impersonation settings</w:t>
            </w:r>
            <w:r>
              <w:fldChar w:fldCharType="end"/>
            </w:r>
          </w:p>
        </w:tc>
      </w:tr>
    </w:tbl>
    <w:p w14:paraId="14ABFDD0" w14:textId="77777777" w:rsidR="00316A99" w:rsidRDefault="00940A1C" w:rsidP="000870A3">
      <w:r>
        <w:rPr>
          <w:b/>
        </w:rPr>
        <w:t>Table 3:</w:t>
      </w:r>
      <w:r>
        <w:t xml:space="preserve"> Design patterns for security. </w:t>
      </w:r>
    </w:p>
    <w:p w14:paraId="14ABFDD1" w14:textId="77777777" w:rsidR="007D7AD9" w:rsidRDefault="007D7AD9" w:rsidP="006D5540">
      <w:pPr>
        <w:pStyle w:val="Heading2"/>
      </w:pPr>
      <w:bookmarkStart w:id="67" w:name="_Toc320705959"/>
      <w:r>
        <w:t>Managing user access to the model</w:t>
      </w:r>
      <w:bookmarkEnd w:id="67"/>
    </w:p>
    <w:p w14:paraId="14ABFDD2" w14:textId="0D6C6C65" w:rsidR="004F0195" w:rsidRDefault="00316A99" w:rsidP="000870A3">
      <w:r>
        <w:t>Read access must be managed in Power View, Analysis Services, SQL Server, and optionally on RSDS files.</w:t>
      </w:r>
      <w:r w:rsidR="004F0195">
        <w:t xml:space="preserve"> </w:t>
      </w:r>
    </w:p>
    <w:p w14:paraId="14ABFDD3" w14:textId="6CAAA9AB" w:rsidR="00052995" w:rsidRDefault="004F0195" w:rsidP="000870A3">
      <w:r>
        <w:t>The simplest way to manage access for Windows users is to define security groups in Active Directory</w:t>
      </w:r>
      <w:r w:rsidR="00620B9E">
        <w:t xml:space="preserve"> Domain Services (AD DS)</w:t>
      </w:r>
      <w:r>
        <w:t xml:space="preserve"> and then grant read access to those groups. The same group of users can be used to grant read access to the Power View reports, the BISM file, the RSDS file, and the Analysis Services model. If you are using the current Windows user’s credentials to connect to the SQL Server data source, this same group can be reused when granting access to SQL Server. </w:t>
      </w:r>
    </w:p>
    <w:p w14:paraId="14ABFDD4" w14:textId="205124BC" w:rsidR="00316A99" w:rsidRDefault="00052995" w:rsidP="000870A3">
      <w:r>
        <w:t>A</w:t>
      </w:r>
      <w:r w:rsidR="004F0195">
        <w:t xml:space="preserve"> Windows user with </w:t>
      </w:r>
      <w:r w:rsidR="005778C5">
        <w:t>the minimum permissions level</w:t>
      </w:r>
      <w:r w:rsidR="004F0195">
        <w:t xml:space="preserve"> should be granted access to the SQL Server dat</w:t>
      </w:r>
      <w:r w:rsidR="002B3362">
        <w:t xml:space="preserve">a source if the default DirectQuery impersonation settings are used. This Windows user should be specified in the impersonation settings in the Import Wizard, and this user’s credentials </w:t>
      </w:r>
      <w:r w:rsidR="0026222F">
        <w:t>are</w:t>
      </w:r>
      <w:r w:rsidR="002B3362">
        <w:t xml:space="preserve"> used to connect to the model in both DirectQuery and In-Memory modes. In this scenario, an Active Directory group that contains the set of users with read access to the model is granted access only to Reporting Services and Analysis Services components, not to SQL Server.</w:t>
      </w:r>
    </w:p>
    <w:p w14:paraId="14ABFDD5" w14:textId="77777777" w:rsidR="007D7AD9" w:rsidRDefault="007D7AD9" w:rsidP="000B2C72">
      <w:pPr>
        <w:pStyle w:val="Heading2"/>
      </w:pPr>
      <w:bookmarkStart w:id="68" w:name="_Ref320174592"/>
      <w:bookmarkStart w:id="69" w:name="_Toc320705960"/>
      <w:r>
        <w:t>Enabling constrained delegation</w:t>
      </w:r>
      <w:bookmarkEnd w:id="68"/>
      <w:bookmarkEnd w:id="69"/>
    </w:p>
    <w:p w14:paraId="14ABFDD6" w14:textId="63FB1129" w:rsidR="007D7AD9" w:rsidRDefault="007D7AD9" w:rsidP="000870A3">
      <w:r>
        <w:t xml:space="preserve">As mentioned in the section </w:t>
      </w:r>
      <w:r w:rsidR="008B006F">
        <w:t>“</w:t>
      </w:r>
      <w:r>
        <w:fldChar w:fldCharType="begin"/>
      </w:r>
      <w:r>
        <w:instrText xml:space="preserve"> REF _Ref317065754 \h </w:instrText>
      </w:r>
      <w:r>
        <w:fldChar w:fldCharType="separate"/>
      </w:r>
      <w:r>
        <w:t>Setting the DirectQuery impersonation settings</w:t>
      </w:r>
      <w:r>
        <w:fldChar w:fldCharType="end"/>
      </w:r>
      <w:r>
        <w:t>,</w:t>
      </w:r>
      <w:r w:rsidR="008B006F">
        <w:t>”</w:t>
      </w:r>
      <w:r>
        <w:t xml:space="preserve"> when the current user</w:t>
      </w:r>
      <w:r w:rsidR="008B006F">
        <w:t xml:space="preserve"> is impersonated,</w:t>
      </w:r>
      <w:r>
        <w:t xml:space="preserve"> the current user’s credentials must be passed from Analysis Services to SQL Server. This is a multi-hop scenario, with credentials going from Power View to Analysis Services to SQL Server. One way to get credentials to flow through to SQL Server in this scenario is to enable Kerberos. Another way is to give the Analysis Services service account the Trusted Computer Base (TCB) privilege. The TCB privilege enables constrained delegation, which is used to pass the credentials from </w:t>
      </w:r>
      <w:r>
        <w:lastRenderedPageBreak/>
        <w:t>Analysis Services to SQL Server without enabling Kerberos. Constrained delegation works only if Analysis Services and SQL Server are on the same machine.</w:t>
      </w:r>
    </w:p>
    <w:p w14:paraId="14ABFDD7" w14:textId="77777777" w:rsidR="007D7AD9" w:rsidRDefault="007D7AD9" w:rsidP="000870A3">
      <w:r>
        <w:t>To grant the TCB privilege to the Analysis Services service account:</w:t>
      </w:r>
    </w:p>
    <w:p w14:paraId="14ABFDD8" w14:textId="77777777" w:rsidR="007D7AD9" w:rsidRDefault="007D7AD9" w:rsidP="000B2C72">
      <w:pPr>
        <w:pStyle w:val="ListParagraph"/>
        <w:numPr>
          <w:ilvl w:val="0"/>
          <w:numId w:val="33"/>
        </w:numPr>
      </w:pPr>
      <w:r>
        <w:t xml:space="preserve">On the </w:t>
      </w:r>
      <w:r w:rsidRPr="000B2C72">
        <w:rPr>
          <w:rStyle w:val="Strong"/>
        </w:rPr>
        <w:t>Administrators</w:t>
      </w:r>
      <w:r>
        <w:t xml:space="preserve"> menu, click </w:t>
      </w:r>
      <w:r w:rsidRPr="000B2C72">
        <w:rPr>
          <w:rStyle w:val="Strong"/>
        </w:rPr>
        <w:t>Local Security Policy</w:t>
      </w:r>
      <w:r>
        <w:t>.</w:t>
      </w:r>
    </w:p>
    <w:p w14:paraId="14ABFDD9" w14:textId="77777777" w:rsidR="007D7AD9" w:rsidRDefault="007D7AD9" w:rsidP="000B2C72">
      <w:pPr>
        <w:pStyle w:val="ListParagraph"/>
        <w:numPr>
          <w:ilvl w:val="0"/>
          <w:numId w:val="33"/>
        </w:numPr>
      </w:pPr>
      <w:r>
        <w:t xml:space="preserve">Expand </w:t>
      </w:r>
      <w:r w:rsidRPr="000B2C72">
        <w:rPr>
          <w:rStyle w:val="Strong"/>
        </w:rPr>
        <w:t>Local Policies</w:t>
      </w:r>
      <w:r>
        <w:t xml:space="preserve">, and then click </w:t>
      </w:r>
      <w:r w:rsidRPr="000B2C72">
        <w:rPr>
          <w:rStyle w:val="Strong"/>
        </w:rPr>
        <w:t>User Rights Assignments</w:t>
      </w:r>
      <w:r>
        <w:t>.</w:t>
      </w:r>
    </w:p>
    <w:p w14:paraId="14ABFDDA" w14:textId="77777777" w:rsidR="007D7AD9" w:rsidRDefault="00441CF5" w:rsidP="000B2C72">
      <w:pPr>
        <w:pStyle w:val="ListParagraph"/>
        <w:numPr>
          <w:ilvl w:val="0"/>
          <w:numId w:val="33"/>
        </w:numPr>
      </w:pPr>
      <w:r>
        <w:t>Double-click</w:t>
      </w:r>
      <w:r w:rsidR="007D7AD9">
        <w:t xml:space="preserve"> the </w:t>
      </w:r>
      <w:r w:rsidR="007D7AD9" w:rsidRPr="000B2C72">
        <w:rPr>
          <w:rStyle w:val="Strong"/>
        </w:rPr>
        <w:t xml:space="preserve">Act as part of the operating system </w:t>
      </w:r>
      <w:r w:rsidR="007D7AD9">
        <w:t>policy</w:t>
      </w:r>
      <w:r>
        <w:t>.</w:t>
      </w:r>
    </w:p>
    <w:p w14:paraId="14ABFDDB" w14:textId="77777777" w:rsidR="00441CF5" w:rsidRDefault="00441CF5" w:rsidP="000B2C72">
      <w:pPr>
        <w:pStyle w:val="ListParagraph"/>
        <w:numPr>
          <w:ilvl w:val="0"/>
          <w:numId w:val="33"/>
        </w:numPr>
      </w:pPr>
      <w:r>
        <w:t>Add the Analysis Services service account to the list of users allowed to act as part of the operating system.</w:t>
      </w:r>
    </w:p>
    <w:p w14:paraId="14ABFDDC" w14:textId="31CE49DB" w:rsidR="00441CF5" w:rsidRDefault="00F31B0A" w:rsidP="00441CF5">
      <w:r>
        <w:t xml:space="preserve">Because </w:t>
      </w:r>
      <w:r w:rsidR="00441CF5">
        <w:t>the TCB privilege is very broad, it is not appropriate to grant this privilege in all security environments nor is it appropriate to grant to high privileged users. Use the privilege cautiously, and when in doubt use Kerberos to delegate credentials instead.</w:t>
      </w:r>
    </w:p>
    <w:p w14:paraId="14ABFDDD" w14:textId="77777777" w:rsidR="00E8265E" w:rsidRDefault="00E8265E" w:rsidP="0022572A">
      <w:pPr>
        <w:pStyle w:val="Heading1"/>
      </w:pPr>
      <w:bookmarkStart w:id="70" w:name="_Toc320705961"/>
      <w:r>
        <w:t>Performance considerations</w:t>
      </w:r>
      <w:bookmarkEnd w:id="70"/>
    </w:p>
    <w:p w14:paraId="14ABFDDE" w14:textId="77777777" w:rsidR="00AC4612" w:rsidRDefault="00AC4612" w:rsidP="000870A3">
      <w:r>
        <w:t xml:space="preserve">Analysis Services is optimized for use with the </w:t>
      </w:r>
      <w:r w:rsidR="00601ADB">
        <w:t>xVelocity engine</w:t>
      </w:r>
      <w:r>
        <w:t xml:space="preserve"> cache, so query performance is better for models where the data set can fit in memory in Analysis Services. </w:t>
      </w:r>
    </w:p>
    <w:p w14:paraId="14ABFDDF" w14:textId="3F2F336D" w:rsidR="00C30829" w:rsidRDefault="00AC4612" w:rsidP="000870A3">
      <w:r>
        <w:t>C</w:t>
      </w:r>
      <w:r w:rsidR="00C30829">
        <w:t xml:space="preserve">onsider the following query that tests the </w:t>
      </w:r>
      <w:r>
        <w:t>Internet Current Quarter Margin measure created in the section</w:t>
      </w:r>
      <w:r w:rsidR="003D674E">
        <w:t xml:space="preserve"> </w:t>
      </w:r>
      <w:r w:rsidR="00351EF1">
        <w:t>“</w:t>
      </w:r>
      <w:r w:rsidR="003D674E">
        <w:fldChar w:fldCharType="begin"/>
      </w:r>
      <w:r w:rsidR="003D674E">
        <w:instrText xml:space="preserve"> REF _Ref319310426 \h </w:instrText>
      </w:r>
      <w:r w:rsidR="003D674E">
        <w:fldChar w:fldCharType="separate"/>
      </w:r>
      <w:r w:rsidR="003D674E" w:rsidRPr="00726998">
        <w:t>Calculating rolling sums using basic DAX</w:t>
      </w:r>
      <w:r w:rsidR="003D674E">
        <w:fldChar w:fldCharType="end"/>
      </w:r>
      <w:r w:rsidR="00443496">
        <w:t>.</w:t>
      </w:r>
      <w:r w:rsidR="00351EF1">
        <w:t>”</w:t>
      </w:r>
    </w:p>
    <w:p w14:paraId="14ABFDE0" w14:textId="77777777" w:rsidR="005E5C39" w:rsidRPr="003D674E" w:rsidRDefault="005E5C39" w:rsidP="005E5C39">
      <w:pPr>
        <w:autoSpaceDE w:val="0"/>
        <w:autoSpaceDN w:val="0"/>
        <w:adjustRightInd w:val="0"/>
        <w:spacing w:after="0" w:line="240" w:lineRule="auto"/>
        <w:rPr>
          <w:rFonts w:ascii="Consolas" w:hAnsi="Consolas" w:cs="Consolas"/>
          <w:caps/>
          <w:sz w:val="19"/>
          <w:szCs w:val="19"/>
        </w:rPr>
      </w:pPr>
      <w:r w:rsidRPr="003D674E">
        <w:rPr>
          <w:rFonts w:ascii="Consolas" w:hAnsi="Consolas" w:cs="Consolas"/>
          <w:caps/>
          <w:color w:val="0000FF"/>
          <w:sz w:val="19"/>
          <w:szCs w:val="19"/>
        </w:rPr>
        <w:t>evaluate</w:t>
      </w:r>
    </w:p>
    <w:p w14:paraId="14ABFDE1" w14:textId="77777777" w:rsidR="005E5C39" w:rsidRPr="003D674E" w:rsidRDefault="005E5C39" w:rsidP="005E5C39">
      <w:pPr>
        <w:autoSpaceDE w:val="0"/>
        <w:autoSpaceDN w:val="0"/>
        <w:adjustRightInd w:val="0"/>
        <w:spacing w:after="0" w:line="240" w:lineRule="auto"/>
        <w:rPr>
          <w:rFonts w:ascii="Consolas" w:hAnsi="Consolas" w:cs="Consolas"/>
          <w:caps/>
          <w:sz w:val="19"/>
          <w:szCs w:val="19"/>
        </w:rPr>
      </w:pPr>
      <w:r w:rsidRPr="003D674E">
        <w:rPr>
          <w:rFonts w:ascii="Consolas" w:hAnsi="Consolas" w:cs="Consolas"/>
          <w:caps/>
          <w:color w:val="800000"/>
          <w:sz w:val="19"/>
          <w:szCs w:val="19"/>
        </w:rPr>
        <w:t>SUMMARIZE</w:t>
      </w:r>
      <w:r w:rsidRPr="003D674E">
        <w:rPr>
          <w:rFonts w:ascii="Consolas" w:hAnsi="Consolas" w:cs="Consolas"/>
          <w:caps/>
          <w:sz w:val="19"/>
          <w:szCs w:val="19"/>
        </w:rPr>
        <w:t>(</w:t>
      </w:r>
    </w:p>
    <w:p w14:paraId="14ABFDE2" w14:textId="77777777" w:rsidR="005E5C39" w:rsidRPr="003D674E" w:rsidRDefault="005E5C39" w:rsidP="005E5C39">
      <w:pPr>
        <w:autoSpaceDE w:val="0"/>
        <w:autoSpaceDN w:val="0"/>
        <w:adjustRightInd w:val="0"/>
        <w:spacing w:after="0" w:line="240" w:lineRule="auto"/>
        <w:rPr>
          <w:rFonts w:ascii="Consolas" w:hAnsi="Consolas" w:cs="Consolas"/>
          <w:caps/>
          <w:sz w:val="19"/>
          <w:szCs w:val="19"/>
        </w:rPr>
      </w:pPr>
      <w:r w:rsidRPr="003D674E">
        <w:rPr>
          <w:rFonts w:ascii="Consolas" w:hAnsi="Consolas" w:cs="Consolas"/>
          <w:caps/>
          <w:sz w:val="19"/>
          <w:szCs w:val="19"/>
        </w:rPr>
        <w:tab/>
        <w:t xml:space="preserve">DimDate, </w:t>
      </w:r>
    </w:p>
    <w:p w14:paraId="14ABFDE3" w14:textId="77777777" w:rsidR="005E5C39" w:rsidRPr="003D674E" w:rsidRDefault="005E5C39" w:rsidP="005E5C39">
      <w:pPr>
        <w:autoSpaceDE w:val="0"/>
        <w:autoSpaceDN w:val="0"/>
        <w:adjustRightInd w:val="0"/>
        <w:spacing w:after="0" w:line="240" w:lineRule="auto"/>
        <w:rPr>
          <w:rFonts w:ascii="Consolas" w:hAnsi="Consolas" w:cs="Consolas"/>
          <w:caps/>
          <w:sz w:val="19"/>
          <w:szCs w:val="19"/>
        </w:rPr>
      </w:pPr>
      <w:r w:rsidRPr="003D674E">
        <w:rPr>
          <w:rFonts w:ascii="Consolas" w:hAnsi="Consolas" w:cs="Consolas"/>
          <w:caps/>
          <w:sz w:val="19"/>
          <w:szCs w:val="19"/>
        </w:rPr>
        <w:tab/>
        <w:t xml:space="preserve">DimDate[CalendarYear], </w:t>
      </w:r>
    </w:p>
    <w:p w14:paraId="14ABFDE4" w14:textId="77777777" w:rsidR="005E5C39" w:rsidRPr="003D674E" w:rsidRDefault="005E5C39" w:rsidP="005E5C39">
      <w:pPr>
        <w:autoSpaceDE w:val="0"/>
        <w:autoSpaceDN w:val="0"/>
        <w:adjustRightInd w:val="0"/>
        <w:spacing w:after="0" w:line="240" w:lineRule="auto"/>
        <w:rPr>
          <w:rFonts w:ascii="Consolas" w:hAnsi="Consolas" w:cs="Consolas"/>
          <w:caps/>
          <w:sz w:val="19"/>
          <w:szCs w:val="19"/>
        </w:rPr>
      </w:pPr>
      <w:r w:rsidRPr="003D674E">
        <w:rPr>
          <w:rFonts w:ascii="Consolas" w:hAnsi="Consolas" w:cs="Consolas"/>
          <w:caps/>
          <w:sz w:val="19"/>
          <w:szCs w:val="19"/>
        </w:rPr>
        <w:tab/>
        <w:t xml:space="preserve">DimDate[CalendarQuarter], </w:t>
      </w:r>
    </w:p>
    <w:p w14:paraId="14ABFDE5" w14:textId="77777777" w:rsidR="005E5C39" w:rsidRPr="003D674E" w:rsidRDefault="005E5C39" w:rsidP="005E5C39">
      <w:pPr>
        <w:autoSpaceDE w:val="0"/>
        <w:autoSpaceDN w:val="0"/>
        <w:adjustRightInd w:val="0"/>
        <w:spacing w:after="0" w:line="240" w:lineRule="auto"/>
        <w:rPr>
          <w:rFonts w:ascii="Consolas" w:hAnsi="Consolas" w:cs="Consolas"/>
          <w:caps/>
          <w:sz w:val="19"/>
          <w:szCs w:val="19"/>
        </w:rPr>
      </w:pPr>
      <w:r w:rsidRPr="003D674E">
        <w:rPr>
          <w:rFonts w:ascii="Consolas" w:hAnsi="Consolas" w:cs="Consolas"/>
          <w:caps/>
          <w:sz w:val="19"/>
          <w:szCs w:val="19"/>
        </w:rPr>
        <w:tab/>
      </w:r>
      <w:r w:rsidRPr="003D674E">
        <w:rPr>
          <w:rFonts w:ascii="Consolas" w:hAnsi="Consolas" w:cs="Consolas"/>
          <w:caps/>
          <w:color w:val="800080"/>
          <w:sz w:val="19"/>
          <w:szCs w:val="19"/>
        </w:rPr>
        <w:t>"Margin QTD"</w:t>
      </w:r>
      <w:r w:rsidRPr="003D674E">
        <w:rPr>
          <w:rFonts w:ascii="Consolas" w:hAnsi="Consolas" w:cs="Consolas"/>
          <w:caps/>
          <w:sz w:val="19"/>
          <w:szCs w:val="19"/>
        </w:rPr>
        <w:t xml:space="preserve">, </w:t>
      </w:r>
    </w:p>
    <w:p w14:paraId="14ABFDE6" w14:textId="77777777" w:rsidR="005E5C39" w:rsidRPr="003D674E" w:rsidRDefault="005E5C39" w:rsidP="005E5C39">
      <w:pPr>
        <w:autoSpaceDE w:val="0"/>
        <w:autoSpaceDN w:val="0"/>
        <w:adjustRightInd w:val="0"/>
        <w:spacing w:after="0" w:line="240" w:lineRule="auto"/>
        <w:rPr>
          <w:rFonts w:ascii="Consolas" w:hAnsi="Consolas" w:cs="Consolas"/>
          <w:caps/>
          <w:sz w:val="19"/>
          <w:szCs w:val="19"/>
        </w:rPr>
      </w:pPr>
      <w:r w:rsidRPr="003D674E">
        <w:rPr>
          <w:rFonts w:ascii="Consolas" w:hAnsi="Consolas" w:cs="Consolas"/>
          <w:caps/>
          <w:sz w:val="19"/>
          <w:szCs w:val="19"/>
        </w:rPr>
        <w:tab/>
        <w:t>FactInternetSales[Internet Current Quarter Margin])</w:t>
      </w:r>
    </w:p>
    <w:p w14:paraId="14ABFDE7" w14:textId="77777777" w:rsidR="005E5C39" w:rsidRPr="003D674E" w:rsidRDefault="005E5C39" w:rsidP="005E5C39">
      <w:pPr>
        <w:autoSpaceDE w:val="0"/>
        <w:autoSpaceDN w:val="0"/>
        <w:adjustRightInd w:val="0"/>
        <w:spacing w:after="0" w:line="240" w:lineRule="auto"/>
        <w:rPr>
          <w:rFonts w:ascii="Consolas" w:hAnsi="Consolas" w:cs="Consolas"/>
          <w:caps/>
          <w:sz w:val="19"/>
          <w:szCs w:val="19"/>
        </w:rPr>
      </w:pPr>
      <w:r w:rsidRPr="003D674E">
        <w:rPr>
          <w:rFonts w:ascii="Consolas" w:hAnsi="Consolas" w:cs="Consolas"/>
          <w:caps/>
          <w:color w:val="0000FF"/>
          <w:sz w:val="19"/>
          <w:szCs w:val="19"/>
        </w:rPr>
        <w:t>ORDER</w:t>
      </w:r>
      <w:r w:rsidRPr="003D674E">
        <w:rPr>
          <w:rFonts w:ascii="Consolas" w:hAnsi="Consolas" w:cs="Consolas"/>
          <w:caps/>
          <w:sz w:val="19"/>
          <w:szCs w:val="19"/>
        </w:rPr>
        <w:t xml:space="preserve"> </w:t>
      </w:r>
      <w:r w:rsidRPr="003D674E">
        <w:rPr>
          <w:rFonts w:ascii="Consolas" w:hAnsi="Consolas" w:cs="Consolas"/>
          <w:caps/>
          <w:color w:val="0000FF"/>
          <w:sz w:val="19"/>
          <w:szCs w:val="19"/>
        </w:rPr>
        <w:t>BY</w:t>
      </w:r>
      <w:r w:rsidRPr="003D674E">
        <w:rPr>
          <w:rFonts w:ascii="Consolas" w:hAnsi="Consolas" w:cs="Consolas"/>
          <w:caps/>
          <w:sz w:val="19"/>
          <w:szCs w:val="19"/>
        </w:rPr>
        <w:t xml:space="preserve"> DimDate[CalendarYear], DimDate[CalendarQuarter] </w:t>
      </w:r>
    </w:p>
    <w:p w14:paraId="14ABFDE8" w14:textId="77777777" w:rsidR="00061CF6" w:rsidRDefault="00061CF6" w:rsidP="000870A3"/>
    <w:p w14:paraId="14ABFDE9" w14:textId="3A433D52" w:rsidR="00C30829" w:rsidRDefault="00AC4612" w:rsidP="000870A3">
      <w:r>
        <w:t xml:space="preserve">On one test machine, </w:t>
      </w:r>
      <w:r w:rsidR="00027A34">
        <w:t xml:space="preserve">with both Analysis Services and SQL Server on the same machine, </w:t>
      </w:r>
      <w:r>
        <w:t xml:space="preserve">executing this query in DirectQuery mode took </w:t>
      </w:r>
      <w:r w:rsidR="00351EF1">
        <w:t>eight</w:t>
      </w:r>
      <w:r>
        <w:t xml:space="preserve"> seconds. Executing this same query in In-Memory mode took </w:t>
      </w:r>
      <w:r w:rsidR="00351EF1">
        <w:t>one</w:t>
      </w:r>
      <w:r>
        <w:t xml:space="preserve"> second.</w:t>
      </w:r>
      <w:r w:rsidR="00961955">
        <w:t xml:space="preserve"> In this case, the performance gains for using the </w:t>
      </w:r>
      <w:r w:rsidR="005E5C39">
        <w:t>xVelocity engine</w:t>
      </w:r>
      <w:r w:rsidR="00961955">
        <w:t xml:space="preserve"> cache may outweigh the benefits of DirectQuery mode.</w:t>
      </w:r>
    </w:p>
    <w:p w14:paraId="14ABFDEA" w14:textId="4F2E9CE0" w:rsidR="002E7822" w:rsidRDefault="00B021F7" w:rsidP="000870A3">
      <w:r>
        <w:t>Usually, a</w:t>
      </w:r>
      <w:r w:rsidR="002E7822">
        <w:t>dding a columnstore index improve</w:t>
      </w:r>
      <w:r w:rsidR="00580857">
        <w:t>s</w:t>
      </w:r>
      <w:r w:rsidR="002E7822">
        <w:t xml:space="preserve"> DirectQuery performance.</w:t>
      </w:r>
      <w:r>
        <w:t xml:space="preserve"> In this case</w:t>
      </w:r>
      <w:r w:rsidR="002E7822">
        <w:t xml:space="preserve">, adding a columnstore index to the DimDate and FactInternetSales tables reduced the query time to </w:t>
      </w:r>
      <w:r w:rsidR="00580857">
        <w:t>seven</w:t>
      </w:r>
      <w:r w:rsidR="002E7822">
        <w:t xml:space="preserve"> seconds.</w:t>
      </w:r>
    </w:p>
    <w:p w14:paraId="14ABFDEB" w14:textId="77777777" w:rsidR="00CD5F01" w:rsidRDefault="002E7822" w:rsidP="000870A3">
      <w:r>
        <w:t xml:space="preserve">Another way to improve DirectQuery performance is to optimize </w:t>
      </w:r>
      <w:r w:rsidR="00CD5F01">
        <w:t>DAX queries and expressions</w:t>
      </w:r>
      <w:r>
        <w:t>. Some DAX queries and expressions</w:t>
      </w:r>
      <w:r w:rsidR="00CD5F01">
        <w:t xml:space="preserve"> </w:t>
      </w:r>
      <w:r w:rsidR="00027A34">
        <w:t xml:space="preserve">that </w:t>
      </w:r>
      <w:r w:rsidR="00CD5F01">
        <w:t>perform well</w:t>
      </w:r>
      <w:r w:rsidR="00027A34">
        <w:t xml:space="preserve"> in In-Memory mode do not perform well in DirectQuery mode.</w:t>
      </w:r>
    </w:p>
    <w:p w14:paraId="14ABFDEC" w14:textId="0054853F" w:rsidR="00CD5F01" w:rsidRDefault="002E7822" w:rsidP="000870A3">
      <w:r>
        <w:t xml:space="preserve">For example, </w:t>
      </w:r>
      <w:r w:rsidR="008F5848">
        <w:t>the following query does not p</w:t>
      </w:r>
      <w:r w:rsidR="00443496">
        <w:t>erform well in DirectQuery mode.</w:t>
      </w:r>
    </w:p>
    <w:p w14:paraId="14ABFDED" w14:textId="77777777" w:rsidR="00516B12" w:rsidRDefault="00516B12" w:rsidP="00516B1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EVALUATE</w:t>
      </w:r>
      <w:r>
        <w:rPr>
          <w:rFonts w:ascii="Consolas" w:hAnsi="Consolas" w:cs="Consolas"/>
          <w:sz w:val="19"/>
          <w:szCs w:val="19"/>
        </w:rPr>
        <w:t xml:space="preserve"> </w:t>
      </w:r>
    </w:p>
    <w:p w14:paraId="14ABFDEE" w14:textId="77777777" w:rsidR="00516B12" w:rsidRDefault="00516B12" w:rsidP="00516B1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0000"/>
          <w:sz w:val="19"/>
          <w:szCs w:val="19"/>
        </w:rPr>
        <w:t>CALCULATETABLE</w:t>
      </w:r>
      <w:r>
        <w:rPr>
          <w:rFonts w:ascii="Consolas" w:hAnsi="Consolas" w:cs="Consolas"/>
          <w:sz w:val="19"/>
          <w:szCs w:val="19"/>
        </w:rPr>
        <w:t>(</w:t>
      </w:r>
    </w:p>
    <w:p w14:paraId="14ABFDEF" w14:textId="77777777" w:rsidR="00516B12" w:rsidRDefault="00516B12" w:rsidP="00516B1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r>
        <w:rPr>
          <w:rFonts w:ascii="Consolas" w:hAnsi="Consolas" w:cs="Consolas"/>
          <w:color w:val="800000"/>
          <w:sz w:val="19"/>
          <w:szCs w:val="19"/>
        </w:rPr>
        <w:t>SUMMARIZE</w:t>
      </w:r>
      <w:r>
        <w:rPr>
          <w:rFonts w:ascii="Consolas" w:hAnsi="Consolas" w:cs="Consolas"/>
          <w:sz w:val="19"/>
          <w:szCs w:val="19"/>
        </w:rPr>
        <w:t>(</w:t>
      </w:r>
    </w:p>
    <w:p w14:paraId="14ABFDF0" w14:textId="77777777" w:rsidR="00516B12" w:rsidRDefault="00516B12" w:rsidP="00516B1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800000"/>
          <w:sz w:val="19"/>
          <w:szCs w:val="19"/>
        </w:rPr>
        <w:t>FILTER</w:t>
      </w:r>
      <w:r>
        <w:rPr>
          <w:rFonts w:ascii="Consolas" w:hAnsi="Consolas" w:cs="Consolas"/>
          <w:sz w:val="19"/>
          <w:szCs w:val="19"/>
        </w:rPr>
        <w:t>(</w:t>
      </w:r>
    </w:p>
    <w:p w14:paraId="14ABFDF1" w14:textId="77777777" w:rsidR="00516B12" w:rsidRDefault="00516B12" w:rsidP="00516B1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ORDERS,</w:t>
      </w:r>
    </w:p>
    <w:p w14:paraId="14ABFDF2" w14:textId="77777777" w:rsidR="00516B12" w:rsidRDefault="00516B12" w:rsidP="00516B1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ORDERS[O_ORDERDATE] &gt;= </w:t>
      </w:r>
      <w:r>
        <w:rPr>
          <w:rFonts w:ascii="Consolas" w:hAnsi="Consolas" w:cs="Consolas"/>
          <w:color w:val="800000"/>
          <w:sz w:val="19"/>
          <w:szCs w:val="19"/>
        </w:rPr>
        <w:t>DATE</w:t>
      </w:r>
      <w:r>
        <w:rPr>
          <w:rFonts w:ascii="Consolas" w:hAnsi="Consolas" w:cs="Consolas"/>
          <w:sz w:val="19"/>
          <w:szCs w:val="19"/>
        </w:rPr>
        <w:t>(</w:t>
      </w:r>
      <w:r>
        <w:rPr>
          <w:rFonts w:ascii="Consolas" w:hAnsi="Consolas" w:cs="Consolas"/>
          <w:color w:val="800080"/>
          <w:sz w:val="19"/>
          <w:szCs w:val="19"/>
        </w:rPr>
        <w:t>1993</w:t>
      </w:r>
      <w:r>
        <w:rPr>
          <w:rFonts w:ascii="Consolas" w:hAnsi="Consolas" w:cs="Consolas"/>
          <w:sz w:val="19"/>
          <w:szCs w:val="19"/>
        </w:rPr>
        <w:t>,</w:t>
      </w:r>
      <w:r>
        <w:rPr>
          <w:rFonts w:ascii="Consolas" w:hAnsi="Consolas" w:cs="Consolas"/>
          <w:color w:val="800080"/>
          <w:sz w:val="19"/>
          <w:szCs w:val="19"/>
        </w:rPr>
        <w:t>10</w:t>
      </w:r>
      <w:r>
        <w:rPr>
          <w:rFonts w:ascii="Consolas" w:hAnsi="Consolas" w:cs="Consolas"/>
          <w:sz w:val="19"/>
          <w:szCs w:val="19"/>
        </w:rPr>
        <w:t>,</w:t>
      </w:r>
      <w:r>
        <w:rPr>
          <w:rFonts w:ascii="Consolas" w:hAnsi="Consolas" w:cs="Consolas"/>
          <w:color w:val="800080"/>
          <w:sz w:val="19"/>
          <w:szCs w:val="19"/>
        </w:rPr>
        <w:t>01</w:t>
      </w:r>
      <w:r>
        <w:rPr>
          <w:rFonts w:ascii="Consolas" w:hAnsi="Consolas" w:cs="Consolas"/>
          <w:sz w:val="19"/>
          <w:szCs w:val="19"/>
        </w:rPr>
        <w:t>) &amp;&amp;</w:t>
      </w:r>
    </w:p>
    <w:p w14:paraId="14ABFDF3" w14:textId="77777777" w:rsidR="00516B12" w:rsidRDefault="00516B12" w:rsidP="00516B1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ORDERS[O_ORDERDATE] &lt; </w:t>
      </w:r>
      <w:r>
        <w:rPr>
          <w:rFonts w:ascii="Consolas" w:hAnsi="Consolas" w:cs="Consolas"/>
          <w:color w:val="800000"/>
          <w:sz w:val="19"/>
          <w:szCs w:val="19"/>
        </w:rPr>
        <w:t>EDATE</w:t>
      </w:r>
      <w:r>
        <w:rPr>
          <w:rFonts w:ascii="Consolas" w:hAnsi="Consolas" w:cs="Consolas"/>
          <w:sz w:val="19"/>
          <w:szCs w:val="19"/>
        </w:rPr>
        <w:t>(</w:t>
      </w:r>
      <w:r>
        <w:rPr>
          <w:rFonts w:ascii="Consolas" w:hAnsi="Consolas" w:cs="Consolas"/>
          <w:color w:val="800000"/>
          <w:sz w:val="19"/>
          <w:szCs w:val="19"/>
        </w:rPr>
        <w:t>DATE</w:t>
      </w:r>
      <w:r>
        <w:rPr>
          <w:rFonts w:ascii="Consolas" w:hAnsi="Consolas" w:cs="Consolas"/>
          <w:sz w:val="19"/>
          <w:szCs w:val="19"/>
        </w:rPr>
        <w:t>(</w:t>
      </w:r>
      <w:r>
        <w:rPr>
          <w:rFonts w:ascii="Consolas" w:hAnsi="Consolas" w:cs="Consolas"/>
          <w:color w:val="800080"/>
          <w:sz w:val="19"/>
          <w:szCs w:val="19"/>
        </w:rPr>
        <w:t>1993</w:t>
      </w:r>
      <w:r>
        <w:rPr>
          <w:rFonts w:ascii="Consolas" w:hAnsi="Consolas" w:cs="Consolas"/>
          <w:sz w:val="19"/>
          <w:szCs w:val="19"/>
        </w:rPr>
        <w:t>,</w:t>
      </w:r>
      <w:r>
        <w:rPr>
          <w:rFonts w:ascii="Consolas" w:hAnsi="Consolas" w:cs="Consolas"/>
          <w:color w:val="800080"/>
          <w:sz w:val="19"/>
          <w:szCs w:val="19"/>
        </w:rPr>
        <w:t>10</w:t>
      </w:r>
      <w:r>
        <w:rPr>
          <w:rFonts w:ascii="Consolas" w:hAnsi="Consolas" w:cs="Consolas"/>
          <w:sz w:val="19"/>
          <w:szCs w:val="19"/>
        </w:rPr>
        <w:t>,</w:t>
      </w:r>
      <w:r>
        <w:rPr>
          <w:rFonts w:ascii="Consolas" w:hAnsi="Consolas" w:cs="Consolas"/>
          <w:color w:val="800080"/>
          <w:sz w:val="19"/>
          <w:szCs w:val="19"/>
        </w:rPr>
        <w:t>01</w:t>
      </w:r>
      <w:r>
        <w:rPr>
          <w:rFonts w:ascii="Consolas" w:hAnsi="Consolas" w:cs="Consolas"/>
          <w:sz w:val="19"/>
          <w:szCs w:val="19"/>
        </w:rPr>
        <w:t xml:space="preserve">), </w:t>
      </w:r>
      <w:r>
        <w:rPr>
          <w:rFonts w:ascii="Consolas" w:hAnsi="Consolas" w:cs="Consolas"/>
          <w:color w:val="800080"/>
          <w:sz w:val="19"/>
          <w:szCs w:val="19"/>
        </w:rPr>
        <w:t>3</w:t>
      </w:r>
      <w:r>
        <w:rPr>
          <w:rFonts w:ascii="Consolas" w:hAnsi="Consolas" w:cs="Consolas"/>
          <w:sz w:val="19"/>
          <w:szCs w:val="19"/>
        </w:rPr>
        <w:t>)</w:t>
      </w:r>
    </w:p>
    <w:p w14:paraId="14ABFDF4" w14:textId="77777777" w:rsidR="00516B12" w:rsidRDefault="00516B12" w:rsidP="00516B1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 </w:t>
      </w:r>
    </w:p>
    <w:p w14:paraId="14ABFDF5" w14:textId="77777777" w:rsidR="00516B12" w:rsidRDefault="00516B12" w:rsidP="00516B1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ORDERS[O_ORDERPRIORITY],</w:t>
      </w:r>
    </w:p>
    <w:p w14:paraId="14ABFDF6" w14:textId="77777777" w:rsidR="00516B12" w:rsidRDefault="00516B12" w:rsidP="00516B1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800080"/>
          <w:sz w:val="19"/>
          <w:szCs w:val="19"/>
        </w:rPr>
        <w:t>"ORDER_COUNT"</w:t>
      </w:r>
      <w:r>
        <w:rPr>
          <w:rFonts w:ascii="Consolas" w:hAnsi="Consolas" w:cs="Consolas"/>
          <w:sz w:val="19"/>
          <w:szCs w:val="19"/>
        </w:rPr>
        <w:t>,</w:t>
      </w:r>
      <w:r>
        <w:rPr>
          <w:rFonts w:ascii="Consolas" w:hAnsi="Consolas" w:cs="Consolas"/>
          <w:color w:val="800000"/>
          <w:sz w:val="19"/>
          <w:szCs w:val="19"/>
        </w:rPr>
        <w:t>COUNTROWS</w:t>
      </w:r>
      <w:r>
        <w:rPr>
          <w:rFonts w:ascii="Consolas" w:hAnsi="Consolas" w:cs="Consolas"/>
          <w:sz w:val="19"/>
          <w:szCs w:val="19"/>
        </w:rPr>
        <w:t>(ORDERS)</w:t>
      </w:r>
    </w:p>
    <w:p w14:paraId="14ABFDF7" w14:textId="77777777" w:rsidR="00516B12" w:rsidRDefault="00516B12" w:rsidP="00516B1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sz w:val="19"/>
          <w:szCs w:val="19"/>
        </w:rPr>
        <w:tab/>
        <w:t>),</w:t>
      </w:r>
    </w:p>
    <w:p w14:paraId="14ABFDF8" w14:textId="77777777" w:rsidR="00516B12" w:rsidRDefault="00516B12" w:rsidP="00516B1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0000"/>
          <w:sz w:val="19"/>
          <w:szCs w:val="19"/>
        </w:rPr>
        <w:t>FILTER</w:t>
      </w:r>
      <w:r>
        <w:rPr>
          <w:rFonts w:ascii="Consolas" w:hAnsi="Consolas" w:cs="Consolas"/>
          <w:sz w:val="19"/>
          <w:szCs w:val="19"/>
        </w:rPr>
        <w:t>(LINEITEM, [L_COMMITDATE] &lt; [L_RECEIPTDATE])</w:t>
      </w:r>
    </w:p>
    <w:p w14:paraId="14ABFDF9" w14:textId="77777777" w:rsidR="00516B12" w:rsidRDefault="00516B12" w:rsidP="00516B1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14:paraId="14ABFDFA" w14:textId="77777777" w:rsidR="00516B12" w:rsidRDefault="00516B12" w:rsidP="00516B1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ORDERS[O_ORDERPRIORITY]</w:t>
      </w:r>
    </w:p>
    <w:p w14:paraId="14ABFE09" w14:textId="77777777" w:rsidR="00061CF6" w:rsidRDefault="00061CF6" w:rsidP="000870A3"/>
    <w:p w14:paraId="14ABFE0A" w14:textId="77777777" w:rsidR="008F5848" w:rsidRDefault="008F5848" w:rsidP="000870A3">
      <w:r>
        <w:t xml:space="preserve">This query </w:t>
      </w:r>
      <w:r w:rsidR="0068715B">
        <w:t>calculates the number of orders</w:t>
      </w:r>
      <w:r>
        <w:t xml:space="preserve"> over a </w:t>
      </w:r>
      <w:r w:rsidR="005507D4">
        <w:t>table with multiple filters applied</w:t>
      </w:r>
      <w:r>
        <w:t xml:space="preserve">. </w:t>
      </w:r>
      <w:r w:rsidR="005274B0">
        <w:t>A better approach w</w:t>
      </w:r>
      <w:r>
        <w:t>hen a table has many filters applied</w:t>
      </w:r>
      <w:r w:rsidR="005274B0">
        <w:t xml:space="preserve"> is </w:t>
      </w:r>
      <w:r>
        <w:t xml:space="preserve">to </w:t>
      </w:r>
      <w:r w:rsidR="005274B0">
        <w:t>add</w:t>
      </w:r>
      <w:r>
        <w:t xml:space="preserve"> </w:t>
      </w:r>
      <w:r w:rsidR="005274B0">
        <w:t>measures explicitly using ADDCOLUMNS instead of summarizing the measure.</w:t>
      </w:r>
    </w:p>
    <w:p w14:paraId="14ABFE0B" w14:textId="387508D6" w:rsidR="005274B0" w:rsidRDefault="005274B0" w:rsidP="000870A3">
      <w:r>
        <w:t>The following functionally equivalent query performs m</w:t>
      </w:r>
      <w:r w:rsidR="00443496">
        <w:t>uch better in DirectQuery mode.</w:t>
      </w:r>
    </w:p>
    <w:p w14:paraId="14ABFE0C" w14:textId="77777777" w:rsidR="005E5C39" w:rsidRPr="005E5C39" w:rsidRDefault="005E5C39" w:rsidP="005E5C39">
      <w:pPr>
        <w:autoSpaceDE w:val="0"/>
        <w:autoSpaceDN w:val="0"/>
        <w:adjustRightInd w:val="0"/>
        <w:spacing w:after="0" w:line="240" w:lineRule="auto"/>
        <w:rPr>
          <w:rFonts w:ascii="Consolas" w:hAnsi="Consolas" w:cs="Consolas"/>
          <w:caps/>
          <w:sz w:val="19"/>
          <w:szCs w:val="19"/>
        </w:rPr>
      </w:pPr>
      <w:bookmarkStart w:id="71" w:name="_Ref316633677"/>
      <w:r w:rsidRPr="005E5C39">
        <w:rPr>
          <w:rFonts w:ascii="Consolas" w:hAnsi="Consolas" w:cs="Consolas"/>
          <w:caps/>
          <w:color w:val="0000FF"/>
          <w:sz w:val="19"/>
          <w:szCs w:val="19"/>
        </w:rPr>
        <w:t>evaluate</w:t>
      </w:r>
      <w:r w:rsidRPr="005E5C39">
        <w:rPr>
          <w:rFonts w:ascii="Consolas" w:hAnsi="Consolas" w:cs="Consolas"/>
          <w:caps/>
          <w:sz w:val="19"/>
          <w:szCs w:val="19"/>
        </w:rPr>
        <w:t xml:space="preserve"> </w:t>
      </w:r>
      <w:r w:rsidRPr="005E5C39">
        <w:rPr>
          <w:rFonts w:ascii="Consolas" w:hAnsi="Consolas" w:cs="Consolas"/>
          <w:caps/>
          <w:color w:val="800000"/>
          <w:sz w:val="19"/>
          <w:szCs w:val="19"/>
        </w:rPr>
        <w:t>addcolumns</w:t>
      </w:r>
      <w:r w:rsidRPr="005E5C39">
        <w:rPr>
          <w:rFonts w:ascii="Consolas" w:hAnsi="Consolas" w:cs="Consolas"/>
          <w:caps/>
          <w:sz w:val="19"/>
          <w:szCs w:val="19"/>
        </w:rPr>
        <w:t>(</w:t>
      </w:r>
      <w:r w:rsidRPr="005E5C39">
        <w:rPr>
          <w:rFonts w:ascii="Consolas" w:hAnsi="Consolas" w:cs="Consolas"/>
          <w:caps/>
          <w:color w:val="800000"/>
          <w:sz w:val="19"/>
          <w:szCs w:val="19"/>
        </w:rPr>
        <w:t>values</w:t>
      </w:r>
      <w:r w:rsidRPr="005E5C39">
        <w:rPr>
          <w:rFonts w:ascii="Consolas" w:hAnsi="Consolas" w:cs="Consolas"/>
          <w:caps/>
          <w:sz w:val="19"/>
          <w:szCs w:val="19"/>
        </w:rPr>
        <w:t xml:space="preserve">(ORDERS[O_ORDERPRIORITY]), </w:t>
      </w:r>
      <w:r w:rsidRPr="005E5C39">
        <w:rPr>
          <w:rFonts w:ascii="Consolas" w:hAnsi="Consolas" w:cs="Consolas"/>
          <w:caps/>
          <w:color w:val="800080"/>
          <w:sz w:val="19"/>
          <w:szCs w:val="19"/>
        </w:rPr>
        <w:t>"x"</w:t>
      </w:r>
      <w:r w:rsidRPr="005E5C39">
        <w:rPr>
          <w:rFonts w:ascii="Consolas" w:hAnsi="Consolas" w:cs="Consolas"/>
          <w:caps/>
          <w:sz w:val="19"/>
          <w:szCs w:val="19"/>
        </w:rPr>
        <w:t>,</w:t>
      </w:r>
    </w:p>
    <w:p w14:paraId="14ABFE0D" w14:textId="77777777" w:rsidR="005E5C39" w:rsidRPr="005E5C39" w:rsidRDefault="005E5C39" w:rsidP="005E5C39">
      <w:pPr>
        <w:autoSpaceDE w:val="0"/>
        <w:autoSpaceDN w:val="0"/>
        <w:adjustRightInd w:val="0"/>
        <w:spacing w:after="0" w:line="240" w:lineRule="auto"/>
        <w:rPr>
          <w:rFonts w:ascii="Consolas" w:hAnsi="Consolas" w:cs="Consolas"/>
          <w:caps/>
          <w:sz w:val="19"/>
          <w:szCs w:val="19"/>
        </w:rPr>
      </w:pPr>
      <w:r w:rsidRPr="005E5C39">
        <w:rPr>
          <w:rFonts w:ascii="Consolas" w:hAnsi="Consolas" w:cs="Consolas"/>
          <w:caps/>
          <w:sz w:val="19"/>
          <w:szCs w:val="19"/>
        </w:rPr>
        <w:t xml:space="preserve">    </w:t>
      </w:r>
      <w:r w:rsidRPr="005E5C39">
        <w:rPr>
          <w:rFonts w:ascii="Consolas" w:hAnsi="Consolas" w:cs="Consolas"/>
          <w:caps/>
          <w:color w:val="800000"/>
          <w:sz w:val="19"/>
          <w:szCs w:val="19"/>
        </w:rPr>
        <w:t>calculate</w:t>
      </w:r>
      <w:r w:rsidRPr="005E5C39">
        <w:rPr>
          <w:rFonts w:ascii="Consolas" w:hAnsi="Consolas" w:cs="Consolas"/>
          <w:caps/>
          <w:sz w:val="19"/>
          <w:szCs w:val="19"/>
        </w:rPr>
        <w:t>(</w:t>
      </w:r>
    </w:p>
    <w:p w14:paraId="14ABFE0E" w14:textId="77777777" w:rsidR="005E5C39" w:rsidRPr="005E5C39" w:rsidRDefault="005E5C39" w:rsidP="005E5C39">
      <w:pPr>
        <w:autoSpaceDE w:val="0"/>
        <w:autoSpaceDN w:val="0"/>
        <w:adjustRightInd w:val="0"/>
        <w:spacing w:after="0" w:line="240" w:lineRule="auto"/>
        <w:rPr>
          <w:rFonts w:ascii="Consolas" w:hAnsi="Consolas" w:cs="Consolas"/>
          <w:caps/>
          <w:sz w:val="19"/>
          <w:szCs w:val="19"/>
        </w:rPr>
      </w:pPr>
      <w:r w:rsidRPr="005E5C39">
        <w:rPr>
          <w:rFonts w:ascii="Consolas" w:hAnsi="Consolas" w:cs="Consolas"/>
          <w:caps/>
          <w:sz w:val="19"/>
          <w:szCs w:val="19"/>
        </w:rPr>
        <w:t xml:space="preserve">        </w:t>
      </w:r>
      <w:r w:rsidRPr="005E5C39">
        <w:rPr>
          <w:rFonts w:ascii="Consolas" w:hAnsi="Consolas" w:cs="Consolas"/>
          <w:caps/>
          <w:color w:val="800000"/>
          <w:sz w:val="19"/>
          <w:szCs w:val="19"/>
        </w:rPr>
        <w:t>countrows</w:t>
      </w:r>
      <w:r w:rsidRPr="005E5C39">
        <w:rPr>
          <w:rFonts w:ascii="Consolas" w:hAnsi="Consolas" w:cs="Consolas"/>
          <w:caps/>
          <w:sz w:val="19"/>
          <w:szCs w:val="19"/>
        </w:rPr>
        <w:t>(</w:t>
      </w:r>
    </w:p>
    <w:p w14:paraId="14ABFE0F" w14:textId="77777777" w:rsidR="005E5C39" w:rsidRPr="005E5C39" w:rsidRDefault="005E5C39" w:rsidP="005E5C39">
      <w:pPr>
        <w:autoSpaceDE w:val="0"/>
        <w:autoSpaceDN w:val="0"/>
        <w:adjustRightInd w:val="0"/>
        <w:spacing w:after="0" w:line="240" w:lineRule="auto"/>
        <w:rPr>
          <w:rFonts w:ascii="Consolas" w:hAnsi="Consolas" w:cs="Consolas"/>
          <w:caps/>
          <w:sz w:val="19"/>
          <w:szCs w:val="19"/>
        </w:rPr>
      </w:pPr>
      <w:r w:rsidRPr="005E5C39">
        <w:rPr>
          <w:rFonts w:ascii="Consolas" w:hAnsi="Consolas" w:cs="Consolas"/>
          <w:caps/>
          <w:sz w:val="19"/>
          <w:szCs w:val="19"/>
        </w:rPr>
        <w:t xml:space="preserve">            </w:t>
      </w:r>
      <w:r w:rsidRPr="005E5C39">
        <w:rPr>
          <w:rFonts w:ascii="Consolas" w:hAnsi="Consolas" w:cs="Consolas"/>
          <w:caps/>
          <w:color w:val="800000"/>
          <w:sz w:val="19"/>
          <w:szCs w:val="19"/>
        </w:rPr>
        <w:t>summarize</w:t>
      </w:r>
      <w:r w:rsidRPr="005E5C39">
        <w:rPr>
          <w:rFonts w:ascii="Consolas" w:hAnsi="Consolas" w:cs="Consolas"/>
          <w:caps/>
          <w:sz w:val="19"/>
          <w:szCs w:val="19"/>
        </w:rPr>
        <w:t>(</w:t>
      </w:r>
    </w:p>
    <w:p w14:paraId="14ABFE10" w14:textId="77777777" w:rsidR="005E5C39" w:rsidRPr="005E5C39" w:rsidRDefault="005E5C39" w:rsidP="005E5C39">
      <w:pPr>
        <w:autoSpaceDE w:val="0"/>
        <w:autoSpaceDN w:val="0"/>
        <w:adjustRightInd w:val="0"/>
        <w:spacing w:after="0" w:line="240" w:lineRule="auto"/>
        <w:rPr>
          <w:rFonts w:ascii="Consolas" w:hAnsi="Consolas" w:cs="Consolas"/>
          <w:caps/>
          <w:sz w:val="19"/>
          <w:szCs w:val="19"/>
        </w:rPr>
      </w:pPr>
      <w:r w:rsidRPr="005E5C39">
        <w:rPr>
          <w:rFonts w:ascii="Consolas" w:hAnsi="Consolas" w:cs="Consolas"/>
          <w:caps/>
          <w:sz w:val="19"/>
          <w:szCs w:val="19"/>
        </w:rPr>
        <w:t xml:space="preserve">                </w:t>
      </w:r>
      <w:r w:rsidRPr="005E5C39">
        <w:rPr>
          <w:rFonts w:ascii="Consolas" w:hAnsi="Consolas" w:cs="Consolas"/>
          <w:caps/>
          <w:color w:val="800000"/>
          <w:sz w:val="19"/>
          <w:szCs w:val="19"/>
        </w:rPr>
        <w:t>filter</w:t>
      </w:r>
      <w:r w:rsidRPr="005E5C39">
        <w:rPr>
          <w:rFonts w:ascii="Consolas" w:hAnsi="Consolas" w:cs="Consolas"/>
          <w:caps/>
          <w:sz w:val="19"/>
          <w:szCs w:val="19"/>
        </w:rPr>
        <w:t>(LINEITEM,</w:t>
      </w:r>
    </w:p>
    <w:p w14:paraId="14ABFE11" w14:textId="77777777" w:rsidR="005E5C39" w:rsidRPr="005E5C39" w:rsidRDefault="005E5C39" w:rsidP="005E5C39">
      <w:pPr>
        <w:autoSpaceDE w:val="0"/>
        <w:autoSpaceDN w:val="0"/>
        <w:adjustRightInd w:val="0"/>
        <w:spacing w:after="0" w:line="240" w:lineRule="auto"/>
        <w:rPr>
          <w:rFonts w:ascii="Consolas" w:hAnsi="Consolas" w:cs="Consolas"/>
          <w:caps/>
          <w:sz w:val="19"/>
          <w:szCs w:val="19"/>
        </w:rPr>
      </w:pPr>
      <w:r w:rsidRPr="005E5C39">
        <w:rPr>
          <w:rFonts w:ascii="Consolas" w:hAnsi="Consolas" w:cs="Consolas"/>
          <w:caps/>
          <w:sz w:val="19"/>
          <w:szCs w:val="19"/>
        </w:rPr>
        <w:t xml:space="preserve">                      [L_COMMITDATE] &lt; [L_RECEIPTDATE]</w:t>
      </w:r>
    </w:p>
    <w:p w14:paraId="14ABFE12" w14:textId="77777777" w:rsidR="005E5C39" w:rsidRPr="005E5C39" w:rsidRDefault="005E5C39" w:rsidP="005E5C39">
      <w:pPr>
        <w:autoSpaceDE w:val="0"/>
        <w:autoSpaceDN w:val="0"/>
        <w:adjustRightInd w:val="0"/>
        <w:spacing w:after="0" w:line="240" w:lineRule="auto"/>
        <w:rPr>
          <w:rFonts w:ascii="Consolas" w:hAnsi="Consolas" w:cs="Consolas"/>
          <w:caps/>
          <w:sz w:val="19"/>
          <w:szCs w:val="19"/>
        </w:rPr>
      </w:pPr>
      <w:r w:rsidRPr="005E5C39">
        <w:rPr>
          <w:rFonts w:ascii="Consolas" w:hAnsi="Consolas" w:cs="Consolas"/>
          <w:caps/>
          <w:sz w:val="19"/>
          <w:szCs w:val="19"/>
        </w:rPr>
        <w:t xml:space="preserve">                       &amp;&amp; </w:t>
      </w:r>
      <w:r w:rsidRPr="005E5C39">
        <w:rPr>
          <w:rFonts w:ascii="Consolas" w:hAnsi="Consolas" w:cs="Consolas"/>
          <w:caps/>
          <w:color w:val="800000"/>
          <w:sz w:val="19"/>
          <w:szCs w:val="19"/>
        </w:rPr>
        <w:t>related</w:t>
      </w:r>
      <w:r w:rsidRPr="005E5C39">
        <w:rPr>
          <w:rFonts w:ascii="Consolas" w:hAnsi="Consolas" w:cs="Consolas"/>
          <w:caps/>
          <w:sz w:val="19"/>
          <w:szCs w:val="19"/>
        </w:rPr>
        <w:t xml:space="preserve">(ORDERS[O_ORDERDATE]) &gt;= </w:t>
      </w:r>
      <w:r w:rsidRPr="005E5C39">
        <w:rPr>
          <w:rFonts w:ascii="Consolas" w:hAnsi="Consolas" w:cs="Consolas"/>
          <w:caps/>
          <w:color w:val="800000"/>
          <w:sz w:val="19"/>
          <w:szCs w:val="19"/>
        </w:rPr>
        <w:t>DATE</w:t>
      </w:r>
      <w:r w:rsidRPr="005E5C39">
        <w:rPr>
          <w:rFonts w:ascii="Consolas" w:hAnsi="Consolas" w:cs="Consolas"/>
          <w:caps/>
          <w:sz w:val="19"/>
          <w:szCs w:val="19"/>
        </w:rPr>
        <w:t>(</w:t>
      </w:r>
      <w:r w:rsidRPr="005E5C39">
        <w:rPr>
          <w:rFonts w:ascii="Consolas" w:hAnsi="Consolas" w:cs="Consolas"/>
          <w:caps/>
          <w:color w:val="800080"/>
          <w:sz w:val="19"/>
          <w:szCs w:val="19"/>
        </w:rPr>
        <w:t>1993</w:t>
      </w:r>
      <w:r w:rsidRPr="005E5C39">
        <w:rPr>
          <w:rFonts w:ascii="Consolas" w:hAnsi="Consolas" w:cs="Consolas"/>
          <w:caps/>
          <w:sz w:val="19"/>
          <w:szCs w:val="19"/>
        </w:rPr>
        <w:t xml:space="preserve">, </w:t>
      </w:r>
      <w:r w:rsidRPr="005E5C39">
        <w:rPr>
          <w:rFonts w:ascii="Consolas" w:hAnsi="Consolas" w:cs="Consolas"/>
          <w:caps/>
          <w:color w:val="800080"/>
          <w:sz w:val="19"/>
          <w:szCs w:val="19"/>
        </w:rPr>
        <w:t>10</w:t>
      </w:r>
      <w:r w:rsidRPr="005E5C39">
        <w:rPr>
          <w:rFonts w:ascii="Consolas" w:hAnsi="Consolas" w:cs="Consolas"/>
          <w:caps/>
          <w:sz w:val="19"/>
          <w:szCs w:val="19"/>
        </w:rPr>
        <w:t>,</w:t>
      </w:r>
      <w:r w:rsidRPr="005E5C39">
        <w:rPr>
          <w:rFonts w:ascii="Consolas" w:hAnsi="Consolas" w:cs="Consolas"/>
          <w:caps/>
          <w:color w:val="800080"/>
          <w:sz w:val="19"/>
          <w:szCs w:val="19"/>
        </w:rPr>
        <w:t>01</w:t>
      </w:r>
      <w:r w:rsidRPr="005E5C39">
        <w:rPr>
          <w:rFonts w:ascii="Consolas" w:hAnsi="Consolas" w:cs="Consolas"/>
          <w:caps/>
          <w:sz w:val="19"/>
          <w:szCs w:val="19"/>
        </w:rPr>
        <w:t>)</w:t>
      </w:r>
    </w:p>
    <w:p w14:paraId="14ABFE13" w14:textId="77777777" w:rsidR="005E5C39" w:rsidRPr="005E5C39" w:rsidRDefault="005E5C39" w:rsidP="005E5C39">
      <w:pPr>
        <w:autoSpaceDE w:val="0"/>
        <w:autoSpaceDN w:val="0"/>
        <w:adjustRightInd w:val="0"/>
        <w:spacing w:after="0" w:line="240" w:lineRule="auto"/>
        <w:rPr>
          <w:rFonts w:ascii="Consolas" w:hAnsi="Consolas" w:cs="Consolas"/>
          <w:caps/>
          <w:sz w:val="19"/>
          <w:szCs w:val="19"/>
        </w:rPr>
      </w:pPr>
      <w:r w:rsidRPr="005E5C39">
        <w:rPr>
          <w:rFonts w:ascii="Consolas" w:hAnsi="Consolas" w:cs="Consolas"/>
          <w:caps/>
          <w:sz w:val="19"/>
          <w:szCs w:val="19"/>
        </w:rPr>
        <w:t xml:space="preserve">                       &amp;&amp; </w:t>
      </w:r>
      <w:r w:rsidRPr="005E5C39">
        <w:rPr>
          <w:rFonts w:ascii="Consolas" w:hAnsi="Consolas" w:cs="Consolas"/>
          <w:caps/>
          <w:color w:val="800000"/>
          <w:sz w:val="19"/>
          <w:szCs w:val="19"/>
        </w:rPr>
        <w:t>related</w:t>
      </w:r>
      <w:r w:rsidRPr="005E5C39">
        <w:rPr>
          <w:rFonts w:ascii="Consolas" w:hAnsi="Consolas" w:cs="Consolas"/>
          <w:caps/>
          <w:sz w:val="19"/>
          <w:szCs w:val="19"/>
        </w:rPr>
        <w:t xml:space="preserve">(ORDERS[O_ORDERDATE])   &lt; </w:t>
      </w:r>
      <w:r w:rsidRPr="005E5C39">
        <w:rPr>
          <w:rFonts w:ascii="Consolas" w:hAnsi="Consolas" w:cs="Consolas"/>
          <w:caps/>
          <w:color w:val="800000"/>
          <w:sz w:val="19"/>
          <w:szCs w:val="19"/>
        </w:rPr>
        <w:t>DATE</w:t>
      </w:r>
      <w:r w:rsidRPr="005E5C39">
        <w:rPr>
          <w:rFonts w:ascii="Consolas" w:hAnsi="Consolas" w:cs="Consolas"/>
          <w:caps/>
          <w:sz w:val="19"/>
          <w:szCs w:val="19"/>
        </w:rPr>
        <w:t>(</w:t>
      </w:r>
      <w:r w:rsidRPr="005E5C39">
        <w:rPr>
          <w:rFonts w:ascii="Consolas" w:hAnsi="Consolas" w:cs="Consolas"/>
          <w:caps/>
          <w:color w:val="800080"/>
          <w:sz w:val="19"/>
          <w:szCs w:val="19"/>
        </w:rPr>
        <w:t>1994</w:t>
      </w:r>
      <w:r w:rsidRPr="005E5C39">
        <w:rPr>
          <w:rFonts w:ascii="Consolas" w:hAnsi="Consolas" w:cs="Consolas"/>
          <w:caps/>
          <w:sz w:val="19"/>
          <w:szCs w:val="19"/>
        </w:rPr>
        <w:t xml:space="preserve">, </w:t>
      </w:r>
      <w:r w:rsidRPr="005E5C39">
        <w:rPr>
          <w:rFonts w:ascii="Consolas" w:hAnsi="Consolas" w:cs="Consolas"/>
          <w:caps/>
          <w:color w:val="800080"/>
          <w:sz w:val="19"/>
          <w:szCs w:val="19"/>
        </w:rPr>
        <w:t>1</w:t>
      </w:r>
      <w:r w:rsidRPr="005E5C39">
        <w:rPr>
          <w:rFonts w:ascii="Consolas" w:hAnsi="Consolas" w:cs="Consolas"/>
          <w:caps/>
          <w:sz w:val="19"/>
          <w:szCs w:val="19"/>
        </w:rPr>
        <w:t xml:space="preserve">, </w:t>
      </w:r>
      <w:r w:rsidRPr="005E5C39">
        <w:rPr>
          <w:rFonts w:ascii="Consolas" w:hAnsi="Consolas" w:cs="Consolas"/>
          <w:caps/>
          <w:color w:val="800080"/>
          <w:sz w:val="19"/>
          <w:szCs w:val="19"/>
        </w:rPr>
        <w:t>1</w:t>
      </w:r>
      <w:r w:rsidRPr="005E5C39">
        <w:rPr>
          <w:rFonts w:ascii="Consolas" w:hAnsi="Consolas" w:cs="Consolas"/>
          <w:caps/>
          <w:sz w:val="19"/>
          <w:szCs w:val="19"/>
        </w:rPr>
        <w:t>)</w:t>
      </w:r>
    </w:p>
    <w:p w14:paraId="14ABFE14" w14:textId="77777777" w:rsidR="005E5C39" w:rsidRPr="005E5C39" w:rsidRDefault="005E5C39" w:rsidP="005E5C39">
      <w:pPr>
        <w:autoSpaceDE w:val="0"/>
        <w:autoSpaceDN w:val="0"/>
        <w:adjustRightInd w:val="0"/>
        <w:spacing w:after="0" w:line="240" w:lineRule="auto"/>
        <w:rPr>
          <w:rFonts w:ascii="Consolas" w:hAnsi="Consolas" w:cs="Consolas"/>
          <w:caps/>
          <w:sz w:val="19"/>
          <w:szCs w:val="19"/>
        </w:rPr>
      </w:pPr>
      <w:r w:rsidRPr="005E5C39">
        <w:rPr>
          <w:rFonts w:ascii="Consolas" w:hAnsi="Consolas" w:cs="Consolas"/>
          <w:caps/>
          <w:sz w:val="19"/>
          <w:szCs w:val="19"/>
        </w:rPr>
        <w:t xml:space="preserve">                      )</w:t>
      </w:r>
    </w:p>
    <w:p w14:paraId="14ABFE15" w14:textId="77777777" w:rsidR="005E5C39" w:rsidRPr="005E5C39" w:rsidRDefault="005E5C39" w:rsidP="005E5C39">
      <w:pPr>
        <w:autoSpaceDE w:val="0"/>
        <w:autoSpaceDN w:val="0"/>
        <w:adjustRightInd w:val="0"/>
        <w:spacing w:after="0" w:line="240" w:lineRule="auto"/>
        <w:rPr>
          <w:rFonts w:ascii="Consolas" w:hAnsi="Consolas" w:cs="Consolas"/>
          <w:caps/>
          <w:sz w:val="19"/>
          <w:szCs w:val="19"/>
        </w:rPr>
      </w:pPr>
      <w:r w:rsidRPr="005E5C39">
        <w:rPr>
          <w:rFonts w:ascii="Consolas" w:hAnsi="Consolas" w:cs="Consolas"/>
          <w:caps/>
          <w:sz w:val="19"/>
          <w:szCs w:val="19"/>
        </w:rPr>
        <w:t xml:space="preserve">                , orders[o_orderkey]</w:t>
      </w:r>
    </w:p>
    <w:p w14:paraId="14ABFE16" w14:textId="77777777" w:rsidR="005E5C39" w:rsidRPr="005E5C39" w:rsidRDefault="005E5C39" w:rsidP="005E5C39">
      <w:pPr>
        <w:autoSpaceDE w:val="0"/>
        <w:autoSpaceDN w:val="0"/>
        <w:adjustRightInd w:val="0"/>
        <w:spacing w:after="0" w:line="240" w:lineRule="auto"/>
        <w:rPr>
          <w:rFonts w:ascii="Consolas" w:hAnsi="Consolas" w:cs="Consolas"/>
          <w:caps/>
          <w:sz w:val="19"/>
          <w:szCs w:val="19"/>
        </w:rPr>
      </w:pPr>
      <w:r w:rsidRPr="005E5C39">
        <w:rPr>
          <w:rFonts w:ascii="Consolas" w:hAnsi="Consolas" w:cs="Consolas"/>
          <w:caps/>
          <w:sz w:val="19"/>
          <w:szCs w:val="19"/>
        </w:rPr>
        <w:t xml:space="preserve">             )</w:t>
      </w:r>
    </w:p>
    <w:p w14:paraId="14ABFE17" w14:textId="77777777" w:rsidR="005E5C39" w:rsidRPr="005E5C39" w:rsidRDefault="005E5C39" w:rsidP="005E5C39">
      <w:pPr>
        <w:autoSpaceDE w:val="0"/>
        <w:autoSpaceDN w:val="0"/>
        <w:adjustRightInd w:val="0"/>
        <w:spacing w:after="0" w:line="240" w:lineRule="auto"/>
        <w:rPr>
          <w:rFonts w:ascii="Consolas" w:hAnsi="Consolas" w:cs="Consolas"/>
          <w:caps/>
          <w:sz w:val="19"/>
          <w:szCs w:val="19"/>
        </w:rPr>
      </w:pPr>
      <w:r w:rsidRPr="005E5C39">
        <w:rPr>
          <w:rFonts w:ascii="Consolas" w:hAnsi="Consolas" w:cs="Consolas"/>
          <w:caps/>
          <w:sz w:val="19"/>
          <w:szCs w:val="19"/>
        </w:rPr>
        <w:t xml:space="preserve">         )</w:t>
      </w:r>
    </w:p>
    <w:p w14:paraId="14ABFE18" w14:textId="77777777" w:rsidR="005E5C39" w:rsidRPr="005E5C39" w:rsidRDefault="005E5C39" w:rsidP="005E5C39">
      <w:pPr>
        <w:autoSpaceDE w:val="0"/>
        <w:autoSpaceDN w:val="0"/>
        <w:adjustRightInd w:val="0"/>
        <w:spacing w:after="0" w:line="240" w:lineRule="auto"/>
        <w:rPr>
          <w:rFonts w:ascii="Consolas" w:hAnsi="Consolas" w:cs="Consolas"/>
          <w:caps/>
          <w:sz w:val="19"/>
          <w:szCs w:val="19"/>
        </w:rPr>
      </w:pPr>
      <w:r w:rsidRPr="005E5C39">
        <w:rPr>
          <w:rFonts w:ascii="Consolas" w:hAnsi="Consolas" w:cs="Consolas"/>
          <w:caps/>
          <w:sz w:val="19"/>
          <w:szCs w:val="19"/>
        </w:rPr>
        <w:t xml:space="preserve">     )</w:t>
      </w:r>
    </w:p>
    <w:p w14:paraId="14ABFE19" w14:textId="77777777" w:rsidR="005E5C39" w:rsidRPr="005E5C39" w:rsidRDefault="005E5C39" w:rsidP="005E5C39">
      <w:pPr>
        <w:autoSpaceDE w:val="0"/>
        <w:autoSpaceDN w:val="0"/>
        <w:adjustRightInd w:val="0"/>
        <w:spacing w:after="0" w:line="240" w:lineRule="auto"/>
        <w:rPr>
          <w:rFonts w:ascii="Consolas" w:hAnsi="Consolas" w:cs="Consolas"/>
          <w:caps/>
          <w:sz w:val="19"/>
          <w:szCs w:val="19"/>
        </w:rPr>
      </w:pPr>
      <w:r w:rsidRPr="005E5C39">
        <w:rPr>
          <w:rFonts w:ascii="Consolas" w:hAnsi="Consolas" w:cs="Consolas"/>
          <w:caps/>
          <w:sz w:val="19"/>
          <w:szCs w:val="19"/>
        </w:rPr>
        <w:t>)</w:t>
      </w:r>
    </w:p>
    <w:p w14:paraId="14ABFE1A" w14:textId="77777777" w:rsidR="005E5C39" w:rsidRPr="005E5C39" w:rsidRDefault="005E5C39" w:rsidP="005E5C39">
      <w:pPr>
        <w:autoSpaceDE w:val="0"/>
        <w:autoSpaceDN w:val="0"/>
        <w:adjustRightInd w:val="0"/>
        <w:spacing w:after="0" w:line="240" w:lineRule="auto"/>
        <w:rPr>
          <w:rFonts w:ascii="Consolas" w:hAnsi="Consolas" w:cs="Consolas"/>
          <w:caps/>
          <w:sz w:val="19"/>
          <w:szCs w:val="19"/>
        </w:rPr>
      </w:pPr>
      <w:r w:rsidRPr="005E5C39">
        <w:rPr>
          <w:rFonts w:ascii="Consolas" w:hAnsi="Consolas" w:cs="Consolas"/>
          <w:caps/>
          <w:color w:val="0000FF"/>
          <w:sz w:val="19"/>
          <w:szCs w:val="19"/>
        </w:rPr>
        <w:t>ORDER</w:t>
      </w:r>
      <w:r w:rsidRPr="005E5C39">
        <w:rPr>
          <w:rFonts w:ascii="Consolas" w:hAnsi="Consolas" w:cs="Consolas"/>
          <w:caps/>
          <w:sz w:val="19"/>
          <w:szCs w:val="19"/>
        </w:rPr>
        <w:t xml:space="preserve"> </w:t>
      </w:r>
      <w:r w:rsidRPr="005E5C39">
        <w:rPr>
          <w:rFonts w:ascii="Consolas" w:hAnsi="Consolas" w:cs="Consolas"/>
          <w:caps/>
          <w:color w:val="0000FF"/>
          <w:sz w:val="19"/>
          <w:szCs w:val="19"/>
        </w:rPr>
        <w:t>BY</w:t>
      </w:r>
      <w:r w:rsidRPr="005E5C39">
        <w:rPr>
          <w:rFonts w:ascii="Consolas" w:hAnsi="Consolas" w:cs="Consolas"/>
          <w:caps/>
          <w:sz w:val="19"/>
          <w:szCs w:val="19"/>
        </w:rPr>
        <w:t xml:space="preserve"> ORDERS[O_ORDERPRIORITY]</w:t>
      </w:r>
    </w:p>
    <w:p w14:paraId="14ABFE1B" w14:textId="77777777" w:rsidR="005E5C39" w:rsidRDefault="005E5C39" w:rsidP="005E5C39">
      <w:pPr>
        <w:autoSpaceDE w:val="0"/>
        <w:autoSpaceDN w:val="0"/>
        <w:adjustRightInd w:val="0"/>
        <w:spacing w:after="0" w:line="240" w:lineRule="auto"/>
        <w:rPr>
          <w:rFonts w:ascii="Consolas" w:hAnsi="Consolas" w:cs="Consolas"/>
          <w:sz w:val="19"/>
          <w:szCs w:val="19"/>
        </w:rPr>
      </w:pPr>
    </w:p>
    <w:p w14:paraId="14ABFE1C" w14:textId="4527D8FC" w:rsidR="0068715B" w:rsidRDefault="0068715B" w:rsidP="000870A3">
      <w:r>
        <w:t>Here is another example of a query that does not p</w:t>
      </w:r>
      <w:r w:rsidR="00443496">
        <w:t>erform well in DirectQuery mode.</w:t>
      </w:r>
    </w:p>
    <w:p w14:paraId="14ABFE1D" w14:textId="77777777" w:rsidR="005E5C39" w:rsidRDefault="005E5C39" w:rsidP="005E5C3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EVALUATE</w:t>
      </w:r>
      <w:r w:rsidR="003D674E">
        <w:rPr>
          <w:rFonts w:ascii="Consolas" w:hAnsi="Consolas" w:cs="Consolas"/>
          <w:sz w:val="19"/>
          <w:szCs w:val="19"/>
        </w:rPr>
        <w:t xml:space="preserve"> </w:t>
      </w:r>
      <w:r>
        <w:rPr>
          <w:rFonts w:ascii="Consolas" w:hAnsi="Consolas" w:cs="Consolas"/>
          <w:color w:val="800000"/>
          <w:sz w:val="19"/>
          <w:szCs w:val="19"/>
        </w:rPr>
        <w:t>SUMMARIZE</w:t>
      </w:r>
      <w:r>
        <w:rPr>
          <w:rFonts w:ascii="Consolas" w:hAnsi="Consolas" w:cs="Consolas"/>
          <w:sz w:val="19"/>
          <w:szCs w:val="19"/>
        </w:rPr>
        <w:t>(</w:t>
      </w:r>
    </w:p>
    <w:p w14:paraId="14ABFE1E" w14:textId="77777777" w:rsidR="005E5C39" w:rsidRDefault="005E5C39" w:rsidP="005E5C3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0000"/>
          <w:sz w:val="19"/>
          <w:szCs w:val="19"/>
        </w:rPr>
        <w:t>FILTER</w:t>
      </w:r>
      <w:r>
        <w:rPr>
          <w:rFonts w:ascii="Consolas" w:hAnsi="Consolas" w:cs="Consolas"/>
          <w:sz w:val="19"/>
          <w:szCs w:val="19"/>
        </w:rPr>
        <w:t>(</w:t>
      </w:r>
    </w:p>
    <w:p w14:paraId="14ABFE1F" w14:textId="77777777" w:rsidR="005E5C39" w:rsidRDefault="005E5C39" w:rsidP="005E5C3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LINEITEM,</w:t>
      </w:r>
    </w:p>
    <w:p w14:paraId="14ABFE20" w14:textId="77777777" w:rsidR="005E5C39" w:rsidRDefault="005E5C39" w:rsidP="005E5C3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LINEITEM[L_SHIPDATE] &gt;= </w:t>
      </w:r>
      <w:r>
        <w:rPr>
          <w:rFonts w:ascii="Consolas" w:hAnsi="Consolas" w:cs="Consolas"/>
          <w:color w:val="800000"/>
          <w:sz w:val="19"/>
          <w:szCs w:val="19"/>
        </w:rPr>
        <w:t>DATE</w:t>
      </w:r>
      <w:r>
        <w:rPr>
          <w:rFonts w:ascii="Consolas" w:hAnsi="Consolas" w:cs="Consolas"/>
          <w:sz w:val="19"/>
          <w:szCs w:val="19"/>
        </w:rPr>
        <w:t>(</w:t>
      </w:r>
      <w:r>
        <w:rPr>
          <w:rFonts w:ascii="Consolas" w:hAnsi="Consolas" w:cs="Consolas"/>
          <w:color w:val="800080"/>
          <w:sz w:val="19"/>
          <w:szCs w:val="19"/>
        </w:rPr>
        <w:t>1993</w:t>
      </w:r>
      <w:r>
        <w:rPr>
          <w:rFonts w:ascii="Consolas" w:hAnsi="Consolas" w:cs="Consolas"/>
          <w:sz w:val="19"/>
          <w:szCs w:val="19"/>
        </w:rPr>
        <w:t>,</w:t>
      </w:r>
      <w:r>
        <w:rPr>
          <w:rFonts w:ascii="Consolas" w:hAnsi="Consolas" w:cs="Consolas"/>
          <w:color w:val="800080"/>
          <w:sz w:val="19"/>
          <w:szCs w:val="19"/>
        </w:rPr>
        <w:t>01</w:t>
      </w:r>
      <w:r>
        <w:rPr>
          <w:rFonts w:ascii="Consolas" w:hAnsi="Consolas" w:cs="Consolas"/>
          <w:sz w:val="19"/>
          <w:szCs w:val="19"/>
        </w:rPr>
        <w:t>,</w:t>
      </w:r>
      <w:r>
        <w:rPr>
          <w:rFonts w:ascii="Consolas" w:hAnsi="Consolas" w:cs="Consolas"/>
          <w:color w:val="800080"/>
          <w:sz w:val="19"/>
          <w:szCs w:val="19"/>
        </w:rPr>
        <w:t>01</w:t>
      </w:r>
      <w:r>
        <w:rPr>
          <w:rFonts w:ascii="Consolas" w:hAnsi="Consolas" w:cs="Consolas"/>
          <w:sz w:val="19"/>
          <w:szCs w:val="19"/>
        </w:rPr>
        <w:t>) &amp;&amp;</w:t>
      </w:r>
    </w:p>
    <w:p w14:paraId="14ABFE21" w14:textId="77777777" w:rsidR="005E5C39" w:rsidRDefault="005E5C39" w:rsidP="005E5C3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LINEITEM[L_SHIPDATE] &lt; </w:t>
      </w:r>
      <w:r>
        <w:rPr>
          <w:rFonts w:ascii="Consolas" w:hAnsi="Consolas" w:cs="Consolas"/>
          <w:color w:val="800000"/>
          <w:sz w:val="19"/>
          <w:szCs w:val="19"/>
        </w:rPr>
        <w:t>DATE</w:t>
      </w:r>
      <w:r>
        <w:rPr>
          <w:rFonts w:ascii="Consolas" w:hAnsi="Consolas" w:cs="Consolas"/>
          <w:sz w:val="19"/>
          <w:szCs w:val="19"/>
        </w:rPr>
        <w:t>(</w:t>
      </w:r>
      <w:r>
        <w:rPr>
          <w:rFonts w:ascii="Consolas" w:hAnsi="Consolas" w:cs="Consolas"/>
          <w:color w:val="800080"/>
          <w:sz w:val="19"/>
          <w:szCs w:val="19"/>
        </w:rPr>
        <w:t>1994</w:t>
      </w:r>
      <w:r>
        <w:rPr>
          <w:rFonts w:ascii="Consolas" w:hAnsi="Consolas" w:cs="Consolas"/>
          <w:sz w:val="19"/>
          <w:szCs w:val="19"/>
        </w:rPr>
        <w:t>,</w:t>
      </w:r>
      <w:r>
        <w:rPr>
          <w:rFonts w:ascii="Consolas" w:hAnsi="Consolas" w:cs="Consolas"/>
          <w:color w:val="800080"/>
          <w:sz w:val="19"/>
          <w:szCs w:val="19"/>
        </w:rPr>
        <w:t>01</w:t>
      </w:r>
      <w:r>
        <w:rPr>
          <w:rFonts w:ascii="Consolas" w:hAnsi="Consolas" w:cs="Consolas"/>
          <w:sz w:val="19"/>
          <w:szCs w:val="19"/>
        </w:rPr>
        <w:t>,</w:t>
      </w:r>
      <w:r>
        <w:rPr>
          <w:rFonts w:ascii="Consolas" w:hAnsi="Consolas" w:cs="Consolas"/>
          <w:color w:val="800080"/>
          <w:sz w:val="19"/>
          <w:szCs w:val="19"/>
        </w:rPr>
        <w:t>01</w:t>
      </w:r>
      <w:r>
        <w:rPr>
          <w:rFonts w:ascii="Consolas" w:hAnsi="Consolas" w:cs="Consolas"/>
          <w:sz w:val="19"/>
          <w:szCs w:val="19"/>
        </w:rPr>
        <w:t xml:space="preserve">) &amp;&amp;                </w:t>
      </w:r>
    </w:p>
    <w:p w14:paraId="14ABFE22" w14:textId="77777777" w:rsidR="005E5C39" w:rsidRDefault="005E5C39" w:rsidP="005E5C3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LINEITEM[L_DISCOUNT] &gt;= </w:t>
      </w:r>
      <w:r>
        <w:rPr>
          <w:rFonts w:ascii="Consolas" w:hAnsi="Consolas" w:cs="Consolas"/>
          <w:color w:val="800080"/>
          <w:sz w:val="19"/>
          <w:szCs w:val="19"/>
        </w:rPr>
        <w:t>0.04</w:t>
      </w:r>
      <w:r>
        <w:rPr>
          <w:rFonts w:ascii="Consolas" w:hAnsi="Consolas" w:cs="Consolas"/>
          <w:sz w:val="19"/>
          <w:szCs w:val="19"/>
        </w:rPr>
        <w:t xml:space="preserve"> - </w:t>
      </w:r>
      <w:r>
        <w:rPr>
          <w:rFonts w:ascii="Consolas" w:hAnsi="Consolas" w:cs="Consolas"/>
          <w:color w:val="800080"/>
          <w:sz w:val="19"/>
          <w:szCs w:val="19"/>
        </w:rPr>
        <w:t>0.01</w:t>
      </w:r>
      <w:r>
        <w:rPr>
          <w:rFonts w:ascii="Consolas" w:hAnsi="Consolas" w:cs="Consolas"/>
          <w:sz w:val="19"/>
          <w:szCs w:val="19"/>
        </w:rPr>
        <w:t xml:space="preserve"> &amp;&amp;</w:t>
      </w:r>
    </w:p>
    <w:p w14:paraId="14ABFE23" w14:textId="77777777" w:rsidR="005E5C39" w:rsidRDefault="005E5C39" w:rsidP="005E5C3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LINEITEM[L_DISCOUNT] &lt;= </w:t>
      </w:r>
      <w:r>
        <w:rPr>
          <w:rFonts w:ascii="Consolas" w:hAnsi="Consolas" w:cs="Consolas"/>
          <w:color w:val="800080"/>
          <w:sz w:val="19"/>
          <w:szCs w:val="19"/>
        </w:rPr>
        <w:t>0.04</w:t>
      </w:r>
      <w:r>
        <w:rPr>
          <w:rFonts w:ascii="Consolas" w:hAnsi="Consolas" w:cs="Consolas"/>
          <w:sz w:val="19"/>
          <w:szCs w:val="19"/>
        </w:rPr>
        <w:t xml:space="preserve"> + </w:t>
      </w:r>
      <w:r>
        <w:rPr>
          <w:rFonts w:ascii="Consolas" w:hAnsi="Consolas" w:cs="Consolas"/>
          <w:color w:val="800080"/>
          <w:sz w:val="19"/>
          <w:szCs w:val="19"/>
        </w:rPr>
        <w:t>0.01</w:t>
      </w:r>
      <w:r>
        <w:rPr>
          <w:rFonts w:ascii="Consolas" w:hAnsi="Consolas" w:cs="Consolas"/>
          <w:sz w:val="19"/>
          <w:szCs w:val="19"/>
        </w:rPr>
        <w:t xml:space="preserve"> &amp;&amp;</w:t>
      </w:r>
    </w:p>
    <w:p w14:paraId="14ABFE24" w14:textId="77777777" w:rsidR="005E5C39" w:rsidRDefault="005E5C39" w:rsidP="005E5C3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LINEITEM[L_QUANTITY] &lt; </w:t>
      </w:r>
      <w:r>
        <w:rPr>
          <w:rFonts w:ascii="Consolas" w:hAnsi="Consolas" w:cs="Consolas"/>
          <w:color w:val="800080"/>
          <w:sz w:val="19"/>
          <w:szCs w:val="19"/>
        </w:rPr>
        <w:t>25</w:t>
      </w:r>
    </w:p>
    <w:p w14:paraId="14ABFE25" w14:textId="77777777" w:rsidR="005E5C39" w:rsidRDefault="005E5C39" w:rsidP="005E5C3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14:paraId="14ABFE26" w14:textId="77777777" w:rsidR="005E5C39" w:rsidRDefault="005E5C39" w:rsidP="005E5C3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0080"/>
          <w:sz w:val="19"/>
          <w:szCs w:val="19"/>
        </w:rPr>
        <w:t>"REVENUE"</w:t>
      </w:r>
      <w:r>
        <w:rPr>
          <w:rFonts w:ascii="Consolas" w:hAnsi="Consolas" w:cs="Consolas"/>
          <w:sz w:val="19"/>
          <w:szCs w:val="19"/>
        </w:rPr>
        <w:t>,</w:t>
      </w:r>
      <w:r>
        <w:rPr>
          <w:rFonts w:ascii="Consolas" w:hAnsi="Consolas" w:cs="Consolas"/>
          <w:color w:val="800000"/>
          <w:sz w:val="19"/>
          <w:szCs w:val="19"/>
        </w:rPr>
        <w:t>SUMX</w:t>
      </w:r>
      <w:r>
        <w:rPr>
          <w:rFonts w:ascii="Consolas" w:hAnsi="Consolas" w:cs="Consolas"/>
          <w:sz w:val="19"/>
          <w:szCs w:val="19"/>
        </w:rPr>
        <w:t xml:space="preserve">(LINEITEM, LINEITEM[L_EXTENDEDPRICE]*(LINEITEM[L_DISCOUNT])) </w:t>
      </w:r>
    </w:p>
    <w:p w14:paraId="14ABFE27" w14:textId="77777777" w:rsidR="005E5C39" w:rsidRDefault="005E5C39" w:rsidP="005E5C3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14:paraId="14ABFE28" w14:textId="77777777" w:rsidR="0068715B" w:rsidRDefault="0068715B" w:rsidP="000870A3"/>
    <w:p w14:paraId="14ABFE29" w14:textId="77777777" w:rsidR="0068715B" w:rsidRDefault="005507D4" w:rsidP="000870A3">
      <w:r>
        <w:t>This query summarizes a measure named “REVENUE” over a table with several filters applied. In this case, the performance problem happens because there is no explicit relationship between the REVENUE measure and the filtered table used for computing results. The SQL query generated when there is no explicit relationship defined between the measure and the table is inefficient.</w:t>
      </w:r>
    </w:p>
    <w:p w14:paraId="14ABFE2A" w14:textId="1140DB75" w:rsidR="005507D4" w:rsidRDefault="005507D4" w:rsidP="000870A3">
      <w:r>
        <w:lastRenderedPageBreak/>
        <w:t xml:space="preserve">A better approach is to use explicit aggregations over filtered tables. In this case, you can move the SUMX function to the outside of the query and </w:t>
      </w:r>
      <w:r w:rsidR="0016548F">
        <w:t xml:space="preserve">then </w:t>
      </w:r>
      <w:r>
        <w:t xml:space="preserve">add in the filtered table explicitly as the first argument to SUMX to create a direct relationship between the filtered table and the aggregation. </w:t>
      </w:r>
    </w:p>
    <w:p w14:paraId="14ABFE2B" w14:textId="543A0375" w:rsidR="005507D4" w:rsidRDefault="005507D4" w:rsidP="000870A3">
      <w:r>
        <w:t>The following functionally equivalent query performs m</w:t>
      </w:r>
      <w:r w:rsidR="00443496">
        <w:t>uch better in DirectQuery mode.</w:t>
      </w:r>
    </w:p>
    <w:p w14:paraId="14ABFE2C" w14:textId="77777777" w:rsidR="005E5C39" w:rsidRPr="005E5C39" w:rsidRDefault="005E5C39" w:rsidP="005E5C39">
      <w:pPr>
        <w:autoSpaceDE w:val="0"/>
        <w:autoSpaceDN w:val="0"/>
        <w:adjustRightInd w:val="0"/>
        <w:spacing w:after="0" w:line="240" w:lineRule="auto"/>
        <w:rPr>
          <w:rFonts w:ascii="Consolas" w:hAnsi="Consolas" w:cs="Consolas"/>
          <w:caps/>
          <w:sz w:val="19"/>
          <w:szCs w:val="19"/>
        </w:rPr>
      </w:pPr>
      <w:r w:rsidRPr="005E5C39">
        <w:rPr>
          <w:rFonts w:ascii="Consolas" w:hAnsi="Consolas" w:cs="Consolas"/>
          <w:caps/>
          <w:color w:val="0000FF"/>
          <w:sz w:val="19"/>
          <w:szCs w:val="19"/>
        </w:rPr>
        <w:t>evaluate</w:t>
      </w:r>
      <w:r w:rsidRPr="005E5C39">
        <w:rPr>
          <w:rFonts w:ascii="Consolas" w:hAnsi="Consolas" w:cs="Consolas"/>
          <w:caps/>
          <w:sz w:val="19"/>
          <w:szCs w:val="19"/>
        </w:rPr>
        <w:t xml:space="preserve"> </w:t>
      </w:r>
      <w:r w:rsidRPr="005E5C39">
        <w:rPr>
          <w:rFonts w:ascii="Consolas" w:hAnsi="Consolas" w:cs="Consolas"/>
          <w:caps/>
          <w:color w:val="800000"/>
          <w:sz w:val="19"/>
          <w:szCs w:val="19"/>
        </w:rPr>
        <w:t>row</w:t>
      </w:r>
      <w:r w:rsidRPr="005E5C39">
        <w:rPr>
          <w:rFonts w:ascii="Consolas" w:hAnsi="Consolas" w:cs="Consolas"/>
          <w:caps/>
          <w:sz w:val="19"/>
          <w:szCs w:val="19"/>
        </w:rPr>
        <w:t>(</w:t>
      </w:r>
      <w:r w:rsidRPr="005E5C39">
        <w:rPr>
          <w:rFonts w:ascii="Consolas" w:hAnsi="Consolas" w:cs="Consolas"/>
          <w:caps/>
          <w:color w:val="800080"/>
          <w:sz w:val="19"/>
          <w:szCs w:val="19"/>
        </w:rPr>
        <w:t>"x"</w:t>
      </w:r>
      <w:r w:rsidRPr="005E5C39">
        <w:rPr>
          <w:rFonts w:ascii="Consolas" w:hAnsi="Consolas" w:cs="Consolas"/>
          <w:caps/>
          <w:sz w:val="19"/>
          <w:szCs w:val="19"/>
        </w:rPr>
        <w:t>,</w:t>
      </w:r>
    </w:p>
    <w:p w14:paraId="14ABFE2D" w14:textId="77777777" w:rsidR="005E5C39" w:rsidRPr="005E5C39" w:rsidRDefault="005E5C39" w:rsidP="005E5C39">
      <w:pPr>
        <w:autoSpaceDE w:val="0"/>
        <w:autoSpaceDN w:val="0"/>
        <w:adjustRightInd w:val="0"/>
        <w:spacing w:after="0" w:line="240" w:lineRule="auto"/>
        <w:rPr>
          <w:rFonts w:ascii="Consolas" w:hAnsi="Consolas" w:cs="Consolas"/>
          <w:caps/>
          <w:sz w:val="19"/>
          <w:szCs w:val="19"/>
        </w:rPr>
      </w:pPr>
      <w:r w:rsidRPr="005E5C39">
        <w:rPr>
          <w:rFonts w:ascii="Consolas" w:hAnsi="Consolas" w:cs="Consolas"/>
          <w:caps/>
          <w:sz w:val="19"/>
          <w:szCs w:val="19"/>
        </w:rPr>
        <w:tab/>
      </w:r>
      <w:r w:rsidRPr="005E5C39">
        <w:rPr>
          <w:rFonts w:ascii="Consolas" w:hAnsi="Consolas" w:cs="Consolas"/>
          <w:caps/>
          <w:color w:val="800000"/>
          <w:sz w:val="19"/>
          <w:szCs w:val="19"/>
        </w:rPr>
        <w:t>sumx</w:t>
      </w:r>
      <w:r w:rsidRPr="005E5C39">
        <w:rPr>
          <w:rFonts w:ascii="Consolas" w:hAnsi="Consolas" w:cs="Consolas"/>
          <w:caps/>
          <w:sz w:val="19"/>
          <w:szCs w:val="19"/>
        </w:rPr>
        <w:t>(</w:t>
      </w:r>
    </w:p>
    <w:p w14:paraId="14ABFE2E" w14:textId="77777777" w:rsidR="005E5C39" w:rsidRPr="005E5C39" w:rsidRDefault="005E5C39" w:rsidP="005E5C39">
      <w:pPr>
        <w:autoSpaceDE w:val="0"/>
        <w:autoSpaceDN w:val="0"/>
        <w:adjustRightInd w:val="0"/>
        <w:spacing w:after="0" w:line="240" w:lineRule="auto"/>
        <w:rPr>
          <w:rFonts w:ascii="Consolas" w:hAnsi="Consolas" w:cs="Consolas"/>
          <w:caps/>
          <w:sz w:val="19"/>
          <w:szCs w:val="19"/>
        </w:rPr>
      </w:pPr>
      <w:r w:rsidRPr="005E5C39">
        <w:rPr>
          <w:rFonts w:ascii="Consolas" w:hAnsi="Consolas" w:cs="Consolas"/>
          <w:caps/>
          <w:sz w:val="19"/>
          <w:szCs w:val="19"/>
        </w:rPr>
        <w:tab/>
      </w:r>
      <w:r w:rsidRPr="005E5C39">
        <w:rPr>
          <w:rFonts w:ascii="Consolas" w:hAnsi="Consolas" w:cs="Consolas"/>
          <w:caps/>
          <w:sz w:val="19"/>
          <w:szCs w:val="19"/>
        </w:rPr>
        <w:tab/>
      </w:r>
      <w:r w:rsidRPr="005E5C39">
        <w:rPr>
          <w:rFonts w:ascii="Consolas" w:hAnsi="Consolas" w:cs="Consolas"/>
          <w:caps/>
          <w:color w:val="800000"/>
          <w:sz w:val="19"/>
          <w:szCs w:val="19"/>
        </w:rPr>
        <w:t>filter</w:t>
      </w:r>
      <w:r w:rsidRPr="005E5C39">
        <w:rPr>
          <w:rFonts w:ascii="Consolas" w:hAnsi="Consolas" w:cs="Consolas"/>
          <w:caps/>
          <w:sz w:val="19"/>
          <w:szCs w:val="19"/>
        </w:rPr>
        <w:t xml:space="preserve">(lineitem, </w:t>
      </w:r>
    </w:p>
    <w:p w14:paraId="14ABFE2F" w14:textId="77777777" w:rsidR="005E5C39" w:rsidRPr="005E5C39" w:rsidRDefault="005E5C39" w:rsidP="005E5C39">
      <w:pPr>
        <w:autoSpaceDE w:val="0"/>
        <w:autoSpaceDN w:val="0"/>
        <w:adjustRightInd w:val="0"/>
        <w:spacing w:after="0" w:line="240" w:lineRule="auto"/>
        <w:rPr>
          <w:rFonts w:ascii="Consolas" w:hAnsi="Consolas" w:cs="Consolas"/>
          <w:caps/>
          <w:sz w:val="19"/>
          <w:szCs w:val="19"/>
        </w:rPr>
      </w:pPr>
      <w:r w:rsidRPr="005E5C39">
        <w:rPr>
          <w:rFonts w:ascii="Consolas" w:hAnsi="Consolas" w:cs="Consolas"/>
          <w:caps/>
          <w:sz w:val="19"/>
          <w:szCs w:val="19"/>
        </w:rPr>
        <w:tab/>
      </w:r>
      <w:r w:rsidRPr="005E5C39">
        <w:rPr>
          <w:rFonts w:ascii="Consolas" w:hAnsi="Consolas" w:cs="Consolas"/>
          <w:caps/>
          <w:sz w:val="19"/>
          <w:szCs w:val="19"/>
        </w:rPr>
        <w:tab/>
      </w:r>
      <w:r w:rsidRPr="005E5C39">
        <w:rPr>
          <w:rFonts w:ascii="Consolas" w:hAnsi="Consolas" w:cs="Consolas"/>
          <w:caps/>
          <w:sz w:val="19"/>
          <w:szCs w:val="19"/>
        </w:rPr>
        <w:tab/>
        <w:t xml:space="preserve">LINEITEM[L_SHIPDATE] &gt;= </w:t>
      </w:r>
      <w:r w:rsidRPr="005E5C39">
        <w:rPr>
          <w:rFonts w:ascii="Consolas" w:hAnsi="Consolas" w:cs="Consolas"/>
          <w:caps/>
          <w:color w:val="800000"/>
          <w:sz w:val="19"/>
          <w:szCs w:val="19"/>
        </w:rPr>
        <w:t>DATE</w:t>
      </w:r>
      <w:r w:rsidRPr="005E5C39">
        <w:rPr>
          <w:rFonts w:ascii="Consolas" w:hAnsi="Consolas" w:cs="Consolas"/>
          <w:caps/>
          <w:sz w:val="19"/>
          <w:szCs w:val="19"/>
        </w:rPr>
        <w:t>(</w:t>
      </w:r>
      <w:r w:rsidRPr="005E5C39">
        <w:rPr>
          <w:rFonts w:ascii="Consolas" w:hAnsi="Consolas" w:cs="Consolas"/>
          <w:caps/>
          <w:color w:val="800080"/>
          <w:sz w:val="19"/>
          <w:szCs w:val="19"/>
        </w:rPr>
        <w:t>1993</w:t>
      </w:r>
      <w:r w:rsidRPr="005E5C39">
        <w:rPr>
          <w:rFonts w:ascii="Consolas" w:hAnsi="Consolas" w:cs="Consolas"/>
          <w:caps/>
          <w:sz w:val="19"/>
          <w:szCs w:val="19"/>
        </w:rPr>
        <w:t>,</w:t>
      </w:r>
      <w:r w:rsidRPr="005E5C39">
        <w:rPr>
          <w:rFonts w:ascii="Consolas" w:hAnsi="Consolas" w:cs="Consolas"/>
          <w:caps/>
          <w:color w:val="800080"/>
          <w:sz w:val="19"/>
          <w:szCs w:val="19"/>
        </w:rPr>
        <w:t>01</w:t>
      </w:r>
      <w:r w:rsidRPr="005E5C39">
        <w:rPr>
          <w:rFonts w:ascii="Consolas" w:hAnsi="Consolas" w:cs="Consolas"/>
          <w:caps/>
          <w:sz w:val="19"/>
          <w:szCs w:val="19"/>
        </w:rPr>
        <w:t>,</w:t>
      </w:r>
      <w:r w:rsidRPr="005E5C39">
        <w:rPr>
          <w:rFonts w:ascii="Consolas" w:hAnsi="Consolas" w:cs="Consolas"/>
          <w:caps/>
          <w:color w:val="800080"/>
          <w:sz w:val="19"/>
          <w:szCs w:val="19"/>
        </w:rPr>
        <w:t>01</w:t>
      </w:r>
      <w:r w:rsidRPr="005E5C39">
        <w:rPr>
          <w:rFonts w:ascii="Consolas" w:hAnsi="Consolas" w:cs="Consolas"/>
          <w:caps/>
          <w:sz w:val="19"/>
          <w:szCs w:val="19"/>
        </w:rPr>
        <w:t xml:space="preserve">) &amp;&amp; LINEITEM[L_SHIPDATE] &lt; </w:t>
      </w:r>
      <w:r w:rsidRPr="005E5C39">
        <w:rPr>
          <w:rFonts w:ascii="Consolas" w:hAnsi="Consolas" w:cs="Consolas"/>
          <w:caps/>
          <w:color w:val="800000"/>
          <w:sz w:val="19"/>
          <w:szCs w:val="19"/>
        </w:rPr>
        <w:t>DATE</w:t>
      </w:r>
      <w:r w:rsidRPr="005E5C39">
        <w:rPr>
          <w:rFonts w:ascii="Consolas" w:hAnsi="Consolas" w:cs="Consolas"/>
          <w:caps/>
          <w:sz w:val="19"/>
          <w:szCs w:val="19"/>
        </w:rPr>
        <w:t>(</w:t>
      </w:r>
      <w:r w:rsidRPr="005E5C39">
        <w:rPr>
          <w:rFonts w:ascii="Consolas" w:hAnsi="Consolas" w:cs="Consolas"/>
          <w:caps/>
          <w:color w:val="800080"/>
          <w:sz w:val="19"/>
          <w:szCs w:val="19"/>
        </w:rPr>
        <w:t>1994</w:t>
      </w:r>
      <w:r w:rsidRPr="005E5C39">
        <w:rPr>
          <w:rFonts w:ascii="Consolas" w:hAnsi="Consolas" w:cs="Consolas"/>
          <w:caps/>
          <w:sz w:val="19"/>
          <w:szCs w:val="19"/>
        </w:rPr>
        <w:t>,</w:t>
      </w:r>
      <w:r w:rsidRPr="005E5C39">
        <w:rPr>
          <w:rFonts w:ascii="Consolas" w:hAnsi="Consolas" w:cs="Consolas"/>
          <w:caps/>
          <w:color w:val="800080"/>
          <w:sz w:val="19"/>
          <w:szCs w:val="19"/>
        </w:rPr>
        <w:t>01</w:t>
      </w:r>
      <w:r w:rsidRPr="005E5C39">
        <w:rPr>
          <w:rFonts w:ascii="Consolas" w:hAnsi="Consolas" w:cs="Consolas"/>
          <w:caps/>
          <w:sz w:val="19"/>
          <w:szCs w:val="19"/>
        </w:rPr>
        <w:t>,</w:t>
      </w:r>
      <w:r w:rsidRPr="005E5C39">
        <w:rPr>
          <w:rFonts w:ascii="Consolas" w:hAnsi="Consolas" w:cs="Consolas"/>
          <w:caps/>
          <w:color w:val="800080"/>
          <w:sz w:val="19"/>
          <w:szCs w:val="19"/>
        </w:rPr>
        <w:t>01</w:t>
      </w:r>
      <w:r w:rsidRPr="005E5C39">
        <w:rPr>
          <w:rFonts w:ascii="Consolas" w:hAnsi="Consolas" w:cs="Consolas"/>
          <w:caps/>
          <w:sz w:val="19"/>
          <w:szCs w:val="19"/>
        </w:rPr>
        <w:t>)</w:t>
      </w:r>
    </w:p>
    <w:p w14:paraId="14ABFE30" w14:textId="77777777" w:rsidR="005E5C39" w:rsidRPr="005E5C39" w:rsidRDefault="005E5C39" w:rsidP="005E5C39">
      <w:pPr>
        <w:autoSpaceDE w:val="0"/>
        <w:autoSpaceDN w:val="0"/>
        <w:adjustRightInd w:val="0"/>
        <w:spacing w:after="0" w:line="240" w:lineRule="auto"/>
        <w:rPr>
          <w:rFonts w:ascii="Consolas" w:hAnsi="Consolas" w:cs="Consolas"/>
          <w:caps/>
          <w:sz w:val="19"/>
          <w:szCs w:val="19"/>
        </w:rPr>
      </w:pPr>
      <w:r w:rsidRPr="005E5C39">
        <w:rPr>
          <w:rFonts w:ascii="Consolas" w:hAnsi="Consolas" w:cs="Consolas"/>
          <w:caps/>
          <w:sz w:val="19"/>
          <w:szCs w:val="19"/>
        </w:rPr>
        <w:tab/>
      </w:r>
      <w:r w:rsidRPr="005E5C39">
        <w:rPr>
          <w:rFonts w:ascii="Consolas" w:hAnsi="Consolas" w:cs="Consolas"/>
          <w:caps/>
          <w:sz w:val="19"/>
          <w:szCs w:val="19"/>
        </w:rPr>
        <w:tab/>
      </w:r>
      <w:r w:rsidRPr="005E5C39">
        <w:rPr>
          <w:rFonts w:ascii="Consolas" w:hAnsi="Consolas" w:cs="Consolas"/>
          <w:caps/>
          <w:sz w:val="19"/>
          <w:szCs w:val="19"/>
        </w:rPr>
        <w:tab/>
        <w:t xml:space="preserve">&amp;&amp; LINEITEM[L_DISCOUNT] &gt;= </w:t>
      </w:r>
      <w:r w:rsidRPr="005E5C39">
        <w:rPr>
          <w:rFonts w:ascii="Consolas" w:hAnsi="Consolas" w:cs="Consolas"/>
          <w:caps/>
          <w:color w:val="800080"/>
          <w:sz w:val="19"/>
          <w:szCs w:val="19"/>
        </w:rPr>
        <w:t>0.04</w:t>
      </w:r>
      <w:r w:rsidRPr="005E5C39">
        <w:rPr>
          <w:rFonts w:ascii="Consolas" w:hAnsi="Consolas" w:cs="Consolas"/>
          <w:caps/>
          <w:sz w:val="19"/>
          <w:szCs w:val="19"/>
        </w:rPr>
        <w:t xml:space="preserve"> - </w:t>
      </w:r>
      <w:r w:rsidRPr="005E5C39">
        <w:rPr>
          <w:rFonts w:ascii="Consolas" w:hAnsi="Consolas" w:cs="Consolas"/>
          <w:caps/>
          <w:color w:val="800080"/>
          <w:sz w:val="19"/>
          <w:szCs w:val="19"/>
        </w:rPr>
        <w:t>0.01</w:t>
      </w:r>
      <w:r w:rsidRPr="005E5C39">
        <w:rPr>
          <w:rFonts w:ascii="Consolas" w:hAnsi="Consolas" w:cs="Consolas"/>
          <w:caps/>
          <w:sz w:val="19"/>
          <w:szCs w:val="19"/>
        </w:rPr>
        <w:t xml:space="preserve"> &amp;&amp; LINEITEM[L_DISCOUNT] &lt;= </w:t>
      </w:r>
      <w:r w:rsidRPr="005E5C39">
        <w:rPr>
          <w:rFonts w:ascii="Consolas" w:hAnsi="Consolas" w:cs="Consolas"/>
          <w:caps/>
          <w:color w:val="800080"/>
          <w:sz w:val="19"/>
          <w:szCs w:val="19"/>
        </w:rPr>
        <w:t>0.04</w:t>
      </w:r>
      <w:r w:rsidRPr="005E5C39">
        <w:rPr>
          <w:rFonts w:ascii="Consolas" w:hAnsi="Consolas" w:cs="Consolas"/>
          <w:caps/>
          <w:sz w:val="19"/>
          <w:szCs w:val="19"/>
        </w:rPr>
        <w:t xml:space="preserve"> + </w:t>
      </w:r>
      <w:r w:rsidRPr="005E5C39">
        <w:rPr>
          <w:rFonts w:ascii="Consolas" w:hAnsi="Consolas" w:cs="Consolas"/>
          <w:caps/>
          <w:color w:val="800080"/>
          <w:sz w:val="19"/>
          <w:szCs w:val="19"/>
        </w:rPr>
        <w:t>0.01</w:t>
      </w:r>
    </w:p>
    <w:p w14:paraId="14ABFE31" w14:textId="77777777" w:rsidR="005E5C39" w:rsidRPr="005E5C39" w:rsidRDefault="005E5C39" w:rsidP="005E5C39">
      <w:pPr>
        <w:autoSpaceDE w:val="0"/>
        <w:autoSpaceDN w:val="0"/>
        <w:adjustRightInd w:val="0"/>
        <w:spacing w:after="0" w:line="240" w:lineRule="auto"/>
        <w:rPr>
          <w:rFonts w:ascii="Consolas" w:hAnsi="Consolas" w:cs="Consolas"/>
          <w:caps/>
          <w:sz w:val="19"/>
          <w:szCs w:val="19"/>
        </w:rPr>
      </w:pPr>
      <w:r w:rsidRPr="005E5C39">
        <w:rPr>
          <w:rFonts w:ascii="Consolas" w:hAnsi="Consolas" w:cs="Consolas"/>
          <w:caps/>
          <w:sz w:val="19"/>
          <w:szCs w:val="19"/>
        </w:rPr>
        <w:tab/>
      </w:r>
      <w:r w:rsidRPr="005E5C39">
        <w:rPr>
          <w:rFonts w:ascii="Consolas" w:hAnsi="Consolas" w:cs="Consolas"/>
          <w:caps/>
          <w:sz w:val="19"/>
          <w:szCs w:val="19"/>
        </w:rPr>
        <w:tab/>
      </w:r>
      <w:r w:rsidRPr="005E5C39">
        <w:rPr>
          <w:rFonts w:ascii="Consolas" w:hAnsi="Consolas" w:cs="Consolas"/>
          <w:caps/>
          <w:sz w:val="19"/>
          <w:szCs w:val="19"/>
        </w:rPr>
        <w:tab/>
        <w:t xml:space="preserve">&amp;&amp; LINEITEM[L_QUANTITY] &lt; </w:t>
      </w:r>
      <w:r w:rsidRPr="005E5C39">
        <w:rPr>
          <w:rFonts w:ascii="Consolas" w:hAnsi="Consolas" w:cs="Consolas"/>
          <w:caps/>
          <w:color w:val="800080"/>
          <w:sz w:val="19"/>
          <w:szCs w:val="19"/>
        </w:rPr>
        <w:t>25</w:t>
      </w:r>
    </w:p>
    <w:p w14:paraId="14ABFE32" w14:textId="77777777" w:rsidR="005E5C39" w:rsidRPr="005E5C39" w:rsidRDefault="005E5C39" w:rsidP="005E5C39">
      <w:pPr>
        <w:autoSpaceDE w:val="0"/>
        <w:autoSpaceDN w:val="0"/>
        <w:adjustRightInd w:val="0"/>
        <w:spacing w:after="0" w:line="240" w:lineRule="auto"/>
        <w:rPr>
          <w:rFonts w:ascii="Consolas" w:hAnsi="Consolas" w:cs="Consolas"/>
          <w:caps/>
          <w:sz w:val="19"/>
          <w:szCs w:val="19"/>
        </w:rPr>
      </w:pPr>
      <w:r w:rsidRPr="005E5C39">
        <w:rPr>
          <w:rFonts w:ascii="Consolas" w:hAnsi="Consolas" w:cs="Consolas"/>
          <w:caps/>
          <w:sz w:val="19"/>
          <w:szCs w:val="19"/>
        </w:rPr>
        <w:tab/>
      </w:r>
      <w:r w:rsidRPr="005E5C39">
        <w:rPr>
          <w:rFonts w:ascii="Consolas" w:hAnsi="Consolas" w:cs="Consolas"/>
          <w:caps/>
          <w:sz w:val="19"/>
          <w:szCs w:val="19"/>
        </w:rPr>
        <w:tab/>
        <w:t>)</w:t>
      </w:r>
    </w:p>
    <w:p w14:paraId="14ABFE33" w14:textId="77777777" w:rsidR="005E5C39" w:rsidRPr="005E5C39" w:rsidRDefault="005E5C39" w:rsidP="005E5C39">
      <w:pPr>
        <w:autoSpaceDE w:val="0"/>
        <w:autoSpaceDN w:val="0"/>
        <w:adjustRightInd w:val="0"/>
        <w:spacing w:after="0" w:line="240" w:lineRule="auto"/>
        <w:rPr>
          <w:rFonts w:ascii="Consolas" w:hAnsi="Consolas" w:cs="Consolas"/>
          <w:caps/>
          <w:sz w:val="19"/>
          <w:szCs w:val="19"/>
        </w:rPr>
      </w:pPr>
      <w:r w:rsidRPr="005E5C39">
        <w:rPr>
          <w:rFonts w:ascii="Consolas" w:hAnsi="Consolas" w:cs="Consolas"/>
          <w:caps/>
          <w:sz w:val="19"/>
          <w:szCs w:val="19"/>
        </w:rPr>
        <w:tab/>
      </w:r>
      <w:r w:rsidRPr="005E5C39">
        <w:rPr>
          <w:rFonts w:ascii="Consolas" w:hAnsi="Consolas" w:cs="Consolas"/>
          <w:caps/>
          <w:sz w:val="19"/>
          <w:szCs w:val="19"/>
        </w:rPr>
        <w:tab/>
        <w:t>,[L_EXTENDEDPRICE] * [L_DISCOUNT]</w:t>
      </w:r>
    </w:p>
    <w:p w14:paraId="14ABFE34" w14:textId="77777777" w:rsidR="005E5C39" w:rsidRPr="005E5C39" w:rsidRDefault="005E5C39" w:rsidP="005E5C39">
      <w:pPr>
        <w:autoSpaceDE w:val="0"/>
        <w:autoSpaceDN w:val="0"/>
        <w:adjustRightInd w:val="0"/>
        <w:spacing w:after="0" w:line="240" w:lineRule="auto"/>
        <w:rPr>
          <w:rFonts w:ascii="Consolas" w:hAnsi="Consolas" w:cs="Consolas"/>
          <w:caps/>
          <w:sz w:val="19"/>
          <w:szCs w:val="19"/>
        </w:rPr>
      </w:pPr>
      <w:r w:rsidRPr="005E5C39">
        <w:rPr>
          <w:rFonts w:ascii="Consolas" w:hAnsi="Consolas" w:cs="Consolas"/>
          <w:caps/>
          <w:sz w:val="19"/>
          <w:szCs w:val="19"/>
        </w:rPr>
        <w:tab/>
        <w:t>)</w:t>
      </w:r>
    </w:p>
    <w:p w14:paraId="14ABFE35" w14:textId="77777777" w:rsidR="005E5C39" w:rsidRPr="005E5C39" w:rsidRDefault="005E5C39" w:rsidP="005E5C39">
      <w:pPr>
        <w:autoSpaceDE w:val="0"/>
        <w:autoSpaceDN w:val="0"/>
        <w:adjustRightInd w:val="0"/>
        <w:spacing w:after="0" w:line="240" w:lineRule="auto"/>
        <w:rPr>
          <w:rFonts w:ascii="Consolas" w:hAnsi="Consolas" w:cs="Consolas"/>
          <w:caps/>
          <w:sz w:val="19"/>
          <w:szCs w:val="19"/>
        </w:rPr>
      </w:pPr>
      <w:r w:rsidRPr="005E5C39">
        <w:rPr>
          <w:rFonts w:ascii="Consolas" w:hAnsi="Consolas" w:cs="Consolas"/>
          <w:caps/>
          <w:sz w:val="19"/>
          <w:szCs w:val="19"/>
        </w:rPr>
        <w:t>)</w:t>
      </w:r>
    </w:p>
    <w:p w14:paraId="14ABFE36" w14:textId="77777777" w:rsidR="005E5C39" w:rsidRPr="005E5C39" w:rsidRDefault="005E5C39" w:rsidP="005E5C39">
      <w:pPr>
        <w:autoSpaceDE w:val="0"/>
        <w:autoSpaceDN w:val="0"/>
        <w:adjustRightInd w:val="0"/>
        <w:spacing w:after="0" w:line="240" w:lineRule="auto"/>
        <w:rPr>
          <w:rFonts w:ascii="Consolas" w:hAnsi="Consolas" w:cs="Consolas"/>
          <w:caps/>
          <w:sz w:val="19"/>
          <w:szCs w:val="19"/>
        </w:rPr>
      </w:pPr>
    </w:p>
    <w:p w14:paraId="14ABFE37" w14:textId="002FDB18" w:rsidR="003940A6" w:rsidRDefault="0016548F" w:rsidP="000870A3">
      <w:r>
        <w:t>We recommend</w:t>
      </w:r>
      <w:r w:rsidR="00516B12">
        <w:t xml:space="preserve"> that you create a prototype using your specific workload to ensure satisfactory performance. T</w:t>
      </w:r>
      <w:r w:rsidR="003940A6">
        <w:t xml:space="preserve">he performance characteristics differ between DirectQuery and </w:t>
      </w:r>
      <w:r w:rsidR="00BD6595">
        <w:t>in-memory</w:t>
      </w:r>
      <w:r w:rsidR="003940A6">
        <w:t xml:space="preserve"> models.</w:t>
      </w:r>
      <w:r w:rsidR="00516B12">
        <w:t xml:space="preserve"> Not all in-memory models are suited for conversion to DirectQuery enabled models. </w:t>
      </w:r>
    </w:p>
    <w:p w14:paraId="14ABFE38" w14:textId="77777777" w:rsidR="00C13B76" w:rsidRDefault="00C13B76" w:rsidP="00C13B76">
      <w:pPr>
        <w:pStyle w:val="Heading1"/>
      </w:pPr>
      <w:bookmarkStart w:id="72" w:name="_Toc260989127"/>
      <w:bookmarkStart w:id="73" w:name="_Toc320705962"/>
      <w:r>
        <w:t>Conclusion</w:t>
      </w:r>
      <w:bookmarkEnd w:id="72"/>
      <w:bookmarkEnd w:id="73"/>
    </w:p>
    <w:p w14:paraId="14ABFE39" w14:textId="399E2971" w:rsidR="00C13B76" w:rsidRDefault="00592E42" w:rsidP="000870A3">
      <w:r>
        <w:t xml:space="preserve">DirectQuery provides </w:t>
      </w:r>
      <w:r w:rsidR="00A92D17">
        <w:t xml:space="preserve">pass through access to SQL Server data sources. </w:t>
      </w:r>
      <w:r w:rsidR="000505C5">
        <w:t>The primary benefit of DirectQuery is that data need not be loaded into the Analysis Services database and incremental updates need not be managed in Analysis Services. Other b</w:t>
      </w:r>
      <w:r w:rsidR="00A92D17">
        <w:t xml:space="preserve">enefits of DirectQuery include real time data access, support for potentially very large data sets, and support for the SQL Server security model. DirectQuery is not suitable for all scenarios, </w:t>
      </w:r>
      <w:r w:rsidR="007B7CAD">
        <w:t xml:space="preserve">because </w:t>
      </w:r>
      <w:r w:rsidR="00A92D17">
        <w:t xml:space="preserve">it does have some limitations that do not apply to in-memory models. Each model must be evaluated on a case-by-case basis to see </w:t>
      </w:r>
      <w:r w:rsidR="007B7CAD">
        <w:t xml:space="preserve">whether </w:t>
      </w:r>
      <w:r w:rsidR="00A92D17">
        <w:t>DirectQuery is the right solution.</w:t>
      </w:r>
    </w:p>
    <w:p w14:paraId="14ABFE3A" w14:textId="7A20CA1E" w:rsidR="00592E42" w:rsidRDefault="00592E42" w:rsidP="000870A3">
      <w:r>
        <w:t>DirectQue</w:t>
      </w:r>
      <w:r w:rsidR="00A92D17">
        <w:t xml:space="preserve">ry </w:t>
      </w:r>
      <w:r w:rsidR="005A130D">
        <w:t xml:space="preserve">enabled </w:t>
      </w:r>
      <w:r w:rsidR="00A92D17">
        <w:t xml:space="preserve">models must be designed using different design patterns than in-memory tabular models. These differences begin in the data warehouse and extend to the data model, affecting table definitions, partitions, security settings, and DAX calculations. </w:t>
      </w:r>
      <w:r w:rsidR="00031E99">
        <w:t xml:space="preserve">There are special considerations as well when </w:t>
      </w:r>
      <w:r w:rsidR="007B7CAD">
        <w:t xml:space="preserve">you manage </w:t>
      </w:r>
      <w:r w:rsidR="00031E99">
        <w:t xml:space="preserve">and connect to DirectQuery </w:t>
      </w:r>
      <w:r w:rsidR="005A130D">
        <w:t xml:space="preserve">enabled </w:t>
      </w:r>
      <w:r w:rsidR="00031E99">
        <w:t xml:space="preserve">models. Processing and cache management strategies differ. Connection strings may need to be modified, and credentials may need to be handled differently. </w:t>
      </w:r>
      <w:r w:rsidR="004F4028">
        <w:t xml:space="preserve">The security model for DirectQuery </w:t>
      </w:r>
      <w:r w:rsidR="005A130D">
        <w:t xml:space="preserve">enabled </w:t>
      </w:r>
      <w:r w:rsidR="004F4028">
        <w:t>models is different.</w:t>
      </w:r>
    </w:p>
    <w:p w14:paraId="14ABFE3B" w14:textId="77777777" w:rsidR="00031E99" w:rsidRDefault="004F4028" w:rsidP="000870A3">
      <w:r>
        <w:t xml:space="preserve">This paper showed some techniques for designing, securing, and managing DirectQuery </w:t>
      </w:r>
      <w:r w:rsidR="005A130D">
        <w:t xml:space="preserve">enabled </w:t>
      </w:r>
      <w:r>
        <w:t>models. Adopting these techniques will speed development, improve design, and improve security.</w:t>
      </w:r>
    </w:p>
    <w:p w14:paraId="14ABFE3C" w14:textId="77777777" w:rsidR="00B11188" w:rsidRDefault="00B11188" w:rsidP="0022572A">
      <w:pPr>
        <w:pStyle w:val="Heading1"/>
      </w:pPr>
      <w:bookmarkStart w:id="74" w:name="_Ref317149153"/>
      <w:bookmarkStart w:id="75" w:name="_Toc320705963"/>
      <w:r>
        <w:t>Additional resources</w:t>
      </w:r>
      <w:bookmarkEnd w:id="71"/>
      <w:bookmarkEnd w:id="74"/>
      <w:bookmarkEnd w:id="75"/>
    </w:p>
    <w:p w14:paraId="14ABFE3D" w14:textId="77777777" w:rsidR="00FC75A8" w:rsidRDefault="00FC75A8" w:rsidP="000870A3">
      <w:r>
        <w:t xml:space="preserve">DirectQuery Mode (SSAS) </w:t>
      </w:r>
      <w:hyperlink r:id="rId40" w:history="1">
        <w:r w:rsidRPr="00FC75A8">
          <w:rPr>
            <w:rStyle w:val="Hyperlink"/>
          </w:rPr>
          <w:t>http://msdn.microsoft.com/en-us/library/hh230898(v=sql.110).aspx</w:t>
        </w:r>
      </w:hyperlink>
    </w:p>
    <w:p w14:paraId="14ABFE3E" w14:textId="5B4E48E5" w:rsidR="00C610B7" w:rsidRDefault="00C610B7" w:rsidP="000870A3">
      <w:r>
        <w:lastRenderedPageBreak/>
        <w:t xml:space="preserve">SQL Server 2012 Security Best Practice </w:t>
      </w:r>
      <w:hyperlink r:id="rId41" w:history="1">
        <w:r w:rsidRPr="00AE6C13">
          <w:rPr>
            <w:rStyle w:val="Hyperlink"/>
          </w:rPr>
          <w:t>http://download.microsoft.com/download/8/F/A/8FABACD7-803E-40FC-ADF8-355E7D218F4C/SQL_Server_2012_Security_Best_Practice_Whitepaper_Feb2012.docx</w:t>
        </w:r>
      </w:hyperlink>
    </w:p>
    <w:p w14:paraId="14ABFE3F" w14:textId="77777777" w:rsidR="00C610B7" w:rsidRDefault="00E913B8" w:rsidP="000870A3">
      <w:r>
        <w:t xml:space="preserve">Implementing Row- and Cell-Level Security in Classified SQL Server Databases </w:t>
      </w:r>
      <w:hyperlink r:id="rId42" w:history="1">
        <w:r w:rsidR="00C610B7" w:rsidRPr="0022028D">
          <w:rPr>
            <w:rStyle w:val="Hyperlink"/>
          </w:rPr>
          <w:t>http://download.microsoft.com/download/8/8/0/880F282A-AA4E-4351-83C0-DFFA3B56A19E/SQL_Server_2012_RLS_and_CLS_White_Paper_January2012.docx</w:t>
        </w:r>
      </w:hyperlink>
    </w:p>
    <w:p w14:paraId="14ABFE40" w14:textId="77777777" w:rsidR="00FC75A8" w:rsidRDefault="00FC75A8" w:rsidP="000870A3">
      <w:r>
        <w:t xml:space="preserve">DAX Query Syntax Reference </w:t>
      </w:r>
      <w:hyperlink r:id="rId43" w:history="1">
        <w:r w:rsidRPr="00000032">
          <w:rPr>
            <w:rStyle w:val="Hyperlink"/>
          </w:rPr>
          <w:t>http://msdn.microsoft.com/en-us/library/gg492156(v=sql.110).aspx</w:t>
        </w:r>
      </w:hyperlink>
    </w:p>
    <w:p w14:paraId="14ABFE41" w14:textId="278AC2BE" w:rsidR="00FC75A8" w:rsidRDefault="00FC75A8" w:rsidP="000870A3">
      <w:r>
        <w:t>DAX Query posts</w:t>
      </w:r>
      <w:r w:rsidR="00C610B7">
        <w:t xml:space="preserve">, </w:t>
      </w:r>
      <w:r>
        <w:t>Chris Webb</w:t>
      </w:r>
    </w:p>
    <w:p w14:paraId="14ABFE42" w14:textId="77777777" w:rsidR="00FC75A8" w:rsidRDefault="00FC75A8" w:rsidP="000870A3">
      <w:pPr>
        <w:pStyle w:val="ListParagraph"/>
        <w:numPr>
          <w:ilvl w:val="0"/>
          <w:numId w:val="14"/>
        </w:numPr>
      </w:pPr>
      <w:r>
        <w:t xml:space="preserve">DAX Queries, Part 1 </w:t>
      </w:r>
      <w:hyperlink r:id="rId44" w:history="1">
        <w:r w:rsidRPr="00000032">
          <w:rPr>
            <w:rStyle w:val="Hyperlink"/>
          </w:rPr>
          <w:t>http://cwebbbi.wordpress.com/2011/07/13/dax-queries-part-1/</w:t>
        </w:r>
      </w:hyperlink>
      <w:r>
        <w:t xml:space="preserve"> </w:t>
      </w:r>
    </w:p>
    <w:p w14:paraId="14ABFE43" w14:textId="77777777" w:rsidR="00FC75A8" w:rsidRDefault="00FC75A8" w:rsidP="000870A3">
      <w:pPr>
        <w:pStyle w:val="ListParagraph"/>
        <w:numPr>
          <w:ilvl w:val="0"/>
          <w:numId w:val="14"/>
        </w:numPr>
      </w:pPr>
      <w:r>
        <w:t xml:space="preserve">DAX Queries, Part 2 </w:t>
      </w:r>
      <w:hyperlink r:id="rId45" w:history="1">
        <w:r w:rsidRPr="00000032">
          <w:rPr>
            <w:rStyle w:val="Hyperlink"/>
          </w:rPr>
          <w:t>http://cwebbbi.wordpress.com/2011/07/15/dax-queries-part-2/</w:t>
        </w:r>
      </w:hyperlink>
    </w:p>
    <w:p w14:paraId="14ABFE44" w14:textId="77777777" w:rsidR="00FC75A8" w:rsidRDefault="00FC75A8" w:rsidP="000870A3">
      <w:pPr>
        <w:pStyle w:val="ListParagraph"/>
        <w:numPr>
          <w:ilvl w:val="0"/>
          <w:numId w:val="14"/>
        </w:numPr>
      </w:pPr>
      <w:r>
        <w:t xml:space="preserve">DAX Queries, Part 3 </w:t>
      </w:r>
      <w:hyperlink r:id="rId46" w:history="1">
        <w:r w:rsidRPr="00000032">
          <w:rPr>
            <w:rStyle w:val="Hyperlink"/>
          </w:rPr>
          <w:t>http://cwebbbi.wordpress.com/2011/07/18/dax-queries-part-3/</w:t>
        </w:r>
      </w:hyperlink>
      <w:r>
        <w:t xml:space="preserve"> </w:t>
      </w:r>
    </w:p>
    <w:p w14:paraId="14ABFE45" w14:textId="77777777" w:rsidR="00FC75A8" w:rsidRDefault="00FC75A8" w:rsidP="000870A3">
      <w:pPr>
        <w:pStyle w:val="ListParagraph"/>
        <w:numPr>
          <w:ilvl w:val="0"/>
          <w:numId w:val="14"/>
        </w:numPr>
      </w:pPr>
      <w:r>
        <w:t xml:space="preserve">DAX Queries, Part 4 </w:t>
      </w:r>
      <w:hyperlink r:id="rId47" w:history="1">
        <w:r w:rsidRPr="00000032">
          <w:rPr>
            <w:rStyle w:val="Hyperlink"/>
          </w:rPr>
          <w:t>http://cwebbbi.wordpress.com/2011/07/27/dax-queries-part-4/</w:t>
        </w:r>
      </w:hyperlink>
    </w:p>
    <w:p w14:paraId="14ABFE46" w14:textId="77777777" w:rsidR="00FC75A8" w:rsidRDefault="00FC75A8" w:rsidP="000870A3">
      <w:pPr>
        <w:pStyle w:val="ListParagraph"/>
        <w:numPr>
          <w:ilvl w:val="0"/>
          <w:numId w:val="14"/>
        </w:numPr>
      </w:pPr>
      <w:r>
        <w:t xml:space="preserve">DAX Queries, Part 5 </w:t>
      </w:r>
      <w:hyperlink r:id="rId48" w:history="1">
        <w:r w:rsidRPr="00000032">
          <w:rPr>
            <w:rStyle w:val="Hyperlink"/>
          </w:rPr>
          <w:t>http://cwebbbi.wordpress.com/2011/08/06/dax-queries-part-5/</w:t>
        </w:r>
      </w:hyperlink>
    </w:p>
    <w:p w14:paraId="14ABFE47" w14:textId="77777777" w:rsidR="00FC75A8" w:rsidRDefault="00FC75A8" w:rsidP="000870A3">
      <w:pPr>
        <w:pStyle w:val="ListParagraph"/>
        <w:numPr>
          <w:ilvl w:val="0"/>
          <w:numId w:val="14"/>
        </w:numPr>
      </w:pPr>
      <w:r>
        <w:t xml:space="preserve">DAX Queries, Part 6 </w:t>
      </w:r>
      <w:hyperlink r:id="rId49" w:history="1">
        <w:r w:rsidRPr="00000032">
          <w:rPr>
            <w:rStyle w:val="Hyperlink"/>
          </w:rPr>
          <w:t>http://cwebbbi.wordpress.com/2011/08/10/dax-queries-part-6/</w:t>
        </w:r>
      </w:hyperlink>
    </w:p>
    <w:p w14:paraId="14ABFE49" w14:textId="115DA90D" w:rsidR="00FC75A8" w:rsidRDefault="00FC75A8" w:rsidP="000B2C72">
      <w:r>
        <w:t>Using parameters in your DAX queries</w:t>
      </w:r>
      <w:r w:rsidR="00C610B7">
        <w:t xml:space="preserve">, Marco Russo </w:t>
      </w:r>
      <w:hyperlink r:id="rId50" w:history="1">
        <w:r w:rsidRPr="00000032">
          <w:rPr>
            <w:rStyle w:val="Hyperlink"/>
          </w:rPr>
          <w:t>http://sqlblog.com/blogs/marco_russo/archive/2012/01/05/use-parameters-in-your-dax-queries.aspx</w:t>
        </w:r>
      </w:hyperlink>
    </w:p>
    <w:p w14:paraId="14ABFE4A" w14:textId="77777777" w:rsidR="00104E32" w:rsidRDefault="00104E32" w:rsidP="000870A3">
      <w:r>
        <w:t xml:space="preserve">DAX Editor </w:t>
      </w:r>
      <w:hyperlink r:id="rId51" w:history="1">
        <w:r w:rsidR="00C30829" w:rsidRPr="00E415EF">
          <w:rPr>
            <w:rStyle w:val="Hyperlink"/>
          </w:rPr>
          <w:t>http://daxeditor.codeplex.com/</w:t>
        </w:r>
      </w:hyperlink>
      <w:r w:rsidR="00C30829">
        <w:t xml:space="preserve"> </w:t>
      </w:r>
    </w:p>
    <w:p w14:paraId="14ABFE4B" w14:textId="77777777" w:rsidR="00FC75A8" w:rsidRDefault="005D6E4A" w:rsidP="000870A3">
      <w:r>
        <w:t xml:space="preserve">Project Crescent Solution Configuration, Bob Meyers and Dave Wickert, SQL PASS Summit 2011. Session information and PowerPoint download at </w:t>
      </w:r>
      <w:hyperlink r:id="rId52" w:history="1">
        <w:r w:rsidRPr="007560F3">
          <w:rPr>
            <w:rStyle w:val="Hyperlink"/>
          </w:rPr>
          <w:t>http://www.sqlpass.org/summit/2011/Speakers/CallForSpeakers/SessionDetail.aspx?sid=2027</w:t>
        </w:r>
      </w:hyperlink>
      <w:r>
        <w:t xml:space="preserve">. </w:t>
      </w:r>
    </w:p>
    <w:p w14:paraId="14ABFE4C" w14:textId="77777777" w:rsidR="00E913B8" w:rsidRDefault="00E913B8" w:rsidP="00E913B8">
      <w:r>
        <w:t xml:space="preserve">Deployment checklist: Reporting Services, Power View, and PowerPivot for SharePoint </w:t>
      </w:r>
      <w:hyperlink r:id="rId53" w:history="1">
        <w:r w:rsidRPr="00E415EF">
          <w:rPr>
            <w:rStyle w:val="Hyperlink"/>
          </w:rPr>
          <w:t>http://msdn.microsoft.com/en-us/library/hh231687(v=sql.110).aspx</w:t>
        </w:r>
      </w:hyperlink>
      <w:r>
        <w:t xml:space="preserve"> </w:t>
      </w:r>
    </w:p>
    <w:p w14:paraId="14ABFE4E" w14:textId="77777777" w:rsidR="00E913B8" w:rsidRDefault="00E913B8" w:rsidP="000870A3">
      <w:r w:rsidRPr="00E913B8">
        <w:t>How to configure SQL Server 2008 Analysis Services and SQL Server 2005 Analysis Services to use Kerberos authentication</w:t>
      </w:r>
      <w:r>
        <w:t xml:space="preserve"> </w:t>
      </w:r>
      <w:hyperlink r:id="rId54" w:history="1">
        <w:r w:rsidRPr="0022028D">
          <w:rPr>
            <w:rStyle w:val="Hyperlink"/>
          </w:rPr>
          <w:t>http://support.microsoft.com/kb/917409</w:t>
        </w:r>
      </w:hyperlink>
      <w:r>
        <w:t xml:space="preserve"> </w:t>
      </w:r>
    </w:p>
    <w:p w14:paraId="14ABFE4F" w14:textId="1190B7CD" w:rsidR="00C610B7" w:rsidRDefault="00C610B7" w:rsidP="000870A3">
      <w:r>
        <w:t xml:space="preserve">Plan for Kerberos Configuration (SharePoint Server 2010) </w:t>
      </w:r>
      <w:hyperlink r:id="rId55" w:history="1">
        <w:r w:rsidRPr="00AE6C13">
          <w:rPr>
            <w:rStyle w:val="Hyperlink"/>
          </w:rPr>
          <w:t>http://technet.microsoft.com/en-us/library/ee806870.aspx</w:t>
        </w:r>
      </w:hyperlink>
    </w:p>
    <w:p w14:paraId="14ABFE50" w14:textId="77777777" w:rsidR="00104E32" w:rsidRDefault="00104E32" w:rsidP="000870A3">
      <w:r>
        <w:t xml:space="preserve">Kerberos configuration checklist </w:t>
      </w:r>
      <w:hyperlink r:id="rId56" w:history="1">
        <w:r w:rsidRPr="007560F3">
          <w:rPr>
            <w:rStyle w:val="Hyperlink"/>
          </w:rPr>
          <w:t>http://blogs.msdn.com/b/psssql/archive/2010/06/23/my-kerberos-checklist.aspx</w:t>
        </w:r>
      </w:hyperlink>
      <w:r>
        <w:t xml:space="preserve"> </w:t>
      </w:r>
    </w:p>
    <w:p w14:paraId="14ABFE52" w14:textId="6D2357E4" w:rsidR="00E913B8" w:rsidRDefault="00E913B8" w:rsidP="000870A3">
      <w:r>
        <w:t xml:space="preserve">Power View, Tabular mode databases, SharePoint, and Kerberos by Kasper de Jonge </w:t>
      </w:r>
      <w:hyperlink r:id="rId57" w:history="1">
        <w:r w:rsidRPr="00000032">
          <w:rPr>
            <w:rStyle w:val="Hyperlink"/>
          </w:rPr>
          <w:t>http://www.powerpivotblog.nl/power-view-tabular-mode-databases-sharepoint-and-kerberos</w:t>
        </w:r>
      </w:hyperlink>
    </w:p>
    <w:p w14:paraId="14ABFE54" w14:textId="77777777" w:rsidR="00C13B76" w:rsidRDefault="00C13B76" w:rsidP="00C13B76">
      <w:pPr>
        <w:rPr>
          <w:b/>
        </w:rPr>
      </w:pPr>
      <w:r>
        <w:rPr>
          <w:b/>
        </w:rPr>
        <w:t>For more information:</w:t>
      </w:r>
    </w:p>
    <w:p w14:paraId="14ABFE55" w14:textId="77777777" w:rsidR="00C13B76" w:rsidRDefault="005C4541" w:rsidP="00C13B76">
      <w:hyperlink r:id="rId58" w:history="1">
        <w:r w:rsidR="00C13B76">
          <w:rPr>
            <w:rStyle w:val="Hyperlink"/>
          </w:rPr>
          <w:t>http://www.microsoft.com/sqlserver/</w:t>
        </w:r>
      </w:hyperlink>
      <w:r w:rsidR="00C13B76">
        <w:t>: SQL Server Web site</w:t>
      </w:r>
    </w:p>
    <w:p w14:paraId="14ABFE56" w14:textId="77777777" w:rsidR="00C13B76" w:rsidRDefault="005C4541" w:rsidP="00C13B76">
      <w:hyperlink r:id="rId59" w:history="1">
        <w:r w:rsidR="00C13B76">
          <w:rPr>
            <w:rStyle w:val="Hyperlink"/>
          </w:rPr>
          <w:t>http://technet.microsoft.com/en-us/sqlserver/</w:t>
        </w:r>
      </w:hyperlink>
      <w:r w:rsidR="00C13B76">
        <w:t xml:space="preserve">: SQL Server TechCenter </w:t>
      </w:r>
    </w:p>
    <w:p w14:paraId="14ABFE57" w14:textId="77777777" w:rsidR="00C13B76" w:rsidRDefault="005C4541" w:rsidP="00C13B76">
      <w:hyperlink r:id="rId60" w:history="1">
        <w:r w:rsidR="00C13B76">
          <w:rPr>
            <w:rStyle w:val="Hyperlink"/>
          </w:rPr>
          <w:t>http://msdn.microsoft.com/en-us/sqlserver/</w:t>
        </w:r>
      </w:hyperlink>
      <w:r w:rsidR="00C13B76">
        <w:t xml:space="preserve">: SQL Server DevCenter  </w:t>
      </w:r>
    </w:p>
    <w:p w14:paraId="14ABFE58" w14:textId="77777777" w:rsidR="00C13B76" w:rsidRDefault="00C13B76" w:rsidP="00C13B76"/>
    <w:p w14:paraId="14ABFE59" w14:textId="77777777" w:rsidR="00C13B76" w:rsidRDefault="00C13B76" w:rsidP="00C13B76">
      <w:r>
        <w:t>Did this paper help you? Please give us your feedback. Tell us on a scale of 1 (poor) to 5 (excellent), how would you rate this paper and why have you given it this rating? For example:</w:t>
      </w:r>
    </w:p>
    <w:p w14:paraId="14ABFE5A" w14:textId="77777777" w:rsidR="00C13B76" w:rsidRDefault="00C13B76" w:rsidP="00C13B76">
      <w:pPr>
        <w:pStyle w:val="ListParagraph"/>
        <w:numPr>
          <w:ilvl w:val="0"/>
          <w:numId w:val="32"/>
        </w:numPr>
      </w:pPr>
      <w:r>
        <w:t xml:space="preserve">Are you rating it high due to having good examples, excellent screen shots, clear writing, or another reason? </w:t>
      </w:r>
    </w:p>
    <w:p w14:paraId="14ABFE5B" w14:textId="77777777" w:rsidR="00C13B76" w:rsidRDefault="00C13B76" w:rsidP="00C13B76">
      <w:pPr>
        <w:pStyle w:val="ListParagraph"/>
        <w:numPr>
          <w:ilvl w:val="0"/>
          <w:numId w:val="32"/>
        </w:numPr>
      </w:pPr>
      <w:r>
        <w:t>Are you rating it low due to poor examples, fuzzy screen shots, or unclear writing?</w:t>
      </w:r>
    </w:p>
    <w:p w14:paraId="14ABFE5C" w14:textId="77777777" w:rsidR="00C13B76" w:rsidRDefault="00C13B76" w:rsidP="00C13B76">
      <w:r>
        <w:t xml:space="preserve">This feedback will help us improve the quality of white papers we release. </w:t>
      </w:r>
    </w:p>
    <w:p w14:paraId="14ABFE5D" w14:textId="77777777" w:rsidR="00C13B76" w:rsidRPr="00FC75A8" w:rsidRDefault="005C4541" w:rsidP="000870A3">
      <w:hyperlink r:id="rId61" w:history="1">
        <w:r w:rsidR="00C13B76">
          <w:rPr>
            <w:rStyle w:val="Hyperlink"/>
          </w:rPr>
          <w:t>Send feedback</w:t>
        </w:r>
      </w:hyperlink>
      <w:r w:rsidR="00C13B76">
        <w:t>.</w:t>
      </w:r>
    </w:p>
    <w:sectPr w:rsidR="00C13B76" w:rsidRPr="00FC75A8" w:rsidSect="00FE352E">
      <w:footerReference w:type="default" r:id="rId62"/>
      <w:headerReference w:type="first" r:id="rId63"/>
      <w:type w:val="continuous"/>
      <w:pgSz w:w="12240" w:h="15840"/>
      <w:pgMar w:top="1440" w:right="72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5C59CC2" w14:textId="77777777" w:rsidR="005C4541" w:rsidRDefault="005C4541" w:rsidP="000870A3">
      <w:r>
        <w:separator/>
      </w:r>
    </w:p>
  </w:endnote>
  <w:endnote w:type="continuationSeparator" w:id="0">
    <w:p w14:paraId="7C937373" w14:textId="77777777" w:rsidR="005C4541" w:rsidRDefault="005C4541" w:rsidP="000870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ABFEC8" w14:textId="77777777" w:rsidR="004D03A3" w:rsidRDefault="004D03A3" w:rsidP="000870A3">
    <w:pPr>
      <w:pStyle w:val="Footer"/>
    </w:pPr>
    <w:r>
      <w:t>Using DirectQuery in the Tabular BI Semantic Model</w:t>
    </w:r>
    <w:r>
      <w:tab/>
    </w:r>
    <w:r>
      <w:tab/>
    </w:r>
    <w:r>
      <w:fldChar w:fldCharType="begin"/>
    </w:r>
    <w:r>
      <w:instrText xml:space="preserve"> PAGE  \* ArabicDash  \* MERGEFORMAT </w:instrText>
    </w:r>
    <w:r>
      <w:fldChar w:fldCharType="separate"/>
    </w:r>
    <w:r w:rsidR="008052BE">
      <w:rPr>
        <w:noProof/>
      </w:rPr>
      <w:t>- 46 -</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559DC72" w14:textId="77777777" w:rsidR="005C4541" w:rsidRDefault="005C4541" w:rsidP="000870A3">
      <w:r>
        <w:separator/>
      </w:r>
    </w:p>
  </w:footnote>
  <w:footnote w:type="continuationSeparator" w:id="0">
    <w:p w14:paraId="1F42E528" w14:textId="77777777" w:rsidR="005C4541" w:rsidRDefault="005C4541" w:rsidP="000870A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ABFEC9" w14:textId="77777777" w:rsidR="004D03A3" w:rsidRDefault="004D03A3">
    <w:pPr>
      <w:pStyle w:val="Header"/>
    </w:pPr>
    <w:r>
      <w:tab/>
    </w:r>
    <w:r>
      <w:tab/>
    </w:r>
    <w:r>
      <w:rPr>
        <w:noProof/>
      </w:rPr>
      <w:drawing>
        <wp:inline distT="0" distB="0" distL="0" distR="0" wp14:anchorId="14ABFECA" wp14:editId="14ABFECB">
          <wp:extent cx="1097280" cy="184785"/>
          <wp:effectExtent l="0" t="0" r="7620" b="5715"/>
          <wp:docPr id="10" name="Picture 2" descr="ms-logo_bL.png"/>
          <wp:cNvGraphicFramePr/>
          <a:graphic xmlns:a="http://schemas.openxmlformats.org/drawingml/2006/main">
            <a:graphicData uri="http://schemas.openxmlformats.org/drawingml/2006/picture">
              <pic:pic xmlns:pic="http://schemas.openxmlformats.org/drawingml/2006/picture">
                <pic:nvPicPr>
                  <pic:cNvPr id="3" name="Picture 2" descr="ms-logo_bL.png"/>
                  <pic:cNvPicPr/>
                </pic:nvPicPr>
                <pic:blipFill>
                  <a:blip r:embed="rId1"/>
                  <a:stretch>
                    <a:fillRect/>
                  </a:stretch>
                </pic:blipFill>
                <pic:spPr>
                  <a:xfrm>
                    <a:off x="0" y="0"/>
                    <a:ext cx="1097280" cy="184785"/>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40BAF"/>
    <w:multiLevelType w:val="hybridMultilevel"/>
    <w:tmpl w:val="8F148D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0A6C09"/>
    <w:multiLevelType w:val="hybridMultilevel"/>
    <w:tmpl w:val="A8729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6D0232"/>
    <w:multiLevelType w:val="hybridMultilevel"/>
    <w:tmpl w:val="89FAD7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7C6780"/>
    <w:multiLevelType w:val="hybridMultilevel"/>
    <w:tmpl w:val="F32A34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8F1941"/>
    <w:multiLevelType w:val="hybridMultilevel"/>
    <w:tmpl w:val="2FDED7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E86006"/>
    <w:multiLevelType w:val="hybridMultilevel"/>
    <w:tmpl w:val="139C9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3F1FA1"/>
    <w:multiLevelType w:val="hybridMultilevel"/>
    <w:tmpl w:val="45F41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3A7F2A"/>
    <w:multiLevelType w:val="hybridMultilevel"/>
    <w:tmpl w:val="DD20BA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3DD39F5"/>
    <w:multiLevelType w:val="hybridMultilevel"/>
    <w:tmpl w:val="2FDED7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7972579"/>
    <w:multiLevelType w:val="hybridMultilevel"/>
    <w:tmpl w:val="1A628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EE164BE"/>
    <w:multiLevelType w:val="hybridMultilevel"/>
    <w:tmpl w:val="89FAD7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188041B"/>
    <w:multiLevelType w:val="hybridMultilevel"/>
    <w:tmpl w:val="5952FE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2235D2C"/>
    <w:multiLevelType w:val="hybridMultilevel"/>
    <w:tmpl w:val="2FDED7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92A584B"/>
    <w:multiLevelType w:val="hybridMultilevel"/>
    <w:tmpl w:val="E5C68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ACA4AF4"/>
    <w:multiLevelType w:val="hybridMultilevel"/>
    <w:tmpl w:val="94BC9A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nsid w:val="31B52A65"/>
    <w:multiLevelType w:val="hybridMultilevel"/>
    <w:tmpl w:val="A4E42C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62275FB"/>
    <w:multiLevelType w:val="hybridMultilevel"/>
    <w:tmpl w:val="0BAC1E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C71092B"/>
    <w:multiLevelType w:val="hybridMultilevel"/>
    <w:tmpl w:val="B4AEF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F5E305C"/>
    <w:multiLevelType w:val="hybridMultilevel"/>
    <w:tmpl w:val="E1C877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11A3C29"/>
    <w:multiLevelType w:val="hybridMultilevel"/>
    <w:tmpl w:val="2FDED7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35E3BE6"/>
    <w:multiLevelType w:val="hybridMultilevel"/>
    <w:tmpl w:val="4C0829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41927D5"/>
    <w:multiLevelType w:val="hybridMultilevel"/>
    <w:tmpl w:val="3DA8C8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A0F6BE6"/>
    <w:multiLevelType w:val="hybridMultilevel"/>
    <w:tmpl w:val="24CE5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CBA325D"/>
    <w:multiLevelType w:val="hybridMultilevel"/>
    <w:tmpl w:val="2FDED7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E8A434B"/>
    <w:multiLevelType w:val="hybridMultilevel"/>
    <w:tmpl w:val="2FDED7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9AA0F07"/>
    <w:multiLevelType w:val="hybridMultilevel"/>
    <w:tmpl w:val="743491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AEA11E9"/>
    <w:multiLevelType w:val="hybridMultilevel"/>
    <w:tmpl w:val="8522C8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6475309B"/>
    <w:multiLevelType w:val="hybridMultilevel"/>
    <w:tmpl w:val="1A628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1663729"/>
    <w:multiLevelType w:val="hybridMultilevel"/>
    <w:tmpl w:val="176625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4AB086D"/>
    <w:multiLevelType w:val="hybridMultilevel"/>
    <w:tmpl w:val="CBFAB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5505DEA"/>
    <w:multiLevelType w:val="hybridMultilevel"/>
    <w:tmpl w:val="E1C877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DD07693"/>
    <w:multiLevelType w:val="hybridMultilevel"/>
    <w:tmpl w:val="8F148D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DD11906"/>
    <w:multiLevelType w:val="hybridMultilevel"/>
    <w:tmpl w:val="653C1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5"/>
  </w:num>
  <w:num w:numId="3">
    <w:abstractNumId w:val="1"/>
  </w:num>
  <w:num w:numId="4">
    <w:abstractNumId w:val="13"/>
  </w:num>
  <w:num w:numId="5">
    <w:abstractNumId w:val="6"/>
  </w:num>
  <w:num w:numId="6">
    <w:abstractNumId w:val="15"/>
  </w:num>
  <w:num w:numId="7">
    <w:abstractNumId w:val="25"/>
  </w:num>
  <w:num w:numId="8">
    <w:abstractNumId w:val="11"/>
  </w:num>
  <w:num w:numId="9">
    <w:abstractNumId w:val="27"/>
  </w:num>
  <w:num w:numId="10">
    <w:abstractNumId w:val="30"/>
  </w:num>
  <w:num w:numId="11">
    <w:abstractNumId w:val="10"/>
  </w:num>
  <w:num w:numId="12">
    <w:abstractNumId w:val="2"/>
  </w:num>
  <w:num w:numId="13">
    <w:abstractNumId w:val="8"/>
  </w:num>
  <w:num w:numId="14">
    <w:abstractNumId w:val="29"/>
  </w:num>
  <w:num w:numId="15">
    <w:abstractNumId w:val="22"/>
  </w:num>
  <w:num w:numId="16">
    <w:abstractNumId w:val="0"/>
  </w:num>
  <w:num w:numId="17">
    <w:abstractNumId w:val="18"/>
  </w:num>
  <w:num w:numId="18">
    <w:abstractNumId w:val="17"/>
  </w:num>
  <w:num w:numId="19">
    <w:abstractNumId w:val="28"/>
  </w:num>
  <w:num w:numId="20">
    <w:abstractNumId w:val="26"/>
  </w:num>
  <w:num w:numId="21">
    <w:abstractNumId w:val="20"/>
  </w:num>
  <w:num w:numId="22">
    <w:abstractNumId w:val="31"/>
  </w:num>
  <w:num w:numId="23">
    <w:abstractNumId w:val="21"/>
  </w:num>
  <w:num w:numId="24">
    <w:abstractNumId w:val="4"/>
  </w:num>
  <w:num w:numId="25">
    <w:abstractNumId w:val="24"/>
  </w:num>
  <w:num w:numId="26">
    <w:abstractNumId w:val="9"/>
  </w:num>
  <w:num w:numId="27">
    <w:abstractNumId w:val="7"/>
  </w:num>
  <w:num w:numId="28">
    <w:abstractNumId w:val="32"/>
  </w:num>
  <w:num w:numId="29">
    <w:abstractNumId w:val="12"/>
  </w:num>
  <w:num w:numId="30">
    <w:abstractNumId w:val="19"/>
  </w:num>
  <w:num w:numId="31">
    <w:abstractNumId w:val="23"/>
  </w:num>
  <w:num w:numId="32">
    <w:abstractNumId w:val="14"/>
  </w:num>
  <w:num w:numId="33">
    <w:abstractNumId w:val="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7C66"/>
    <w:rsid w:val="000024BF"/>
    <w:rsid w:val="00002E91"/>
    <w:rsid w:val="00002F4E"/>
    <w:rsid w:val="00004D8C"/>
    <w:rsid w:val="00010BBA"/>
    <w:rsid w:val="00010F40"/>
    <w:rsid w:val="000117A2"/>
    <w:rsid w:val="00011BDD"/>
    <w:rsid w:val="00014133"/>
    <w:rsid w:val="00014B36"/>
    <w:rsid w:val="00014D62"/>
    <w:rsid w:val="00014EC6"/>
    <w:rsid w:val="00015E9C"/>
    <w:rsid w:val="00020226"/>
    <w:rsid w:val="00023818"/>
    <w:rsid w:val="00026023"/>
    <w:rsid w:val="00027A34"/>
    <w:rsid w:val="00031E99"/>
    <w:rsid w:val="000324DA"/>
    <w:rsid w:val="00036DA9"/>
    <w:rsid w:val="00037B74"/>
    <w:rsid w:val="00042F12"/>
    <w:rsid w:val="00043BB8"/>
    <w:rsid w:val="0004735E"/>
    <w:rsid w:val="000505C5"/>
    <w:rsid w:val="00050AE2"/>
    <w:rsid w:val="00050B7F"/>
    <w:rsid w:val="00052995"/>
    <w:rsid w:val="00053A53"/>
    <w:rsid w:val="00055DE0"/>
    <w:rsid w:val="00061CF6"/>
    <w:rsid w:val="00062292"/>
    <w:rsid w:val="00063A32"/>
    <w:rsid w:val="0006760F"/>
    <w:rsid w:val="0007238E"/>
    <w:rsid w:val="00072844"/>
    <w:rsid w:val="000736ED"/>
    <w:rsid w:val="000738A4"/>
    <w:rsid w:val="00083F4F"/>
    <w:rsid w:val="00085999"/>
    <w:rsid w:val="000870A3"/>
    <w:rsid w:val="000919B8"/>
    <w:rsid w:val="00091B94"/>
    <w:rsid w:val="00095FE2"/>
    <w:rsid w:val="00096D8D"/>
    <w:rsid w:val="00097D68"/>
    <w:rsid w:val="00097FD0"/>
    <w:rsid w:val="000A05FE"/>
    <w:rsid w:val="000A48E3"/>
    <w:rsid w:val="000B127F"/>
    <w:rsid w:val="000B1E31"/>
    <w:rsid w:val="000B2C11"/>
    <w:rsid w:val="000B2C72"/>
    <w:rsid w:val="000B31FB"/>
    <w:rsid w:val="000B3F4B"/>
    <w:rsid w:val="000B4D5F"/>
    <w:rsid w:val="000B5AEC"/>
    <w:rsid w:val="000B608B"/>
    <w:rsid w:val="000B7742"/>
    <w:rsid w:val="000C4147"/>
    <w:rsid w:val="000C4CF5"/>
    <w:rsid w:val="000D18D6"/>
    <w:rsid w:val="000D2ADB"/>
    <w:rsid w:val="000D3FDF"/>
    <w:rsid w:val="000D601A"/>
    <w:rsid w:val="000D6126"/>
    <w:rsid w:val="000D6834"/>
    <w:rsid w:val="000D7D5B"/>
    <w:rsid w:val="000E0A39"/>
    <w:rsid w:val="000E0FE1"/>
    <w:rsid w:val="000E2228"/>
    <w:rsid w:val="000E654A"/>
    <w:rsid w:val="000F04A2"/>
    <w:rsid w:val="000F11B1"/>
    <w:rsid w:val="000F16F2"/>
    <w:rsid w:val="000F4434"/>
    <w:rsid w:val="000F6025"/>
    <w:rsid w:val="00101C05"/>
    <w:rsid w:val="001022EE"/>
    <w:rsid w:val="00104A09"/>
    <w:rsid w:val="00104E32"/>
    <w:rsid w:val="00105A5C"/>
    <w:rsid w:val="00106C04"/>
    <w:rsid w:val="00106E40"/>
    <w:rsid w:val="001100B8"/>
    <w:rsid w:val="00110846"/>
    <w:rsid w:val="00114834"/>
    <w:rsid w:val="00124907"/>
    <w:rsid w:val="001318AD"/>
    <w:rsid w:val="00131F47"/>
    <w:rsid w:val="001331CA"/>
    <w:rsid w:val="0013492D"/>
    <w:rsid w:val="001421C3"/>
    <w:rsid w:val="00143120"/>
    <w:rsid w:val="00143348"/>
    <w:rsid w:val="0014351E"/>
    <w:rsid w:val="00144476"/>
    <w:rsid w:val="00144ABE"/>
    <w:rsid w:val="001457BD"/>
    <w:rsid w:val="00147274"/>
    <w:rsid w:val="0014759A"/>
    <w:rsid w:val="00152E39"/>
    <w:rsid w:val="00153E95"/>
    <w:rsid w:val="001576DD"/>
    <w:rsid w:val="00161A36"/>
    <w:rsid w:val="00162989"/>
    <w:rsid w:val="00163AB0"/>
    <w:rsid w:val="00163D01"/>
    <w:rsid w:val="001640F3"/>
    <w:rsid w:val="001650C9"/>
    <w:rsid w:val="0016548F"/>
    <w:rsid w:val="00167053"/>
    <w:rsid w:val="0017443E"/>
    <w:rsid w:val="00183344"/>
    <w:rsid w:val="00183547"/>
    <w:rsid w:val="0019256A"/>
    <w:rsid w:val="00193D8F"/>
    <w:rsid w:val="00197778"/>
    <w:rsid w:val="001A00B7"/>
    <w:rsid w:val="001A59D6"/>
    <w:rsid w:val="001A5DAF"/>
    <w:rsid w:val="001B004F"/>
    <w:rsid w:val="001B0F12"/>
    <w:rsid w:val="001B115F"/>
    <w:rsid w:val="001B458E"/>
    <w:rsid w:val="001B4CC7"/>
    <w:rsid w:val="001C1B19"/>
    <w:rsid w:val="001C2586"/>
    <w:rsid w:val="001C4AA8"/>
    <w:rsid w:val="001D0079"/>
    <w:rsid w:val="001D140E"/>
    <w:rsid w:val="001D2005"/>
    <w:rsid w:val="001D2D62"/>
    <w:rsid w:val="001D46E4"/>
    <w:rsid w:val="001E19D9"/>
    <w:rsid w:val="001E44B8"/>
    <w:rsid w:val="001E5AE6"/>
    <w:rsid w:val="001E6B27"/>
    <w:rsid w:val="001E6F33"/>
    <w:rsid w:val="001E7C09"/>
    <w:rsid w:val="001F2BA3"/>
    <w:rsid w:val="001F46C5"/>
    <w:rsid w:val="001F5DEA"/>
    <w:rsid w:val="00200C60"/>
    <w:rsid w:val="00203B8D"/>
    <w:rsid w:val="00205171"/>
    <w:rsid w:val="002059FE"/>
    <w:rsid w:val="00205FE5"/>
    <w:rsid w:val="00207268"/>
    <w:rsid w:val="0020797E"/>
    <w:rsid w:val="00210301"/>
    <w:rsid w:val="00214769"/>
    <w:rsid w:val="00217C66"/>
    <w:rsid w:val="002224FD"/>
    <w:rsid w:val="0022572A"/>
    <w:rsid w:val="0022768D"/>
    <w:rsid w:val="002338DE"/>
    <w:rsid w:val="00235A39"/>
    <w:rsid w:val="00235B87"/>
    <w:rsid w:val="00237CCF"/>
    <w:rsid w:val="002417D3"/>
    <w:rsid w:val="00244A58"/>
    <w:rsid w:val="00244F29"/>
    <w:rsid w:val="00251C18"/>
    <w:rsid w:val="00251EF3"/>
    <w:rsid w:val="002527FA"/>
    <w:rsid w:val="002531AB"/>
    <w:rsid w:val="00254919"/>
    <w:rsid w:val="00255683"/>
    <w:rsid w:val="00255ECF"/>
    <w:rsid w:val="00260725"/>
    <w:rsid w:val="0026222F"/>
    <w:rsid w:val="00264265"/>
    <w:rsid w:val="00264E85"/>
    <w:rsid w:val="00265C6D"/>
    <w:rsid w:val="00266F4C"/>
    <w:rsid w:val="002715CD"/>
    <w:rsid w:val="00271614"/>
    <w:rsid w:val="00275186"/>
    <w:rsid w:val="00276603"/>
    <w:rsid w:val="002776BF"/>
    <w:rsid w:val="00277DA2"/>
    <w:rsid w:val="0028115B"/>
    <w:rsid w:val="00285001"/>
    <w:rsid w:val="00286309"/>
    <w:rsid w:val="0029200E"/>
    <w:rsid w:val="002920EE"/>
    <w:rsid w:val="002933B2"/>
    <w:rsid w:val="0029393B"/>
    <w:rsid w:val="00297D57"/>
    <w:rsid w:val="002A15FB"/>
    <w:rsid w:val="002A6618"/>
    <w:rsid w:val="002A68BF"/>
    <w:rsid w:val="002A6A6C"/>
    <w:rsid w:val="002A6FD2"/>
    <w:rsid w:val="002A7A62"/>
    <w:rsid w:val="002A7DCB"/>
    <w:rsid w:val="002B0354"/>
    <w:rsid w:val="002B128F"/>
    <w:rsid w:val="002B1AB2"/>
    <w:rsid w:val="002B3362"/>
    <w:rsid w:val="002B40D7"/>
    <w:rsid w:val="002B4134"/>
    <w:rsid w:val="002B5906"/>
    <w:rsid w:val="002B5A72"/>
    <w:rsid w:val="002B733E"/>
    <w:rsid w:val="002B7881"/>
    <w:rsid w:val="002C20E6"/>
    <w:rsid w:val="002D61B0"/>
    <w:rsid w:val="002E1588"/>
    <w:rsid w:val="002E25F9"/>
    <w:rsid w:val="002E4609"/>
    <w:rsid w:val="002E4F5A"/>
    <w:rsid w:val="002E691B"/>
    <w:rsid w:val="002E7822"/>
    <w:rsid w:val="002F03D5"/>
    <w:rsid w:val="002F1A21"/>
    <w:rsid w:val="002F1AAA"/>
    <w:rsid w:val="002F21AD"/>
    <w:rsid w:val="002F2C11"/>
    <w:rsid w:val="002F2E3B"/>
    <w:rsid w:val="002F31A2"/>
    <w:rsid w:val="002F3FDB"/>
    <w:rsid w:val="002F4C3F"/>
    <w:rsid w:val="002F5526"/>
    <w:rsid w:val="002F694A"/>
    <w:rsid w:val="002F6BAD"/>
    <w:rsid w:val="003008A1"/>
    <w:rsid w:val="00300C39"/>
    <w:rsid w:val="00302D4E"/>
    <w:rsid w:val="00303FED"/>
    <w:rsid w:val="00305348"/>
    <w:rsid w:val="00306407"/>
    <w:rsid w:val="003105CA"/>
    <w:rsid w:val="003114DA"/>
    <w:rsid w:val="00312136"/>
    <w:rsid w:val="0031281F"/>
    <w:rsid w:val="00313866"/>
    <w:rsid w:val="00314372"/>
    <w:rsid w:val="00316A99"/>
    <w:rsid w:val="00320443"/>
    <w:rsid w:val="00327E79"/>
    <w:rsid w:val="00327E8D"/>
    <w:rsid w:val="00327F20"/>
    <w:rsid w:val="003302C2"/>
    <w:rsid w:val="0033313F"/>
    <w:rsid w:val="003334A7"/>
    <w:rsid w:val="0033450E"/>
    <w:rsid w:val="00337B50"/>
    <w:rsid w:val="0034330A"/>
    <w:rsid w:val="00345739"/>
    <w:rsid w:val="00351EF1"/>
    <w:rsid w:val="003539AA"/>
    <w:rsid w:val="003556EA"/>
    <w:rsid w:val="00360990"/>
    <w:rsid w:val="00360EC3"/>
    <w:rsid w:val="00362DD7"/>
    <w:rsid w:val="00363BB1"/>
    <w:rsid w:val="003650E2"/>
    <w:rsid w:val="00365BDB"/>
    <w:rsid w:val="00371C35"/>
    <w:rsid w:val="003730DE"/>
    <w:rsid w:val="00375AD6"/>
    <w:rsid w:val="0037728E"/>
    <w:rsid w:val="00377636"/>
    <w:rsid w:val="00377D74"/>
    <w:rsid w:val="003806E0"/>
    <w:rsid w:val="00383AD2"/>
    <w:rsid w:val="003871C9"/>
    <w:rsid w:val="00387C8B"/>
    <w:rsid w:val="003904DC"/>
    <w:rsid w:val="0039050B"/>
    <w:rsid w:val="00391133"/>
    <w:rsid w:val="0039288E"/>
    <w:rsid w:val="0039308F"/>
    <w:rsid w:val="00393393"/>
    <w:rsid w:val="003940A6"/>
    <w:rsid w:val="003A2454"/>
    <w:rsid w:val="003A7C87"/>
    <w:rsid w:val="003B0005"/>
    <w:rsid w:val="003B16F0"/>
    <w:rsid w:val="003B4EE0"/>
    <w:rsid w:val="003B6267"/>
    <w:rsid w:val="003B657F"/>
    <w:rsid w:val="003C1734"/>
    <w:rsid w:val="003C447E"/>
    <w:rsid w:val="003C6483"/>
    <w:rsid w:val="003C7323"/>
    <w:rsid w:val="003C7B5A"/>
    <w:rsid w:val="003D04EA"/>
    <w:rsid w:val="003D139D"/>
    <w:rsid w:val="003D3FCE"/>
    <w:rsid w:val="003D4E50"/>
    <w:rsid w:val="003D674E"/>
    <w:rsid w:val="003E0968"/>
    <w:rsid w:val="003E13AC"/>
    <w:rsid w:val="003E39B9"/>
    <w:rsid w:val="003E583C"/>
    <w:rsid w:val="003E6359"/>
    <w:rsid w:val="003F0668"/>
    <w:rsid w:val="003F0E89"/>
    <w:rsid w:val="003F3F17"/>
    <w:rsid w:val="003F4684"/>
    <w:rsid w:val="003F4927"/>
    <w:rsid w:val="003F50ED"/>
    <w:rsid w:val="003F5BFE"/>
    <w:rsid w:val="003F6688"/>
    <w:rsid w:val="003F7C2A"/>
    <w:rsid w:val="003F7E53"/>
    <w:rsid w:val="004032E3"/>
    <w:rsid w:val="00405B6D"/>
    <w:rsid w:val="00410125"/>
    <w:rsid w:val="004113C5"/>
    <w:rsid w:val="0041320D"/>
    <w:rsid w:val="00413CEA"/>
    <w:rsid w:val="004150F0"/>
    <w:rsid w:val="004152AA"/>
    <w:rsid w:val="0041664D"/>
    <w:rsid w:val="00416A2B"/>
    <w:rsid w:val="00416E8F"/>
    <w:rsid w:val="0042225E"/>
    <w:rsid w:val="0042270D"/>
    <w:rsid w:val="00422979"/>
    <w:rsid w:val="0042305B"/>
    <w:rsid w:val="0042369A"/>
    <w:rsid w:val="00424C32"/>
    <w:rsid w:val="00425B11"/>
    <w:rsid w:val="0043365F"/>
    <w:rsid w:val="004341D7"/>
    <w:rsid w:val="00434A30"/>
    <w:rsid w:val="004367CC"/>
    <w:rsid w:val="004406FB"/>
    <w:rsid w:val="00441CF5"/>
    <w:rsid w:val="00443496"/>
    <w:rsid w:val="00447477"/>
    <w:rsid w:val="00451BFE"/>
    <w:rsid w:val="00452FE5"/>
    <w:rsid w:val="004538DB"/>
    <w:rsid w:val="00453AC5"/>
    <w:rsid w:val="0045439C"/>
    <w:rsid w:val="00455CC2"/>
    <w:rsid w:val="00456D37"/>
    <w:rsid w:val="00457A48"/>
    <w:rsid w:val="004610AB"/>
    <w:rsid w:val="0046138C"/>
    <w:rsid w:val="00462C52"/>
    <w:rsid w:val="00462CA8"/>
    <w:rsid w:val="0046518C"/>
    <w:rsid w:val="00465947"/>
    <w:rsid w:val="00466967"/>
    <w:rsid w:val="00467264"/>
    <w:rsid w:val="00467D5D"/>
    <w:rsid w:val="00472B8C"/>
    <w:rsid w:val="00472E15"/>
    <w:rsid w:val="00473F0E"/>
    <w:rsid w:val="00474059"/>
    <w:rsid w:val="00474AB8"/>
    <w:rsid w:val="004754B3"/>
    <w:rsid w:val="00476403"/>
    <w:rsid w:val="0048027F"/>
    <w:rsid w:val="00487EE4"/>
    <w:rsid w:val="004906BB"/>
    <w:rsid w:val="00490800"/>
    <w:rsid w:val="00490CF1"/>
    <w:rsid w:val="0049132A"/>
    <w:rsid w:val="00492492"/>
    <w:rsid w:val="0049341D"/>
    <w:rsid w:val="00493AE1"/>
    <w:rsid w:val="00495627"/>
    <w:rsid w:val="00496EBF"/>
    <w:rsid w:val="004A0920"/>
    <w:rsid w:val="004A21F0"/>
    <w:rsid w:val="004A2A20"/>
    <w:rsid w:val="004B7C29"/>
    <w:rsid w:val="004C09BA"/>
    <w:rsid w:val="004C129C"/>
    <w:rsid w:val="004C2AD4"/>
    <w:rsid w:val="004C364C"/>
    <w:rsid w:val="004C63D6"/>
    <w:rsid w:val="004C7556"/>
    <w:rsid w:val="004D03A3"/>
    <w:rsid w:val="004D0A86"/>
    <w:rsid w:val="004D4251"/>
    <w:rsid w:val="004D72D2"/>
    <w:rsid w:val="004E0769"/>
    <w:rsid w:val="004E0EF6"/>
    <w:rsid w:val="004E3381"/>
    <w:rsid w:val="004E55AE"/>
    <w:rsid w:val="004E6554"/>
    <w:rsid w:val="004E6C56"/>
    <w:rsid w:val="004F00D4"/>
    <w:rsid w:val="004F0195"/>
    <w:rsid w:val="004F4028"/>
    <w:rsid w:val="004F4860"/>
    <w:rsid w:val="004F4894"/>
    <w:rsid w:val="004F4EFA"/>
    <w:rsid w:val="004F5821"/>
    <w:rsid w:val="004F7934"/>
    <w:rsid w:val="005009B6"/>
    <w:rsid w:val="00501651"/>
    <w:rsid w:val="00501944"/>
    <w:rsid w:val="00501DFE"/>
    <w:rsid w:val="005038F7"/>
    <w:rsid w:val="00504C42"/>
    <w:rsid w:val="00506C58"/>
    <w:rsid w:val="00510657"/>
    <w:rsid w:val="00510E27"/>
    <w:rsid w:val="00513FD0"/>
    <w:rsid w:val="00514419"/>
    <w:rsid w:val="00515D69"/>
    <w:rsid w:val="00516B12"/>
    <w:rsid w:val="00516DDB"/>
    <w:rsid w:val="005233FE"/>
    <w:rsid w:val="00523CD2"/>
    <w:rsid w:val="00524FB5"/>
    <w:rsid w:val="005273FF"/>
    <w:rsid w:val="005274B0"/>
    <w:rsid w:val="00527671"/>
    <w:rsid w:val="0053000A"/>
    <w:rsid w:val="0053204A"/>
    <w:rsid w:val="00532583"/>
    <w:rsid w:val="00534788"/>
    <w:rsid w:val="005351DC"/>
    <w:rsid w:val="00540593"/>
    <w:rsid w:val="0054071B"/>
    <w:rsid w:val="0054695D"/>
    <w:rsid w:val="00546A83"/>
    <w:rsid w:val="00547756"/>
    <w:rsid w:val="00547F02"/>
    <w:rsid w:val="005507D4"/>
    <w:rsid w:val="00551660"/>
    <w:rsid w:val="00552DAB"/>
    <w:rsid w:val="005570C8"/>
    <w:rsid w:val="0056005F"/>
    <w:rsid w:val="005602BC"/>
    <w:rsid w:val="00560FFD"/>
    <w:rsid w:val="00561993"/>
    <w:rsid w:val="00563810"/>
    <w:rsid w:val="005659F6"/>
    <w:rsid w:val="00567FCB"/>
    <w:rsid w:val="00571F51"/>
    <w:rsid w:val="00576713"/>
    <w:rsid w:val="005775A6"/>
    <w:rsid w:val="005778C5"/>
    <w:rsid w:val="00580857"/>
    <w:rsid w:val="00582123"/>
    <w:rsid w:val="00582E67"/>
    <w:rsid w:val="00583DDE"/>
    <w:rsid w:val="005848B2"/>
    <w:rsid w:val="00586271"/>
    <w:rsid w:val="00586546"/>
    <w:rsid w:val="00591B98"/>
    <w:rsid w:val="0059234E"/>
    <w:rsid w:val="00592E42"/>
    <w:rsid w:val="00593304"/>
    <w:rsid w:val="00596759"/>
    <w:rsid w:val="005A0D12"/>
    <w:rsid w:val="005A130D"/>
    <w:rsid w:val="005A3A07"/>
    <w:rsid w:val="005A47AF"/>
    <w:rsid w:val="005A74D4"/>
    <w:rsid w:val="005B0A4B"/>
    <w:rsid w:val="005B1B07"/>
    <w:rsid w:val="005B1CC7"/>
    <w:rsid w:val="005B2422"/>
    <w:rsid w:val="005B24B7"/>
    <w:rsid w:val="005B510C"/>
    <w:rsid w:val="005B5CB0"/>
    <w:rsid w:val="005C0A3A"/>
    <w:rsid w:val="005C1D95"/>
    <w:rsid w:val="005C2C60"/>
    <w:rsid w:val="005C4541"/>
    <w:rsid w:val="005C477F"/>
    <w:rsid w:val="005C5247"/>
    <w:rsid w:val="005C7DE3"/>
    <w:rsid w:val="005D1F9B"/>
    <w:rsid w:val="005D2B1D"/>
    <w:rsid w:val="005D3380"/>
    <w:rsid w:val="005D6E4A"/>
    <w:rsid w:val="005E0D13"/>
    <w:rsid w:val="005E0F1B"/>
    <w:rsid w:val="005E2115"/>
    <w:rsid w:val="005E4AB1"/>
    <w:rsid w:val="005E4E6A"/>
    <w:rsid w:val="005E5C39"/>
    <w:rsid w:val="005E641E"/>
    <w:rsid w:val="005F0AFC"/>
    <w:rsid w:val="005F0BC1"/>
    <w:rsid w:val="005F4C71"/>
    <w:rsid w:val="005F525D"/>
    <w:rsid w:val="005F5AED"/>
    <w:rsid w:val="005F6588"/>
    <w:rsid w:val="005F6C28"/>
    <w:rsid w:val="00600E10"/>
    <w:rsid w:val="006018E9"/>
    <w:rsid w:val="00601ADB"/>
    <w:rsid w:val="00601EFC"/>
    <w:rsid w:val="00603B54"/>
    <w:rsid w:val="0060422B"/>
    <w:rsid w:val="00604BB9"/>
    <w:rsid w:val="006074AB"/>
    <w:rsid w:val="00611433"/>
    <w:rsid w:val="006120AA"/>
    <w:rsid w:val="00613B6C"/>
    <w:rsid w:val="00616675"/>
    <w:rsid w:val="00616C9E"/>
    <w:rsid w:val="006170A3"/>
    <w:rsid w:val="00620B9E"/>
    <w:rsid w:val="006224BA"/>
    <w:rsid w:val="0062262F"/>
    <w:rsid w:val="006234C2"/>
    <w:rsid w:val="00625359"/>
    <w:rsid w:val="0063263B"/>
    <w:rsid w:val="0063416B"/>
    <w:rsid w:val="00634866"/>
    <w:rsid w:val="00634D19"/>
    <w:rsid w:val="00635736"/>
    <w:rsid w:val="00637CF4"/>
    <w:rsid w:val="0064018C"/>
    <w:rsid w:val="006412D5"/>
    <w:rsid w:val="00641664"/>
    <w:rsid w:val="00642038"/>
    <w:rsid w:val="00644A1D"/>
    <w:rsid w:val="0064582D"/>
    <w:rsid w:val="00646172"/>
    <w:rsid w:val="00651BB0"/>
    <w:rsid w:val="00652471"/>
    <w:rsid w:val="006554EE"/>
    <w:rsid w:val="0065642F"/>
    <w:rsid w:val="006569F4"/>
    <w:rsid w:val="0065713E"/>
    <w:rsid w:val="00657DD2"/>
    <w:rsid w:val="00661ACD"/>
    <w:rsid w:val="00661B2E"/>
    <w:rsid w:val="006622BB"/>
    <w:rsid w:val="00671B06"/>
    <w:rsid w:val="00671B94"/>
    <w:rsid w:val="00671E1F"/>
    <w:rsid w:val="00672D30"/>
    <w:rsid w:val="00675D70"/>
    <w:rsid w:val="00676EDC"/>
    <w:rsid w:val="0068715B"/>
    <w:rsid w:val="00687F2F"/>
    <w:rsid w:val="006904C0"/>
    <w:rsid w:val="00695105"/>
    <w:rsid w:val="00695339"/>
    <w:rsid w:val="00695521"/>
    <w:rsid w:val="00695F57"/>
    <w:rsid w:val="0069606D"/>
    <w:rsid w:val="00696518"/>
    <w:rsid w:val="006A1F91"/>
    <w:rsid w:val="006A21CF"/>
    <w:rsid w:val="006A39B7"/>
    <w:rsid w:val="006A687A"/>
    <w:rsid w:val="006B03E7"/>
    <w:rsid w:val="006B39D5"/>
    <w:rsid w:val="006B5F8D"/>
    <w:rsid w:val="006B7900"/>
    <w:rsid w:val="006B79EC"/>
    <w:rsid w:val="006C01F3"/>
    <w:rsid w:val="006C02D8"/>
    <w:rsid w:val="006C27AA"/>
    <w:rsid w:val="006C3A93"/>
    <w:rsid w:val="006C616B"/>
    <w:rsid w:val="006C722C"/>
    <w:rsid w:val="006C75AF"/>
    <w:rsid w:val="006C75D0"/>
    <w:rsid w:val="006C7877"/>
    <w:rsid w:val="006D258C"/>
    <w:rsid w:val="006D4F33"/>
    <w:rsid w:val="006D50DD"/>
    <w:rsid w:val="006D5540"/>
    <w:rsid w:val="006E1C3B"/>
    <w:rsid w:val="006E2752"/>
    <w:rsid w:val="006E2A8F"/>
    <w:rsid w:val="006E4DCF"/>
    <w:rsid w:val="006E5922"/>
    <w:rsid w:val="006E665B"/>
    <w:rsid w:val="006F148E"/>
    <w:rsid w:val="006F167C"/>
    <w:rsid w:val="006F468A"/>
    <w:rsid w:val="006F6052"/>
    <w:rsid w:val="00700E94"/>
    <w:rsid w:val="00700F0E"/>
    <w:rsid w:val="0070121F"/>
    <w:rsid w:val="007064FF"/>
    <w:rsid w:val="007070B2"/>
    <w:rsid w:val="007119F1"/>
    <w:rsid w:val="00711C75"/>
    <w:rsid w:val="00711CB7"/>
    <w:rsid w:val="0071261B"/>
    <w:rsid w:val="007129D6"/>
    <w:rsid w:val="0071388F"/>
    <w:rsid w:val="00717573"/>
    <w:rsid w:val="00721201"/>
    <w:rsid w:val="0072206E"/>
    <w:rsid w:val="00723D80"/>
    <w:rsid w:val="00723FF9"/>
    <w:rsid w:val="00725EB9"/>
    <w:rsid w:val="00726998"/>
    <w:rsid w:val="0073127B"/>
    <w:rsid w:val="007314E1"/>
    <w:rsid w:val="0073156D"/>
    <w:rsid w:val="00731F73"/>
    <w:rsid w:val="00734278"/>
    <w:rsid w:val="00737C2B"/>
    <w:rsid w:val="00742627"/>
    <w:rsid w:val="00742BAD"/>
    <w:rsid w:val="00742CFE"/>
    <w:rsid w:val="007436E1"/>
    <w:rsid w:val="00743868"/>
    <w:rsid w:val="00745D32"/>
    <w:rsid w:val="00747C3F"/>
    <w:rsid w:val="00751E2D"/>
    <w:rsid w:val="00752962"/>
    <w:rsid w:val="0075320C"/>
    <w:rsid w:val="007542A6"/>
    <w:rsid w:val="007577C3"/>
    <w:rsid w:val="00760C8D"/>
    <w:rsid w:val="00763264"/>
    <w:rsid w:val="007641B5"/>
    <w:rsid w:val="007661BB"/>
    <w:rsid w:val="00772B42"/>
    <w:rsid w:val="0077487B"/>
    <w:rsid w:val="00775C8F"/>
    <w:rsid w:val="00781695"/>
    <w:rsid w:val="007817E2"/>
    <w:rsid w:val="00782400"/>
    <w:rsid w:val="007825F8"/>
    <w:rsid w:val="00783774"/>
    <w:rsid w:val="007844AC"/>
    <w:rsid w:val="00784F21"/>
    <w:rsid w:val="00785076"/>
    <w:rsid w:val="00785911"/>
    <w:rsid w:val="007903D3"/>
    <w:rsid w:val="00790CC2"/>
    <w:rsid w:val="00791925"/>
    <w:rsid w:val="00794B83"/>
    <w:rsid w:val="007958E3"/>
    <w:rsid w:val="00795B19"/>
    <w:rsid w:val="00796EE2"/>
    <w:rsid w:val="007A2E26"/>
    <w:rsid w:val="007A4948"/>
    <w:rsid w:val="007A5B93"/>
    <w:rsid w:val="007A5CB9"/>
    <w:rsid w:val="007B0769"/>
    <w:rsid w:val="007B3311"/>
    <w:rsid w:val="007B498A"/>
    <w:rsid w:val="007B579E"/>
    <w:rsid w:val="007B7B3B"/>
    <w:rsid w:val="007B7CAD"/>
    <w:rsid w:val="007C05C4"/>
    <w:rsid w:val="007C0C82"/>
    <w:rsid w:val="007C20E1"/>
    <w:rsid w:val="007C6C7E"/>
    <w:rsid w:val="007D0287"/>
    <w:rsid w:val="007D2916"/>
    <w:rsid w:val="007D45BA"/>
    <w:rsid w:val="007D5AB6"/>
    <w:rsid w:val="007D732B"/>
    <w:rsid w:val="007D7AD9"/>
    <w:rsid w:val="007E148F"/>
    <w:rsid w:val="007E43F9"/>
    <w:rsid w:val="007E474F"/>
    <w:rsid w:val="007F1ED0"/>
    <w:rsid w:val="007F57E0"/>
    <w:rsid w:val="007F5AEE"/>
    <w:rsid w:val="0080022D"/>
    <w:rsid w:val="00802920"/>
    <w:rsid w:val="008052B4"/>
    <w:rsid w:val="008052BE"/>
    <w:rsid w:val="00805ECD"/>
    <w:rsid w:val="0081213E"/>
    <w:rsid w:val="008217E8"/>
    <w:rsid w:val="00824FE5"/>
    <w:rsid w:val="00830735"/>
    <w:rsid w:val="008311B8"/>
    <w:rsid w:val="0083573C"/>
    <w:rsid w:val="008366F4"/>
    <w:rsid w:val="00836A09"/>
    <w:rsid w:val="0083774F"/>
    <w:rsid w:val="00841B4E"/>
    <w:rsid w:val="00842108"/>
    <w:rsid w:val="0084335C"/>
    <w:rsid w:val="00846D36"/>
    <w:rsid w:val="00847421"/>
    <w:rsid w:val="00847552"/>
    <w:rsid w:val="00850D03"/>
    <w:rsid w:val="00853FAD"/>
    <w:rsid w:val="0085696E"/>
    <w:rsid w:val="00867EFE"/>
    <w:rsid w:val="00870448"/>
    <w:rsid w:val="00871632"/>
    <w:rsid w:val="00872994"/>
    <w:rsid w:val="00876FFE"/>
    <w:rsid w:val="00881CAA"/>
    <w:rsid w:val="00884838"/>
    <w:rsid w:val="0088686D"/>
    <w:rsid w:val="0089063B"/>
    <w:rsid w:val="008911E6"/>
    <w:rsid w:val="008926B4"/>
    <w:rsid w:val="00892899"/>
    <w:rsid w:val="00892CE4"/>
    <w:rsid w:val="00892E14"/>
    <w:rsid w:val="00894A33"/>
    <w:rsid w:val="008979C1"/>
    <w:rsid w:val="00897EE8"/>
    <w:rsid w:val="008A0A7F"/>
    <w:rsid w:val="008A1BC7"/>
    <w:rsid w:val="008B006F"/>
    <w:rsid w:val="008B21C2"/>
    <w:rsid w:val="008B2C3E"/>
    <w:rsid w:val="008B61F4"/>
    <w:rsid w:val="008B6940"/>
    <w:rsid w:val="008C0338"/>
    <w:rsid w:val="008C19A4"/>
    <w:rsid w:val="008C518E"/>
    <w:rsid w:val="008D1BFA"/>
    <w:rsid w:val="008D1CD8"/>
    <w:rsid w:val="008D2305"/>
    <w:rsid w:val="008D33DE"/>
    <w:rsid w:val="008D4F76"/>
    <w:rsid w:val="008D6575"/>
    <w:rsid w:val="008E05BD"/>
    <w:rsid w:val="008E1AA5"/>
    <w:rsid w:val="008E1B6F"/>
    <w:rsid w:val="008E59B3"/>
    <w:rsid w:val="008E793B"/>
    <w:rsid w:val="008F0197"/>
    <w:rsid w:val="008F1C04"/>
    <w:rsid w:val="008F37D8"/>
    <w:rsid w:val="008F4675"/>
    <w:rsid w:val="008F5848"/>
    <w:rsid w:val="008F6671"/>
    <w:rsid w:val="008F6A24"/>
    <w:rsid w:val="008F6A8D"/>
    <w:rsid w:val="008F6CFA"/>
    <w:rsid w:val="009008AA"/>
    <w:rsid w:val="0090294B"/>
    <w:rsid w:val="0091048B"/>
    <w:rsid w:val="009130BF"/>
    <w:rsid w:val="0091449D"/>
    <w:rsid w:val="00916F66"/>
    <w:rsid w:val="00916F72"/>
    <w:rsid w:val="0091762C"/>
    <w:rsid w:val="00921225"/>
    <w:rsid w:val="00923635"/>
    <w:rsid w:val="009238FC"/>
    <w:rsid w:val="00924CA7"/>
    <w:rsid w:val="00925870"/>
    <w:rsid w:val="00926598"/>
    <w:rsid w:val="00926CB4"/>
    <w:rsid w:val="00931BEE"/>
    <w:rsid w:val="00932997"/>
    <w:rsid w:val="00932CC6"/>
    <w:rsid w:val="0093416E"/>
    <w:rsid w:val="00935426"/>
    <w:rsid w:val="009402D5"/>
    <w:rsid w:val="009405A6"/>
    <w:rsid w:val="00940A1C"/>
    <w:rsid w:val="00941006"/>
    <w:rsid w:val="009427A4"/>
    <w:rsid w:val="009436C9"/>
    <w:rsid w:val="00945BD4"/>
    <w:rsid w:val="00946AA5"/>
    <w:rsid w:val="00955CBB"/>
    <w:rsid w:val="009613AD"/>
    <w:rsid w:val="00961716"/>
    <w:rsid w:val="0096182C"/>
    <w:rsid w:val="00961955"/>
    <w:rsid w:val="00962358"/>
    <w:rsid w:val="00963E9A"/>
    <w:rsid w:val="009655B2"/>
    <w:rsid w:val="0096775B"/>
    <w:rsid w:val="00970131"/>
    <w:rsid w:val="0097115E"/>
    <w:rsid w:val="00972DC1"/>
    <w:rsid w:val="00973510"/>
    <w:rsid w:val="00973A9B"/>
    <w:rsid w:val="00975785"/>
    <w:rsid w:val="00977714"/>
    <w:rsid w:val="00980886"/>
    <w:rsid w:val="00980A0E"/>
    <w:rsid w:val="0098230B"/>
    <w:rsid w:val="00982789"/>
    <w:rsid w:val="00982B48"/>
    <w:rsid w:val="009860BD"/>
    <w:rsid w:val="00987040"/>
    <w:rsid w:val="00987319"/>
    <w:rsid w:val="00987902"/>
    <w:rsid w:val="0099141E"/>
    <w:rsid w:val="009936E3"/>
    <w:rsid w:val="00996C41"/>
    <w:rsid w:val="009A03F2"/>
    <w:rsid w:val="009A1964"/>
    <w:rsid w:val="009A3095"/>
    <w:rsid w:val="009A3E21"/>
    <w:rsid w:val="009A53A5"/>
    <w:rsid w:val="009B0424"/>
    <w:rsid w:val="009B0CB6"/>
    <w:rsid w:val="009B18EA"/>
    <w:rsid w:val="009B1E81"/>
    <w:rsid w:val="009B32BB"/>
    <w:rsid w:val="009B418C"/>
    <w:rsid w:val="009B52B9"/>
    <w:rsid w:val="009B6CFC"/>
    <w:rsid w:val="009C00B7"/>
    <w:rsid w:val="009C3491"/>
    <w:rsid w:val="009C4B7B"/>
    <w:rsid w:val="009C4F97"/>
    <w:rsid w:val="009C6908"/>
    <w:rsid w:val="009D08AF"/>
    <w:rsid w:val="009D0B2D"/>
    <w:rsid w:val="009D1C4B"/>
    <w:rsid w:val="009D642C"/>
    <w:rsid w:val="009D65F0"/>
    <w:rsid w:val="009D673D"/>
    <w:rsid w:val="009D75D4"/>
    <w:rsid w:val="009D7C8E"/>
    <w:rsid w:val="009D7F81"/>
    <w:rsid w:val="009E2093"/>
    <w:rsid w:val="009E4D7D"/>
    <w:rsid w:val="009E553A"/>
    <w:rsid w:val="009E7FDB"/>
    <w:rsid w:val="009F4725"/>
    <w:rsid w:val="009F4F22"/>
    <w:rsid w:val="009F6AA9"/>
    <w:rsid w:val="00A0111F"/>
    <w:rsid w:val="00A01C62"/>
    <w:rsid w:val="00A01FDD"/>
    <w:rsid w:val="00A02173"/>
    <w:rsid w:val="00A030E0"/>
    <w:rsid w:val="00A0498F"/>
    <w:rsid w:val="00A10F4D"/>
    <w:rsid w:val="00A11DB4"/>
    <w:rsid w:val="00A11FA9"/>
    <w:rsid w:val="00A12FE5"/>
    <w:rsid w:val="00A16E91"/>
    <w:rsid w:val="00A23A5B"/>
    <w:rsid w:val="00A25083"/>
    <w:rsid w:val="00A25B06"/>
    <w:rsid w:val="00A262C3"/>
    <w:rsid w:val="00A273C2"/>
    <w:rsid w:val="00A310F8"/>
    <w:rsid w:val="00A3452A"/>
    <w:rsid w:val="00A37BB0"/>
    <w:rsid w:val="00A400DF"/>
    <w:rsid w:val="00A41019"/>
    <w:rsid w:val="00A43C9E"/>
    <w:rsid w:val="00A442D2"/>
    <w:rsid w:val="00A444CB"/>
    <w:rsid w:val="00A446EF"/>
    <w:rsid w:val="00A449FA"/>
    <w:rsid w:val="00A4719F"/>
    <w:rsid w:val="00A501AA"/>
    <w:rsid w:val="00A52DA1"/>
    <w:rsid w:val="00A545F1"/>
    <w:rsid w:val="00A54889"/>
    <w:rsid w:val="00A550DC"/>
    <w:rsid w:val="00A55FB2"/>
    <w:rsid w:val="00A61313"/>
    <w:rsid w:val="00A61730"/>
    <w:rsid w:val="00A61A76"/>
    <w:rsid w:val="00A62BF4"/>
    <w:rsid w:val="00A63DE9"/>
    <w:rsid w:val="00A64230"/>
    <w:rsid w:val="00A64580"/>
    <w:rsid w:val="00A65C44"/>
    <w:rsid w:val="00A668D2"/>
    <w:rsid w:val="00A678B5"/>
    <w:rsid w:val="00A70FF9"/>
    <w:rsid w:val="00A73705"/>
    <w:rsid w:val="00A745D6"/>
    <w:rsid w:val="00A776D8"/>
    <w:rsid w:val="00A8047A"/>
    <w:rsid w:val="00A83119"/>
    <w:rsid w:val="00A85487"/>
    <w:rsid w:val="00A85E2B"/>
    <w:rsid w:val="00A8629A"/>
    <w:rsid w:val="00A90300"/>
    <w:rsid w:val="00A912D2"/>
    <w:rsid w:val="00A914A4"/>
    <w:rsid w:val="00A92D17"/>
    <w:rsid w:val="00A93562"/>
    <w:rsid w:val="00A94472"/>
    <w:rsid w:val="00A94E2E"/>
    <w:rsid w:val="00A96B79"/>
    <w:rsid w:val="00A96BB7"/>
    <w:rsid w:val="00A97D8E"/>
    <w:rsid w:val="00AA0364"/>
    <w:rsid w:val="00AA107F"/>
    <w:rsid w:val="00AB2654"/>
    <w:rsid w:val="00AB4DA3"/>
    <w:rsid w:val="00AC21CA"/>
    <w:rsid w:val="00AC24C5"/>
    <w:rsid w:val="00AC3DD5"/>
    <w:rsid w:val="00AC4612"/>
    <w:rsid w:val="00AC589B"/>
    <w:rsid w:val="00AD04F3"/>
    <w:rsid w:val="00AD17A9"/>
    <w:rsid w:val="00AD26FE"/>
    <w:rsid w:val="00AD31AB"/>
    <w:rsid w:val="00AD3201"/>
    <w:rsid w:val="00AE0AE5"/>
    <w:rsid w:val="00AE1421"/>
    <w:rsid w:val="00AE1B24"/>
    <w:rsid w:val="00AE1F17"/>
    <w:rsid w:val="00AE3B04"/>
    <w:rsid w:val="00AE3B53"/>
    <w:rsid w:val="00AE3E28"/>
    <w:rsid w:val="00AE498E"/>
    <w:rsid w:val="00AE52C2"/>
    <w:rsid w:val="00AE5A7C"/>
    <w:rsid w:val="00AE6C13"/>
    <w:rsid w:val="00AE6C93"/>
    <w:rsid w:val="00AE7108"/>
    <w:rsid w:val="00AE747A"/>
    <w:rsid w:val="00AE7834"/>
    <w:rsid w:val="00AF04E2"/>
    <w:rsid w:val="00AF646A"/>
    <w:rsid w:val="00B021F7"/>
    <w:rsid w:val="00B0258D"/>
    <w:rsid w:val="00B02AEA"/>
    <w:rsid w:val="00B05EF0"/>
    <w:rsid w:val="00B076E3"/>
    <w:rsid w:val="00B1036A"/>
    <w:rsid w:val="00B10BA2"/>
    <w:rsid w:val="00B11188"/>
    <w:rsid w:val="00B115D8"/>
    <w:rsid w:val="00B11D08"/>
    <w:rsid w:val="00B136E0"/>
    <w:rsid w:val="00B13B39"/>
    <w:rsid w:val="00B14663"/>
    <w:rsid w:val="00B15308"/>
    <w:rsid w:val="00B157AB"/>
    <w:rsid w:val="00B2225C"/>
    <w:rsid w:val="00B2330D"/>
    <w:rsid w:val="00B2352C"/>
    <w:rsid w:val="00B23ADB"/>
    <w:rsid w:val="00B2491E"/>
    <w:rsid w:val="00B25F50"/>
    <w:rsid w:val="00B265AD"/>
    <w:rsid w:val="00B2660F"/>
    <w:rsid w:val="00B268B1"/>
    <w:rsid w:val="00B271E6"/>
    <w:rsid w:val="00B409D5"/>
    <w:rsid w:val="00B40C27"/>
    <w:rsid w:val="00B4329E"/>
    <w:rsid w:val="00B502D5"/>
    <w:rsid w:val="00B5063D"/>
    <w:rsid w:val="00B508F0"/>
    <w:rsid w:val="00B52118"/>
    <w:rsid w:val="00B5247F"/>
    <w:rsid w:val="00B5425F"/>
    <w:rsid w:val="00B566C9"/>
    <w:rsid w:val="00B570D6"/>
    <w:rsid w:val="00B6369D"/>
    <w:rsid w:val="00B65419"/>
    <w:rsid w:val="00B65934"/>
    <w:rsid w:val="00B741FF"/>
    <w:rsid w:val="00B80E70"/>
    <w:rsid w:val="00B834A4"/>
    <w:rsid w:val="00B85779"/>
    <w:rsid w:val="00B8743B"/>
    <w:rsid w:val="00B94876"/>
    <w:rsid w:val="00B95841"/>
    <w:rsid w:val="00B973C3"/>
    <w:rsid w:val="00BA06B1"/>
    <w:rsid w:val="00BA23A9"/>
    <w:rsid w:val="00BA2F6E"/>
    <w:rsid w:val="00BA4898"/>
    <w:rsid w:val="00BA49F9"/>
    <w:rsid w:val="00BA4D3A"/>
    <w:rsid w:val="00BA5714"/>
    <w:rsid w:val="00BB1646"/>
    <w:rsid w:val="00BB2139"/>
    <w:rsid w:val="00BB3C09"/>
    <w:rsid w:val="00BB53B0"/>
    <w:rsid w:val="00BC208D"/>
    <w:rsid w:val="00BC5EA3"/>
    <w:rsid w:val="00BC5F31"/>
    <w:rsid w:val="00BC6B8D"/>
    <w:rsid w:val="00BC7860"/>
    <w:rsid w:val="00BD3037"/>
    <w:rsid w:val="00BD6595"/>
    <w:rsid w:val="00BD6596"/>
    <w:rsid w:val="00BE0645"/>
    <w:rsid w:val="00BE06BE"/>
    <w:rsid w:val="00BE16B6"/>
    <w:rsid w:val="00BE2D9E"/>
    <w:rsid w:val="00BE39A0"/>
    <w:rsid w:val="00BE4E70"/>
    <w:rsid w:val="00BE71C6"/>
    <w:rsid w:val="00BE7F4A"/>
    <w:rsid w:val="00BF1666"/>
    <w:rsid w:val="00BF17B2"/>
    <w:rsid w:val="00BF2FC0"/>
    <w:rsid w:val="00BF3690"/>
    <w:rsid w:val="00BF415A"/>
    <w:rsid w:val="00BF4EFB"/>
    <w:rsid w:val="00BF7229"/>
    <w:rsid w:val="00BF7597"/>
    <w:rsid w:val="00C020F5"/>
    <w:rsid w:val="00C02993"/>
    <w:rsid w:val="00C04063"/>
    <w:rsid w:val="00C0415D"/>
    <w:rsid w:val="00C06359"/>
    <w:rsid w:val="00C13B76"/>
    <w:rsid w:val="00C163DF"/>
    <w:rsid w:val="00C20F15"/>
    <w:rsid w:val="00C21E2F"/>
    <w:rsid w:val="00C22C12"/>
    <w:rsid w:val="00C22E84"/>
    <w:rsid w:val="00C23A2D"/>
    <w:rsid w:val="00C23D49"/>
    <w:rsid w:val="00C24E53"/>
    <w:rsid w:val="00C25041"/>
    <w:rsid w:val="00C268E6"/>
    <w:rsid w:val="00C30829"/>
    <w:rsid w:val="00C34252"/>
    <w:rsid w:val="00C411B5"/>
    <w:rsid w:val="00C444D1"/>
    <w:rsid w:val="00C44C9B"/>
    <w:rsid w:val="00C50968"/>
    <w:rsid w:val="00C51880"/>
    <w:rsid w:val="00C5410D"/>
    <w:rsid w:val="00C54919"/>
    <w:rsid w:val="00C54FF9"/>
    <w:rsid w:val="00C606FD"/>
    <w:rsid w:val="00C610B7"/>
    <w:rsid w:val="00C6325B"/>
    <w:rsid w:val="00C67313"/>
    <w:rsid w:val="00C70956"/>
    <w:rsid w:val="00C70E3A"/>
    <w:rsid w:val="00C7128C"/>
    <w:rsid w:val="00C730F1"/>
    <w:rsid w:val="00C77093"/>
    <w:rsid w:val="00C816AD"/>
    <w:rsid w:val="00C818AB"/>
    <w:rsid w:val="00C827A8"/>
    <w:rsid w:val="00C84024"/>
    <w:rsid w:val="00C84E86"/>
    <w:rsid w:val="00C86435"/>
    <w:rsid w:val="00C8709F"/>
    <w:rsid w:val="00C879E0"/>
    <w:rsid w:val="00C916DF"/>
    <w:rsid w:val="00C93BC2"/>
    <w:rsid w:val="00C93FCB"/>
    <w:rsid w:val="00C964A5"/>
    <w:rsid w:val="00C9691E"/>
    <w:rsid w:val="00C971BA"/>
    <w:rsid w:val="00CA0526"/>
    <w:rsid w:val="00CA6496"/>
    <w:rsid w:val="00CB18B6"/>
    <w:rsid w:val="00CB1EDE"/>
    <w:rsid w:val="00CB2CF6"/>
    <w:rsid w:val="00CB3BB8"/>
    <w:rsid w:val="00CB50AD"/>
    <w:rsid w:val="00CB671F"/>
    <w:rsid w:val="00CB6BA2"/>
    <w:rsid w:val="00CC3213"/>
    <w:rsid w:val="00CC48B3"/>
    <w:rsid w:val="00CD09EB"/>
    <w:rsid w:val="00CD513A"/>
    <w:rsid w:val="00CD5F01"/>
    <w:rsid w:val="00CD786F"/>
    <w:rsid w:val="00CD7ADF"/>
    <w:rsid w:val="00CE2D51"/>
    <w:rsid w:val="00CE3204"/>
    <w:rsid w:val="00CE3416"/>
    <w:rsid w:val="00CE4DD0"/>
    <w:rsid w:val="00CE5582"/>
    <w:rsid w:val="00CF1EDA"/>
    <w:rsid w:val="00CF5235"/>
    <w:rsid w:val="00CF636D"/>
    <w:rsid w:val="00D01AAD"/>
    <w:rsid w:val="00D025BF"/>
    <w:rsid w:val="00D0271C"/>
    <w:rsid w:val="00D03DCF"/>
    <w:rsid w:val="00D048CB"/>
    <w:rsid w:val="00D07AAE"/>
    <w:rsid w:val="00D1420C"/>
    <w:rsid w:val="00D1451E"/>
    <w:rsid w:val="00D20257"/>
    <w:rsid w:val="00D20B97"/>
    <w:rsid w:val="00D2384D"/>
    <w:rsid w:val="00D24187"/>
    <w:rsid w:val="00D27B35"/>
    <w:rsid w:val="00D313DF"/>
    <w:rsid w:val="00D33DB7"/>
    <w:rsid w:val="00D3411C"/>
    <w:rsid w:val="00D34EF1"/>
    <w:rsid w:val="00D360C9"/>
    <w:rsid w:val="00D407F9"/>
    <w:rsid w:val="00D50002"/>
    <w:rsid w:val="00D5010B"/>
    <w:rsid w:val="00D50341"/>
    <w:rsid w:val="00D51B04"/>
    <w:rsid w:val="00D55D66"/>
    <w:rsid w:val="00D61C95"/>
    <w:rsid w:val="00D62293"/>
    <w:rsid w:val="00D632BA"/>
    <w:rsid w:val="00D634FF"/>
    <w:rsid w:val="00D64250"/>
    <w:rsid w:val="00D669BB"/>
    <w:rsid w:val="00D7337D"/>
    <w:rsid w:val="00D756B8"/>
    <w:rsid w:val="00D75E00"/>
    <w:rsid w:val="00D80DEC"/>
    <w:rsid w:val="00D814B6"/>
    <w:rsid w:val="00D82B20"/>
    <w:rsid w:val="00D82BCB"/>
    <w:rsid w:val="00D83E53"/>
    <w:rsid w:val="00D87272"/>
    <w:rsid w:val="00D87D82"/>
    <w:rsid w:val="00D90D20"/>
    <w:rsid w:val="00D935A0"/>
    <w:rsid w:val="00DA1022"/>
    <w:rsid w:val="00DA143D"/>
    <w:rsid w:val="00DA2357"/>
    <w:rsid w:val="00DA4E70"/>
    <w:rsid w:val="00DB03A2"/>
    <w:rsid w:val="00DB17BB"/>
    <w:rsid w:val="00DB17CE"/>
    <w:rsid w:val="00DB57F5"/>
    <w:rsid w:val="00DB5DAB"/>
    <w:rsid w:val="00DB6085"/>
    <w:rsid w:val="00DB69EF"/>
    <w:rsid w:val="00DB726E"/>
    <w:rsid w:val="00DB7955"/>
    <w:rsid w:val="00DC2565"/>
    <w:rsid w:val="00DC34C8"/>
    <w:rsid w:val="00DD01C7"/>
    <w:rsid w:val="00DD1DFF"/>
    <w:rsid w:val="00DD2A20"/>
    <w:rsid w:val="00DD3A61"/>
    <w:rsid w:val="00DD4B32"/>
    <w:rsid w:val="00DD69C3"/>
    <w:rsid w:val="00DD778B"/>
    <w:rsid w:val="00DE3EF0"/>
    <w:rsid w:val="00DF1B26"/>
    <w:rsid w:val="00DF1CF3"/>
    <w:rsid w:val="00DF1F20"/>
    <w:rsid w:val="00DF6D34"/>
    <w:rsid w:val="00DF6D9E"/>
    <w:rsid w:val="00DF767A"/>
    <w:rsid w:val="00DF7E60"/>
    <w:rsid w:val="00E00E8F"/>
    <w:rsid w:val="00E01E7C"/>
    <w:rsid w:val="00E04365"/>
    <w:rsid w:val="00E0482B"/>
    <w:rsid w:val="00E04F46"/>
    <w:rsid w:val="00E05465"/>
    <w:rsid w:val="00E058C9"/>
    <w:rsid w:val="00E06806"/>
    <w:rsid w:val="00E06DA3"/>
    <w:rsid w:val="00E108D1"/>
    <w:rsid w:val="00E1443F"/>
    <w:rsid w:val="00E1762A"/>
    <w:rsid w:val="00E17640"/>
    <w:rsid w:val="00E21503"/>
    <w:rsid w:val="00E22346"/>
    <w:rsid w:val="00E22A45"/>
    <w:rsid w:val="00E22F80"/>
    <w:rsid w:val="00E23664"/>
    <w:rsid w:val="00E2507C"/>
    <w:rsid w:val="00E2640B"/>
    <w:rsid w:val="00E30E58"/>
    <w:rsid w:val="00E32D5B"/>
    <w:rsid w:val="00E342B6"/>
    <w:rsid w:val="00E3468C"/>
    <w:rsid w:val="00E347A4"/>
    <w:rsid w:val="00E37877"/>
    <w:rsid w:val="00E41901"/>
    <w:rsid w:val="00E42052"/>
    <w:rsid w:val="00E42A3D"/>
    <w:rsid w:val="00E42BBE"/>
    <w:rsid w:val="00E42E92"/>
    <w:rsid w:val="00E442FA"/>
    <w:rsid w:val="00E45186"/>
    <w:rsid w:val="00E45FEC"/>
    <w:rsid w:val="00E54333"/>
    <w:rsid w:val="00E547A2"/>
    <w:rsid w:val="00E563A7"/>
    <w:rsid w:val="00E57010"/>
    <w:rsid w:val="00E610A7"/>
    <w:rsid w:val="00E61E95"/>
    <w:rsid w:val="00E62E00"/>
    <w:rsid w:val="00E65C70"/>
    <w:rsid w:val="00E660E1"/>
    <w:rsid w:val="00E66EF2"/>
    <w:rsid w:val="00E67842"/>
    <w:rsid w:val="00E71F29"/>
    <w:rsid w:val="00E73308"/>
    <w:rsid w:val="00E767C0"/>
    <w:rsid w:val="00E80FEF"/>
    <w:rsid w:val="00E823CD"/>
    <w:rsid w:val="00E825AD"/>
    <w:rsid w:val="00E8265E"/>
    <w:rsid w:val="00E82F5A"/>
    <w:rsid w:val="00E854EF"/>
    <w:rsid w:val="00E860D8"/>
    <w:rsid w:val="00E87A8D"/>
    <w:rsid w:val="00E90D60"/>
    <w:rsid w:val="00E913B8"/>
    <w:rsid w:val="00E9241F"/>
    <w:rsid w:val="00E93B10"/>
    <w:rsid w:val="00E979FD"/>
    <w:rsid w:val="00EA007F"/>
    <w:rsid w:val="00EA2F90"/>
    <w:rsid w:val="00EA4D6F"/>
    <w:rsid w:val="00EA7EC0"/>
    <w:rsid w:val="00EB13C3"/>
    <w:rsid w:val="00EC12E4"/>
    <w:rsid w:val="00EC6603"/>
    <w:rsid w:val="00ED2CDA"/>
    <w:rsid w:val="00ED3C87"/>
    <w:rsid w:val="00ED4965"/>
    <w:rsid w:val="00ED4E59"/>
    <w:rsid w:val="00ED5B42"/>
    <w:rsid w:val="00ED6D01"/>
    <w:rsid w:val="00EE0130"/>
    <w:rsid w:val="00EE27C8"/>
    <w:rsid w:val="00EE5A30"/>
    <w:rsid w:val="00EE64E9"/>
    <w:rsid w:val="00EF101C"/>
    <w:rsid w:val="00EF13F7"/>
    <w:rsid w:val="00EF3444"/>
    <w:rsid w:val="00EF7463"/>
    <w:rsid w:val="00F006A5"/>
    <w:rsid w:val="00F007ED"/>
    <w:rsid w:val="00F05251"/>
    <w:rsid w:val="00F05882"/>
    <w:rsid w:val="00F06EA2"/>
    <w:rsid w:val="00F126BA"/>
    <w:rsid w:val="00F126BC"/>
    <w:rsid w:val="00F12823"/>
    <w:rsid w:val="00F13ABF"/>
    <w:rsid w:val="00F151D5"/>
    <w:rsid w:val="00F15FEC"/>
    <w:rsid w:val="00F26DFD"/>
    <w:rsid w:val="00F273DB"/>
    <w:rsid w:val="00F309C6"/>
    <w:rsid w:val="00F31B0A"/>
    <w:rsid w:val="00F32E1E"/>
    <w:rsid w:val="00F33905"/>
    <w:rsid w:val="00F342CE"/>
    <w:rsid w:val="00F34401"/>
    <w:rsid w:val="00F34B91"/>
    <w:rsid w:val="00F41358"/>
    <w:rsid w:val="00F44492"/>
    <w:rsid w:val="00F447AF"/>
    <w:rsid w:val="00F44B82"/>
    <w:rsid w:val="00F466E1"/>
    <w:rsid w:val="00F467E1"/>
    <w:rsid w:val="00F46C9E"/>
    <w:rsid w:val="00F51A37"/>
    <w:rsid w:val="00F57F6C"/>
    <w:rsid w:val="00F625EE"/>
    <w:rsid w:val="00F631AE"/>
    <w:rsid w:val="00F65BDC"/>
    <w:rsid w:val="00F663B0"/>
    <w:rsid w:val="00F72565"/>
    <w:rsid w:val="00F74048"/>
    <w:rsid w:val="00F755BF"/>
    <w:rsid w:val="00F76266"/>
    <w:rsid w:val="00F76D9F"/>
    <w:rsid w:val="00F77FEE"/>
    <w:rsid w:val="00F81EC1"/>
    <w:rsid w:val="00F828C2"/>
    <w:rsid w:val="00F82BC1"/>
    <w:rsid w:val="00F82F96"/>
    <w:rsid w:val="00F83232"/>
    <w:rsid w:val="00F85390"/>
    <w:rsid w:val="00F85FFE"/>
    <w:rsid w:val="00F86324"/>
    <w:rsid w:val="00F87AA0"/>
    <w:rsid w:val="00F9183E"/>
    <w:rsid w:val="00F96416"/>
    <w:rsid w:val="00F96E30"/>
    <w:rsid w:val="00F97C37"/>
    <w:rsid w:val="00FB306A"/>
    <w:rsid w:val="00FB362E"/>
    <w:rsid w:val="00FB4D10"/>
    <w:rsid w:val="00FB5502"/>
    <w:rsid w:val="00FB69ED"/>
    <w:rsid w:val="00FC0006"/>
    <w:rsid w:val="00FC04EA"/>
    <w:rsid w:val="00FC2160"/>
    <w:rsid w:val="00FC2DD2"/>
    <w:rsid w:val="00FC3F3F"/>
    <w:rsid w:val="00FC4533"/>
    <w:rsid w:val="00FC54D7"/>
    <w:rsid w:val="00FC75A8"/>
    <w:rsid w:val="00FD00DC"/>
    <w:rsid w:val="00FD19B8"/>
    <w:rsid w:val="00FD43B9"/>
    <w:rsid w:val="00FD532B"/>
    <w:rsid w:val="00FE2898"/>
    <w:rsid w:val="00FE352E"/>
    <w:rsid w:val="00FE673A"/>
    <w:rsid w:val="00FF263F"/>
    <w:rsid w:val="00FF7D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ABFA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870A3"/>
    <w:rPr>
      <w:rFonts w:ascii="Arial" w:hAnsi="Arial" w:cs="Arial"/>
    </w:rPr>
  </w:style>
  <w:style w:type="paragraph" w:styleId="Heading1">
    <w:name w:val="heading 1"/>
    <w:basedOn w:val="Normal"/>
    <w:next w:val="Normal"/>
    <w:link w:val="Heading1Char"/>
    <w:uiPriority w:val="9"/>
    <w:qFormat/>
    <w:rsid w:val="0022572A"/>
    <w:pPr>
      <w:keepNext/>
      <w:keepLines/>
      <w:spacing w:before="480" w:after="0"/>
      <w:outlineLvl w:val="0"/>
    </w:pPr>
    <w:rPr>
      <w:rFonts w:ascii="Cambria" w:eastAsia="Times New Roman" w:hAnsi="Cambria" w:cs="Times New Roman"/>
      <w:b/>
      <w:bCs/>
      <w:color w:val="365F91" w:themeColor="accent1" w:themeShade="BF"/>
      <w:sz w:val="28"/>
      <w:szCs w:val="28"/>
    </w:rPr>
  </w:style>
  <w:style w:type="paragraph" w:styleId="Heading2">
    <w:name w:val="heading 2"/>
    <w:basedOn w:val="Normal"/>
    <w:next w:val="Normal"/>
    <w:link w:val="Heading2Char1"/>
    <w:uiPriority w:val="9"/>
    <w:unhideWhenUsed/>
    <w:qFormat/>
    <w:rsid w:val="0022572A"/>
    <w:pPr>
      <w:keepNext/>
      <w:keepLines/>
      <w:spacing w:before="200" w:after="0"/>
      <w:outlineLvl w:val="1"/>
    </w:pPr>
    <w:rPr>
      <w:rFonts w:ascii="Cambria" w:eastAsia="Times New Roman" w:hAnsi="Cambria" w:cs="Times New Roman"/>
      <w:b/>
      <w:bCs/>
      <w:color w:val="4F81BD" w:themeColor="accent1"/>
      <w:sz w:val="26"/>
      <w:szCs w:val="26"/>
    </w:rPr>
  </w:style>
  <w:style w:type="paragraph" w:styleId="Heading3">
    <w:name w:val="heading 3"/>
    <w:basedOn w:val="Normal"/>
    <w:next w:val="Normal"/>
    <w:link w:val="Heading3Char"/>
    <w:uiPriority w:val="9"/>
    <w:unhideWhenUsed/>
    <w:qFormat/>
    <w:rsid w:val="00726998"/>
    <w:pPr>
      <w:keepNext/>
      <w:keepLines/>
      <w:spacing w:before="200" w:after="0"/>
      <w:outlineLvl w:val="2"/>
    </w:pPr>
    <w:rPr>
      <w:rFonts w:ascii="Cambria" w:eastAsia="Times New Roman" w:hAnsi="Cambria" w:cs="Times New Roman"/>
      <w:b/>
      <w:bCs/>
      <w:color w:val="4F81BD" w:themeColor="accent1"/>
    </w:rPr>
  </w:style>
  <w:style w:type="paragraph" w:styleId="Heading4">
    <w:name w:val="heading 4"/>
    <w:basedOn w:val="Normal"/>
    <w:next w:val="Normal"/>
    <w:link w:val="Heading4Char"/>
    <w:uiPriority w:val="9"/>
    <w:unhideWhenUsed/>
    <w:qFormat/>
    <w:rsid w:val="00A273C2"/>
    <w:pPr>
      <w:keepNext/>
      <w:keepLines/>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A273C2"/>
    <w:pPr>
      <w:keepNext/>
      <w:keepLines/>
      <w:spacing w:before="200" w:after="0"/>
      <w:outlineLvl w:val="4"/>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572A"/>
    <w:rPr>
      <w:rFonts w:ascii="Cambria" w:eastAsia="Times New Roman" w:hAnsi="Cambria" w:cs="Times New Roman"/>
      <w:b/>
      <w:bCs/>
      <w:color w:val="365F91" w:themeColor="accent1" w:themeShade="BF"/>
      <w:sz w:val="28"/>
      <w:szCs w:val="28"/>
    </w:rPr>
  </w:style>
  <w:style w:type="character" w:customStyle="1" w:styleId="Heading2Char">
    <w:name w:val="Heading 2 Char"/>
    <w:basedOn w:val="DefaultParagraphFont"/>
    <w:uiPriority w:val="9"/>
    <w:rsid w:val="00CB50AD"/>
    <w:rPr>
      <w:rFonts w:asciiTheme="majorHAnsi" w:eastAsiaTheme="majorEastAsia" w:hAnsiTheme="majorHAnsi" w:cstheme="majorBidi"/>
      <w:b/>
      <w:bCs/>
      <w:sz w:val="24"/>
      <w:szCs w:val="26"/>
    </w:rPr>
  </w:style>
  <w:style w:type="character" w:customStyle="1" w:styleId="Heading3Char">
    <w:name w:val="Heading 3 Char"/>
    <w:basedOn w:val="DefaultParagraphFont"/>
    <w:link w:val="Heading3"/>
    <w:uiPriority w:val="9"/>
    <w:rsid w:val="00726998"/>
    <w:rPr>
      <w:rFonts w:ascii="Cambria" w:eastAsia="Times New Roman" w:hAnsi="Cambria" w:cs="Times New Roman"/>
      <w:b/>
      <w:bCs/>
      <w:color w:val="4F81BD" w:themeColor="accent1"/>
    </w:rPr>
  </w:style>
  <w:style w:type="character" w:customStyle="1" w:styleId="Heading4Char">
    <w:name w:val="Heading 4 Char"/>
    <w:basedOn w:val="DefaultParagraphFont"/>
    <w:link w:val="Heading4"/>
    <w:uiPriority w:val="9"/>
    <w:rsid w:val="00A273C2"/>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A273C2"/>
    <w:rPr>
      <w:rFonts w:asciiTheme="majorHAnsi" w:eastAsiaTheme="majorEastAsia" w:hAnsiTheme="majorHAnsi" w:cstheme="majorBidi"/>
    </w:rPr>
  </w:style>
  <w:style w:type="paragraph" w:styleId="Title">
    <w:name w:val="Title"/>
    <w:basedOn w:val="Normal"/>
    <w:next w:val="Normal"/>
    <w:link w:val="TitleChar"/>
    <w:uiPriority w:val="10"/>
    <w:qFormat/>
    <w:rsid w:val="00A273C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273C2"/>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4906BB"/>
    <w:rPr>
      <w:color w:val="0000FF" w:themeColor="hyperlink"/>
      <w:u w:val="single"/>
    </w:rPr>
  </w:style>
  <w:style w:type="paragraph" w:styleId="ListParagraph">
    <w:name w:val="List Paragraph"/>
    <w:basedOn w:val="Normal"/>
    <w:uiPriority w:val="34"/>
    <w:qFormat/>
    <w:rsid w:val="0039050B"/>
    <w:pPr>
      <w:ind w:left="720"/>
      <w:contextualSpacing/>
    </w:pPr>
  </w:style>
  <w:style w:type="paragraph" w:styleId="TOCHeading">
    <w:name w:val="TOC Heading"/>
    <w:basedOn w:val="Heading1"/>
    <w:next w:val="Normal"/>
    <w:uiPriority w:val="39"/>
    <w:unhideWhenUsed/>
    <w:qFormat/>
    <w:rsid w:val="001F46C5"/>
    <w:pPr>
      <w:outlineLvl w:val="9"/>
    </w:pPr>
  </w:style>
  <w:style w:type="paragraph" w:styleId="TOC2">
    <w:name w:val="toc 2"/>
    <w:basedOn w:val="Normal"/>
    <w:next w:val="Normal"/>
    <w:autoRedefine/>
    <w:uiPriority w:val="39"/>
    <w:unhideWhenUsed/>
    <w:qFormat/>
    <w:rsid w:val="001F46C5"/>
    <w:pPr>
      <w:spacing w:after="100"/>
      <w:ind w:left="220"/>
    </w:pPr>
  </w:style>
  <w:style w:type="paragraph" w:styleId="TOC1">
    <w:name w:val="toc 1"/>
    <w:basedOn w:val="Normal"/>
    <w:next w:val="Normal"/>
    <w:autoRedefine/>
    <w:uiPriority w:val="39"/>
    <w:unhideWhenUsed/>
    <w:qFormat/>
    <w:rsid w:val="005D1F9B"/>
    <w:pPr>
      <w:tabs>
        <w:tab w:val="right" w:leader="dot" w:pos="9350"/>
      </w:tabs>
      <w:spacing w:after="100"/>
    </w:pPr>
    <w:rPr>
      <w:rFonts w:cstheme="minorHAnsi"/>
      <w:noProof/>
    </w:rPr>
  </w:style>
  <w:style w:type="paragraph" w:styleId="TOC3">
    <w:name w:val="toc 3"/>
    <w:basedOn w:val="Normal"/>
    <w:next w:val="Normal"/>
    <w:autoRedefine/>
    <w:uiPriority w:val="39"/>
    <w:unhideWhenUsed/>
    <w:qFormat/>
    <w:rsid w:val="001F46C5"/>
    <w:pPr>
      <w:spacing w:after="100"/>
      <w:ind w:left="440"/>
    </w:pPr>
  </w:style>
  <w:style w:type="paragraph" w:styleId="BalloonText">
    <w:name w:val="Balloon Text"/>
    <w:basedOn w:val="Normal"/>
    <w:link w:val="BalloonTextChar"/>
    <w:uiPriority w:val="99"/>
    <w:semiHidden/>
    <w:unhideWhenUsed/>
    <w:rsid w:val="001F46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46C5"/>
    <w:rPr>
      <w:rFonts w:ascii="Tahoma" w:hAnsi="Tahoma" w:cs="Tahoma"/>
      <w:sz w:val="16"/>
      <w:szCs w:val="16"/>
    </w:rPr>
  </w:style>
  <w:style w:type="paragraph" w:styleId="Header">
    <w:name w:val="header"/>
    <w:basedOn w:val="Normal"/>
    <w:link w:val="HeaderChar"/>
    <w:uiPriority w:val="99"/>
    <w:unhideWhenUsed/>
    <w:rsid w:val="001F46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46C5"/>
  </w:style>
  <w:style w:type="paragraph" w:styleId="Footer">
    <w:name w:val="footer"/>
    <w:basedOn w:val="Normal"/>
    <w:link w:val="FooterChar"/>
    <w:uiPriority w:val="99"/>
    <w:unhideWhenUsed/>
    <w:rsid w:val="001F46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46C5"/>
  </w:style>
  <w:style w:type="paragraph" w:styleId="NormalWeb">
    <w:name w:val="Normal (Web)"/>
    <w:basedOn w:val="Normal"/>
    <w:uiPriority w:val="99"/>
    <w:unhideWhenUsed/>
    <w:rsid w:val="00452FE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1">
    <w:name w:val="Heading 2 Char1"/>
    <w:basedOn w:val="DefaultParagraphFont"/>
    <w:link w:val="Heading2"/>
    <w:uiPriority w:val="9"/>
    <w:rsid w:val="0022572A"/>
    <w:rPr>
      <w:rFonts w:ascii="Cambria" w:eastAsia="Times New Roman" w:hAnsi="Cambria" w:cs="Times New Roman"/>
      <w:b/>
      <w:bCs/>
      <w:color w:val="4F81BD" w:themeColor="accent1"/>
      <w:sz w:val="26"/>
      <w:szCs w:val="26"/>
    </w:rPr>
  </w:style>
  <w:style w:type="table" w:styleId="TableGrid">
    <w:name w:val="Table Grid"/>
    <w:basedOn w:val="TableNormal"/>
    <w:uiPriority w:val="99"/>
    <w:rsid w:val="004152A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5F6588"/>
    <w:rPr>
      <w:color w:val="800080" w:themeColor="followedHyperlink"/>
      <w:u w:val="single"/>
    </w:rPr>
  </w:style>
  <w:style w:type="character" w:styleId="CommentReference">
    <w:name w:val="annotation reference"/>
    <w:basedOn w:val="DefaultParagraphFont"/>
    <w:uiPriority w:val="99"/>
    <w:semiHidden/>
    <w:unhideWhenUsed/>
    <w:rsid w:val="00D82B20"/>
    <w:rPr>
      <w:sz w:val="16"/>
      <w:szCs w:val="16"/>
    </w:rPr>
  </w:style>
  <w:style w:type="paragraph" w:styleId="CommentText">
    <w:name w:val="annotation text"/>
    <w:basedOn w:val="Normal"/>
    <w:link w:val="CommentTextChar"/>
    <w:uiPriority w:val="99"/>
    <w:unhideWhenUsed/>
    <w:rsid w:val="00D82B20"/>
    <w:pPr>
      <w:spacing w:line="240" w:lineRule="auto"/>
    </w:pPr>
    <w:rPr>
      <w:sz w:val="20"/>
      <w:szCs w:val="20"/>
    </w:rPr>
  </w:style>
  <w:style w:type="character" w:customStyle="1" w:styleId="CommentTextChar">
    <w:name w:val="Comment Text Char"/>
    <w:basedOn w:val="DefaultParagraphFont"/>
    <w:link w:val="CommentText"/>
    <w:uiPriority w:val="99"/>
    <w:rsid w:val="00D82B20"/>
    <w:rPr>
      <w:sz w:val="20"/>
      <w:szCs w:val="20"/>
    </w:rPr>
  </w:style>
  <w:style w:type="paragraph" w:styleId="CommentSubject">
    <w:name w:val="annotation subject"/>
    <w:basedOn w:val="CommentText"/>
    <w:next w:val="CommentText"/>
    <w:link w:val="CommentSubjectChar"/>
    <w:uiPriority w:val="99"/>
    <w:semiHidden/>
    <w:unhideWhenUsed/>
    <w:rsid w:val="00D82B20"/>
    <w:rPr>
      <w:b/>
      <w:bCs/>
    </w:rPr>
  </w:style>
  <w:style w:type="character" w:customStyle="1" w:styleId="CommentSubjectChar">
    <w:name w:val="Comment Subject Char"/>
    <w:basedOn w:val="CommentTextChar"/>
    <w:link w:val="CommentSubject"/>
    <w:uiPriority w:val="99"/>
    <w:semiHidden/>
    <w:rsid w:val="00D82B20"/>
    <w:rPr>
      <w:b/>
      <w:bCs/>
      <w:sz w:val="20"/>
      <w:szCs w:val="20"/>
    </w:rPr>
  </w:style>
  <w:style w:type="paragraph" w:styleId="BodyText">
    <w:name w:val="Body Text"/>
    <w:basedOn w:val="Normal"/>
    <w:link w:val="BodyTextChar"/>
    <w:rsid w:val="00CE5582"/>
    <w:pPr>
      <w:spacing w:after="0" w:line="240" w:lineRule="auto"/>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CE5582"/>
    <w:rPr>
      <w:rFonts w:ascii="Times New Roman" w:eastAsia="Times New Roman" w:hAnsi="Times New Roman" w:cs="Times New Roman"/>
      <w:sz w:val="24"/>
      <w:szCs w:val="20"/>
    </w:rPr>
  </w:style>
  <w:style w:type="character" w:customStyle="1" w:styleId="LinkID">
    <w:name w:val="Link ID"/>
    <w:basedOn w:val="DefaultParagraphFont"/>
    <w:rsid w:val="003F4684"/>
    <w:rPr>
      <w:b w:val="0"/>
      <w:bCs w:val="0"/>
      <w:i w:val="0"/>
      <w:iCs w:val="0"/>
      <w:strike w:val="0"/>
      <w:dstrike w:val="0"/>
      <w:color w:val="FF0000"/>
      <w:u w:val="none"/>
      <w:effect w:val="none"/>
    </w:rPr>
  </w:style>
  <w:style w:type="character" w:customStyle="1" w:styleId="LinkText">
    <w:name w:val="Link Text"/>
    <w:basedOn w:val="DefaultParagraphFont"/>
    <w:rsid w:val="003F4684"/>
    <w:rPr>
      <w:b w:val="0"/>
      <w:bCs w:val="0"/>
      <w:i w:val="0"/>
      <w:iCs w:val="0"/>
      <w:color w:val="0000FF"/>
      <w:u w:val="double"/>
    </w:rPr>
  </w:style>
  <w:style w:type="character" w:styleId="Strong">
    <w:name w:val="Strong"/>
    <w:basedOn w:val="DefaultParagraphFont"/>
    <w:uiPriority w:val="22"/>
    <w:qFormat/>
    <w:rsid w:val="000C4CF5"/>
    <w:rPr>
      <w:b/>
      <w:bCs/>
    </w:rPr>
  </w:style>
  <w:style w:type="table" w:customStyle="1" w:styleId="MtpsTableHeadered">
    <w:name w:val="MtpsTableHeadered"/>
    <w:basedOn w:val="TableNormal"/>
    <w:uiPriority w:val="99"/>
    <w:qFormat/>
    <w:rsid w:val="00472E15"/>
    <w:pPr>
      <w:spacing w:after="0" w:line="240" w:lineRule="auto"/>
    </w:pPr>
    <w:tblPr>
      <w:tblInd w:w="0" w:type="dxa"/>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CellMar>
        <w:top w:w="0" w:type="dxa"/>
        <w:left w:w="108" w:type="dxa"/>
        <w:bottom w:w="0" w:type="dxa"/>
        <w:right w:w="108" w:type="dxa"/>
      </w:tblCellMar>
    </w:tblPr>
    <w:tblStylePr w:type="firstRow">
      <w:rPr>
        <w:b/>
        <w:color w:val="1F497D" w:themeColor="text2"/>
      </w:rPr>
      <w:tblPr/>
      <w:tcPr>
        <w:shd w:val="clear" w:color="auto" w:fill="D9D9D9" w:themeFill="background1" w:themeFillShade="D9"/>
      </w:tcPr>
    </w:tblStylePr>
  </w:style>
  <w:style w:type="paragraph" w:styleId="Revision">
    <w:name w:val="Revision"/>
    <w:hidden/>
    <w:uiPriority w:val="99"/>
    <w:semiHidden/>
    <w:rsid w:val="0041320D"/>
    <w:pPr>
      <w:spacing w:after="0" w:line="240" w:lineRule="auto"/>
    </w:pPr>
    <w:rPr>
      <w:rFonts w:ascii="Arial" w:hAnsi="Arial" w:cs="Aria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870A3"/>
    <w:rPr>
      <w:rFonts w:ascii="Arial" w:hAnsi="Arial" w:cs="Arial"/>
    </w:rPr>
  </w:style>
  <w:style w:type="paragraph" w:styleId="Heading1">
    <w:name w:val="heading 1"/>
    <w:basedOn w:val="Normal"/>
    <w:next w:val="Normal"/>
    <w:link w:val="Heading1Char"/>
    <w:uiPriority w:val="9"/>
    <w:qFormat/>
    <w:rsid w:val="0022572A"/>
    <w:pPr>
      <w:keepNext/>
      <w:keepLines/>
      <w:spacing w:before="480" w:after="0"/>
      <w:outlineLvl w:val="0"/>
    </w:pPr>
    <w:rPr>
      <w:rFonts w:ascii="Cambria" w:eastAsia="Times New Roman" w:hAnsi="Cambria" w:cs="Times New Roman"/>
      <w:b/>
      <w:bCs/>
      <w:color w:val="365F91" w:themeColor="accent1" w:themeShade="BF"/>
      <w:sz w:val="28"/>
      <w:szCs w:val="28"/>
    </w:rPr>
  </w:style>
  <w:style w:type="paragraph" w:styleId="Heading2">
    <w:name w:val="heading 2"/>
    <w:basedOn w:val="Normal"/>
    <w:next w:val="Normal"/>
    <w:link w:val="Heading2Char1"/>
    <w:uiPriority w:val="9"/>
    <w:unhideWhenUsed/>
    <w:qFormat/>
    <w:rsid w:val="0022572A"/>
    <w:pPr>
      <w:keepNext/>
      <w:keepLines/>
      <w:spacing w:before="200" w:after="0"/>
      <w:outlineLvl w:val="1"/>
    </w:pPr>
    <w:rPr>
      <w:rFonts w:ascii="Cambria" w:eastAsia="Times New Roman" w:hAnsi="Cambria" w:cs="Times New Roman"/>
      <w:b/>
      <w:bCs/>
      <w:color w:val="4F81BD" w:themeColor="accent1"/>
      <w:sz w:val="26"/>
      <w:szCs w:val="26"/>
    </w:rPr>
  </w:style>
  <w:style w:type="paragraph" w:styleId="Heading3">
    <w:name w:val="heading 3"/>
    <w:basedOn w:val="Normal"/>
    <w:next w:val="Normal"/>
    <w:link w:val="Heading3Char"/>
    <w:uiPriority w:val="9"/>
    <w:unhideWhenUsed/>
    <w:qFormat/>
    <w:rsid w:val="00726998"/>
    <w:pPr>
      <w:keepNext/>
      <w:keepLines/>
      <w:spacing w:before="200" w:after="0"/>
      <w:outlineLvl w:val="2"/>
    </w:pPr>
    <w:rPr>
      <w:rFonts w:ascii="Cambria" w:eastAsia="Times New Roman" w:hAnsi="Cambria" w:cs="Times New Roman"/>
      <w:b/>
      <w:bCs/>
      <w:color w:val="4F81BD" w:themeColor="accent1"/>
    </w:rPr>
  </w:style>
  <w:style w:type="paragraph" w:styleId="Heading4">
    <w:name w:val="heading 4"/>
    <w:basedOn w:val="Normal"/>
    <w:next w:val="Normal"/>
    <w:link w:val="Heading4Char"/>
    <w:uiPriority w:val="9"/>
    <w:unhideWhenUsed/>
    <w:qFormat/>
    <w:rsid w:val="00A273C2"/>
    <w:pPr>
      <w:keepNext/>
      <w:keepLines/>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A273C2"/>
    <w:pPr>
      <w:keepNext/>
      <w:keepLines/>
      <w:spacing w:before="200" w:after="0"/>
      <w:outlineLvl w:val="4"/>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572A"/>
    <w:rPr>
      <w:rFonts w:ascii="Cambria" w:eastAsia="Times New Roman" w:hAnsi="Cambria" w:cs="Times New Roman"/>
      <w:b/>
      <w:bCs/>
      <w:color w:val="365F91" w:themeColor="accent1" w:themeShade="BF"/>
      <w:sz w:val="28"/>
      <w:szCs w:val="28"/>
    </w:rPr>
  </w:style>
  <w:style w:type="character" w:customStyle="1" w:styleId="Heading2Char">
    <w:name w:val="Heading 2 Char"/>
    <w:basedOn w:val="DefaultParagraphFont"/>
    <w:uiPriority w:val="9"/>
    <w:rsid w:val="00CB50AD"/>
    <w:rPr>
      <w:rFonts w:asciiTheme="majorHAnsi" w:eastAsiaTheme="majorEastAsia" w:hAnsiTheme="majorHAnsi" w:cstheme="majorBidi"/>
      <w:b/>
      <w:bCs/>
      <w:sz w:val="24"/>
      <w:szCs w:val="26"/>
    </w:rPr>
  </w:style>
  <w:style w:type="character" w:customStyle="1" w:styleId="Heading3Char">
    <w:name w:val="Heading 3 Char"/>
    <w:basedOn w:val="DefaultParagraphFont"/>
    <w:link w:val="Heading3"/>
    <w:uiPriority w:val="9"/>
    <w:rsid w:val="00726998"/>
    <w:rPr>
      <w:rFonts w:ascii="Cambria" w:eastAsia="Times New Roman" w:hAnsi="Cambria" w:cs="Times New Roman"/>
      <w:b/>
      <w:bCs/>
      <w:color w:val="4F81BD" w:themeColor="accent1"/>
    </w:rPr>
  </w:style>
  <w:style w:type="character" w:customStyle="1" w:styleId="Heading4Char">
    <w:name w:val="Heading 4 Char"/>
    <w:basedOn w:val="DefaultParagraphFont"/>
    <w:link w:val="Heading4"/>
    <w:uiPriority w:val="9"/>
    <w:rsid w:val="00A273C2"/>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A273C2"/>
    <w:rPr>
      <w:rFonts w:asciiTheme="majorHAnsi" w:eastAsiaTheme="majorEastAsia" w:hAnsiTheme="majorHAnsi" w:cstheme="majorBidi"/>
    </w:rPr>
  </w:style>
  <w:style w:type="paragraph" w:styleId="Title">
    <w:name w:val="Title"/>
    <w:basedOn w:val="Normal"/>
    <w:next w:val="Normal"/>
    <w:link w:val="TitleChar"/>
    <w:uiPriority w:val="10"/>
    <w:qFormat/>
    <w:rsid w:val="00A273C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273C2"/>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4906BB"/>
    <w:rPr>
      <w:color w:val="0000FF" w:themeColor="hyperlink"/>
      <w:u w:val="single"/>
    </w:rPr>
  </w:style>
  <w:style w:type="paragraph" w:styleId="ListParagraph">
    <w:name w:val="List Paragraph"/>
    <w:basedOn w:val="Normal"/>
    <w:uiPriority w:val="34"/>
    <w:qFormat/>
    <w:rsid w:val="0039050B"/>
    <w:pPr>
      <w:ind w:left="720"/>
      <w:contextualSpacing/>
    </w:pPr>
  </w:style>
  <w:style w:type="paragraph" w:styleId="TOCHeading">
    <w:name w:val="TOC Heading"/>
    <w:basedOn w:val="Heading1"/>
    <w:next w:val="Normal"/>
    <w:uiPriority w:val="39"/>
    <w:unhideWhenUsed/>
    <w:qFormat/>
    <w:rsid w:val="001F46C5"/>
    <w:pPr>
      <w:outlineLvl w:val="9"/>
    </w:pPr>
  </w:style>
  <w:style w:type="paragraph" w:styleId="TOC2">
    <w:name w:val="toc 2"/>
    <w:basedOn w:val="Normal"/>
    <w:next w:val="Normal"/>
    <w:autoRedefine/>
    <w:uiPriority w:val="39"/>
    <w:unhideWhenUsed/>
    <w:qFormat/>
    <w:rsid w:val="001F46C5"/>
    <w:pPr>
      <w:spacing w:after="100"/>
      <w:ind w:left="220"/>
    </w:pPr>
  </w:style>
  <w:style w:type="paragraph" w:styleId="TOC1">
    <w:name w:val="toc 1"/>
    <w:basedOn w:val="Normal"/>
    <w:next w:val="Normal"/>
    <w:autoRedefine/>
    <w:uiPriority w:val="39"/>
    <w:unhideWhenUsed/>
    <w:qFormat/>
    <w:rsid w:val="005D1F9B"/>
    <w:pPr>
      <w:tabs>
        <w:tab w:val="right" w:leader="dot" w:pos="9350"/>
      </w:tabs>
      <w:spacing w:after="100"/>
    </w:pPr>
    <w:rPr>
      <w:rFonts w:cstheme="minorHAnsi"/>
      <w:noProof/>
    </w:rPr>
  </w:style>
  <w:style w:type="paragraph" w:styleId="TOC3">
    <w:name w:val="toc 3"/>
    <w:basedOn w:val="Normal"/>
    <w:next w:val="Normal"/>
    <w:autoRedefine/>
    <w:uiPriority w:val="39"/>
    <w:unhideWhenUsed/>
    <w:qFormat/>
    <w:rsid w:val="001F46C5"/>
    <w:pPr>
      <w:spacing w:after="100"/>
      <w:ind w:left="440"/>
    </w:pPr>
  </w:style>
  <w:style w:type="paragraph" w:styleId="BalloonText">
    <w:name w:val="Balloon Text"/>
    <w:basedOn w:val="Normal"/>
    <w:link w:val="BalloonTextChar"/>
    <w:uiPriority w:val="99"/>
    <w:semiHidden/>
    <w:unhideWhenUsed/>
    <w:rsid w:val="001F46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46C5"/>
    <w:rPr>
      <w:rFonts w:ascii="Tahoma" w:hAnsi="Tahoma" w:cs="Tahoma"/>
      <w:sz w:val="16"/>
      <w:szCs w:val="16"/>
    </w:rPr>
  </w:style>
  <w:style w:type="paragraph" w:styleId="Header">
    <w:name w:val="header"/>
    <w:basedOn w:val="Normal"/>
    <w:link w:val="HeaderChar"/>
    <w:uiPriority w:val="99"/>
    <w:unhideWhenUsed/>
    <w:rsid w:val="001F46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46C5"/>
  </w:style>
  <w:style w:type="paragraph" w:styleId="Footer">
    <w:name w:val="footer"/>
    <w:basedOn w:val="Normal"/>
    <w:link w:val="FooterChar"/>
    <w:uiPriority w:val="99"/>
    <w:unhideWhenUsed/>
    <w:rsid w:val="001F46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46C5"/>
  </w:style>
  <w:style w:type="paragraph" w:styleId="NormalWeb">
    <w:name w:val="Normal (Web)"/>
    <w:basedOn w:val="Normal"/>
    <w:uiPriority w:val="99"/>
    <w:unhideWhenUsed/>
    <w:rsid w:val="00452FE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1">
    <w:name w:val="Heading 2 Char1"/>
    <w:basedOn w:val="DefaultParagraphFont"/>
    <w:link w:val="Heading2"/>
    <w:uiPriority w:val="9"/>
    <w:rsid w:val="0022572A"/>
    <w:rPr>
      <w:rFonts w:ascii="Cambria" w:eastAsia="Times New Roman" w:hAnsi="Cambria" w:cs="Times New Roman"/>
      <w:b/>
      <w:bCs/>
      <w:color w:val="4F81BD" w:themeColor="accent1"/>
      <w:sz w:val="26"/>
      <w:szCs w:val="26"/>
    </w:rPr>
  </w:style>
  <w:style w:type="table" w:styleId="TableGrid">
    <w:name w:val="Table Grid"/>
    <w:basedOn w:val="TableNormal"/>
    <w:uiPriority w:val="99"/>
    <w:rsid w:val="004152A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5F6588"/>
    <w:rPr>
      <w:color w:val="800080" w:themeColor="followedHyperlink"/>
      <w:u w:val="single"/>
    </w:rPr>
  </w:style>
  <w:style w:type="character" w:styleId="CommentReference">
    <w:name w:val="annotation reference"/>
    <w:basedOn w:val="DefaultParagraphFont"/>
    <w:uiPriority w:val="99"/>
    <w:semiHidden/>
    <w:unhideWhenUsed/>
    <w:rsid w:val="00D82B20"/>
    <w:rPr>
      <w:sz w:val="16"/>
      <w:szCs w:val="16"/>
    </w:rPr>
  </w:style>
  <w:style w:type="paragraph" w:styleId="CommentText">
    <w:name w:val="annotation text"/>
    <w:basedOn w:val="Normal"/>
    <w:link w:val="CommentTextChar"/>
    <w:uiPriority w:val="99"/>
    <w:unhideWhenUsed/>
    <w:rsid w:val="00D82B20"/>
    <w:pPr>
      <w:spacing w:line="240" w:lineRule="auto"/>
    </w:pPr>
    <w:rPr>
      <w:sz w:val="20"/>
      <w:szCs w:val="20"/>
    </w:rPr>
  </w:style>
  <w:style w:type="character" w:customStyle="1" w:styleId="CommentTextChar">
    <w:name w:val="Comment Text Char"/>
    <w:basedOn w:val="DefaultParagraphFont"/>
    <w:link w:val="CommentText"/>
    <w:uiPriority w:val="99"/>
    <w:rsid w:val="00D82B20"/>
    <w:rPr>
      <w:sz w:val="20"/>
      <w:szCs w:val="20"/>
    </w:rPr>
  </w:style>
  <w:style w:type="paragraph" w:styleId="CommentSubject">
    <w:name w:val="annotation subject"/>
    <w:basedOn w:val="CommentText"/>
    <w:next w:val="CommentText"/>
    <w:link w:val="CommentSubjectChar"/>
    <w:uiPriority w:val="99"/>
    <w:semiHidden/>
    <w:unhideWhenUsed/>
    <w:rsid w:val="00D82B20"/>
    <w:rPr>
      <w:b/>
      <w:bCs/>
    </w:rPr>
  </w:style>
  <w:style w:type="character" w:customStyle="1" w:styleId="CommentSubjectChar">
    <w:name w:val="Comment Subject Char"/>
    <w:basedOn w:val="CommentTextChar"/>
    <w:link w:val="CommentSubject"/>
    <w:uiPriority w:val="99"/>
    <w:semiHidden/>
    <w:rsid w:val="00D82B20"/>
    <w:rPr>
      <w:b/>
      <w:bCs/>
      <w:sz w:val="20"/>
      <w:szCs w:val="20"/>
    </w:rPr>
  </w:style>
  <w:style w:type="paragraph" w:styleId="BodyText">
    <w:name w:val="Body Text"/>
    <w:basedOn w:val="Normal"/>
    <w:link w:val="BodyTextChar"/>
    <w:rsid w:val="00CE5582"/>
    <w:pPr>
      <w:spacing w:after="0" w:line="240" w:lineRule="auto"/>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CE5582"/>
    <w:rPr>
      <w:rFonts w:ascii="Times New Roman" w:eastAsia="Times New Roman" w:hAnsi="Times New Roman" w:cs="Times New Roman"/>
      <w:sz w:val="24"/>
      <w:szCs w:val="20"/>
    </w:rPr>
  </w:style>
  <w:style w:type="character" w:customStyle="1" w:styleId="LinkID">
    <w:name w:val="Link ID"/>
    <w:basedOn w:val="DefaultParagraphFont"/>
    <w:rsid w:val="003F4684"/>
    <w:rPr>
      <w:b w:val="0"/>
      <w:bCs w:val="0"/>
      <w:i w:val="0"/>
      <w:iCs w:val="0"/>
      <w:strike w:val="0"/>
      <w:dstrike w:val="0"/>
      <w:color w:val="FF0000"/>
      <w:u w:val="none"/>
      <w:effect w:val="none"/>
    </w:rPr>
  </w:style>
  <w:style w:type="character" w:customStyle="1" w:styleId="LinkText">
    <w:name w:val="Link Text"/>
    <w:basedOn w:val="DefaultParagraphFont"/>
    <w:rsid w:val="003F4684"/>
    <w:rPr>
      <w:b w:val="0"/>
      <w:bCs w:val="0"/>
      <w:i w:val="0"/>
      <w:iCs w:val="0"/>
      <w:color w:val="0000FF"/>
      <w:u w:val="double"/>
    </w:rPr>
  </w:style>
  <w:style w:type="character" w:styleId="Strong">
    <w:name w:val="Strong"/>
    <w:basedOn w:val="DefaultParagraphFont"/>
    <w:uiPriority w:val="22"/>
    <w:qFormat/>
    <w:rsid w:val="000C4CF5"/>
    <w:rPr>
      <w:b/>
      <w:bCs/>
    </w:rPr>
  </w:style>
  <w:style w:type="table" w:customStyle="1" w:styleId="MtpsTableHeadered">
    <w:name w:val="MtpsTableHeadered"/>
    <w:basedOn w:val="TableNormal"/>
    <w:uiPriority w:val="99"/>
    <w:qFormat/>
    <w:rsid w:val="00472E15"/>
    <w:pPr>
      <w:spacing w:after="0" w:line="240" w:lineRule="auto"/>
    </w:pPr>
    <w:tblPr>
      <w:tblInd w:w="0" w:type="dxa"/>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CellMar>
        <w:top w:w="0" w:type="dxa"/>
        <w:left w:w="108" w:type="dxa"/>
        <w:bottom w:w="0" w:type="dxa"/>
        <w:right w:w="108" w:type="dxa"/>
      </w:tblCellMar>
    </w:tblPr>
    <w:tblStylePr w:type="firstRow">
      <w:rPr>
        <w:b/>
        <w:color w:val="1F497D" w:themeColor="text2"/>
      </w:rPr>
      <w:tblPr/>
      <w:tcPr>
        <w:shd w:val="clear" w:color="auto" w:fill="D9D9D9" w:themeFill="background1" w:themeFillShade="D9"/>
      </w:tcPr>
    </w:tblStylePr>
  </w:style>
  <w:style w:type="paragraph" w:styleId="Revision">
    <w:name w:val="Revision"/>
    <w:hidden/>
    <w:uiPriority w:val="99"/>
    <w:semiHidden/>
    <w:rsid w:val="0041320D"/>
    <w:pPr>
      <w:spacing w:after="0" w:line="240" w:lineRule="auto"/>
    </w:pPr>
    <w:rPr>
      <w:rFonts w:ascii="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529367">
      <w:bodyDiv w:val="1"/>
      <w:marLeft w:val="0"/>
      <w:marRight w:val="0"/>
      <w:marTop w:val="0"/>
      <w:marBottom w:val="0"/>
      <w:divBdr>
        <w:top w:val="none" w:sz="0" w:space="0" w:color="auto"/>
        <w:left w:val="none" w:sz="0" w:space="0" w:color="auto"/>
        <w:bottom w:val="none" w:sz="0" w:space="0" w:color="auto"/>
        <w:right w:val="none" w:sz="0" w:space="0" w:color="auto"/>
      </w:divBdr>
    </w:div>
    <w:div w:id="73283627">
      <w:bodyDiv w:val="1"/>
      <w:marLeft w:val="0"/>
      <w:marRight w:val="0"/>
      <w:marTop w:val="0"/>
      <w:marBottom w:val="0"/>
      <w:divBdr>
        <w:top w:val="none" w:sz="0" w:space="0" w:color="auto"/>
        <w:left w:val="none" w:sz="0" w:space="0" w:color="auto"/>
        <w:bottom w:val="none" w:sz="0" w:space="0" w:color="auto"/>
        <w:right w:val="none" w:sz="0" w:space="0" w:color="auto"/>
      </w:divBdr>
    </w:div>
    <w:div w:id="79452607">
      <w:bodyDiv w:val="1"/>
      <w:marLeft w:val="0"/>
      <w:marRight w:val="0"/>
      <w:marTop w:val="0"/>
      <w:marBottom w:val="0"/>
      <w:divBdr>
        <w:top w:val="none" w:sz="0" w:space="0" w:color="auto"/>
        <w:left w:val="none" w:sz="0" w:space="0" w:color="auto"/>
        <w:bottom w:val="none" w:sz="0" w:space="0" w:color="auto"/>
        <w:right w:val="none" w:sz="0" w:space="0" w:color="auto"/>
      </w:divBdr>
    </w:div>
    <w:div w:id="104931241">
      <w:bodyDiv w:val="1"/>
      <w:marLeft w:val="0"/>
      <w:marRight w:val="0"/>
      <w:marTop w:val="0"/>
      <w:marBottom w:val="0"/>
      <w:divBdr>
        <w:top w:val="none" w:sz="0" w:space="0" w:color="auto"/>
        <w:left w:val="none" w:sz="0" w:space="0" w:color="auto"/>
        <w:bottom w:val="none" w:sz="0" w:space="0" w:color="auto"/>
        <w:right w:val="none" w:sz="0" w:space="0" w:color="auto"/>
      </w:divBdr>
    </w:div>
    <w:div w:id="119148494">
      <w:bodyDiv w:val="1"/>
      <w:marLeft w:val="0"/>
      <w:marRight w:val="0"/>
      <w:marTop w:val="0"/>
      <w:marBottom w:val="0"/>
      <w:divBdr>
        <w:top w:val="none" w:sz="0" w:space="0" w:color="auto"/>
        <w:left w:val="none" w:sz="0" w:space="0" w:color="auto"/>
        <w:bottom w:val="none" w:sz="0" w:space="0" w:color="auto"/>
        <w:right w:val="none" w:sz="0" w:space="0" w:color="auto"/>
      </w:divBdr>
    </w:div>
    <w:div w:id="246117415">
      <w:bodyDiv w:val="1"/>
      <w:marLeft w:val="0"/>
      <w:marRight w:val="0"/>
      <w:marTop w:val="0"/>
      <w:marBottom w:val="0"/>
      <w:divBdr>
        <w:top w:val="none" w:sz="0" w:space="0" w:color="auto"/>
        <w:left w:val="none" w:sz="0" w:space="0" w:color="auto"/>
        <w:bottom w:val="none" w:sz="0" w:space="0" w:color="auto"/>
        <w:right w:val="none" w:sz="0" w:space="0" w:color="auto"/>
      </w:divBdr>
    </w:div>
    <w:div w:id="248277489">
      <w:bodyDiv w:val="1"/>
      <w:marLeft w:val="0"/>
      <w:marRight w:val="0"/>
      <w:marTop w:val="0"/>
      <w:marBottom w:val="0"/>
      <w:divBdr>
        <w:top w:val="none" w:sz="0" w:space="0" w:color="auto"/>
        <w:left w:val="none" w:sz="0" w:space="0" w:color="auto"/>
        <w:bottom w:val="none" w:sz="0" w:space="0" w:color="auto"/>
        <w:right w:val="none" w:sz="0" w:space="0" w:color="auto"/>
      </w:divBdr>
      <w:divsChild>
        <w:div w:id="164786915">
          <w:marLeft w:val="0"/>
          <w:marRight w:val="0"/>
          <w:marTop w:val="0"/>
          <w:marBottom w:val="0"/>
          <w:divBdr>
            <w:top w:val="none" w:sz="0" w:space="0" w:color="auto"/>
            <w:left w:val="none" w:sz="0" w:space="0" w:color="auto"/>
            <w:bottom w:val="none" w:sz="0" w:space="0" w:color="auto"/>
            <w:right w:val="none" w:sz="0" w:space="0" w:color="auto"/>
          </w:divBdr>
          <w:divsChild>
            <w:div w:id="491024302">
              <w:marLeft w:val="0"/>
              <w:marRight w:val="0"/>
              <w:marTop w:val="0"/>
              <w:marBottom w:val="0"/>
              <w:divBdr>
                <w:top w:val="none" w:sz="0" w:space="0" w:color="auto"/>
                <w:left w:val="none" w:sz="0" w:space="0" w:color="auto"/>
                <w:bottom w:val="none" w:sz="0" w:space="0" w:color="auto"/>
                <w:right w:val="none" w:sz="0" w:space="0" w:color="auto"/>
              </w:divBdr>
              <w:divsChild>
                <w:div w:id="1434787683">
                  <w:marLeft w:val="0"/>
                  <w:marRight w:val="0"/>
                  <w:marTop w:val="0"/>
                  <w:marBottom w:val="0"/>
                  <w:divBdr>
                    <w:top w:val="none" w:sz="0" w:space="0" w:color="auto"/>
                    <w:left w:val="none" w:sz="0" w:space="0" w:color="auto"/>
                    <w:bottom w:val="none" w:sz="0" w:space="0" w:color="auto"/>
                    <w:right w:val="none" w:sz="0" w:space="0" w:color="auto"/>
                  </w:divBdr>
                  <w:divsChild>
                    <w:div w:id="993293863">
                      <w:marLeft w:val="0"/>
                      <w:marRight w:val="0"/>
                      <w:marTop w:val="0"/>
                      <w:marBottom w:val="0"/>
                      <w:divBdr>
                        <w:top w:val="none" w:sz="0" w:space="0" w:color="auto"/>
                        <w:left w:val="none" w:sz="0" w:space="0" w:color="auto"/>
                        <w:bottom w:val="none" w:sz="0" w:space="0" w:color="auto"/>
                        <w:right w:val="none" w:sz="0" w:space="0" w:color="auto"/>
                      </w:divBdr>
                      <w:divsChild>
                        <w:div w:id="596795287">
                          <w:marLeft w:val="0"/>
                          <w:marRight w:val="0"/>
                          <w:marTop w:val="0"/>
                          <w:marBottom w:val="0"/>
                          <w:divBdr>
                            <w:top w:val="none" w:sz="0" w:space="0" w:color="auto"/>
                            <w:left w:val="none" w:sz="0" w:space="0" w:color="auto"/>
                            <w:bottom w:val="none" w:sz="0" w:space="0" w:color="auto"/>
                            <w:right w:val="none" w:sz="0" w:space="0" w:color="auto"/>
                          </w:divBdr>
                          <w:divsChild>
                            <w:div w:id="1867910086">
                              <w:marLeft w:val="0"/>
                              <w:marRight w:val="0"/>
                              <w:marTop w:val="0"/>
                              <w:marBottom w:val="0"/>
                              <w:divBdr>
                                <w:top w:val="none" w:sz="0" w:space="0" w:color="auto"/>
                                <w:left w:val="none" w:sz="0" w:space="0" w:color="auto"/>
                                <w:bottom w:val="none" w:sz="0" w:space="0" w:color="auto"/>
                                <w:right w:val="none" w:sz="0" w:space="0" w:color="auto"/>
                              </w:divBdr>
                              <w:divsChild>
                                <w:div w:id="334188409">
                                  <w:marLeft w:val="0"/>
                                  <w:marRight w:val="0"/>
                                  <w:marTop w:val="0"/>
                                  <w:marBottom w:val="0"/>
                                  <w:divBdr>
                                    <w:top w:val="none" w:sz="0" w:space="0" w:color="auto"/>
                                    <w:left w:val="none" w:sz="0" w:space="0" w:color="auto"/>
                                    <w:bottom w:val="none" w:sz="0" w:space="0" w:color="auto"/>
                                    <w:right w:val="none" w:sz="0" w:space="0" w:color="auto"/>
                                  </w:divBdr>
                                  <w:divsChild>
                                    <w:div w:id="978534378">
                                      <w:marLeft w:val="0"/>
                                      <w:marRight w:val="0"/>
                                      <w:marTop w:val="0"/>
                                      <w:marBottom w:val="0"/>
                                      <w:divBdr>
                                        <w:top w:val="none" w:sz="0" w:space="0" w:color="auto"/>
                                        <w:left w:val="none" w:sz="0" w:space="0" w:color="auto"/>
                                        <w:bottom w:val="none" w:sz="0" w:space="0" w:color="auto"/>
                                        <w:right w:val="none" w:sz="0" w:space="0" w:color="auto"/>
                                      </w:divBdr>
                                      <w:divsChild>
                                        <w:div w:id="361708433">
                                          <w:marLeft w:val="0"/>
                                          <w:marRight w:val="0"/>
                                          <w:marTop w:val="0"/>
                                          <w:marBottom w:val="0"/>
                                          <w:divBdr>
                                            <w:top w:val="none" w:sz="0" w:space="0" w:color="auto"/>
                                            <w:left w:val="none" w:sz="0" w:space="0" w:color="auto"/>
                                            <w:bottom w:val="none" w:sz="0" w:space="0" w:color="auto"/>
                                            <w:right w:val="none" w:sz="0" w:space="0" w:color="auto"/>
                                          </w:divBdr>
                                          <w:divsChild>
                                            <w:div w:id="1661344320">
                                              <w:marLeft w:val="0"/>
                                              <w:marRight w:val="0"/>
                                              <w:marTop w:val="0"/>
                                              <w:marBottom w:val="0"/>
                                              <w:divBdr>
                                                <w:top w:val="none" w:sz="0" w:space="0" w:color="auto"/>
                                                <w:left w:val="none" w:sz="0" w:space="0" w:color="auto"/>
                                                <w:bottom w:val="none" w:sz="0" w:space="0" w:color="auto"/>
                                                <w:right w:val="none" w:sz="0" w:space="0" w:color="auto"/>
                                              </w:divBdr>
                                              <w:divsChild>
                                                <w:div w:id="776951813">
                                                  <w:marLeft w:val="0"/>
                                                  <w:marRight w:val="0"/>
                                                  <w:marTop w:val="0"/>
                                                  <w:marBottom w:val="0"/>
                                                  <w:divBdr>
                                                    <w:top w:val="none" w:sz="0" w:space="0" w:color="auto"/>
                                                    <w:left w:val="none" w:sz="0" w:space="0" w:color="auto"/>
                                                    <w:bottom w:val="none" w:sz="0" w:space="0" w:color="auto"/>
                                                    <w:right w:val="none" w:sz="0" w:space="0" w:color="auto"/>
                                                  </w:divBdr>
                                                  <w:divsChild>
                                                    <w:div w:id="644237485">
                                                      <w:marLeft w:val="0"/>
                                                      <w:marRight w:val="0"/>
                                                      <w:marTop w:val="0"/>
                                                      <w:marBottom w:val="0"/>
                                                      <w:divBdr>
                                                        <w:top w:val="none" w:sz="0" w:space="0" w:color="auto"/>
                                                        <w:left w:val="none" w:sz="0" w:space="0" w:color="auto"/>
                                                        <w:bottom w:val="none" w:sz="0" w:space="0" w:color="auto"/>
                                                        <w:right w:val="none" w:sz="0" w:space="0" w:color="auto"/>
                                                      </w:divBdr>
                                                      <w:divsChild>
                                                        <w:div w:id="181798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62537826">
      <w:bodyDiv w:val="1"/>
      <w:marLeft w:val="0"/>
      <w:marRight w:val="0"/>
      <w:marTop w:val="0"/>
      <w:marBottom w:val="0"/>
      <w:divBdr>
        <w:top w:val="none" w:sz="0" w:space="0" w:color="auto"/>
        <w:left w:val="none" w:sz="0" w:space="0" w:color="auto"/>
        <w:bottom w:val="none" w:sz="0" w:space="0" w:color="auto"/>
        <w:right w:val="none" w:sz="0" w:space="0" w:color="auto"/>
      </w:divBdr>
      <w:divsChild>
        <w:div w:id="971710730">
          <w:marLeft w:val="0"/>
          <w:marRight w:val="0"/>
          <w:marTop w:val="0"/>
          <w:marBottom w:val="0"/>
          <w:divBdr>
            <w:top w:val="none" w:sz="0" w:space="0" w:color="auto"/>
            <w:left w:val="none" w:sz="0" w:space="0" w:color="auto"/>
            <w:bottom w:val="none" w:sz="0" w:space="0" w:color="auto"/>
            <w:right w:val="none" w:sz="0" w:space="0" w:color="auto"/>
          </w:divBdr>
          <w:divsChild>
            <w:div w:id="1206600360">
              <w:marLeft w:val="225"/>
              <w:marRight w:val="0"/>
              <w:marTop w:val="150"/>
              <w:marBottom w:val="0"/>
              <w:divBdr>
                <w:top w:val="none" w:sz="0" w:space="0" w:color="auto"/>
                <w:left w:val="none" w:sz="0" w:space="0" w:color="auto"/>
                <w:bottom w:val="none" w:sz="0" w:space="0" w:color="auto"/>
                <w:right w:val="none" w:sz="0" w:space="0" w:color="auto"/>
              </w:divBdr>
              <w:divsChild>
                <w:div w:id="1001544412">
                  <w:marLeft w:val="0"/>
                  <w:marRight w:val="0"/>
                  <w:marTop w:val="0"/>
                  <w:marBottom w:val="0"/>
                  <w:divBdr>
                    <w:top w:val="none" w:sz="0" w:space="0" w:color="auto"/>
                    <w:left w:val="none" w:sz="0" w:space="0" w:color="auto"/>
                    <w:bottom w:val="none" w:sz="0" w:space="0" w:color="auto"/>
                    <w:right w:val="none" w:sz="0" w:space="0" w:color="auto"/>
                  </w:divBdr>
                  <w:divsChild>
                    <w:div w:id="93062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2636870">
      <w:bodyDiv w:val="1"/>
      <w:marLeft w:val="0"/>
      <w:marRight w:val="0"/>
      <w:marTop w:val="0"/>
      <w:marBottom w:val="0"/>
      <w:divBdr>
        <w:top w:val="none" w:sz="0" w:space="0" w:color="auto"/>
        <w:left w:val="none" w:sz="0" w:space="0" w:color="auto"/>
        <w:bottom w:val="none" w:sz="0" w:space="0" w:color="auto"/>
        <w:right w:val="none" w:sz="0" w:space="0" w:color="auto"/>
      </w:divBdr>
    </w:div>
    <w:div w:id="288168332">
      <w:bodyDiv w:val="1"/>
      <w:marLeft w:val="0"/>
      <w:marRight w:val="0"/>
      <w:marTop w:val="0"/>
      <w:marBottom w:val="0"/>
      <w:divBdr>
        <w:top w:val="none" w:sz="0" w:space="0" w:color="auto"/>
        <w:left w:val="none" w:sz="0" w:space="0" w:color="auto"/>
        <w:bottom w:val="none" w:sz="0" w:space="0" w:color="auto"/>
        <w:right w:val="none" w:sz="0" w:space="0" w:color="auto"/>
      </w:divBdr>
    </w:div>
    <w:div w:id="297498273">
      <w:bodyDiv w:val="1"/>
      <w:marLeft w:val="0"/>
      <w:marRight w:val="0"/>
      <w:marTop w:val="0"/>
      <w:marBottom w:val="0"/>
      <w:divBdr>
        <w:top w:val="none" w:sz="0" w:space="0" w:color="auto"/>
        <w:left w:val="none" w:sz="0" w:space="0" w:color="auto"/>
        <w:bottom w:val="none" w:sz="0" w:space="0" w:color="auto"/>
        <w:right w:val="none" w:sz="0" w:space="0" w:color="auto"/>
      </w:divBdr>
    </w:div>
    <w:div w:id="324164099">
      <w:bodyDiv w:val="1"/>
      <w:marLeft w:val="0"/>
      <w:marRight w:val="0"/>
      <w:marTop w:val="0"/>
      <w:marBottom w:val="0"/>
      <w:divBdr>
        <w:top w:val="none" w:sz="0" w:space="0" w:color="auto"/>
        <w:left w:val="none" w:sz="0" w:space="0" w:color="auto"/>
        <w:bottom w:val="none" w:sz="0" w:space="0" w:color="auto"/>
        <w:right w:val="none" w:sz="0" w:space="0" w:color="auto"/>
      </w:divBdr>
    </w:div>
    <w:div w:id="337391666">
      <w:bodyDiv w:val="1"/>
      <w:marLeft w:val="0"/>
      <w:marRight w:val="0"/>
      <w:marTop w:val="0"/>
      <w:marBottom w:val="0"/>
      <w:divBdr>
        <w:top w:val="none" w:sz="0" w:space="0" w:color="auto"/>
        <w:left w:val="none" w:sz="0" w:space="0" w:color="auto"/>
        <w:bottom w:val="none" w:sz="0" w:space="0" w:color="auto"/>
        <w:right w:val="none" w:sz="0" w:space="0" w:color="auto"/>
      </w:divBdr>
      <w:divsChild>
        <w:div w:id="832451858">
          <w:marLeft w:val="0"/>
          <w:marRight w:val="0"/>
          <w:marTop w:val="0"/>
          <w:marBottom w:val="0"/>
          <w:divBdr>
            <w:top w:val="none" w:sz="0" w:space="0" w:color="auto"/>
            <w:left w:val="none" w:sz="0" w:space="0" w:color="auto"/>
            <w:bottom w:val="none" w:sz="0" w:space="0" w:color="auto"/>
            <w:right w:val="none" w:sz="0" w:space="0" w:color="auto"/>
          </w:divBdr>
          <w:divsChild>
            <w:div w:id="705104978">
              <w:marLeft w:val="0"/>
              <w:marRight w:val="0"/>
              <w:marTop w:val="0"/>
              <w:marBottom w:val="0"/>
              <w:divBdr>
                <w:top w:val="none" w:sz="0" w:space="0" w:color="auto"/>
                <w:left w:val="none" w:sz="0" w:space="0" w:color="auto"/>
                <w:bottom w:val="none" w:sz="0" w:space="0" w:color="auto"/>
                <w:right w:val="none" w:sz="0" w:space="0" w:color="auto"/>
              </w:divBdr>
              <w:divsChild>
                <w:div w:id="1824002774">
                  <w:marLeft w:val="0"/>
                  <w:marRight w:val="0"/>
                  <w:marTop w:val="0"/>
                  <w:marBottom w:val="0"/>
                  <w:divBdr>
                    <w:top w:val="none" w:sz="0" w:space="0" w:color="auto"/>
                    <w:left w:val="none" w:sz="0" w:space="0" w:color="auto"/>
                    <w:bottom w:val="none" w:sz="0" w:space="0" w:color="auto"/>
                    <w:right w:val="none" w:sz="0" w:space="0" w:color="auto"/>
                  </w:divBdr>
                  <w:divsChild>
                    <w:div w:id="184177709">
                      <w:marLeft w:val="0"/>
                      <w:marRight w:val="0"/>
                      <w:marTop w:val="0"/>
                      <w:marBottom w:val="0"/>
                      <w:divBdr>
                        <w:top w:val="none" w:sz="0" w:space="0" w:color="auto"/>
                        <w:left w:val="none" w:sz="0" w:space="0" w:color="auto"/>
                        <w:bottom w:val="none" w:sz="0" w:space="0" w:color="auto"/>
                        <w:right w:val="none" w:sz="0" w:space="0" w:color="auto"/>
                      </w:divBdr>
                      <w:divsChild>
                        <w:div w:id="1935236793">
                          <w:marLeft w:val="0"/>
                          <w:marRight w:val="0"/>
                          <w:marTop w:val="0"/>
                          <w:marBottom w:val="0"/>
                          <w:divBdr>
                            <w:top w:val="none" w:sz="0" w:space="0" w:color="auto"/>
                            <w:left w:val="none" w:sz="0" w:space="0" w:color="auto"/>
                            <w:bottom w:val="none" w:sz="0" w:space="0" w:color="auto"/>
                            <w:right w:val="none" w:sz="0" w:space="0" w:color="auto"/>
                          </w:divBdr>
                          <w:divsChild>
                            <w:div w:id="1025254299">
                              <w:marLeft w:val="0"/>
                              <w:marRight w:val="0"/>
                              <w:marTop w:val="0"/>
                              <w:marBottom w:val="0"/>
                              <w:divBdr>
                                <w:top w:val="none" w:sz="0" w:space="0" w:color="auto"/>
                                <w:left w:val="none" w:sz="0" w:space="0" w:color="auto"/>
                                <w:bottom w:val="none" w:sz="0" w:space="0" w:color="auto"/>
                                <w:right w:val="none" w:sz="0" w:space="0" w:color="auto"/>
                              </w:divBdr>
                              <w:divsChild>
                                <w:div w:id="400177551">
                                  <w:marLeft w:val="0"/>
                                  <w:marRight w:val="0"/>
                                  <w:marTop w:val="0"/>
                                  <w:marBottom w:val="0"/>
                                  <w:divBdr>
                                    <w:top w:val="none" w:sz="0" w:space="0" w:color="auto"/>
                                    <w:left w:val="none" w:sz="0" w:space="0" w:color="auto"/>
                                    <w:bottom w:val="none" w:sz="0" w:space="0" w:color="auto"/>
                                    <w:right w:val="none" w:sz="0" w:space="0" w:color="auto"/>
                                  </w:divBdr>
                                  <w:divsChild>
                                    <w:div w:id="1681539838">
                                      <w:marLeft w:val="0"/>
                                      <w:marRight w:val="0"/>
                                      <w:marTop w:val="0"/>
                                      <w:marBottom w:val="0"/>
                                      <w:divBdr>
                                        <w:top w:val="none" w:sz="0" w:space="0" w:color="auto"/>
                                        <w:left w:val="none" w:sz="0" w:space="0" w:color="auto"/>
                                        <w:bottom w:val="none" w:sz="0" w:space="0" w:color="auto"/>
                                        <w:right w:val="none" w:sz="0" w:space="0" w:color="auto"/>
                                      </w:divBdr>
                                      <w:divsChild>
                                        <w:div w:id="654723823">
                                          <w:marLeft w:val="0"/>
                                          <w:marRight w:val="0"/>
                                          <w:marTop w:val="0"/>
                                          <w:marBottom w:val="0"/>
                                          <w:divBdr>
                                            <w:top w:val="none" w:sz="0" w:space="0" w:color="auto"/>
                                            <w:left w:val="none" w:sz="0" w:space="0" w:color="auto"/>
                                            <w:bottom w:val="none" w:sz="0" w:space="0" w:color="auto"/>
                                            <w:right w:val="none" w:sz="0" w:space="0" w:color="auto"/>
                                          </w:divBdr>
                                          <w:divsChild>
                                            <w:div w:id="1926374163">
                                              <w:marLeft w:val="0"/>
                                              <w:marRight w:val="0"/>
                                              <w:marTop w:val="0"/>
                                              <w:marBottom w:val="0"/>
                                              <w:divBdr>
                                                <w:top w:val="none" w:sz="0" w:space="0" w:color="auto"/>
                                                <w:left w:val="none" w:sz="0" w:space="0" w:color="auto"/>
                                                <w:bottom w:val="none" w:sz="0" w:space="0" w:color="auto"/>
                                                <w:right w:val="none" w:sz="0" w:space="0" w:color="auto"/>
                                              </w:divBdr>
                                              <w:divsChild>
                                                <w:div w:id="1799226571">
                                                  <w:marLeft w:val="0"/>
                                                  <w:marRight w:val="0"/>
                                                  <w:marTop w:val="0"/>
                                                  <w:marBottom w:val="0"/>
                                                  <w:divBdr>
                                                    <w:top w:val="none" w:sz="0" w:space="0" w:color="auto"/>
                                                    <w:left w:val="none" w:sz="0" w:space="0" w:color="auto"/>
                                                    <w:bottom w:val="none" w:sz="0" w:space="0" w:color="auto"/>
                                                    <w:right w:val="none" w:sz="0" w:space="0" w:color="auto"/>
                                                  </w:divBdr>
                                                  <w:divsChild>
                                                    <w:div w:id="1369834422">
                                                      <w:marLeft w:val="0"/>
                                                      <w:marRight w:val="0"/>
                                                      <w:marTop w:val="0"/>
                                                      <w:marBottom w:val="0"/>
                                                      <w:divBdr>
                                                        <w:top w:val="none" w:sz="0" w:space="0" w:color="auto"/>
                                                        <w:left w:val="none" w:sz="0" w:space="0" w:color="auto"/>
                                                        <w:bottom w:val="none" w:sz="0" w:space="0" w:color="auto"/>
                                                        <w:right w:val="none" w:sz="0" w:space="0" w:color="auto"/>
                                                      </w:divBdr>
                                                      <w:divsChild>
                                                        <w:div w:id="117631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40543913">
      <w:bodyDiv w:val="1"/>
      <w:marLeft w:val="0"/>
      <w:marRight w:val="0"/>
      <w:marTop w:val="0"/>
      <w:marBottom w:val="0"/>
      <w:divBdr>
        <w:top w:val="none" w:sz="0" w:space="0" w:color="auto"/>
        <w:left w:val="none" w:sz="0" w:space="0" w:color="auto"/>
        <w:bottom w:val="none" w:sz="0" w:space="0" w:color="auto"/>
        <w:right w:val="none" w:sz="0" w:space="0" w:color="auto"/>
      </w:divBdr>
    </w:div>
    <w:div w:id="391200942">
      <w:bodyDiv w:val="1"/>
      <w:marLeft w:val="0"/>
      <w:marRight w:val="0"/>
      <w:marTop w:val="0"/>
      <w:marBottom w:val="0"/>
      <w:divBdr>
        <w:top w:val="none" w:sz="0" w:space="0" w:color="auto"/>
        <w:left w:val="none" w:sz="0" w:space="0" w:color="auto"/>
        <w:bottom w:val="none" w:sz="0" w:space="0" w:color="auto"/>
        <w:right w:val="none" w:sz="0" w:space="0" w:color="auto"/>
      </w:divBdr>
    </w:div>
    <w:div w:id="415252913">
      <w:bodyDiv w:val="1"/>
      <w:marLeft w:val="0"/>
      <w:marRight w:val="0"/>
      <w:marTop w:val="0"/>
      <w:marBottom w:val="0"/>
      <w:divBdr>
        <w:top w:val="none" w:sz="0" w:space="0" w:color="auto"/>
        <w:left w:val="none" w:sz="0" w:space="0" w:color="auto"/>
        <w:bottom w:val="none" w:sz="0" w:space="0" w:color="auto"/>
        <w:right w:val="none" w:sz="0" w:space="0" w:color="auto"/>
      </w:divBdr>
    </w:div>
    <w:div w:id="469790987">
      <w:bodyDiv w:val="1"/>
      <w:marLeft w:val="0"/>
      <w:marRight w:val="0"/>
      <w:marTop w:val="0"/>
      <w:marBottom w:val="0"/>
      <w:divBdr>
        <w:top w:val="none" w:sz="0" w:space="0" w:color="auto"/>
        <w:left w:val="none" w:sz="0" w:space="0" w:color="auto"/>
        <w:bottom w:val="none" w:sz="0" w:space="0" w:color="auto"/>
        <w:right w:val="none" w:sz="0" w:space="0" w:color="auto"/>
      </w:divBdr>
    </w:div>
    <w:div w:id="511603771">
      <w:bodyDiv w:val="1"/>
      <w:marLeft w:val="0"/>
      <w:marRight w:val="0"/>
      <w:marTop w:val="0"/>
      <w:marBottom w:val="0"/>
      <w:divBdr>
        <w:top w:val="none" w:sz="0" w:space="0" w:color="auto"/>
        <w:left w:val="none" w:sz="0" w:space="0" w:color="auto"/>
        <w:bottom w:val="none" w:sz="0" w:space="0" w:color="auto"/>
        <w:right w:val="none" w:sz="0" w:space="0" w:color="auto"/>
      </w:divBdr>
    </w:div>
    <w:div w:id="534661439">
      <w:bodyDiv w:val="1"/>
      <w:marLeft w:val="0"/>
      <w:marRight w:val="0"/>
      <w:marTop w:val="0"/>
      <w:marBottom w:val="0"/>
      <w:divBdr>
        <w:top w:val="none" w:sz="0" w:space="0" w:color="auto"/>
        <w:left w:val="none" w:sz="0" w:space="0" w:color="auto"/>
        <w:bottom w:val="none" w:sz="0" w:space="0" w:color="auto"/>
        <w:right w:val="none" w:sz="0" w:space="0" w:color="auto"/>
      </w:divBdr>
    </w:div>
    <w:div w:id="565385997">
      <w:bodyDiv w:val="1"/>
      <w:marLeft w:val="0"/>
      <w:marRight w:val="0"/>
      <w:marTop w:val="0"/>
      <w:marBottom w:val="0"/>
      <w:divBdr>
        <w:top w:val="none" w:sz="0" w:space="0" w:color="auto"/>
        <w:left w:val="none" w:sz="0" w:space="0" w:color="auto"/>
        <w:bottom w:val="none" w:sz="0" w:space="0" w:color="auto"/>
        <w:right w:val="none" w:sz="0" w:space="0" w:color="auto"/>
      </w:divBdr>
    </w:div>
    <w:div w:id="590043537">
      <w:bodyDiv w:val="1"/>
      <w:marLeft w:val="0"/>
      <w:marRight w:val="0"/>
      <w:marTop w:val="0"/>
      <w:marBottom w:val="0"/>
      <w:divBdr>
        <w:top w:val="none" w:sz="0" w:space="0" w:color="auto"/>
        <w:left w:val="none" w:sz="0" w:space="0" w:color="auto"/>
        <w:bottom w:val="none" w:sz="0" w:space="0" w:color="auto"/>
        <w:right w:val="none" w:sz="0" w:space="0" w:color="auto"/>
      </w:divBdr>
    </w:div>
    <w:div w:id="594635544">
      <w:bodyDiv w:val="1"/>
      <w:marLeft w:val="0"/>
      <w:marRight w:val="0"/>
      <w:marTop w:val="0"/>
      <w:marBottom w:val="0"/>
      <w:divBdr>
        <w:top w:val="none" w:sz="0" w:space="0" w:color="auto"/>
        <w:left w:val="none" w:sz="0" w:space="0" w:color="auto"/>
        <w:bottom w:val="none" w:sz="0" w:space="0" w:color="auto"/>
        <w:right w:val="none" w:sz="0" w:space="0" w:color="auto"/>
      </w:divBdr>
    </w:div>
    <w:div w:id="598415554">
      <w:bodyDiv w:val="1"/>
      <w:marLeft w:val="0"/>
      <w:marRight w:val="0"/>
      <w:marTop w:val="0"/>
      <w:marBottom w:val="0"/>
      <w:divBdr>
        <w:top w:val="none" w:sz="0" w:space="0" w:color="auto"/>
        <w:left w:val="none" w:sz="0" w:space="0" w:color="auto"/>
        <w:bottom w:val="none" w:sz="0" w:space="0" w:color="auto"/>
        <w:right w:val="none" w:sz="0" w:space="0" w:color="auto"/>
      </w:divBdr>
    </w:div>
    <w:div w:id="603920068">
      <w:bodyDiv w:val="1"/>
      <w:marLeft w:val="0"/>
      <w:marRight w:val="0"/>
      <w:marTop w:val="0"/>
      <w:marBottom w:val="0"/>
      <w:divBdr>
        <w:top w:val="none" w:sz="0" w:space="0" w:color="auto"/>
        <w:left w:val="none" w:sz="0" w:space="0" w:color="auto"/>
        <w:bottom w:val="none" w:sz="0" w:space="0" w:color="auto"/>
        <w:right w:val="none" w:sz="0" w:space="0" w:color="auto"/>
      </w:divBdr>
    </w:div>
    <w:div w:id="620503208">
      <w:bodyDiv w:val="1"/>
      <w:marLeft w:val="0"/>
      <w:marRight w:val="0"/>
      <w:marTop w:val="0"/>
      <w:marBottom w:val="0"/>
      <w:divBdr>
        <w:top w:val="none" w:sz="0" w:space="0" w:color="auto"/>
        <w:left w:val="none" w:sz="0" w:space="0" w:color="auto"/>
        <w:bottom w:val="none" w:sz="0" w:space="0" w:color="auto"/>
        <w:right w:val="none" w:sz="0" w:space="0" w:color="auto"/>
      </w:divBdr>
      <w:divsChild>
        <w:div w:id="435515405">
          <w:marLeft w:val="547"/>
          <w:marRight w:val="0"/>
          <w:marTop w:val="110"/>
          <w:marBottom w:val="0"/>
          <w:divBdr>
            <w:top w:val="none" w:sz="0" w:space="0" w:color="auto"/>
            <w:left w:val="none" w:sz="0" w:space="0" w:color="auto"/>
            <w:bottom w:val="none" w:sz="0" w:space="0" w:color="auto"/>
            <w:right w:val="none" w:sz="0" w:space="0" w:color="auto"/>
          </w:divBdr>
        </w:div>
        <w:div w:id="488981249">
          <w:marLeft w:val="1800"/>
          <w:marRight w:val="0"/>
          <w:marTop w:val="120"/>
          <w:marBottom w:val="0"/>
          <w:divBdr>
            <w:top w:val="none" w:sz="0" w:space="0" w:color="auto"/>
            <w:left w:val="none" w:sz="0" w:space="0" w:color="auto"/>
            <w:bottom w:val="none" w:sz="0" w:space="0" w:color="auto"/>
            <w:right w:val="none" w:sz="0" w:space="0" w:color="auto"/>
          </w:divBdr>
        </w:div>
        <w:div w:id="564687474">
          <w:marLeft w:val="1800"/>
          <w:marRight w:val="0"/>
          <w:marTop w:val="120"/>
          <w:marBottom w:val="0"/>
          <w:divBdr>
            <w:top w:val="none" w:sz="0" w:space="0" w:color="auto"/>
            <w:left w:val="none" w:sz="0" w:space="0" w:color="auto"/>
            <w:bottom w:val="none" w:sz="0" w:space="0" w:color="auto"/>
            <w:right w:val="none" w:sz="0" w:space="0" w:color="auto"/>
          </w:divBdr>
        </w:div>
        <w:div w:id="567151054">
          <w:marLeft w:val="1800"/>
          <w:marRight w:val="0"/>
          <w:marTop w:val="120"/>
          <w:marBottom w:val="0"/>
          <w:divBdr>
            <w:top w:val="none" w:sz="0" w:space="0" w:color="auto"/>
            <w:left w:val="none" w:sz="0" w:space="0" w:color="auto"/>
            <w:bottom w:val="none" w:sz="0" w:space="0" w:color="auto"/>
            <w:right w:val="none" w:sz="0" w:space="0" w:color="auto"/>
          </w:divBdr>
        </w:div>
        <w:div w:id="966468998">
          <w:marLeft w:val="1800"/>
          <w:marRight w:val="0"/>
          <w:marTop w:val="120"/>
          <w:marBottom w:val="0"/>
          <w:divBdr>
            <w:top w:val="none" w:sz="0" w:space="0" w:color="auto"/>
            <w:left w:val="none" w:sz="0" w:space="0" w:color="auto"/>
            <w:bottom w:val="none" w:sz="0" w:space="0" w:color="auto"/>
            <w:right w:val="none" w:sz="0" w:space="0" w:color="auto"/>
          </w:divBdr>
        </w:div>
        <w:div w:id="1805073960">
          <w:marLeft w:val="547"/>
          <w:marRight w:val="0"/>
          <w:marTop w:val="110"/>
          <w:marBottom w:val="0"/>
          <w:divBdr>
            <w:top w:val="none" w:sz="0" w:space="0" w:color="auto"/>
            <w:left w:val="none" w:sz="0" w:space="0" w:color="auto"/>
            <w:bottom w:val="none" w:sz="0" w:space="0" w:color="auto"/>
            <w:right w:val="none" w:sz="0" w:space="0" w:color="auto"/>
          </w:divBdr>
        </w:div>
      </w:divsChild>
    </w:div>
    <w:div w:id="629021932">
      <w:bodyDiv w:val="1"/>
      <w:marLeft w:val="0"/>
      <w:marRight w:val="0"/>
      <w:marTop w:val="0"/>
      <w:marBottom w:val="0"/>
      <w:divBdr>
        <w:top w:val="none" w:sz="0" w:space="0" w:color="auto"/>
        <w:left w:val="none" w:sz="0" w:space="0" w:color="auto"/>
        <w:bottom w:val="none" w:sz="0" w:space="0" w:color="auto"/>
        <w:right w:val="none" w:sz="0" w:space="0" w:color="auto"/>
      </w:divBdr>
    </w:div>
    <w:div w:id="647784143">
      <w:bodyDiv w:val="1"/>
      <w:marLeft w:val="0"/>
      <w:marRight w:val="0"/>
      <w:marTop w:val="0"/>
      <w:marBottom w:val="0"/>
      <w:divBdr>
        <w:top w:val="none" w:sz="0" w:space="0" w:color="auto"/>
        <w:left w:val="none" w:sz="0" w:space="0" w:color="auto"/>
        <w:bottom w:val="none" w:sz="0" w:space="0" w:color="auto"/>
        <w:right w:val="none" w:sz="0" w:space="0" w:color="auto"/>
      </w:divBdr>
    </w:div>
    <w:div w:id="680621928">
      <w:bodyDiv w:val="1"/>
      <w:marLeft w:val="0"/>
      <w:marRight w:val="0"/>
      <w:marTop w:val="0"/>
      <w:marBottom w:val="0"/>
      <w:divBdr>
        <w:top w:val="none" w:sz="0" w:space="0" w:color="auto"/>
        <w:left w:val="none" w:sz="0" w:space="0" w:color="auto"/>
        <w:bottom w:val="none" w:sz="0" w:space="0" w:color="auto"/>
        <w:right w:val="none" w:sz="0" w:space="0" w:color="auto"/>
      </w:divBdr>
    </w:div>
    <w:div w:id="727798012">
      <w:bodyDiv w:val="1"/>
      <w:marLeft w:val="0"/>
      <w:marRight w:val="0"/>
      <w:marTop w:val="0"/>
      <w:marBottom w:val="0"/>
      <w:divBdr>
        <w:top w:val="none" w:sz="0" w:space="0" w:color="auto"/>
        <w:left w:val="none" w:sz="0" w:space="0" w:color="auto"/>
        <w:bottom w:val="none" w:sz="0" w:space="0" w:color="auto"/>
        <w:right w:val="none" w:sz="0" w:space="0" w:color="auto"/>
      </w:divBdr>
    </w:div>
    <w:div w:id="753085727">
      <w:bodyDiv w:val="1"/>
      <w:marLeft w:val="0"/>
      <w:marRight w:val="0"/>
      <w:marTop w:val="0"/>
      <w:marBottom w:val="0"/>
      <w:divBdr>
        <w:top w:val="none" w:sz="0" w:space="0" w:color="auto"/>
        <w:left w:val="none" w:sz="0" w:space="0" w:color="auto"/>
        <w:bottom w:val="none" w:sz="0" w:space="0" w:color="auto"/>
        <w:right w:val="none" w:sz="0" w:space="0" w:color="auto"/>
      </w:divBdr>
    </w:div>
    <w:div w:id="787819341">
      <w:bodyDiv w:val="1"/>
      <w:marLeft w:val="0"/>
      <w:marRight w:val="0"/>
      <w:marTop w:val="0"/>
      <w:marBottom w:val="0"/>
      <w:divBdr>
        <w:top w:val="none" w:sz="0" w:space="0" w:color="auto"/>
        <w:left w:val="none" w:sz="0" w:space="0" w:color="auto"/>
        <w:bottom w:val="none" w:sz="0" w:space="0" w:color="auto"/>
        <w:right w:val="none" w:sz="0" w:space="0" w:color="auto"/>
      </w:divBdr>
    </w:div>
    <w:div w:id="789015145">
      <w:bodyDiv w:val="1"/>
      <w:marLeft w:val="0"/>
      <w:marRight w:val="0"/>
      <w:marTop w:val="0"/>
      <w:marBottom w:val="0"/>
      <w:divBdr>
        <w:top w:val="none" w:sz="0" w:space="0" w:color="auto"/>
        <w:left w:val="none" w:sz="0" w:space="0" w:color="auto"/>
        <w:bottom w:val="none" w:sz="0" w:space="0" w:color="auto"/>
        <w:right w:val="none" w:sz="0" w:space="0" w:color="auto"/>
      </w:divBdr>
    </w:div>
    <w:div w:id="887035460">
      <w:bodyDiv w:val="1"/>
      <w:marLeft w:val="0"/>
      <w:marRight w:val="0"/>
      <w:marTop w:val="0"/>
      <w:marBottom w:val="0"/>
      <w:divBdr>
        <w:top w:val="none" w:sz="0" w:space="0" w:color="auto"/>
        <w:left w:val="none" w:sz="0" w:space="0" w:color="auto"/>
        <w:bottom w:val="none" w:sz="0" w:space="0" w:color="auto"/>
        <w:right w:val="none" w:sz="0" w:space="0" w:color="auto"/>
      </w:divBdr>
    </w:div>
    <w:div w:id="900097785">
      <w:bodyDiv w:val="1"/>
      <w:marLeft w:val="0"/>
      <w:marRight w:val="0"/>
      <w:marTop w:val="0"/>
      <w:marBottom w:val="0"/>
      <w:divBdr>
        <w:top w:val="none" w:sz="0" w:space="0" w:color="auto"/>
        <w:left w:val="none" w:sz="0" w:space="0" w:color="auto"/>
        <w:bottom w:val="none" w:sz="0" w:space="0" w:color="auto"/>
        <w:right w:val="none" w:sz="0" w:space="0" w:color="auto"/>
      </w:divBdr>
    </w:div>
    <w:div w:id="929965422">
      <w:bodyDiv w:val="1"/>
      <w:marLeft w:val="0"/>
      <w:marRight w:val="0"/>
      <w:marTop w:val="0"/>
      <w:marBottom w:val="0"/>
      <w:divBdr>
        <w:top w:val="none" w:sz="0" w:space="0" w:color="auto"/>
        <w:left w:val="none" w:sz="0" w:space="0" w:color="auto"/>
        <w:bottom w:val="none" w:sz="0" w:space="0" w:color="auto"/>
        <w:right w:val="none" w:sz="0" w:space="0" w:color="auto"/>
      </w:divBdr>
    </w:div>
    <w:div w:id="961888095">
      <w:bodyDiv w:val="1"/>
      <w:marLeft w:val="0"/>
      <w:marRight w:val="0"/>
      <w:marTop w:val="0"/>
      <w:marBottom w:val="0"/>
      <w:divBdr>
        <w:top w:val="none" w:sz="0" w:space="0" w:color="auto"/>
        <w:left w:val="none" w:sz="0" w:space="0" w:color="auto"/>
        <w:bottom w:val="none" w:sz="0" w:space="0" w:color="auto"/>
        <w:right w:val="none" w:sz="0" w:space="0" w:color="auto"/>
      </w:divBdr>
    </w:div>
    <w:div w:id="968702608">
      <w:bodyDiv w:val="1"/>
      <w:marLeft w:val="0"/>
      <w:marRight w:val="0"/>
      <w:marTop w:val="0"/>
      <w:marBottom w:val="0"/>
      <w:divBdr>
        <w:top w:val="none" w:sz="0" w:space="0" w:color="auto"/>
        <w:left w:val="none" w:sz="0" w:space="0" w:color="auto"/>
        <w:bottom w:val="none" w:sz="0" w:space="0" w:color="auto"/>
        <w:right w:val="none" w:sz="0" w:space="0" w:color="auto"/>
      </w:divBdr>
    </w:div>
    <w:div w:id="1014965150">
      <w:bodyDiv w:val="1"/>
      <w:marLeft w:val="0"/>
      <w:marRight w:val="0"/>
      <w:marTop w:val="0"/>
      <w:marBottom w:val="0"/>
      <w:divBdr>
        <w:top w:val="none" w:sz="0" w:space="0" w:color="auto"/>
        <w:left w:val="none" w:sz="0" w:space="0" w:color="auto"/>
        <w:bottom w:val="none" w:sz="0" w:space="0" w:color="auto"/>
        <w:right w:val="none" w:sz="0" w:space="0" w:color="auto"/>
      </w:divBdr>
    </w:div>
    <w:div w:id="1089698214">
      <w:bodyDiv w:val="1"/>
      <w:marLeft w:val="0"/>
      <w:marRight w:val="0"/>
      <w:marTop w:val="0"/>
      <w:marBottom w:val="0"/>
      <w:divBdr>
        <w:top w:val="none" w:sz="0" w:space="0" w:color="auto"/>
        <w:left w:val="none" w:sz="0" w:space="0" w:color="auto"/>
        <w:bottom w:val="none" w:sz="0" w:space="0" w:color="auto"/>
        <w:right w:val="none" w:sz="0" w:space="0" w:color="auto"/>
      </w:divBdr>
    </w:div>
    <w:div w:id="1105884657">
      <w:bodyDiv w:val="1"/>
      <w:marLeft w:val="0"/>
      <w:marRight w:val="0"/>
      <w:marTop w:val="0"/>
      <w:marBottom w:val="0"/>
      <w:divBdr>
        <w:top w:val="none" w:sz="0" w:space="0" w:color="auto"/>
        <w:left w:val="none" w:sz="0" w:space="0" w:color="auto"/>
        <w:bottom w:val="none" w:sz="0" w:space="0" w:color="auto"/>
        <w:right w:val="none" w:sz="0" w:space="0" w:color="auto"/>
      </w:divBdr>
    </w:div>
    <w:div w:id="1178276370">
      <w:bodyDiv w:val="1"/>
      <w:marLeft w:val="0"/>
      <w:marRight w:val="0"/>
      <w:marTop w:val="0"/>
      <w:marBottom w:val="0"/>
      <w:divBdr>
        <w:top w:val="none" w:sz="0" w:space="0" w:color="auto"/>
        <w:left w:val="none" w:sz="0" w:space="0" w:color="auto"/>
        <w:bottom w:val="none" w:sz="0" w:space="0" w:color="auto"/>
        <w:right w:val="none" w:sz="0" w:space="0" w:color="auto"/>
      </w:divBdr>
      <w:divsChild>
        <w:div w:id="929241018">
          <w:marLeft w:val="0"/>
          <w:marRight w:val="0"/>
          <w:marTop w:val="0"/>
          <w:marBottom w:val="0"/>
          <w:divBdr>
            <w:top w:val="none" w:sz="0" w:space="0" w:color="auto"/>
            <w:left w:val="none" w:sz="0" w:space="0" w:color="auto"/>
            <w:bottom w:val="none" w:sz="0" w:space="0" w:color="auto"/>
            <w:right w:val="none" w:sz="0" w:space="0" w:color="auto"/>
          </w:divBdr>
          <w:divsChild>
            <w:div w:id="326789549">
              <w:marLeft w:val="0"/>
              <w:marRight w:val="0"/>
              <w:marTop w:val="0"/>
              <w:marBottom w:val="0"/>
              <w:divBdr>
                <w:top w:val="none" w:sz="0" w:space="0" w:color="auto"/>
                <w:left w:val="none" w:sz="0" w:space="0" w:color="auto"/>
                <w:bottom w:val="none" w:sz="0" w:space="0" w:color="auto"/>
                <w:right w:val="none" w:sz="0" w:space="0" w:color="auto"/>
              </w:divBdr>
              <w:divsChild>
                <w:div w:id="1830560407">
                  <w:marLeft w:val="0"/>
                  <w:marRight w:val="0"/>
                  <w:marTop w:val="0"/>
                  <w:marBottom w:val="0"/>
                  <w:divBdr>
                    <w:top w:val="none" w:sz="0" w:space="0" w:color="auto"/>
                    <w:left w:val="none" w:sz="0" w:space="0" w:color="auto"/>
                    <w:bottom w:val="none" w:sz="0" w:space="0" w:color="auto"/>
                    <w:right w:val="none" w:sz="0" w:space="0" w:color="auto"/>
                  </w:divBdr>
                  <w:divsChild>
                    <w:div w:id="1932010515">
                      <w:marLeft w:val="0"/>
                      <w:marRight w:val="0"/>
                      <w:marTop w:val="0"/>
                      <w:marBottom w:val="0"/>
                      <w:divBdr>
                        <w:top w:val="none" w:sz="0" w:space="0" w:color="auto"/>
                        <w:left w:val="none" w:sz="0" w:space="0" w:color="auto"/>
                        <w:bottom w:val="none" w:sz="0" w:space="0" w:color="auto"/>
                        <w:right w:val="none" w:sz="0" w:space="0" w:color="auto"/>
                      </w:divBdr>
                      <w:divsChild>
                        <w:div w:id="415635801">
                          <w:marLeft w:val="0"/>
                          <w:marRight w:val="0"/>
                          <w:marTop w:val="0"/>
                          <w:marBottom w:val="0"/>
                          <w:divBdr>
                            <w:top w:val="none" w:sz="0" w:space="0" w:color="auto"/>
                            <w:left w:val="none" w:sz="0" w:space="0" w:color="auto"/>
                            <w:bottom w:val="none" w:sz="0" w:space="0" w:color="auto"/>
                            <w:right w:val="none" w:sz="0" w:space="0" w:color="auto"/>
                          </w:divBdr>
                          <w:divsChild>
                            <w:div w:id="1619874592">
                              <w:marLeft w:val="0"/>
                              <w:marRight w:val="0"/>
                              <w:marTop w:val="0"/>
                              <w:marBottom w:val="0"/>
                              <w:divBdr>
                                <w:top w:val="none" w:sz="0" w:space="0" w:color="auto"/>
                                <w:left w:val="none" w:sz="0" w:space="0" w:color="auto"/>
                                <w:bottom w:val="none" w:sz="0" w:space="0" w:color="auto"/>
                                <w:right w:val="none" w:sz="0" w:space="0" w:color="auto"/>
                              </w:divBdr>
                              <w:divsChild>
                                <w:div w:id="1214464214">
                                  <w:marLeft w:val="0"/>
                                  <w:marRight w:val="0"/>
                                  <w:marTop w:val="0"/>
                                  <w:marBottom w:val="0"/>
                                  <w:divBdr>
                                    <w:top w:val="none" w:sz="0" w:space="0" w:color="auto"/>
                                    <w:left w:val="none" w:sz="0" w:space="0" w:color="auto"/>
                                    <w:bottom w:val="none" w:sz="0" w:space="0" w:color="auto"/>
                                    <w:right w:val="none" w:sz="0" w:space="0" w:color="auto"/>
                                  </w:divBdr>
                                  <w:divsChild>
                                    <w:div w:id="875236505">
                                      <w:marLeft w:val="0"/>
                                      <w:marRight w:val="0"/>
                                      <w:marTop w:val="0"/>
                                      <w:marBottom w:val="0"/>
                                      <w:divBdr>
                                        <w:top w:val="none" w:sz="0" w:space="0" w:color="auto"/>
                                        <w:left w:val="none" w:sz="0" w:space="0" w:color="auto"/>
                                        <w:bottom w:val="none" w:sz="0" w:space="0" w:color="auto"/>
                                        <w:right w:val="none" w:sz="0" w:space="0" w:color="auto"/>
                                      </w:divBdr>
                                      <w:divsChild>
                                        <w:div w:id="1702625435">
                                          <w:marLeft w:val="0"/>
                                          <w:marRight w:val="0"/>
                                          <w:marTop w:val="0"/>
                                          <w:marBottom w:val="0"/>
                                          <w:divBdr>
                                            <w:top w:val="none" w:sz="0" w:space="0" w:color="auto"/>
                                            <w:left w:val="none" w:sz="0" w:space="0" w:color="auto"/>
                                            <w:bottom w:val="none" w:sz="0" w:space="0" w:color="auto"/>
                                            <w:right w:val="none" w:sz="0" w:space="0" w:color="auto"/>
                                          </w:divBdr>
                                          <w:divsChild>
                                            <w:div w:id="1717465605">
                                              <w:marLeft w:val="0"/>
                                              <w:marRight w:val="0"/>
                                              <w:marTop w:val="0"/>
                                              <w:marBottom w:val="0"/>
                                              <w:divBdr>
                                                <w:top w:val="none" w:sz="0" w:space="0" w:color="auto"/>
                                                <w:left w:val="none" w:sz="0" w:space="0" w:color="auto"/>
                                                <w:bottom w:val="none" w:sz="0" w:space="0" w:color="auto"/>
                                                <w:right w:val="none" w:sz="0" w:space="0" w:color="auto"/>
                                              </w:divBdr>
                                              <w:divsChild>
                                                <w:div w:id="878513486">
                                                  <w:marLeft w:val="0"/>
                                                  <w:marRight w:val="0"/>
                                                  <w:marTop w:val="0"/>
                                                  <w:marBottom w:val="0"/>
                                                  <w:divBdr>
                                                    <w:top w:val="none" w:sz="0" w:space="0" w:color="auto"/>
                                                    <w:left w:val="none" w:sz="0" w:space="0" w:color="auto"/>
                                                    <w:bottom w:val="none" w:sz="0" w:space="0" w:color="auto"/>
                                                    <w:right w:val="none" w:sz="0" w:space="0" w:color="auto"/>
                                                  </w:divBdr>
                                                  <w:divsChild>
                                                    <w:div w:id="524443953">
                                                      <w:marLeft w:val="0"/>
                                                      <w:marRight w:val="0"/>
                                                      <w:marTop w:val="0"/>
                                                      <w:marBottom w:val="0"/>
                                                      <w:divBdr>
                                                        <w:top w:val="none" w:sz="0" w:space="0" w:color="auto"/>
                                                        <w:left w:val="none" w:sz="0" w:space="0" w:color="auto"/>
                                                        <w:bottom w:val="none" w:sz="0" w:space="0" w:color="auto"/>
                                                        <w:right w:val="none" w:sz="0" w:space="0" w:color="auto"/>
                                                      </w:divBdr>
                                                      <w:divsChild>
                                                        <w:div w:id="25101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23098891">
      <w:bodyDiv w:val="1"/>
      <w:marLeft w:val="0"/>
      <w:marRight w:val="0"/>
      <w:marTop w:val="0"/>
      <w:marBottom w:val="0"/>
      <w:divBdr>
        <w:top w:val="none" w:sz="0" w:space="0" w:color="auto"/>
        <w:left w:val="none" w:sz="0" w:space="0" w:color="auto"/>
        <w:bottom w:val="none" w:sz="0" w:space="0" w:color="auto"/>
        <w:right w:val="none" w:sz="0" w:space="0" w:color="auto"/>
      </w:divBdr>
    </w:div>
    <w:div w:id="1236739979">
      <w:bodyDiv w:val="1"/>
      <w:marLeft w:val="0"/>
      <w:marRight w:val="0"/>
      <w:marTop w:val="0"/>
      <w:marBottom w:val="0"/>
      <w:divBdr>
        <w:top w:val="none" w:sz="0" w:space="0" w:color="auto"/>
        <w:left w:val="none" w:sz="0" w:space="0" w:color="auto"/>
        <w:bottom w:val="none" w:sz="0" w:space="0" w:color="auto"/>
        <w:right w:val="none" w:sz="0" w:space="0" w:color="auto"/>
      </w:divBdr>
    </w:div>
    <w:div w:id="1283922058">
      <w:bodyDiv w:val="1"/>
      <w:marLeft w:val="0"/>
      <w:marRight w:val="0"/>
      <w:marTop w:val="0"/>
      <w:marBottom w:val="0"/>
      <w:divBdr>
        <w:top w:val="none" w:sz="0" w:space="0" w:color="auto"/>
        <w:left w:val="none" w:sz="0" w:space="0" w:color="auto"/>
        <w:bottom w:val="none" w:sz="0" w:space="0" w:color="auto"/>
        <w:right w:val="none" w:sz="0" w:space="0" w:color="auto"/>
      </w:divBdr>
      <w:divsChild>
        <w:div w:id="238098903">
          <w:marLeft w:val="0"/>
          <w:marRight w:val="0"/>
          <w:marTop w:val="0"/>
          <w:marBottom w:val="0"/>
          <w:divBdr>
            <w:top w:val="none" w:sz="0" w:space="0" w:color="auto"/>
            <w:left w:val="none" w:sz="0" w:space="0" w:color="auto"/>
            <w:bottom w:val="none" w:sz="0" w:space="0" w:color="auto"/>
            <w:right w:val="none" w:sz="0" w:space="0" w:color="auto"/>
          </w:divBdr>
          <w:divsChild>
            <w:div w:id="612977629">
              <w:marLeft w:val="0"/>
              <w:marRight w:val="0"/>
              <w:marTop w:val="0"/>
              <w:marBottom w:val="0"/>
              <w:divBdr>
                <w:top w:val="none" w:sz="0" w:space="0" w:color="auto"/>
                <w:left w:val="none" w:sz="0" w:space="0" w:color="auto"/>
                <w:bottom w:val="none" w:sz="0" w:space="0" w:color="auto"/>
                <w:right w:val="none" w:sz="0" w:space="0" w:color="auto"/>
              </w:divBdr>
              <w:divsChild>
                <w:div w:id="1281373982">
                  <w:marLeft w:val="0"/>
                  <w:marRight w:val="0"/>
                  <w:marTop w:val="0"/>
                  <w:marBottom w:val="0"/>
                  <w:divBdr>
                    <w:top w:val="none" w:sz="0" w:space="0" w:color="auto"/>
                    <w:left w:val="none" w:sz="0" w:space="0" w:color="auto"/>
                    <w:bottom w:val="none" w:sz="0" w:space="0" w:color="auto"/>
                    <w:right w:val="none" w:sz="0" w:space="0" w:color="auto"/>
                  </w:divBdr>
                  <w:divsChild>
                    <w:div w:id="1599095044">
                      <w:marLeft w:val="0"/>
                      <w:marRight w:val="0"/>
                      <w:marTop w:val="0"/>
                      <w:marBottom w:val="0"/>
                      <w:divBdr>
                        <w:top w:val="none" w:sz="0" w:space="0" w:color="auto"/>
                        <w:left w:val="none" w:sz="0" w:space="0" w:color="auto"/>
                        <w:bottom w:val="none" w:sz="0" w:space="0" w:color="auto"/>
                        <w:right w:val="none" w:sz="0" w:space="0" w:color="auto"/>
                      </w:divBdr>
                      <w:divsChild>
                        <w:div w:id="79058983">
                          <w:marLeft w:val="0"/>
                          <w:marRight w:val="0"/>
                          <w:marTop w:val="0"/>
                          <w:marBottom w:val="0"/>
                          <w:divBdr>
                            <w:top w:val="none" w:sz="0" w:space="0" w:color="auto"/>
                            <w:left w:val="none" w:sz="0" w:space="0" w:color="auto"/>
                            <w:bottom w:val="none" w:sz="0" w:space="0" w:color="auto"/>
                            <w:right w:val="none" w:sz="0" w:space="0" w:color="auto"/>
                          </w:divBdr>
                          <w:divsChild>
                            <w:div w:id="95905255">
                              <w:marLeft w:val="0"/>
                              <w:marRight w:val="0"/>
                              <w:marTop w:val="0"/>
                              <w:marBottom w:val="0"/>
                              <w:divBdr>
                                <w:top w:val="none" w:sz="0" w:space="0" w:color="auto"/>
                                <w:left w:val="none" w:sz="0" w:space="0" w:color="auto"/>
                                <w:bottom w:val="none" w:sz="0" w:space="0" w:color="auto"/>
                                <w:right w:val="none" w:sz="0" w:space="0" w:color="auto"/>
                              </w:divBdr>
                              <w:divsChild>
                                <w:div w:id="1723746146">
                                  <w:marLeft w:val="0"/>
                                  <w:marRight w:val="0"/>
                                  <w:marTop w:val="0"/>
                                  <w:marBottom w:val="0"/>
                                  <w:divBdr>
                                    <w:top w:val="none" w:sz="0" w:space="0" w:color="auto"/>
                                    <w:left w:val="none" w:sz="0" w:space="0" w:color="auto"/>
                                    <w:bottom w:val="none" w:sz="0" w:space="0" w:color="auto"/>
                                    <w:right w:val="none" w:sz="0" w:space="0" w:color="auto"/>
                                  </w:divBdr>
                                  <w:divsChild>
                                    <w:div w:id="1212881054">
                                      <w:marLeft w:val="0"/>
                                      <w:marRight w:val="0"/>
                                      <w:marTop w:val="0"/>
                                      <w:marBottom w:val="0"/>
                                      <w:divBdr>
                                        <w:top w:val="none" w:sz="0" w:space="0" w:color="auto"/>
                                        <w:left w:val="none" w:sz="0" w:space="0" w:color="auto"/>
                                        <w:bottom w:val="none" w:sz="0" w:space="0" w:color="auto"/>
                                        <w:right w:val="none" w:sz="0" w:space="0" w:color="auto"/>
                                      </w:divBdr>
                                      <w:divsChild>
                                        <w:div w:id="1667903113">
                                          <w:marLeft w:val="0"/>
                                          <w:marRight w:val="0"/>
                                          <w:marTop w:val="0"/>
                                          <w:marBottom w:val="0"/>
                                          <w:divBdr>
                                            <w:top w:val="none" w:sz="0" w:space="0" w:color="auto"/>
                                            <w:left w:val="none" w:sz="0" w:space="0" w:color="auto"/>
                                            <w:bottom w:val="none" w:sz="0" w:space="0" w:color="auto"/>
                                            <w:right w:val="none" w:sz="0" w:space="0" w:color="auto"/>
                                          </w:divBdr>
                                          <w:divsChild>
                                            <w:div w:id="307050672">
                                              <w:marLeft w:val="0"/>
                                              <w:marRight w:val="0"/>
                                              <w:marTop w:val="0"/>
                                              <w:marBottom w:val="0"/>
                                              <w:divBdr>
                                                <w:top w:val="none" w:sz="0" w:space="0" w:color="auto"/>
                                                <w:left w:val="none" w:sz="0" w:space="0" w:color="auto"/>
                                                <w:bottom w:val="none" w:sz="0" w:space="0" w:color="auto"/>
                                                <w:right w:val="none" w:sz="0" w:space="0" w:color="auto"/>
                                              </w:divBdr>
                                              <w:divsChild>
                                                <w:div w:id="785588030">
                                                  <w:marLeft w:val="0"/>
                                                  <w:marRight w:val="0"/>
                                                  <w:marTop w:val="0"/>
                                                  <w:marBottom w:val="0"/>
                                                  <w:divBdr>
                                                    <w:top w:val="none" w:sz="0" w:space="0" w:color="auto"/>
                                                    <w:left w:val="none" w:sz="0" w:space="0" w:color="auto"/>
                                                    <w:bottom w:val="none" w:sz="0" w:space="0" w:color="auto"/>
                                                    <w:right w:val="none" w:sz="0" w:space="0" w:color="auto"/>
                                                  </w:divBdr>
                                                  <w:divsChild>
                                                    <w:div w:id="845677543">
                                                      <w:marLeft w:val="0"/>
                                                      <w:marRight w:val="0"/>
                                                      <w:marTop w:val="0"/>
                                                      <w:marBottom w:val="0"/>
                                                      <w:divBdr>
                                                        <w:top w:val="none" w:sz="0" w:space="0" w:color="auto"/>
                                                        <w:left w:val="none" w:sz="0" w:space="0" w:color="auto"/>
                                                        <w:bottom w:val="none" w:sz="0" w:space="0" w:color="auto"/>
                                                        <w:right w:val="none" w:sz="0" w:space="0" w:color="auto"/>
                                                      </w:divBdr>
                                                      <w:divsChild>
                                                        <w:div w:id="50504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90622854">
      <w:bodyDiv w:val="1"/>
      <w:marLeft w:val="0"/>
      <w:marRight w:val="0"/>
      <w:marTop w:val="0"/>
      <w:marBottom w:val="0"/>
      <w:divBdr>
        <w:top w:val="none" w:sz="0" w:space="0" w:color="auto"/>
        <w:left w:val="none" w:sz="0" w:space="0" w:color="auto"/>
        <w:bottom w:val="none" w:sz="0" w:space="0" w:color="auto"/>
        <w:right w:val="none" w:sz="0" w:space="0" w:color="auto"/>
      </w:divBdr>
    </w:div>
    <w:div w:id="1293363322">
      <w:bodyDiv w:val="1"/>
      <w:marLeft w:val="0"/>
      <w:marRight w:val="0"/>
      <w:marTop w:val="0"/>
      <w:marBottom w:val="0"/>
      <w:divBdr>
        <w:top w:val="none" w:sz="0" w:space="0" w:color="auto"/>
        <w:left w:val="none" w:sz="0" w:space="0" w:color="auto"/>
        <w:bottom w:val="none" w:sz="0" w:space="0" w:color="auto"/>
        <w:right w:val="none" w:sz="0" w:space="0" w:color="auto"/>
      </w:divBdr>
      <w:divsChild>
        <w:div w:id="262886444">
          <w:marLeft w:val="0"/>
          <w:marRight w:val="0"/>
          <w:marTop w:val="0"/>
          <w:marBottom w:val="0"/>
          <w:divBdr>
            <w:top w:val="none" w:sz="0" w:space="0" w:color="auto"/>
            <w:left w:val="none" w:sz="0" w:space="0" w:color="auto"/>
            <w:bottom w:val="none" w:sz="0" w:space="0" w:color="auto"/>
            <w:right w:val="none" w:sz="0" w:space="0" w:color="auto"/>
          </w:divBdr>
          <w:divsChild>
            <w:div w:id="1361393828">
              <w:marLeft w:val="0"/>
              <w:marRight w:val="0"/>
              <w:marTop w:val="0"/>
              <w:marBottom w:val="0"/>
              <w:divBdr>
                <w:top w:val="none" w:sz="0" w:space="0" w:color="auto"/>
                <w:left w:val="none" w:sz="0" w:space="0" w:color="auto"/>
                <w:bottom w:val="none" w:sz="0" w:space="0" w:color="auto"/>
                <w:right w:val="none" w:sz="0" w:space="0" w:color="auto"/>
              </w:divBdr>
              <w:divsChild>
                <w:div w:id="92634039">
                  <w:marLeft w:val="0"/>
                  <w:marRight w:val="0"/>
                  <w:marTop w:val="0"/>
                  <w:marBottom w:val="0"/>
                  <w:divBdr>
                    <w:top w:val="none" w:sz="0" w:space="0" w:color="auto"/>
                    <w:left w:val="none" w:sz="0" w:space="0" w:color="auto"/>
                    <w:bottom w:val="none" w:sz="0" w:space="0" w:color="auto"/>
                    <w:right w:val="none" w:sz="0" w:space="0" w:color="auto"/>
                  </w:divBdr>
                  <w:divsChild>
                    <w:div w:id="2008635625">
                      <w:marLeft w:val="0"/>
                      <w:marRight w:val="0"/>
                      <w:marTop w:val="0"/>
                      <w:marBottom w:val="0"/>
                      <w:divBdr>
                        <w:top w:val="none" w:sz="0" w:space="0" w:color="auto"/>
                        <w:left w:val="none" w:sz="0" w:space="0" w:color="auto"/>
                        <w:bottom w:val="none" w:sz="0" w:space="0" w:color="auto"/>
                        <w:right w:val="none" w:sz="0" w:space="0" w:color="auto"/>
                      </w:divBdr>
                      <w:divsChild>
                        <w:div w:id="336228436">
                          <w:marLeft w:val="0"/>
                          <w:marRight w:val="0"/>
                          <w:marTop w:val="0"/>
                          <w:marBottom w:val="0"/>
                          <w:divBdr>
                            <w:top w:val="none" w:sz="0" w:space="0" w:color="auto"/>
                            <w:left w:val="none" w:sz="0" w:space="0" w:color="auto"/>
                            <w:bottom w:val="none" w:sz="0" w:space="0" w:color="auto"/>
                            <w:right w:val="none" w:sz="0" w:space="0" w:color="auto"/>
                          </w:divBdr>
                          <w:divsChild>
                            <w:div w:id="2102799127">
                              <w:marLeft w:val="0"/>
                              <w:marRight w:val="0"/>
                              <w:marTop w:val="0"/>
                              <w:marBottom w:val="0"/>
                              <w:divBdr>
                                <w:top w:val="none" w:sz="0" w:space="0" w:color="auto"/>
                                <w:left w:val="none" w:sz="0" w:space="0" w:color="auto"/>
                                <w:bottom w:val="none" w:sz="0" w:space="0" w:color="auto"/>
                                <w:right w:val="none" w:sz="0" w:space="0" w:color="auto"/>
                              </w:divBdr>
                              <w:divsChild>
                                <w:div w:id="2146119420">
                                  <w:marLeft w:val="0"/>
                                  <w:marRight w:val="0"/>
                                  <w:marTop w:val="0"/>
                                  <w:marBottom w:val="0"/>
                                  <w:divBdr>
                                    <w:top w:val="none" w:sz="0" w:space="0" w:color="auto"/>
                                    <w:left w:val="none" w:sz="0" w:space="0" w:color="auto"/>
                                    <w:bottom w:val="none" w:sz="0" w:space="0" w:color="auto"/>
                                    <w:right w:val="none" w:sz="0" w:space="0" w:color="auto"/>
                                  </w:divBdr>
                                  <w:divsChild>
                                    <w:div w:id="1116291173">
                                      <w:marLeft w:val="0"/>
                                      <w:marRight w:val="0"/>
                                      <w:marTop w:val="0"/>
                                      <w:marBottom w:val="0"/>
                                      <w:divBdr>
                                        <w:top w:val="none" w:sz="0" w:space="0" w:color="auto"/>
                                        <w:left w:val="none" w:sz="0" w:space="0" w:color="auto"/>
                                        <w:bottom w:val="none" w:sz="0" w:space="0" w:color="auto"/>
                                        <w:right w:val="none" w:sz="0" w:space="0" w:color="auto"/>
                                      </w:divBdr>
                                      <w:divsChild>
                                        <w:div w:id="79398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09089419">
      <w:bodyDiv w:val="1"/>
      <w:marLeft w:val="0"/>
      <w:marRight w:val="0"/>
      <w:marTop w:val="0"/>
      <w:marBottom w:val="0"/>
      <w:divBdr>
        <w:top w:val="none" w:sz="0" w:space="0" w:color="auto"/>
        <w:left w:val="none" w:sz="0" w:space="0" w:color="auto"/>
        <w:bottom w:val="none" w:sz="0" w:space="0" w:color="auto"/>
        <w:right w:val="none" w:sz="0" w:space="0" w:color="auto"/>
      </w:divBdr>
      <w:divsChild>
        <w:div w:id="2039890333">
          <w:marLeft w:val="0"/>
          <w:marRight w:val="0"/>
          <w:marTop w:val="0"/>
          <w:marBottom w:val="0"/>
          <w:divBdr>
            <w:top w:val="none" w:sz="0" w:space="0" w:color="auto"/>
            <w:left w:val="none" w:sz="0" w:space="0" w:color="auto"/>
            <w:bottom w:val="none" w:sz="0" w:space="0" w:color="auto"/>
            <w:right w:val="none" w:sz="0" w:space="0" w:color="auto"/>
          </w:divBdr>
          <w:divsChild>
            <w:div w:id="1679576466">
              <w:marLeft w:val="225"/>
              <w:marRight w:val="0"/>
              <w:marTop w:val="150"/>
              <w:marBottom w:val="0"/>
              <w:divBdr>
                <w:top w:val="none" w:sz="0" w:space="0" w:color="auto"/>
                <w:left w:val="none" w:sz="0" w:space="0" w:color="auto"/>
                <w:bottom w:val="none" w:sz="0" w:space="0" w:color="auto"/>
                <w:right w:val="none" w:sz="0" w:space="0" w:color="auto"/>
              </w:divBdr>
              <w:divsChild>
                <w:div w:id="1672877117">
                  <w:marLeft w:val="0"/>
                  <w:marRight w:val="0"/>
                  <w:marTop w:val="0"/>
                  <w:marBottom w:val="0"/>
                  <w:divBdr>
                    <w:top w:val="none" w:sz="0" w:space="0" w:color="auto"/>
                    <w:left w:val="none" w:sz="0" w:space="0" w:color="auto"/>
                    <w:bottom w:val="none" w:sz="0" w:space="0" w:color="auto"/>
                    <w:right w:val="none" w:sz="0" w:space="0" w:color="auto"/>
                  </w:divBdr>
                  <w:divsChild>
                    <w:div w:id="18903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3411482">
      <w:bodyDiv w:val="1"/>
      <w:marLeft w:val="0"/>
      <w:marRight w:val="0"/>
      <w:marTop w:val="0"/>
      <w:marBottom w:val="0"/>
      <w:divBdr>
        <w:top w:val="none" w:sz="0" w:space="0" w:color="auto"/>
        <w:left w:val="none" w:sz="0" w:space="0" w:color="auto"/>
        <w:bottom w:val="none" w:sz="0" w:space="0" w:color="auto"/>
        <w:right w:val="none" w:sz="0" w:space="0" w:color="auto"/>
      </w:divBdr>
    </w:div>
    <w:div w:id="1335692901">
      <w:bodyDiv w:val="1"/>
      <w:marLeft w:val="0"/>
      <w:marRight w:val="0"/>
      <w:marTop w:val="0"/>
      <w:marBottom w:val="0"/>
      <w:divBdr>
        <w:top w:val="none" w:sz="0" w:space="0" w:color="auto"/>
        <w:left w:val="none" w:sz="0" w:space="0" w:color="auto"/>
        <w:bottom w:val="none" w:sz="0" w:space="0" w:color="auto"/>
        <w:right w:val="none" w:sz="0" w:space="0" w:color="auto"/>
      </w:divBdr>
    </w:div>
    <w:div w:id="1376541424">
      <w:bodyDiv w:val="1"/>
      <w:marLeft w:val="0"/>
      <w:marRight w:val="0"/>
      <w:marTop w:val="0"/>
      <w:marBottom w:val="0"/>
      <w:divBdr>
        <w:top w:val="none" w:sz="0" w:space="0" w:color="auto"/>
        <w:left w:val="none" w:sz="0" w:space="0" w:color="auto"/>
        <w:bottom w:val="none" w:sz="0" w:space="0" w:color="auto"/>
        <w:right w:val="none" w:sz="0" w:space="0" w:color="auto"/>
      </w:divBdr>
      <w:divsChild>
        <w:div w:id="425662798">
          <w:marLeft w:val="0"/>
          <w:marRight w:val="0"/>
          <w:marTop w:val="0"/>
          <w:marBottom w:val="0"/>
          <w:divBdr>
            <w:top w:val="none" w:sz="0" w:space="0" w:color="auto"/>
            <w:left w:val="none" w:sz="0" w:space="0" w:color="auto"/>
            <w:bottom w:val="none" w:sz="0" w:space="0" w:color="auto"/>
            <w:right w:val="none" w:sz="0" w:space="0" w:color="auto"/>
          </w:divBdr>
          <w:divsChild>
            <w:div w:id="2101951823">
              <w:marLeft w:val="225"/>
              <w:marRight w:val="0"/>
              <w:marTop w:val="150"/>
              <w:marBottom w:val="0"/>
              <w:divBdr>
                <w:top w:val="none" w:sz="0" w:space="0" w:color="auto"/>
                <w:left w:val="none" w:sz="0" w:space="0" w:color="auto"/>
                <w:bottom w:val="none" w:sz="0" w:space="0" w:color="auto"/>
                <w:right w:val="none" w:sz="0" w:space="0" w:color="auto"/>
              </w:divBdr>
              <w:divsChild>
                <w:div w:id="1500609131">
                  <w:marLeft w:val="0"/>
                  <w:marRight w:val="0"/>
                  <w:marTop w:val="0"/>
                  <w:marBottom w:val="0"/>
                  <w:divBdr>
                    <w:top w:val="none" w:sz="0" w:space="0" w:color="auto"/>
                    <w:left w:val="none" w:sz="0" w:space="0" w:color="auto"/>
                    <w:bottom w:val="none" w:sz="0" w:space="0" w:color="auto"/>
                    <w:right w:val="none" w:sz="0" w:space="0" w:color="auto"/>
                  </w:divBdr>
                  <w:divsChild>
                    <w:div w:id="123119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6611044">
      <w:bodyDiv w:val="1"/>
      <w:marLeft w:val="0"/>
      <w:marRight w:val="0"/>
      <w:marTop w:val="0"/>
      <w:marBottom w:val="0"/>
      <w:divBdr>
        <w:top w:val="none" w:sz="0" w:space="0" w:color="auto"/>
        <w:left w:val="none" w:sz="0" w:space="0" w:color="auto"/>
        <w:bottom w:val="none" w:sz="0" w:space="0" w:color="auto"/>
        <w:right w:val="none" w:sz="0" w:space="0" w:color="auto"/>
      </w:divBdr>
      <w:divsChild>
        <w:div w:id="1949116257">
          <w:marLeft w:val="1066"/>
          <w:marRight w:val="0"/>
          <w:marTop w:val="0"/>
          <w:marBottom w:val="144"/>
          <w:divBdr>
            <w:top w:val="none" w:sz="0" w:space="0" w:color="auto"/>
            <w:left w:val="none" w:sz="0" w:space="0" w:color="auto"/>
            <w:bottom w:val="none" w:sz="0" w:space="0" w:color="auto"/>
            <w:right w:val="none" w:sz="0" w:space="0" w:color="auto"/>
          </w:divBdr>
        </w:div>
      </w:divsChild>
    </w:div>
    <w:div w:id="1512642032">
      <w:bodyDiv w:val="1"/>
      <w:marLeft w:val="0"/>
      <w:marRight w:val="0"/>
      <w:marTop w:val="0"/>
      <w:marBottom w:val="0"/>
      <w:divBdr>
        <w:top w:val="none" w:sz="0" w:space="0" w:color="auto"/>
        <w:left w:val="none" w:sz="0" w:space="0" w:color="auto"/>
        <w:bottom w:val="none" w:sz="0" w:space="0" w:color="auto"/>
        <w:right w:val="none" w:sz="0" w:space="0" w:color="auto"/>
      </w:divBdr>
    </w:div>
    <w:div w:id="1565334965">
      <w:bodyDiv w:val="1"/>
      <w:marLeft w:val="0"/>
      <w:marRight w:val="0"/>
      <w:marTop w:val="0"/>
      <w:marBottom w:val="0"/>
      <w:divBdr>
        <w:top w:val="none" w:sz="0" w:space="0" w:color="auto"/>
        <w:left w:val="none" w:sz="0" w:space="0" w:color="auto"/>
        <w:bottom w:val="none" w:sz="0" w:space="0" w:color="auto"/>
        <w:right w:val="none" w:sz="0" w:space="0" w:color="auto"/>
      </w:divBdr>
    </w:div>
    <w:div w:id="1604419443">
      <w:bodyDiv w:val="1"/>
      <w:marLeft w:val="0"/>
      <w:marRight w:val="0"/>
      <w:marTop w:val="0"/>
      <w:marBottom w:val="0"/>
      <w:divBdr>
        <w:top w:val="none" w:sz="0" w:space="0" w:color="auto"/>
        <w:left w:val="none" w:sz="0" w:space="0" w:color="auto"/>
        <w:bottom w:val="none" w:sz="0" w:space="0" w:color="auto"/>
        <w:right w:val="none" w:sz="0" w:space="0" w:color="auto"/>
      </w:divBdr>
    </w:div>
    <w:div w:id="1612662526">
      <w:bodyDiv w:val="1"/>
      <w:marLeft w:val="0"/>
      <w:marRight w:val="0"/>
      <w:marTop w:val="0"/>
      <w:marBottom w:val="0"/>
      <w:divBdr>
        <w:top w:val="none" w:sz="0" w:space="0" w:color="auto"/>
        <w:left w:val="none" w:sz="0" w:space="0" w:color="auto"/>
        <w:bottom w:val="none" w:sz="0" w:space="0" w:color="auto"/>
        <w:right w:val="none" w:sz="0" w:space="0" w:color="auto"/>
      </w:divBdr>
    </w:div>
    <w:div w:id="1633369231">
      <w:bodyDiv w:val="1"/>
      <w:marLeft w:val="0"/>
      <w:marRight w:val="0"/>
      <w:marTop w:val="0"/>
      <w:marBottom w:val="0"/>
      <w:divBdr>
        <w:top w:val="none" w:sz="0" w:space="0" w:color="auto"/>
        <w:left w:val="none" w:sz="0" w:space="0" w:color="auto"/>
        <w:bottom w:val="none" w:sz="0" w:space="0" w:color="auto"/>
        <w:right w:val="none" w:sz="0" w:space="0" w:color="auto"/>
      </w:divBdr>
    </w:div>
    <w:div w:id="1648633693">
      <w:bodyDiv w:val="1"/>
      <w:marLeft w:val="0"/>
      <w:marRight w:val="0"/>
      <w:marTop w:val="0"/>
      <w:marBottom w:val="0"/>
      <w:divBdr>
        <w:top w:val="none" w:sz="0" w:space="0" w:color="auto"/>
        <w:left w:val="none" w:sz="0" w:space="0" w:color="auto"/>
        <w:bottom w:val="none" w:sz="0" w:space="0" w:color="auto"/>
        <w:right w:val="none" w:sz="0" w:space="0" w:color="auto"/>
      </w:divBdr>
    </w:div>
    <w:div w:id="1730499407">
      <w:bodyDiv w:val="1"/>
      <w:marLeft w:val="0"/>
      <w:marRight w:val="0"/>
      <w:marTop w:val="0"/>
      <w:marBottom w:val="0"/>
      <w:divBdr>
        <w:top w:val="none" w:sz="0" w:space="0" w:color="auto"/>
        <w:left w:val="none" w:sz="0" w:space="0" w:color="auto"/>
        <w:bottom w:val="none" w:sz="0" w:space="0" w:color="auto"/>
        <w:right w:val="none" w:sz="0" w:space="0" w:color="auto"/>
      </w:divBdr>
    </w:div>
    <w:div w:id="1742675548">
      <w:bodyDiv w:val="1"/>
      <w:marLeft w:val="0"/>
      <w:marRight w:val="0"/>
      <w:marTop w:val="0"/>
      <w:marBottom w:val="0"/>
      <w:divBdr>
        <w:top w:val="none" w:sz="0" w:space="0" w:color="auto"/>
        <w:left w:val="none" w:sz="0" w:space="0" w:color="auto"/>
        <w:bottom w:val="none" w:sz="0" w:space="0" w:color="auto"/>
        <w:right w:val="none" w:sz="0" w:space="0" w:color="auto"/>
      </w:divBdr>
    </w:div>
    <w:div w:id="1755004852">
      <w:bodyDiv w:val="1"/>
      <w:marLeft w:val="0"/>
      <w:marRight w:val="0"/>
      <w:marTop w:val="0"/>
      <w:marBottom w:val="0"/>
      <w:divBdr>
        <w:top w:val="none" w:sz="0" w:space="0" w:color="auto"/>
        <w:left w:val="none" w:sz="0" w:space="0" w:color="auto"/>
        <w:bottom w:val="none" w:sz="0" w:space="0" w:color="auto"/>
        <w:right w:val="none" w:sz="0" w:space="0" w:color="auto"/>
      </w:divBdr>
    </w:div>
    <w:div w:id="1756659088">
      <w:bodyDiv w:val="1"/>
      <w:marLeft w:val="0"/>
      <w:marRight w:val="0"/>
      <w:marTop w:val="0"/>
      <w:marBottom w:val="0"/>
      <w:divBdr>
        <w:top w:val="none" w:sz="0" w:space="0" w:color="auto"/>
        <w:left w:val="none" w:sz="0" w:space="0" w:color="auto"/>
        <w:bottom w:val="none" w:sz="0" w:space="0" w:color="auto"/>
        <w:right w:val="none" w:sz="0" w:space="0" w:color="auto"/>
      </w:divBdr>
    </w:div>
    <w:div w:id="1790511397">
      <w:bodyDiv w:val="1"/>
      <w:marLeft w:val="0"/>
      <w:marRight w:val="0"/>
      <w:marTop w:val="0"/>
      <w:marBottom w:val="0"/>
      <w:divBdr>
        <w:top w:val="none" w:sz="0" w:space="0" w:color="auto"/>
        <w:left w:val="none" w:sz="0" w:space="0" w:color="auto"/>
        <w:bottom w:val="none" w:sz="0" w:space="0" w:color="auto"/>
        <w:right w:val="none" w:sz="0" w:space="0" w:color="auto"/>
      </w:divBdr>
    </w:div>
    <w:div w:id="1843469517">
      <w:bodyDiv w:val="1"/>
      <w:marLeft w:val="0"/>
      <w:marRight w:val="0"/>
      <w:marTop w:val="0"/>
      <w:marBottom w:val="0"/>
      <w:divBdr>
        <w:top w:val="none" w:sz="0" w:space="0" w:color="auto"/>
        <w:left w:val="none" w:sz="0" w:space="0" w:color="auto"/>
        <w:bottom w:val="none" w:sz="0" w:space="0" w:color="auto"/>
        <w:right w:val="none" w:sz="0" w:space="0" w:color="auto"/>
      </w:divBdr>
    </w:div>
    <w:div w:id="1927884906">
      <w:bodyDiv w:val="1"/>
      <w:marLeft w:val="0"/>
      <w:marRight w:val="0"/>
      <w:marTop w:val="0"/>
      <w:marBottom w:val="0"/>
      <w:divBdr>
        <w:top w:val="none" w:sz="0" w:space="0" w:color="auto"/>
        <w:left w:val="none" w:sz="0" w:space="0" w:color="auto"/>
        <w:bottom w:val="none" w:sz="0" w:space="0" w:color="auto"/>
        <w:right w:val="none" w:sz="0" w:space="0" w:color="auto"/>
      </w:divBdr>
    </w:div>
    <w:div w:id="1991665752">
      <w:bodyDiv w:val="1"/>
      <w:marLeft w:val="0"/>
      <w:marRight w:val="0"/>
      <w:marTop w:val="0"/>
      <w:marBottom w:val="0"/>
      <w:divBdr>
        <w:top w:val="none" w:sz="0" w:space="0" w:color="auto"/>
        <w:left w:val="none" w:sz="0" w:space="0" w:color="auto"/>
        <w:bottom w:val="none" w:sz="0" w:space="0" w:color="auto"/>
        <w:right w:val="none" w:sz="0" w:space="0" w:color="auto"/>
      </w:divBdr>
      <w:divsChild>
        <w:div w:id="1996638760">
          <w:marLeft w:val="0"/>
          <w:marRight w:val="0"/>
          <w:marTop w:val="0"/>
          <w:marBottom w:val="0"/>
          <w:divBdr>
            <w:top w:val="none" w:sz="0" w:space="8" w:color="auto"/>
            <w:left w:val="single" w:sz="6" w:space="0" w:color="BBBBBB"/>
            <w:bottom w:val="none" w:sz="0" w:space="0" w:color="auto"/>
            <w:right w:val="none" w:sz="0" w:space="0" w:color="auto"/>
          </w:divBdr>
          <w:divsChild>
            <w:div w:id="437531388">
              <w:marLeft w:val="0"/>
              <w:marRight w:val="0"/>
              <w:marTop w:val="0"/>
              <w:marBottom w:val="0"/>
              <w:divBdr>
                <w:top w:val="none" w:sz="0" w:space="0" w:color="auto"/>
                <w:left w:val="none" w:sz="0" w:space="0" w:color="auto"/>
                <w:bottom w:val="none" w:sz="0" w:space="0" w:color="auto"/>
                <w:right w:val="none" w:sz="0" w:space="0" w:color="auto"/>
              </w:divBdr>
              <w:divsChild>
                <w:div w:id="14975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493108">
      <w:bodyDiv w:val="1"/>
      <w:marLeft w:val="0"/>
      <w:marRight w:val="0"/>
      <w:marTop w:val="0"/>
      <w:marBottom w:val="0"/>
      <w:divBdr>
        <w:top w:val="none" w:sz="0" w:space="0" w:color="auto"/>
        <w:left w:val="none" w:sz="0" w:space="0" w:color="auto"/>
        <w:bottom w:val="none" w:sz="0" w:space="0" w:color="auto"/>
        <w:right w:val="none" w:sz="0" w:space="0" w:color="auto"/>
      </w:divBdr>
    </w:div>
    <w:div w:id="2074623523">
      <w:bodyDiv w:val="1"/>
      <w:marLeft w:val="0"/>
      <w:marRight w:val="0"/>
      <w:marTop w:val="0"/>
      <w:marBottom w:val="0"/>
      <w:divBdr>
        <w:top w:val="none" w:sz="0" w:space="0" w:color="auto"/>
        <w:left w:val="none" w:sz="0" w:space="0" w:color="auto"/>
        <w:bottom w:val="none" w:sz="0" w:space="0" w:color="auto"/>
        <w:right w:val="none" w:sz="0" w:space="0" w:color="auto"/>
      </w:divBdr>
    </w:div>
    <w:div w:id="2119134988">
      <w:bodyDiv w:val="1"/>
      <w:marLeft w:val="0"/>
      <w:marRight w:val="0"/>
      <w:marTop w:val="0"/>
      <w:marBottom w:val="0"/>
      <w:divBdr>
        <w:top w:val="none" w:sz="0" w:space="0" w:color="auto"/>
        <w:left w:val="none" w:sz="0" w:space="0" w:color="auto"/>
        <w:bottom w:val="none" w:sz="0" w:space="0" w:color="auto"/>
        <w:right w:val="none" w:sz="0" w:space="0" w:color="auto"/>
      </w:divBdr>
    </w:div>
    <w:div w:id="2128111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3.png"/><Relationship Id="rId26" Type="http://schemas.openxmlformats.org/officeDocument/2006/relationships/hyperlink" Target="http://msdn.microsoft.com/en-us/library/gg492180(v=sql.110).aspx" TargetMode="External"/><Relationship Id="rId39" Type="http://schemas.openxmlformats.org/officeDocument/2006/relationships/hyperlink" Target="http://technet.microsoft.com/en-us/library/ms174779(v=sql.110).aspx" TargetMode="External"/><Relationship Id="rId21" Type="http://schemas.openxmlformats.org/officeDocument/2006/relationships/image" Target="media/image6.PNG"/><Relationship Id="rId34" Type="http://schemas.openxmlformats.org/officeDocument/2006/relationships/hyperlink" Target="http://www.sqlpass.org/summit/2011/Speakers/CallForSpeakers/SessionDetail.aspx?sid=2027" TargetMode="External"/><Relationship Id="rId42" Type="http://schemas.openxmlformats.org/officeDocument/2006/relationships/hyperlink" Target="http://download.microsoft.com/download/8/8/0/880F282A-AA4E-4351-83C0-DFFA3B56A19E/SQL_Server_2012_RLS_and_CLS_White_Paper_January2012.docx" TargetMode="External"/><Relationship Id="rId47" Type="http://schemas.openxmlformats.org/officeDocument/2006/relationships/hyperlink" Target="http://cwebbbi.wordpress.com/2011/07/27/dax-queries-part-4/" TargetMode="External"/><Relationship Id="rId50" Type="http://schemas.openxmlformats.org/officeDocument/2006/relationships/hyperlink" Target="http://sqlblog.com/blogs/marco_russo/archive/2012/01/05/use-parameters-in-your-dax-queries.aspx" TargetMode="External"/><Relationship Id="rId55" Type="http://schemas.openxmlformats.org/officeDocument/2006/relationships/hyperlink" Target="http://technet.microsoft.com/en-us/library/ee806870.aspx" TargetMode="External"/><Relationship Id="rId63" Type="http://schemas.openxmlformats.org/officeDocument/2006/relationships/header" Target="header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2.emf"/><Relationship Id="rId20" Type="http://schemas.openxmlformats.org/officeDocument/2006/relationships/image" Target="media/image5.PNG"/><Relationship Id="rId29" Type="http://schemas.openxmlformats.org/officeDocument/2006/relationships/hyperlink" Target="http://channel9.msdn.com/Events/TechEd/NorthAmerica/2011/DBI312" TargetMode="External"/><Relationship Id="rId41" Type="http://schemas.openxmlformats.org/officeDocument/2006/relationships/hyperlink" Target="http://download.microsoft.com/download/8/F/A/8FABACD7-803E-40FC-ADF8-355E7D218F4C/SQL_Server_2012_Security_Best_Practice_Whitepaper_Feb2012.docx" TargetMode="External"/><Relationship Id="rId54" Type="http://schemas.openxmlformats.org/officeDocument/2006/relationships/hyperlink" Target="http://support.microsoft.com/kb/917409"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8.png"/><Relationship Id="rId32" Type="http://schemas.openxmlformats.org/officeDocument/2006/relationships/hyperlink" Target="http://msdn.microsoft.com/en-us/library/ms176121(v=sql.110).aspx" TargetMode="External"/><Relationship Id="rId37" Type="http://schemas.openxmlformats.org/officeDocument/2006/relationships/image" Target="media/image11.png"/><Relationship Id="rId40" Type="http://schemas.openxmlformats.org/officeDocument/2006/relationships/hyperlink" Target="http://msdn.microsoft.com/en-us/library/hh230898(v=sql.110).aspx" TargetMode="External"/><Relationship Id="rId45" Type="http://schemas.openxmlformats.org/officeDocument/2006/relationships/hyperlink" Target="http://cwebbbi.wordpress.com/2011/07/15/dax-queries-part-2/" TargetMode="External"/><Relationship Id="rId53" Type="http://schemas.openxmlformats.org/officeDocument/2006/relationships/hyperlink" Target="http://msdn.microsoft.com/en-us/library/hh231687(v=sql.110).aspx" TargetMode="External"/><Relationship Id="rId58" Type="http://schemas.openxmlformats.org/officeDocument/2006/relationships/hyperlink" Target="http://www.microsoft.com/sqlserver/" TargetMode="External"/><Relationship Id="rId5" Type="http://schemas.openxmlformats.org/officeDocument/2006/relationships/customXml" Target="../customXml/item5.xml"/><Relationship Id="rId15" Type="http://schemas.openxmlformats.org/officeDocument/2006/relationships/hyperlink" Target="http://msdn.microsoft.com/en-us/library/hh230898(v=sql.110).aspx" TargetMode="External"/><Relationship Id="rId23" Type="http://schemas.openxmlformats.org/officeDocument/2006/relationships/image" Target="media/image7.png"/><Relationship Id="rId28" Type="http://schemas.openxmlformats.org/officeDocument/2006/relationships/hyperlink" Target="http://msdn.microsoft.com/en-us/library/gg492088(v=SQL.110).aspx" TargetMode="External"/><Relationship Id="rId36" Type="http://schemas.openxmlformats.org/officeDocument/2006/relationships/oleObject" Target="embeddings/oleObject2.bin"/><Relationship Id="rId49" Type="http://schemas.openxmlformats.org/officeDocument/2006/relationships/hyperlink" Target="http://cwebbbi.wordpress.com/2011/08/10/dax-queries-part-6/" TargetMode="External"/><Relationship Id="rId57" Type="http://schemas.openxmlformats.org/officeDocument/2006/relationships/hyperlink" Target="http://www.powerpivotblog.nl/power-view-tabular-mode-databases-sharepoint-and-kerberos" TargetMode="External"/><Relationship Id="rId61" Type="http://schemas.openxmlformats.org/officeDocument/2006/relationships/hyperlink" Target="mailto:sqlfback@microsoft.com?subject=White%20Paper%20Feedback:%20[DirectQuery%20in%20the%20Tabular%20BI%20Semantic%20Model]" TargetMode="External"/><Relationship Id="rId10" Type="http://schemas.openxmlformats.org/officeDocument/2006/relationships/webSettings" Target="webSettings.xml"/><Relationship Id="rId19" Type="http://schemas.openxmlformats.org/officeDocument/2006/relationships/image" Target="media/image4.png"/><Relationship Id="rId31" Type="http://schemas.openxmlformats.org/officeDocument/2006/relationships/hyperlink" Target="http://msdn.microsoft.com/en-us/library/hh213006(v=sql.110).aspx" TargetMode="External"/><Relationship Id="rId44" Type="http://schemas.openxmlformats.org/officeDocument/2006/relationships/hyperlink" Target="http://cwebbbi.wordpress.com/2011/07/13/dax-queries-part-1/" TargetMode="External"/><Relationship Id="rId52" Type="http://schemas.openxmlformats.org/officeDocument/2006/relationships/hyperlink" Target="http://www.sqlpass.org/summit/2011/Speakers/CallForSpeakers/SessionDetail.aspx?sid=2027" TargetMode="External"/><Relationship Id="rId60" Type="http://schemas.openxmlformats.org/officeDocument/2006/relationships/hyperlink" Target="http://msdn.microsoft.com/en-us/sqlserver/" TargetMode="External"/><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yperlink" Target="http://msftdbprodsamples.codeplex.com/releases/view/55330" TargetMode="External"/><Relationship Id="rId22" Type="http://schemas.openxmlformats.org/officeDocument/2006/relationships/hyperlink" Target="http://daxeditor.codeplex.com/" TargetMode="External"/><Relationship Id="rId27" Type="http://schemas.openxmlformats.org/officeDocument/2006/relationships/image" Target="media/image9.png"/><Relationship Id="rId30" Type="http://schemas.openxmlformats.org/officeDocument/2006/relationships/hyperlink" Target="http://msdn.microsoft.com/en-us/library/gg492088(v=SQL.110).aspx" TargetMode="External"/><Relationship Id="rId35" Type="http://schemas.openxmlformats.org/officeDocument/2006/relationships/image" Target="media/image10.emf"/><Relationship Id="rId43" Type="http://schemas.openxmlformats.org/officeDocument/2006/relationships/hyperlink" Target="http://msdn.microsoft.com/en-us/library/gg492156(v=sql.110).aspx" TargetMode="External"/><Relationship Id="rId48" Type="http://schemas.openxmlformats.org/officeDocument/2006/relationships/hyperlink" Target="http://cwebbbi.wordpress.com/2011/08/06/dax-queries-part-5/" TargetMode="External"/><Relationship Id="rId56" Type="http://schemas.openxmlformats.org/officeDocument/2006/relationships/hyperlink" Target="http://blogs.msdn.com/b/psssql/archive/2010/06/23/my-kerberos-checklist.aspx" TargetMode="External"/><Relationship Id="rId64" Type="http://schemas.openxmlformats.org/officeDocument/2006/relationships/fontTable" Target="fontTable.xml"/><Relationship Id="rId8" Type="http://schemas.microsoft.com/office/2007/relationships/stylesWithEffects" Target="stylesWithEffects.xml"/><Relationship Id="rId51" Type="http://schemas.openxmlformats.org/officeDocument/2006/relationships/hyperlink" Target="http://daxeditor.codeplex.com/" TargetMode="Externa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oleObject" Target="embeddings/oleObject1.bin"/><Relationship Id="rId25" Type="http://schemas.openxmlformats.org/officeDocument/2006/relationships/hyperlink" Target="http://msdn.microsoft.com/en-us/library/hh230976(v=sql.110).aspx" TargetMode="External"/><Relationship Id="rId33" Type="http://schemas.openxmlformats.org/officeDocument/2006/relationships/hyperlink" Target="http://msdn.microsoft.com/en-us/library/gg471575(v=sql.110).aspx" TargetMode="External"/><Relationship Id="rId38" Type="http://schemas.openxmlformats.org/officeDocument/2006/relationships/hyperlink" Target="http://daxeditor.codeplex.com/" TargetMode="External"/><Relationship Id="rId46" Type="http://schemas.openxmlformats.org/officeDocument/2006/relationships/hyperlink" Target="http://cwebbbi.wordpress.com/2011/07/18/dax-queries-part-3/" TargetMode="External"/><Relationship Id="rId59" Type="http://schemas.openxmlformats.org/officeDocument/2006/relationships/hyperlink" Target="http://technet.microsoft.com/en-us/sqlserve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F8C66A23E6BEB4BBC5A3055A52CD324" ma:contentTypeVersion="8" ma:contentTypeDescription="Create a new document." ma:contentTypeScope="" ma:versionID="1ef59f797355e19d4f98accd49be452d">
  <xsd:schema xmlns:xsd="http://www.w3.org/2001/XMLSchema" xmlns:p="http://schemas.microsoft.com/office/2006/metadata/properties" xmlns:ns2="e088bdf7-e3e8-4871-901b-790e98bd1fd6" targetNamespace="http://schemas.microsoft.com/office/2006/metadata/properties" ma:root="true" ma:fieldsID="1349859f167eaefe630a483175ef5aa6" ns2:_="">
    <xsd:import namespace="e088bdf7-e3e8-4871-901b-790e98bd1fd6"/>
    <xsd:element name="properties">
      <xsd:complexType>
        <xsd:sequence>
          <xsd:element name="documentManagement">
            <xsd:complexType>
              <xsd:all>
                <xsd:element ref="ns2:Author0" minOccurs="0"/>
                <xsd:element ref="ns2:Status"/>
                <xsd:element ref="ns2:URL" minOccurs="0"/>
                <xsd:element ref="ns2:Date_x0020_Uploaded"/>
              </xsd:all>
            </xsd:complexType>
          </xsd:element>
        </xsd:sequence>
      </xsd:complexType>
    </xsd:element>
  </xsd:schema>
  <xsd:schema xmlns:xsd="http://www.w3.org/2001/XMLSchema" xmlns:dms="http://schemas.microsoft.com/office/2006/documentManagement/types" targetNamespace="e088bdf7-e3e8-4871-901b-790e98bd1fd6" elementFormDefault="qualified">
    <xsd:import namespace="http://schemas.microsoft.com/office/2006/documentManagement/types"/>
    <xsd:element name="Author0" ma:index="2" nillable="true" ma:displayName="Author" ma:internalName="Author0">
      <xsd:simpleType>
        <xsd:restriction base="dms:Text">
          <xsd:maxLength value="255"/>
        </xsd:restriction>
      </xsd:simpleType>
    </xsd:element>
    <xsd:element name="Status" ma:index="3" ma:displayName="Status" ma:default="In Editing" ma:format="Dropdown" ma:internalName="Status">
      <xsd:simpleType>
        <xsd:restriction base="dms:Choice">
          <xsd:enumeration value="In Editing"/>
          <xsd:enumeration value="Edit Complete/Ready To Publish"/>
          <xsd:enumeration value="Published"/>
          <xsd:enumeration value="On Hold"/>
        </xsd:restriction>
      </xsd:simpleType>
    </xsd:element>
    <xsd:element name="URL" ma:index="4" nillable="true" ma:displayName="URL" ma:format="Hyperlink" ma:internalName="URL">
      <xsd:complexType>
        <xsd:complexContent>
          <xsd:extension base="dms:URL">
            <xsd:sequence>
              <xsd:element name="Url" type="dms:ValidUrl" minOccurs="0" nillable="true"/>
              <xsd:element name="Description" type="xsd:string" nillable="true"/>
            </xsd:sequence>
          </xsd:extension>
        </xsd:complexContent>
      </xsd:complexType>
    </xsd:element>
    <xsd:element name="Date_x0020_Uploaded" ma:index="5" ma:displayName="Date Uploaded" ma:default="[today]" ma:format="DateOnly" ma:internalName="Date_x0020_Uploaded">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0" ma:displayName="Content Type" ma:readOnly="tru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URL xmlns="e088bdf7-e3e8-4871-901b-790e98bd1fd6">
      <Url xsi:nil="true"/>
      <Description xsi:nil="true"/>
    </URL>
    <Date_x0020_Uploaded xmlns="e088bdf7-e3e8-4871-901b-790e98bd1fd6">2012-03-26T07:00:00+00:00</Date_x0020_Uploaded>
    <Status xmlns="e088bdf7-e3e8-4871-901b-790e98bd1fd6">In Editing</Status>
    <Author0 xmlns="e088bdf7-e3e8-4871-901b-790e98bd1fd6" xsi:nil="true"/>
  </documentManagement>
</p:properties>
</file>

<file path=customXml/item4.xml>��< ? x m l   v e r s i o n = " 1 . 0 "   e n c o d i n g = " u t f - 1 6 " ? > < t o c   x m l n s : x s i = " h t t p : / / w w w . w 3 . o r g / 2 0 0 1 / X M L S c h e m a - i n s t a n c e "   x m l n s : x s d = " h t t p : / / w w w . w 3 . o r g / 2 0 0 1 / X M L 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548FCC-40ED-4B18-895F-46020A24587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088bdf7-e3e8-4871-901b-790e98bd1fd6"/>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A95AA4E6-B4EE-4198-9ABD-A75DB8235CDC}">
  <ds:schemaRefs>
    <ds:schemaRef ds:uri="http://schemas.microsoft.com/sharepoint/v3/contenttype/forms"/>
  </ds:schemaRefs>
</ds:datastoreItem>
</file>

<file path=customXml/itemProps3.xml><?xml version="1.0" encoding="utf-8"?>
<ds:datastoreItem xmlns:ds="http://schemas.openxmlformats.org/officeDocument/2006/customXml" ds:itemID="{E46BBB61-65E3-458B-9511-7D2C050B30FE}">
  <ds:schemaRefs>
    <ds:schemaRef ds:uri="http://schemas.microsoft.com/office/2006/metadata/properties"/>
    <ds:schemaRef ds:uri="e088bdf7-e3e8-4871-901b-790e98bd1fd6"/>
  </ds:schemaRefs>
</ds:datastoreItem>
</file>

<file path=customXml/itemProps4.xml><?xml version="1.0" encoding="utf-8"?>
<ds:datastoreItem xmlns:ds="http://schemas.openxmlformats.org/officeDocument/2006/customXml" ds:itemID="{DB611037-EB2B-4BF5-8870-12D8C2C1050B}">
  <ds:schemaRefs>
    <ds:schemaRef ds:uri="http://www.w3.org/2001/XMLSchema"/>
  </ds:schemaRefs>
</ds:datastoreItem>
</file>

<file path=customXml/itemProps5.xml><?xml version="1.0" encoding="utf-8"?>
<ds:datastoreItem xmlns:ds="http://schemas.openxmlformats.org/officeDocument/2006/customXml" ds:itemID="{F0169CEE-6987-4D6C-98CD-B07D8575FE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46</Pages>
  <Words>15000</Words>
  <Characters>85503</Characters>
  <Application>Microsoft Office Word</Application>
  <DocSecurity>0</DocSecurity>
  <Lines>712</Lines>
  <Paragraphs>200</Paragraphs>
  <ScaleCrop>false</ScaleCrop>
  <HeadingPairs>
    <vt:vector size="2" baseType="variant">
      <vt:variant>
        <vt:lpstr>Title</vt:lpstr>
      </vt:variant>
      <vt:variant>
        <vt:i4>1</vt:i4>
      </vt:variant>
    </vt:vector>
  </HeadingPairs>
  <TitlesOfParts>
    <vt:vector size="1" baseType="lpstr">
      <vt:lpstr>Using DirectQuery in the Tabular BI Semantic Model</vt:lpstr>
    </vt:vector>
  </TitlesOfParts>
  <Company>Microsoft Corporation</Company>
  <LinksUpToDate>false</LinksUpToDate>
  <CharactersWithSpaces>100303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DirectQuery in the Tabular BI Semantic Model</dc:title>
  <dc:subject>Data Analysis Expressions (DAX)</dc:subject>
  <dc:creator>Cathy Dumas (Avantage)</dc:creator>
  <dc:description>Version one of this paper  produced for PowerPivot in SQL Server 2008 R2 was written by Howie Dickerman (Microsoft). The paper was updated by Peter Myers (SolidQ) to include the new modeling and DAX capabilities introduced in SQL Server 2012</dc:description>
  <cp:lastModifiedBy>Kimberly Whitlatch (Apex Systems, Inc.)</cp:lastModifiedBy>
  <cp:revision>2</cp:revision>
  <cp:lastPrinted>2010-02-02T01:48:00Z</cp:lastPrinted>
  <dcterms:created xsi:type="dcterms:W3CDTF">2012-04-11T16:53:00Z</dcterms:created>
  <dcterms:modified xsi:type="dcterms:W3CDTF">2012-04-11T16:53:00Z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0x010100AF8C66A23E6BEB4BBC5A3055A52CD324</vt:lpwstr>
  </property>
</Properties>
</file>