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cs="Calibri"/>
          <w:sz w:val="21"/>
          <w:szCs w:val="21"/>
          <w:lang w:val="en-US" w:eastAsia="zh-CN"/>
        </w:rPr>
      </w:pPr>
      <w:r>
        <w:rPr>
          <w:rFonts w:hint="default" w:ascii="Calibri" w:hAnsi="Calibri" w:cs="Calibri"/>
          <w:sz w:val="21"/>
          <w:szCs w:val="21"/>
          <w:lang w:val="en-US" w:eastAsia="zh-CN"/>
        </w:rPr>
        <w:t>Support vector machines</w:t>
      </w:r>
    </w:p>
    <w:p>
      <w:pPr>
        <w:numPr>
          <w:numId w:val="0"/>
        </w:numPr>
        <w:ind w:firstLine="420" w:firstLineChars="200"/>
        <w:rPr>
          <w:rFonts w:hint="default" w:ascii="Calibri" w:hAnsi="Calibri" w:cs="Calibri"/>
          <w:sz w:val="21"/>
          <w:szCs w:val="21"/>
          <w:lang w:val="en-US" w:eastAsia="zh-CN"/>
        </w:rPr>
      </w:pPr>
      <w:r>
        <w:rPr>
          <w:rFonts w:hint="default" w:ascii="Calibri" w:hAnsi="Calibri" w:cs="Calibri"/>
          <w:sz w:val="21"/>
          <w:szCs w:val="21"/>
          <w:lang w:val="en-US" w:eastAsia="zh-CN"/>
        </w:rPr>
        <w:t xml:space="preserve">The support vector machine approach is based on the structural risk minimisation principle of computational learning theory, and its main idea is to find a hyperplane in high-dimensional space as a partition of the two classes for binary classification problems to ensure minimum classification error. the SVM approach is suitable for solving binary classification problems that solve high-dimensional, non-linear problems. In this project, </w:t>
      </w:r>
      <w:r>
        <w:rPr>
          <w:rFonts w:hint="eastAsia" w:ascii="Calibri" w:hAnsi="Calibri" w:cs="Calibri"/>
          <w:sz w:val="21"/>
          <w:szCs w:val="21"/>
          <w:lang w:val="en-US" w:eastAsia="zh-CN"/>
        </w:rPr>
        <w:t>we</w:t>
      </w:r>
      <w:r>
        <w:rPr>
          <w:rFonts w:hint="default" w:ascii="Calibri" w:hAnsi="Calibri" w:cs="Calibri"/>
          <w:sz w:val="21"/>
          <w:szCs w:val="21"/>
          <w:lang w:val="en-US" w:eastAsia="zh-CN"/>
        </w:rPr>
        <w:t xml:space="preserve"> used linear kernel, polynomial kernel and Gaussian kernel as the kernel functions of SVM respectively.</w:t>
      </w:r>
    </w:p>
    <w:p>
      <w:pPr>
        <w:numPr>
          <w:numId w:val="0"/>
        </w:numPr>
        <w:rPr>
          <w:rFonts w:hint="default" w:ascii="Calibri" w:hAnsi="Calibri" w:cs="Calibri"/>
          <w:sz w:val="21"/>
          <w:szCs w:val="21"/>
          <w:lang w:val="en-US" w:eastAsia="zh-CN"/>
        </w:rPr>
      </w:pPr>
    </w:p>
    <w:p>
      <w:pPr>
        <w:numPr>
          <w:numId w:val="0"/>
        </w:numPr>
        <w:rPr>
          <w:rFonts w:hint="default" w:ascii="Calibri" w:hAnsi="Calibri" w:eastAsia="微软雅黑" w:cs="Calibri"/>
          <w:i w:val="0"/>
          <w:iCs w:val="0"/>
          <w:caps w:val="0"/>
          <w:color w:val="333333"/>
          <w:spacing w:val="0"/>
          <w:sz w:val="21"/>
          <w:szCs w:val="21"/>
          <w:shd w:val="clear" w:fill="FFFFFF"/>
        </w:rPr>
      </w:pPr>
      <w:r>
        <w:rPr>
          <w:rFonts w:hint="default" w:ascii="Calibri" w:hAnsi="Calibri" w:cs="Calibri"/>
          <w:sz w:val="21"/>
          <w:szCs w:val="21"/>
          <w:lang w:val="en-US" w:eastAsia="zh-CN"/>
        </w:rPr>
        <w:t>1.1</w:t>
      </w:r>
      <w:r>
        <w:rPr>
          <w:rFonts w:hint="default" w:ascii="Calibri" w:hAnsi="Calibri" w:eastAsia="微软雅黑" w:cs="Calibri"/>
          <w:i w:val="0"/>
          <w:iCs w:val="0"/>
          <w:caps w:val="0"/>
          <w:color w:val="333333"/>
          <w:spacing w:val="0"/>
          <w:sz w:val="21"/>
          <w:szCs w:val="21"/>
          <w:shd w:val="clear" w:fill="FFFFFF"/>
        </w:rPr>
        <w:t>linear kernel</w:t>
      </w:r>
    </w:p>
    <w:p>
      <w:pPr>
        <w:numPr>
          <w:numId w:val="0"/>
        </w:numPr>
        <w:ind w:firstLine="420" w:firstLineChars="200"/>
        <w:jc w:val="left"/>
        <w:rPr>
          <w:rFonts w:hint="default" w:ascii="Calibri" w:hAnsi="Calibri" w:eastAsia="微软雅黑" w:cs="Calibri"/>
          <w:i w:val="0"/>
          <w:iCs w:val="0"/>
          <w:caps w:val="0"/>
          <w:color w:val="333333"/>
          <w:spacing w:val="0"/>
          <w:sz w:val="21"/>
          <w:szCs w:val="21"/>
          <w:shd w:val="clear" w:fill="FFFFFF"/>
        </w:rPr>
      </w:pPr>
      <w:r>
        <w:rPr>
          <w:rFonts w:hint="default" w:ascii="Calibri" w:hAnsi="Calibri" w:eastAsia="微软雅黑" w:cs="Calibri"/>
          <w:i w:val="0"/>
          <w:iCs w:val="0"/>
          <w:caps w:val="0"/>
          <w:color w:val="333333"/>
          <w:spacing w:val="0"/>
          <w:sz w:val="21"/>
          <w:szCs w:val="21"/>
          <w:shd w:val="clear" w:fill="FFFFFF"/>
        </w:rPr>
        <w:t>The linear kernel, which is used in the case of linearly divisible data, is fast and effective. The disadvantage is that it cannot handle linearly indivisible data.</w:t>
      </w:r>
    </w:p>
    <w:p>
      <w:pPr>
        <w:numPr>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1546860" cy="4953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46860" cy="495300"/>
                    </a:xfrm>
                    <a:prstGeom prst="rect">
                      <a:avLst/>
                    </a:prstGeom>
                    <a:noFill/>
                    <a:ln>
                      <a:noFill/>
                    </a:ln>
                  </pic:spPr>
                </pic:pic>
              </a:graphicData>
            </a:graphic>
          </wp:inline>
        </w:drawing>
      </w:r>
    </w:p>
    <w:p>
      <w:pPr>
        <w:numPr>
          <w:numId w:val="0"/>
        </w:numPr>
        <w:rPr>
          <w:rFonts w:hint="default" w:ascii="Calibri" w:hAnsi="Calibri" w:cs="Calibri"/>
          <w:sz w:val="21"/>
          <w:szCs w:val="21"/>
          <w:lang w:val="en-US" w:eastAsia="zh-CN"/>
        </w:rPr>
      </w:pPr>
      <w:r>
        <w:rPr>
          <w:rFonts w:hint="default" w:ascii="Calibri" w:hAnsi="Calibri" w:cs="Calibri"/>
          <w:sz w:val="21"/>
          <w:szCs w:val="21"/>
          <w:lang w:val="en-US" w:eastAsia="zh-CN"/>
        </w:rPr>
        <w:t xml:space="preserve">1.2Polynomial kernel </w:t>
      </w:r>
    </w:p>
    <w:p>
      <w:pPr>
        <w:numPr>
          <w:numId w:val="0"/>
        </w:numPr>
        <w:ind w:firstLine="420" w:firstLineChars="200"/>
        <w:rPr>
          <w:rFonts w:hint="default" w:ascii="Calibri" w:hAnsi="Calibri" w:eastAsia="微软雅黑" w:cs="Calibri"/>
          <w:i w:val="0"/>
          <w:iCs w:val="0"/>
          <w:caps w:val="0"/>
          <w:color w:val="333333"/>
          <w:spacing w:val="0"/>
          <w:sz w:val="21"/>
          <w:szCs w:val="21"/>
          <w:shd w:val="clear" w:fill="FFFFFF"/>
        </w:rPr>
      </w:pPr>
      <w:r>
        <w:rPr>
          <w:rFonts w:hint="default" w:ascii="Calibri" w:hAnsi="Calibri" w:eastAsia="微软雅黑" w:cs="Calibri"/>
          <w:i w:val="0"/>
          <w:iCs w:val="0"/>
          <w:caps w:val="0"/>
          <w:color w:val="333333"/>
          <w:spacing w:val="0"/>
          <w:sz w:val="21"/>
          <w:szCs w:val="21"/>
          <w:shd w:val="clear" w:fill="FFFFFF"/>
        </w:rPr>
        <w:t>The polynomial kernel is one of the commonly used kernel functions for linear indivisible SVM, but has more parameters and is more computationally intensive.</w:t>
      </w:r>
    </w:p>
    <w:p>
      <w:pPr>
        <w:numPr>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249936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99360" cy="533400"/>
                    </a:xfrm>
                    <a:prstGeom prst="rect">
                      <a:avLst/>
                    </a:prstGeom>
                    <a:noFill/>
                    <a:ln>
                      <a:noFill/>
                    </a:ln>
                  </pic:spPr>
                </pic:pic>
              </a:graphicData>
            </a:graphic>
          </wp:inline>
        </w:drawing>
      </w:r>
    </w:p>
    <w:p>
      <w:pPr>
        <w:numPr>
          <w:numId w:val="0"/>
        </w:numPr>
        <w:rPr>
          <w:rFonts w:hint="default" w:ascii="Calibri" w:hAnsi="Calibri" w:cs="Calibri"/>
          <w:sz w:val="21"/>
          <w:szCs w:val="21"/>
          <w:lang w:val="en-US" w:eastAsia="zh-CN"/>
        </w:rPr>
      </w:pPr>
      <w:r>
        <w:rPr>
          <w:rFonts w:hint="default" w:ascii="Calibri" w:hAnsi="Calibri" w:cs="Calibri"/>
          <w:sz w:val="21"/>
          <w:szCs w:val="21"/>
          <w:lang w:val="en-US" w:eastAsia="zh-CN"/>
        </w:rPr>
        <w:t>1.3 Gaussian kernel function</w:t>
      </w:r>
    </w:p>
    <w:p>
      <w:pPr>
        <w:numPr>
          <w:numId w:val="0"/>
        </w:numPr>
        <w:ind w:firstLine="420" w:firstLineChars="200"/>
        <w:rPr>
          <w:rFonts w:hint="default" w:ascii="Calibri" w:hAnsi="Calibri" w:eastAsia="微软雅黑" w:cs="Calibri"/>
          <w:i w:val="0"/>
          <w:iCs w:val="0"/>
          <w:caps w:val="0"/>
          <w:color w:val="333333"/>
          <w:spacing w:val="0"/>
          <w:sz w:val="21"/>
          <w:szCs w:val="21"/>
          <w:shd w:val="clear" w:fill="FFFFFF"/>
        </w:rPr>
      </w:pPr>
      <w:r>
        <w:rPr>
          <w:rFonts w:hint="default" w:ascii="Calibri" w:hAnsi="Calibri" w:eastAsia="微软雅黑" w:cs="Calibri"/>
          <w:i w:val="0"/>
          <w:iCs w:val="0"/>
          <w:caps w:val="0"/>
          <w:color w:val="333333"/>
          <w:spacing w:val="0"/>
          <w:sz w:val="21"/>
          <w:szCs w:val="21"/>
          <w:shd w:val="clear" w:fill="FFFFFF"/>
        </w:rPr>
        <w:t>The Gaussian kernel, also known as the radial basis kernel function in SVM, is the most dominant kernel function for nonlinear classification SVM. The Gaussian kernel function also maps the samples to a high dimensional space, but requires fewer parameters than the polynomial kernel function and usually performs well.</w:t>
      </w:r>
    </w:p>
    <w:p>
      <w:pPr>
        <w:numPr>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2293620" cy="4114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93620" cy="411480"/>
                    </a:xfrm>
                    <a:prstGeom prst="rect">
                      <a:avLst/>
                    </a:prstGeom>
                    <a:noFill/>
                    <a:ln>
                      <a:noFill/>
                    </a:ln>
                  </pic:spPr>
                </pic:pic>
              </a:graphicData>
            </a:graphic>
          </wp:inline>
        </w:drawing>
      </w:r>
      <w:bookmarkStart w:id="0" w:name="_GoBack"/>
      <w:bookmarkEnd w:id="0"/>
    </w:p>
    <w:p>
      <w:pPr>
        <w:numPr>
          <w:ilvl w:val="0"/>
          <w:numId w:val="1"/>
        </w:numPr>
        <w:ind w:left="0" w:leftChars="0" w:firstLine="0" w:firstLineChars="0"/>
        <w:rPr>
          <w:rFonts w:hint="default" w:ascii="Calibri" w:hAnsi="Calibri" w:cs="Calibri"/>
          <w:sz w:val="21"/>
          <w:szCs w:val="21"/>
          <w:lang w:val="en-US" w:eastAsia="zh-CN"/>
        </w:rPr>
      </w:pPr>
      <w:r>
        <w:rPr>
          <w:rFonts w:hint="default" w:ascii="Calibri" w:hAnsi="Calibri" w:cs="Calibri"/>
          <w:sz w:val="21"/>
          <w:szCs w:val="21"/>
          <w:lang w:val="en-US" w:eastAsia="zh-CN"/>
        </w:rPr>
        <w:t>Experimental results</w:t>
      </w:r>
    </w:p>
    <w:p>
      <w:pPr>
        <w:numPr>
          <w:numId w:val="0"/>
        </w:numPr>
        <w:ind w:leftChars="0" w:firstLine="420" w:firstLineChars="200"/>
        <w:rPr>
          <w:rFonts w:hint="default" w:ascii="Calibri" w:hAnsi="Calibri" w:cs="Calibri"/>
          <w:sz w:val="21"/>
          <w:szCs w:val="21"/>
          <w:lang w:val="en-US" w:eastAsia="zh-CN"/>
        </w:rPr>
      </w:pPr>
      <w:r>
        <w:rPr>
          <w:rFonts w:hint="default" w:ascii="Calibri" w:hAnsi="Calibri" w:cs="Calibri"/>
          <w:sz w:val="21"/>
          <w:szCs w:val="21"/>
          <w:lang w:val="en-US" w:eastAsia="zh-CN"/>
        </w:rPr>
        <w:t>In this project, we selected the better parameters by using 10-fold cross-validation on the training set and trained the model with the selected parameters and validated it using the test set. The figure below shows a comparison of the accuracy of the three kernel functions.</w:t>
      </w:r>
      <w:r>
        <w:rPr>
          <w:rFonts w:hint="default" w:ascii="Calibri" w:hAnsi="Calibri" w:cs="Calibri"/>
          <w:sz w:val="21"/>
          <w:szCs w:val="21"/>
          <w:lang w:val="en-US" w:eastAsia="zh-CN"/>
        </w:rPr>
        <w:drawing>
          <wp:inline distT="0" distB="0" distL="114300" distR="114300">
            <wp:extent cx="5267960" cy="3568700"/>
            <wp:effectExtent l="0" t="0" r="5080" b="12700"/>
            <wp:docPr id="4" name="图片 4" descr="BKoC4--accuracy-comparison-based-on-10-fold-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KoC4--accuracy-comparison-based-on-10-fold-cross-validation-"/>
                    <pic:cNvPicPr>
                      <a:picLocks noChangeAspect="1"/>
                    </pic:cNvPicPr>
                  </pic:nvPicPr>
                  <pic:blipFill>
                    <a:blip r:embed="rId7"/>
                    <a:stretch>
                      <a:fillRect/>
                    </a:stretch>
                  </pic:blipFill>
                  <pic:spPr>
                    <a:xfrm>
                      <a:off x="0" y="0"/>
                      <a:ext cx="5267960" cy="3568700"/>
                    </a:xfrm>
                    <a:prstGeom prst="rect">
                      <a:avLst/>
                    </a:prstGeom>
                  </pic:spPr>
                </pic:pic>
              </a:graphicData>
            </a:graphic>
          </wp:inline>
        </w:drawing>
      </w:r>
    </w:p>
    <w:p>
      <w:pPr>
        <w:numPr>
          <w:numId w:val="0"/>
        </w:numPr>
        <w:ind w:leftChars="0" w:firstLine="420" w:firstLineChars="200"/>
        <w:rPr>
          <w:rFonts w:hint="default" w:ascii="Calibri" w:hAnsi="Calibri" w:cs="Calibri"/>
          <w:sz w:val="21"/>
          <w:szCs w:val="21"/>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nil"/>
              <w:left w:val="nil"/>
              <w:bottom w:val="single" w:color="auto" w:sz="4" w:space="0"/>
              <w:right w:val="nil"/>
            </w:tcBorders>
          </w:tcPr>
          <w:p>
            <w:pPr>
              <w:numPr>
                <w:numId w:val="0"/>
              </w:numPr>
              <w:rPr>
                <w:rFonts w:hint="default" w:ascii="Calibri" w:hAnsi="Calibri" w:cs="Calibri"/>
                <w:sz w:val="21"/>
                <w:szCs w:val="21"/>
                <w:vertAlign w:val="baseline"/>
                <w:lang w:val="en-US" w:eastAsia="zh-CN"/>
              </w:rPr>
            </w:pPr>
          </w:p>
        </w:tc>
        <w:tc>
          <w:tcPr>
            <w:tcW w:w="2130" w:type="dxa"/>
            <w:tcBorders>
              <w:top w:val="nil"/>
              <w:left w:val="nil"/>
              <w:bottom w:val="single" w:color="auto" w:sz="4" w:space="0"/>
              <w:right w:val="nil"/>
            </w:tcBorders>
            <w:vAlign w:val="center"/>
          </w:tcPr>
          <w:p>
            <w:pPr>
              <w:keepNext w:val="0"/>
              <w:keepLines w:val="0"/>
              <w:widowControl/>
              <w:suppressLineNumbers w:val="0"/>
              <w:jc w:val="left"/>
              <w:textAlignment w:val="center"/>
              <w:rPr>
                <w:rFonts w:hint="default" w:ascii="Calibri" w:hAnsi="Calibri" w:eastAsia="宋体" w:cs="Calibri"/>
                <w:i w:val="0"/>
                <w:iCs w:val="0"/>
                <w:color w:val="000000"/>
                <w:kern w:val="2"/>
                <w:sz w:val="21"/>
                <w:szCs w:val="21"/>
                <w:u w:val="none"/>
                <w:lang w:val="en-US" w:eastAsia="zh-CN" w:bidi="ar-SA"/>
              </w:rPr>
            </w:pPr>
            <w:r>
              <w:rPr>
                <w:rFonts w:hint="default" w:ascii="Calibri" w:hAnsi="Calibri" w:eastAsia="宋体" w:cs="Calibri"/>
                <w:i w:val="0"/>
                <w:iCs w:val="0"/>
                <w:color w:val="000000"/>
                <w:kern w:val="0"/>
                <w:sz w:val="21"/>
                <w:szCs w:val="21"/>
                <w:u w:val="none"/>
                <w:lang w:val="en-US" w:eastAsia="zh-CN" w:bidi="ar"/>
              </w:rPr>
              <w:t>rbf</w:t>
            </w:r>
          </w:p>
        </w:tc>
        <w:tc>
          <w:tcPr>
            <w:tcW w:w="2131" w:type="dxa"/>
            <w:tcBorders>
              <w:top w:val="nil"/>
              <w:left w:val="nil"/>
              <w:bottom w:val="single" w:color="auto" w:sz="4" w:space="0"/>
              <w:right w:val="nil"/>
            </w:tcBorders>
          </w:tcPr>
          <w:p>
            <w:pPr>
              <w:numPr>
                <w:numId w:val="0"/>
              </w:numP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Linear</w:t>
            </w:r>
          </w:p>
        </w:tc>
        <w:tc>
          <w:tcPr>
            <w:tcW w:w="2131" w:type="dxa"/>
            <w:tcBorders>
              <w:top w:val="nil"/>
              <w:left w:val="nil"/>
              <w:bottom w:val="single" w:color="auto" w:sz="4" w:space="0"/>
              <w:right w:val="nil"/>
            </w:tcBorders>
          </w:tcPr>
          <w:p>
            <w:pPr>
              <w:numPr>
                <w:numId w:val="0"/>
              </w:numP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Poly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2" w:hRule="atLeast"/>
        </w:trPr>
        <w:tc>
          <w:tcPr>
            <w:tcW w:w="2130" w:type="dxa"/>
            <w:tcBorders>
              <w:top w:val="single" w:color="auto" w:sz="4" w:space="0"/>
              <w:left w:val="nil"/>
              <w:bottom w:val="nil"/>
              <w:right w:val="nil"/>
            </w:tcBorders>
            <w:vAlign w:val="center"/>
          </w:tcPr>
          <w:p>
            <w:pPr>
              <w:keepNext w:val="0"/>
              <w:keepLines w:val="0"/>
              <w:widowControl/>
              <w:suppressLineNumbers w:val="0"/>
              <w:jc w:val="left"/>
              <w:textAlignment w:val="center"/>
              <w:rPr>
                <w:rFonts w:hint="default" w:ascii="Calibri" w:hAnsi="Calibri" w:eastAsia="宋体" w:cs="Calibri"/>
                <w:i w:val="0"/>
                <w:iCs w:val="0"/>
                <w:color w:val="000000"/>
                <w:kern w:val="2"/>
                <w:sz w:val="21"/>
                <w:szCs w:val="21"/>
                <w:u w:val="none"/>
                <w:lang w:val="en-US" w:eastAsia="zh-CN" w:bidi="ar-SA"/>
              </w:rPr>
            </w:pPr>
            <w:r>
              <w:rPr>
                <w:rFonts w:hint="default" w:ascii="Calibri" w:hAnsi="Calibri" w:eastAsia="宋体" w:cs="Calibri"/>
                <w:i w:val="0"/>
                <w:iCs w:val="0"/>
                <w:color w:val="000000"/>
                <w:kern w:val="0"/>
                <w:sz w:val="21"/>
                <w:szCs w:val="21"/>
                <w:u w:val="none"/>
                <w:lang w:val="en-US" w:eastAsia="zh-CN" w:bidi="ar"/>
              </w:rPr>
              <w:t>Average precision</w:t>
            </w:r>
          </w:p>
        </w:tc>
        <w:tc>
          <w:tcPr>
            <w:tcW w:w="2130" w:type="dxa"/>
            <w:tcBorders>
              <w:top w:val="single" w:color="auto" w:sz="4" w:space="0"/>
              <w:left w:val="nil"/>
              <w:bottom w:val="nil"/>
              <w:right w:val="nil"/>
            </w:tcBorders>
            <w:vAlign w:val="center"/>
          </w:tcPr>
          <w:p>
            <w:pPr>
              <w:keepNext w:val="0"/>
              <w:keepLines w:val="0"/>
              <w:widowControl/>
              <w:suppressLineNumbers w:val="0"/>
              <w:jc w:val="left"/>
              <w:textAlignment w:val="center"/>
              <w:rPr>
                <w:rFonts w:hint="default" w:ascii="Calibri" w:hAnsi="Calibri" w:eastAsia="宋体" w:cs="Calibri"/>
                <w:i w:val="0"/>
                <w:iCs w:val="0"/>
                <w:color w:val="000000"/>
                <w:kern w:val="2"/>
                <w:sz w:val="21"/>
                <w:szCs w:val="21"/>
                <w:u w:val="none"/>
                <w:lang w:val="en-US" w:eastAsia="zh-CN" w:bidi="ar-SA"/>
              </w:rPr>
            </w:pPr>
            <w:r>
              <w:rPr>
                <w:rFonts w:hint="default" w:ascii="Calibri" w:hAnsi="Calibri" w:eastAsia="宋体" w:cs="Calibri"/>
                <w:i w:val="0"/>
                <w:iCs w:val="0"/>
                <w:color w:val="000000"/>
                <w:kern w:val="0"/>
                <w:sz w:val="21"/>
                <w:szCs w:val="21"/>
                <w:u w:val="none"/>
                <w:lang w:val="en-US" w:eastAsia="zh-CN" w:bidi="ar"/>
              </w:rPr>
              <w:t>0.921845959</w:t>
            </w:r>
          </w:p>
        </w:tc>
        <w:tc>
          <w:tcPr>
            <w:tcW w:w="2131" w:type="dxa"/>
            <w:tcBorders>
              <w:top w:val="single" w:color="auto" w:sz="4" w:space="0"/>
              <w:left w:val="nil"/>
              <w:bottom w:val="nil"/>
              <w:right w:val="nil"/>
            </w:tcBorders>
            <w:vAlign w:val="center"/>
          </w:tcPr>
          <w:p>
            <w:pPr>
              <w:keepNext w:val="0"/>
              <w:keepLines w:val="0"/>
              <w:widowControl/>
              <w:suppressLineNumbers w:val="0"/>
              <w:jc w:val="left"/>
              <w:textAlignment w:val="center"/>
              <w:rPr>
                <w:rFonts w:hint="default" w:ascii="Calibri" w:hAnsi="Calibri" w:eastAsia="宋体" w:cs="Calibri"/>
                <w:i w:val="0"/>
                <w:iCs w:val="0"/>
                <w:color w:val="000000"/>
                <w:kern w:val="2"/>
                <w:sz w:val="21"/>
                <w:szCs w:val="21"/>
                <w:u w:val="none"/>
                <w:lang w:val="en-US" w:eastAsia="zh-CN" w:bidi="ar-SA"/>
              </w:rPr>
            </w:pPr>
            <w:r>
              <w:rPr>
                <w:rFonts w:hint="default" w:ascii="Calibri" w:hAnsi="Calibri" w:eastAsia="宋体" w:cs="Calibri"/>
                <w:i w:val="0"/>
                <w:iCs w:val="0"/>
                <w:color w:val="000000"/>
                <w:kern w:val="0"/>
                <w:sz w:val="21"/>
                <w:szCs w:val="21"/>
                <w:u w:val="none"/>
                <w:lang w:val="en-US" w:eastAsia="zh-CN" w:bidi="ar"/>
              </w:rPr>
              <w:t>0.919798355</w:t>
            </w:r>
          </w:p>
        </w:tc>
        <w:tc>
          <w:tcPr>
            <w:tcW w:w="2131" w:type="dxa"/>
            <w:tcBorders>
              <w:top w:val="single" w:color="auto" w:sz="4" w:space="0"/>
              <w:left w:val="nil"/>
              <w:bottom w:val="nil"/>
              <w:right w:val="nil"/>
            </w:tcBorders>
            <w:vAlign w:val="center"/>
          </w:tcPr>
          <w:p>
            <w:pPr>
              <w:keepNext w:val="0"/>
              <w:keepLines w:val="0"/>
              <w:widowControl/>
              <w:suppressLineNumbers w:val="0"/>
              <w:jc w:val="left"/>
              <w:textAlignment w:val="center"/>
              <w:rPr>
                <w:rFonts w:hint="default" w:ascii="Calibri" w:hAnsi="Calibri" w:eastAsia="宋体" w:cs="Calibri"/>
                <w:i w:val="0"/>
                <w:iCs w:val="0"/>
                <w:color w:val="000000"/>
                <w:kern w:val="2"/>
                <w:sz w:val="21"/>
                <w:szCs w:val="21"/>
                <w:u w:val="none"/>
                <w:lang w:val="en-US" w:eastAsia="zh-CN" w:bidi="ar-SA"/>
              </w:rPr>
            </w:pPr>
            <w:r>
              <w:rPr>
                <w:rFonts w:hint="default" w:ascii="Calibri" w:hAnsi="Calibri" w:eastAsia="宋体" w:cs="Calibri"/>
                <w:i w:val="0"/>
                <w:iCs w:val="0"/>
                <w:color w:val="000000"/>
                <w:kern w:val="0"/>
                <w:sz w:val="21"/>
                <w:szCs w:val="21"/>
                <w:u w:val="none"/>
                <w:lang w:val="en-US" w:eastAsia="zh-CN" w:bidi="ar"/>
              </w:rPr>
              <w:t>0.940222388</w:t>
            </w:r>
          </w:p>
        </w:tc>
      </w:tr>
    </w:tbl>
    <w:p>
      <w:pPr>
        <w:numPr>
          <w:numId w:val="0"/>
        </w:numPr>
        <w:ind w:leftChars="0"/>
        <w:rPr>
          <w:rFonts w:hint="default" w:ascii="Calibri" w:hAnsi="Calibri" w:cs="Calibri"/>
          <w:sz w:val="21"/>
          <w:szCs w:val="21"/>
          <w:lang w:val="en-US" w:eastAsia="zh-CN"/>
        </w:rPr>
      </w:pPr>
    </w:p>
    <w:p>
      <w:pPr>
        <w:numPr>
          <w:numId w:val="0"/>
        </w:numPr>
        <w:ind w:leftChars="0" w:firstLine="420" w:firstLineChars="200"/>
        <w:rPr>
          <w:rFonts w:hint="default" w:ascii="Calibri" w:hAnsi="Calibri" w:cs="Calibri"/>
          <w:sz w:val="21"/>
          <w:szCs w:val="21"/>
          <w:lang w:val="en-US" w:eastAsia="zh-CN"/>
        </w:rPr>
      </w:pPr>
      <w:r>
        <w:rPr>
          <w:rFonts w:hint="default" w:ascii="Calibri" w:hAnsi="Calibri" w:cs="Calibri"/>
          <w:sz w:val="21"/>
          <w:szCs w:val="21"/>
          <w:lang w:val="en-US" w:eastAsia="zh-CN"/>
        </w:rPr>
        <w:t xml:space="preserve">As </w:t>
      </w:r>
      <w:r>
        <w:rPr>
          <w:rFonts w:hint="eastAsia" w:ascii="Calibri" w:hAnsi="Calibri" w:cs="Calibri"/>
          <w:sz w:val="21"/>
          <w:szCs w:val="21"/>
          <w:lang w:val="en-US" w:eastAsia="zh-CN"/>
        </w:rPr>
        <w:t xml:space="preserve">we </w:t>
      </w:r>
      <w:r>
        <w:rPr>
          <w:rFonts w:hint="default" w:ascii="Calibri" w:hAnsi="Calibri" w:cs="Calibri"/>
          <w:sz w:val="21"/>
          <w:szCs w:val="21"/>
          <w:lang w:val="en-US" w:eastAsia="zh-CN"/>
        </w:rPr>
        <w:t>can be seen from the above table, the highest accuracy is achieved when using polynomial kernel functions as SVM parameters, with an accuracy of approximately 94%, and the SVM model with polynomial functions as parameters will also be chosen in subsequent model comparisons.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25733D"/>
    <w:multiLevelType w:val="singleLevel"/>
    <w:tmpl w:val="7425733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M2M1MGIwMDk3MmFlY2Q1YTU5ZDBiZmQyNTQyYTIifQ=="/>
  </w:docVars>
  <w:rsids>
    <w:rsidRoot w:val="13E51899"/>
    <w:rsid w:val="13E5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3</Characters>
  <Lines>0</Lines>
  <Paragraphs>0</Paragraphs>
  <TotalTime>14</TotalTime>
  <ScaleCrop>false</ScaleCrop>
  <LinksUpToDate>false</LinksUpToDate>
  <CharactersWithSpaces>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2022-12-02T09:10:00Z</dcterms:created>
  <dc:creator>雷雷</dc:creator>
  <cp:lastModifiedBy>雷雷</cp:lastModifiedBy>
  <dcterms:modified xsi:type="dcterms:W3CDTF">2022-12-02T10:38:21Z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AAF1913E85AA47488C452E0F068C9A97</vt:lpwstr>
  </property>
</Properties>
</file>