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9791661">
      <w:pPr>
        <w:adjustRightInd w:val="0"/>
        <w:snapToGrid w:val="0"/>
      </w:pPr>
    </w:p>
    <w:p w14:paraId="255C4F79">
      <w:pPr>
        <w:adjustRightInd w:val="0"/>
        <w:snapToGrid w:val="0"/>
      </w:pPr>
    </w:p>
    <w:p w14:paraId="61618C54">
      <w:pPr>
        <w:adjustRightInd w:val="0"/>
        <w:snapToGrid w:val="0"/>
      </w:pPr>
    </w:p>
    <w:p w14:paraId="76515545">
      <w:pPr>
        <w:adjustRightInd w:val="0"/>
        <w:snapToGrid w:val="0"/>
        <w:jc w:val="center"/>
        <w:rPr>
          <w:b/>
          <w:sz w:val="48"/>
          <w:szCs w:val="48"/>
        </w:rPr>
      </w:pPr>
      <w:r>
        <w:rPr>
          <w:rFonts w:hint="eastAsia"/>
          <w:b/>
          <w:sz w:val="48"/>
          <w:szCs w:val="48"/>
        </w:rPr>
        <w:t>面向领域的计算机系统设计与开发</w:t>
      </w:r>
    </w:p>
    <w:p w14:paraId="29412158">
      <w:pPr>
        <w:adjustRightInd w:val="0"/>
        <w:snapToGrid w:val="0"/>
        <w:jc w:val="center"/>
      </w:pPr>
    </w:p>
    <w:p w14:paraId="42A8E863">
      <w:pPr>
        <w:adjustRightInd w:val="0"/>
        <w:snapToGrid w:val="0"/>
        <w:jc w:val="center"/>
      </w:pPr>
      <w:r>
        <w:rPr>
          <w:rFonts w:hint="eastAsia" w:ascii="黑体" w:eastAsia="黑体"/>
          <w:sz w:val="44"/>
          <w:szCs w:val="44"/>
        </w:rPr>
        <w:t>面向企业采购的智能谈判平台设计与开发</w:t>
      </w:r>
    </w:p>
    <w:p w14:paraId="64E7F960">
      <w:pPr>
        <w:adjustRightInd w:val="0"/>
        <w:snapToGrid w:val="0"/>
        <w:jc w:val="center"/>
      </w:pPr>
      <w:r>
        <w:rPr>
          <w:rFonts w:eastAsia="黑体"/>
          <w:b/>
          <w:sz w:val="36"/>
          <w:szCs w:val="36"/>
        </w:rPr>
        <w:t>Design and Development of an Intelligent Negotiation Platform for Enterprise Procurement</w:t>
      </w:r>
    </w:p>
    <w:p w14:paraId="3256C8CB">
      <w:pPr>
        <w:adjustRightInd w:val="0"/>
        <w:snapToGrid w:val="0"/>
        <w:spacing w:line="300" w:lineRule="auto"/>
        <w:jc w:val="center"/>
        <w:rPr>
          <w:rFonts w:ascii="宋体" w:hAnsi="宋体"/>
          <w:b/>
          <w:sz w:val="44"/>
          <w:szCs w:val="44"/>
        </w:rPr>
      </w:pPr>
    </w:p>
    <w:p w14:paraId="4661E352">
      <w:pPr>
        <w:adjustRightInd w:val="0"/>
        <w:snapToGrid w:val="0"/>
        <w:jc w:val="center"/>
        <w:rPr>
          <w:rFonts w:ascii="宋体" w:hAnsi="宋体"/>
          <w:b/>
          <w:sz w:val="36"/>
          <w:szCs w:val="36"/>
        </w:rPr>
      </w:pPr>
      <w:r>
        <w:rPr>
          <w:rFonts w:hint="eastAsia" w:ascii="宋体" w:hAnsi="宋体"/>
          <w:b/>
          <w:sz w:val="36"/>
          <w:szCs w:val="36"/>
        </w:rPr>
        <w:t>谭家骐，王睿，张玉河，黄炳</w:t>
      </w:r>
      <w:r>
        <w:rPr>
          <w:rFonts w:hint="eastAsia" w:ascii="宋体" w:hAnsi="宋体"/>
          <w:b/>
          <w:sz w:val="36"/>
          <w:szCs w:val="36"/>
          <w:lang w:val="en-US" w:eastAsia="zh-CN"/>
        </w:rPr>
        <w:t>轮</w:t>
      </w:r>
      <w:r>
        <w:rPr>
          <w:rFonts w:hint="eastAsia" w:ascii="宋体" w:hAnsi="宋体"/>
          <w:b/>
          <w:sz w:val="36"/>
          <w:szCs w:val="36"/>
        </w:rPr>
        <w:t>，姚睿哲</w:t>
      </w:r>
    </w:p>
    <w:p w14:paraId="345A96E2">
      <w:pPr>
        <w:adjustRightInd w:val="0"/>
        <w:snapToGrid w:val="0"/>
        <w:spacing w:line="300" w:lineRule="auto"/>
        <w:rPr>
          <w:rFonts w:eastAsia="黑体"/>
          <w:b/>
          <w:sz w:val="36"/>
          <w:szCs w:val="36"/>
        </w:rPr>
      </w:pPr>
    </w:p>
    <w:p w14:paraId="125B2AA1">
      <w:pPr>
        <w:adjustRightInd w:val="0"/>
        <w:snapToGrid w:val="0"/>
      </w:pPr>
    </w:p>
    <w:tbl>
      <w:tblPr>
        <w:tblStyle w:val="26"/>
        <w:tblW w:w="0" w:type="auto"/>
        <w:jc w:val="center"/>
        <w:tblLayout w:type="fixed"/>
        <w:tblCellMar>
          <w:top w:w="0" w:type="dxa"/>
          <w:left w:w="0" w:type="dxa"/>
          <w:bottom w:w="0" w:type="dxa"/>
          <w:right w:w="0" w:type="dxa"/>
        </w:tblCellMar>
      </w:tblPr>
      <w:tblGrid>
        <w:gridCol w:w="1806"/>
        <w:gridCol w:w="301"/>
        <w:gridCol w:w="2951"/>
      </w:tblGrid>
      <w:tr w14:paraId="354046CF">
        <w:tblPrEx>
          <w:tblCellMar>
            <w:top w:w="0" w:type="dxa"/>
            <w:left w:w="0" w:type="dxa"/>
            <w:bottom w:w="0" w:type="dxa"/>
            <w:right w:w="0" w:type="dxa"/>
          </w:tblCellMar>
        </w:tblPrEx>
        <w:trPr>
          <w:cantSplit/>
          <w:trHeight w:val="540" w:hRule="atLeast"/>
          <w:jc w:val="center"/>
        </w:trPr>
        <w:tc>
          <w:tcPr>
            <w:tcW w:w="1806" w:type="dxa"/>
            <w:tcMar>
              <w:left w:w="0" w:type="dxa"/>
              <w:right w:w="0" w:type="dxa"/>
            </w:tcMar>
          </w:tcPr>
          <w:p w14:paraId="4E7F23C0">
            <w:pPr>
              <w:adjustRightInd w:val="0"/>
              <w:spacing w:line="360" w:lineRule="auto"/>
              <w:jc w:val="distribute"/>
              <w:rPr>
                <w:rFonts w:ascii="黑体" w:eastAsia="黑体"/>
                <w:sz w:val="28"/>
              </w:rPr>
            </w:pPr>
            <w:r>
              <w:rPr>
                <w:rFonts w:hint="eastAsia" w:ascii="黑体" w:eastAsia="黑体"/>
                <w:kern w:val="0"/>
                <w:sz w:val="28"/>
              </w:rPr>
              <w:t>专业</w:t>
            </w:r>
          </w:p>
        </w:tc>
        <w:tc>
          <w:tcPr>
            <w:tcW w:w="301" w:type="dxa"/>
          </w:tcPr>
          <w:p w14:paraId="7E8B5E9A">
            <w:pPr>
              <w:adjustRightInd w:val="0"/>
              <w:spacing w:line="360" w:lineRule="auto"/>
              <w:rPr>
                <w:rFonts w:ascii="宋体"/>
                <w:sz w:val="28"/>
              </w:rPr>
            </w:pPr>
            <w:r>
              <w:rPr>
                <w:rFonts w:hint="eastAsia" w:ascii="宋体"/>
                <w:sz w:val="28"/>
              </w:rPr>
              <w:t>：</w:t>
            </w:r>
          </w:p>
        </w:tc>
        <w:tc>
          <w:tcPr>
            <w:tcW w:w="2951" w:type="dxa"/>
          </w:tcPr>
          <w:p w14:paraId="43B942B1">
            <w:pPr>
              <w:adjustRightInd w:val="0"/>
              <w:spacing w:line="360" w:lineRule="auto"/>
              <w:rPr>
                <w:rFonts w:ascii="宋体"/>
                <w:sz w:val="28"/>
              </w:rPr>
            </w:pPr>
            <w:r>
              <w:rPr>
                <w:rFonts w:hint="eastAsia" w:ascii="宋体"/>
                <w:sz w:val="28"/>
              </w:rPr>
              <w:t>计算机科学与技术</w:t>
            </w:r>
          </w:p>
        </w:tc>
      </w:tr>
      <w:tr w14:paraId="068C34D6">
        <w:tblPrEx>
          <w:tblCellMar>
            <w:top w:w="0" w:type="dxa"/>
            <w:left w:w="0" w:type="dxa"/>
            <w:bottom w:w="0" w:type="dxa"/>
            <w:right w:w="0" w:type="dxa"/>
          </w:tblCellMar>
        </w:tblPrEx>
        <w:trPr>
          <w:cantSplit/>
          <w:trHeight w:val="540" w:hRule="atLeast"/>
          <w:jc w:val="center"/>
        </w:trPr>
        <w:tc>
          <w:tcPr>
            <w:tcW w:w="1806" w:type="dxa"/>
            <w:tcMar>
              <w:left w:w="0" w:type="dxa"/>
              <w:right w:w="0" w:type="dxa"/>
            </w:tcMar>
          </w:tcPr>
          <w:p w14:paraId="7DE94A1D">
            <w:pPr>
              <w:adjustRightInd w:val="0"/>
              <w:spacing w:line="360" w:lineRule="auto"/>
              <w:jc w:val="distribute"/>
              <w:rPr>
                <w:rFonts w:ascii="黑体" w:eastAsia="黑体"/>
                <w:sz w:val="28"/>
              </w:rPr>
            </w:pPr>
            <w:r>
              <w:rPr>
                <w:rFonts w:hint="eastAsia" w:ascii="黑体" w:eastAsia="黑体"/>
                <w:kern w:val="0"/>
                <w:sz w:val="28"/>
              </w:rPr>
              <w:t>学院</w:t>
            </w:r>
          </w:p>
        </w:tc>
        <w:tc>
          <w:tcPr>
            <w:tcW w:w="301" w:type="dxa"/>
          </w:tcPr>
          <w:p w14:paraId="79CD2F58">
            <w:pPr>
              <w:adjustRightInd w:val="0"/>
              <w:spacing w:line="360" w:lineRule="auto"/>
              <w:rPr>
                <w:rFonts w:ascii="宋体"/>
                <w:sz w:val="28"/>
              </w:rPr>
            </w:pPr>
            <w:r>
              <w:rPr>
                <w:rFonts w:hint="eastAsia" w:ascii="宋体"/>
                <w:sz w:val="28"/>
              </w:rPr>
              <w:t>：</w:t>
            </w:r>
          </w:p>
        </w:tc>
        <w:tc>
          <w:tcPr>
            <w:tcW w:w="2951" w:type="dxa"/>
          </w:tcPr>
          <w:p w14:paraId="4F9E4A10">
            <w:pPr>
              <w:adjustRightInd w:val="0"/>
              <w:spacing w:line="360" w:lineRule="auto"/>
              <w:rPr>
                <w:rFonts w:ascii="宋体"/>
                <w:sz w:val="28"/>
              </w:rPr>
            </w:pPr>
            <w:r>
              <w:rPr>
                <w:rFonts w:hint="eastAsia" w:ascii="宋体"/>
                <w:sz w:val="28"/>
              </w:rPr>
              <w:t>计算机科学与技术学院</w:t>
            </w:r>
          </w:p>
        </w:tc>
      </w:tr>
    </w:tbl>
    <w:p w14:paraId="4BD3B43B">
      <w:pPr>
        <w:adjustRightInd w:val="0"/>
        <w:snapToGrid w:val="0"/>
      </w:pPr>
    </w:p>
    <w:p w14:paraId="13B62802">
      <w:pPr>
        <w:adjustRightInd w:val="0"/>
        <w:snapToGrid w:val="0"/>
      </w:pPr>
    </w:p>
    <w:p w14:paraId="4E298FC5">
      <w:pPr>
        <w:adjustRightInd w:val="0"/>
        <w:snapToGrid w:val="0"/>
      </w:pPr>
    </w:p>
    <w:p w14:paraId="2B7D5781">
      <w:pPr>
        <w:adjustRightInd w:val="0"/>
        <w:snapToGrid w:val="0"/>
      </w:pPr>
    </w:p>
    <w:p w14:paraId="0292A8AA">
      <w:pPr>
        <w:adjustRightInd w:val="0"/>
        <w:snapToGrid w:val="0"/>
        <w:jc w:val="center"/>
      </w:pPr>
    </w:p>
    <w:p w14:paraId="4F5D2918">
      <w:pPr>
        <w:adjustRightInd w:val="0"/>
        <w:snapToGrid w:val="0"/>
        <w:spacing w:line="324" w:lineRule="auto"/>
        <w:jc w:val="center"/>
      </w:pPr>
      <w:r>
        <w:rPr>
          <w:rFonts w:hint="eastAsia" w:ascii="楷体" w:hAnsi="楷体" w:eastAsia="楷体"/>
          <w:b/>
          <w:sz w:val="36"/>
          <w:szCs w:val="36"/>
        </w:rPr>
        <w:t>哈尔滨工业大学</w:t>
      </w:r>
    </w:p>
    <w:p w14:paraId="43FE656C">
      <w:pPr>
        <w:adjustRightInd w:val="0"/>
        <w:snapToGrid w:val="0"/>
        <w:jc w:val="center"/>
      </w:pPr>
      <w:r>
        <w:rPr>
          <w:b/>
          <w:sz w:val="36"/>
          <w:szCs w:val="36"/>
        </w:rPr>
        <w:t>20</w:t>
      </w:r>
      <w:r>
        <w:rPr>
          <w:rFonts w:hint="eastAsia"/>
          <w:b/>
          <w:sz w:val="36"/>
          <w:szCs w:val="36"/>
        </w:rPr>
        <w:t>24</w:t>
      </w:r>
      <w:r>
        <w:rPr>
          <w:rFonts w:hAnsi="宋体"/>
          <w:b/>
          <w:sz w:val="36"/>
          <w:szCs w:val="36"/>
        </w:rPr>
        <w:t>年</w:t>
      </w:r>
      <w:r>
        <w:rPr>
          <w:rFonts w:hint="eastAsia"/>
          <w:b/>
          <w:sz w:val="36"/>
          <w:szCs w:val="36"/>
        </w:rPr>
        <w:t>11</w:t>
      </w:r>
      <w:r>
        <w:rPr>
          <w:rFonts w:hAnsi="宋体"/>
          <w:b/>
          <w:sz w:val="36"/>
          <w:szCs w:val="36"/>
        </w:rPr>
        <w:t>月</w:t>
      </w:r>
    </w:p>
    <w:p w14:paraId="1CB0EB69">
      <w:pPr>
        <w:adjustRightInd w:val="0"/>
        <w:ind w:firstLine="3237" w:firstLineChars="1300"/>
        <w:jc w:val="center"/>
        <w:sectPr>
          <w:footerReference r:id="rId3" w:type="even"/>
          <w:pgSz w:w="11906" w:h="16838"/>
          <w:pgMar w:top="2155" w:right="1701" w:bottom="1701" w:left="1701" w:header="1701" w:footer="1304" w:gutter="0"/>
          <w:pgNumType w:fmt="numberInDash" w:start="21"/>
          <w:cols w:space="720" w:num="1"/>
          <w:docGrid w:type="linesAndChars" w:linePitch="395" w:charSpace="1861"/>
        </w:sectPr>
      </w:pPr>
    </w:p>
    <w:p w14:paraId="3A5404FF">
      <w:pPr>
        <w:pStyle w:val="2"/>
        <w:spacing w:before="391" w:after="312" w:line="300" w:lineRule="auto"/>
        <w:rPr>
          <w:rFonts w:hint="eastAsia"/>
        </w:rPr>
      </w:pPr>
      <w:r>
        <w:rPr>
          <w:rFonts w:hint="eastAsia"/>
        </w:rPr>
        <w:t>目</w:t>
      </w:r>
      <w:r>
        <w:t xml:space="preserve">  </w:t>
      </w:r>
      <w:r>
        <w:rPr>
          <w:rFonts w:hint="eastAsia"/>
        </w:rPr>
        <w:t>录</w:t>
      </w:r>
    </w:p>
    <w:p w14:paraId="4EC2A048">
      <w:pPr>
        <w:pStyle w:val="18"/>
        <w:rPr>
          <w:rFonts w:hAnsi="Times New Roman" w:eastAsia="宋体"/>
          <w:bCs w:val="0"/>
          <w:caps w:val="0"/>
          <w:sz w:val="21"/>
        </w:rPr>
      </w:pPr>
      <w:r>
        <w:fldChar w:fldCharType="begin"/>
      </w:r>
      <w:r>
        <w:instrText xml:space="preserve"> TOC \o "1-3" \h \z \u </w:instrText>
      </w:r>
      <w:r>
        <w:fldChar w:fldCharType="separate"/>
      </w:r>
    </w:p>
    <w:p w14:paraId="786BDAA7">
      <w:pPr>
        <w:pStyle w:val="18"/>
        <w:rPr>
          <w:rFonts w:hAnsi="Times New Roman" w:eastAsia="宋体"/>
          <w:bCs w:val="0"/>
          <w:caps w:val="0"/>
          <w:sz w:val="21"/>
        </w:rPr>
      </w:pPr>
      <w:r>
        <w:fldChar w:fldCharType="begin"/>
      </w:r>
      <w:r>
        <w:instrText xml:space="preserve"> HYPERLINK \l "_Toc280797187" </w:instrText>
      </w:r>
      <w:r>
        <w:fldChar w:fldCharType="separate"/>
      </w:r>
      <w:r>
        <w:rPr>
          <w:rStyle w:val="30"/>
          <w:rFonts w:hint="eastAsia"/>
        </w:rPr>
        <w:t>第</w:t>
      </w:r>
      <w:r>
        <w:rPr>
          <w:rStyle w:val="30"/>
        </w:rPr>
        <w:t>1</w:t>
      </w:r>
      <w:r>
        <w:rPr>
          <w:rStyle w:val="30"/>
          <w:rFonts w:hint="eastAsia"/>
        </w:rPr>
        <w:t>章</w:t>
      </w:r>
      <w:r>
        <w:rPr>
          <w:rStyle w:val="30"/>
        </w:rPr>
        <w:t xml:space="preserve"> </w:t>
      </w:r>
      <w:r>
        <w:rPr>
          <w:rStyle w:val="30"/>
          <w:rFonts w:hint="eastAsia"/>
          <w:lang w:val="en-US" w:eastAsia="zh-CN"/>
        </w:rPr>
        <w:t>项目</w:t>
      </w:r>
      <w:r>
        <w:rPr>
          <w:rStyle w:val="30"/>
          <w:rFonts w:hint="eastAsia"/>
        </w:rPr>
        <w:t>背景及意义</w:t>
      </w:r>
      <w:r>
        <w:tab/>
      </w:r>
      <w:r>
        <w:fldChar w:fldCharType="begin"/>
      </w:r>
      <w:r>
        <w:instrText xml:space="preserve"> PAGEREF _Toc280797187 \h </w:instrText>
      </w:r>
      <w:r>
        <w:fldChar w:fldCharType="separate"/>
      </w:r>
      <w:r>
        <w:t>1</w:t>
      </w:r>
      <w:r>
        <w:fldChar w:fldCharType="end"/>
      </w:r>
      <w:r>
        <w:fldChar w:fldCharType="end"/>
      </w:r>
    </w:p>
    <w:p w14:paraId="6874A913">
      <w:pPr>
        <w:pStyle w:val="21"/>
        <w:tabs>
          <w:tab w:val="right" w:leader="dot" w:pos="8494"/>
        </w:tabs>
        <w:snapToGrid w:val="0"/>
        <w:spacing w:line="300" w:lineRule="auto"/>
        <w:rPr>
          <w:rFonts w:eastAsia="宋体"/>
          <w:smallCaps w:val="0"/>
          <w:sz w:val="21"/>
          <w:szCs w:val="24"/>
          <w:lang w:eastAsia="zh-CN"/>
        </w:rPr>
      </w:pPr>
      <w:r>
        <w:fldChar w:fldCharType="begin"/>
      </w:r>
      <w:r>
        <w:instrText xml:space="preserve"> HYPERLINK \l "_Toc280797188" </w:instrText>
      </w:r>
      <w:r>
        <w:fldChar w:fldCharType="separate"/>
      </w:r>
      <w:r>
        <w:rPr>
          <w:rStyle w:val="30"/>
          <w:lang w:eastAsia="zh-CN"/>
        </w:rPr>
        <w:t xml:space="preserve">1.1 </w:t>
      </w:r>
      <w:r>
        <w:rPr>
          <w:rStyle w:val="30"/>
          <w:rFonts w:hint="eastAsia" w:eastAsia="宋体"/>
        </w:rPr>
        <w:t xml:space="preserve"> </w:t>
      </w:r>
      <w:r>
        <w:rPr>
          <w:rStyle w:val="30"/>
          <w:rFonts w:hint="eastAsia" w:ascii="宋体" w:hAnsi="宋体" w:eastAsia="宋体" w:cs="宋体"/>
          <w:lang w:val="en-US" w:eastAsia="zh-CN"/>
        </w:rPr>
        <w:t>项目</w:t>
      </w:r>
      <w:r>
        <w:rPr>
          <w:rStyle w:val="30"/>
          <w:rFonts w:hint="eastAsia" w:ascii="宋体" w:hAnsi="宋体" w:eastAsia="宋体" w:cs="宋体"/>
          <w:lang w:eastAsia="zh-CN"/>
        </w:rPr>
        <w:t>背景</w:t>
      </w:r>
      <w:r>
        <w:rPr>
          <w:lang w:eastAsia="zh-CN"/>
        </w:rPr>
        <w:tab/>
      </w:r>
      <w:r>
        <w:rPr>
          <w:lang w:eastAsia="zh-CN"/>
        </w:rPr>
        <w:fldChar w:fldCharType="begin"/>
      </w:r>
      <w:r>
        <w:rPr>
          <w:lang w:eastAsia="zh-CN"/>
        </w:rPr>
        <w:instrText xml:space="preserve"> PAGEREF _Toc280797188 \h </w:instrText>
      </w:r>
      <w:r>
        <w:rPr>
          <w:lang w:eastAsia="zh-CN"/>
        </w:rPr>
        <w:fldChar w:fldCharType="separate"/>
      </w:r>
      <w:r>
        <w:rPr>
          <w:lang w:eastAsia="zh-CN"/>
        </w:rPr>
        <w:t>1</w:t>
      </w:r>
      <w:r>
        <w:rPr>
          <w:lang w:eastAsia="zh-CN"/>
        </w:rPr>
        <w:fldChar w:fldCharType="end"/>
      </w:r>
      <w:r>
        <w:rPr>
          <w:lang w:eastAsia="zh-CN"/>
        </w:rPr>
        <w:fldChar w:fldCharType="end"/>
      </w:r>
    </w:p>
    <w:p w14:paraId="6D1BB0EA">
      <w:pPr>
        <w:pStyle w:val="21"/>
        <w:tabs>
          <w:tab w:val="right" w:leader="dot" w:pos="8494"/>
        </w:tabs>
        <w:snapToGrid w:val="0"/>
        <w:spacing w:line="300" w:lineRule="auto"/>
        <w:rPr>
          <w:rFonts w:eastAsia="宋体"/>
          <w:smallCaps w:val="0"/>
          <w:sz w:val="21"/>
          <w:szCs w:val="24"/>
          <w:lang w:eastAsia="zh-CN"/>
        </w:rPr>
      </w:pPr>
      <w:r>
        <w:fldChar w:fldCharType="begin"/>
      </w:r>
      <w:r>
        <w:instrText xml:space="preserve"> HYPERLINK \l "_Toc280797189" </w:instrText>
      </w:r>
      <w:r>
        <w:fldChar w:fldCharType="separate"/>
      </w:r>
      <w:r>
        <w:rPr>
          <w:rStyle w:val="30"/>
          <w:lang w:eastAsia="zh-CN"/>
        </w:rPr>
        <w:t xml:space="preserve">1.2 </w:t>
      </w:r>
      <w:r>
        <w:rPr>
          <w:rStyle w:val="30"/>
          <w:rFonts w:hint="eastAsia" w:eastAsia="宋体"/>
        </w:rPr>
        <w:t xml:space="preserve"> </w:t>
      </w:r>
      <w:r>
        <w:rPr>
          <w:rStyle w:val="30"/>
          <w:rFonts w:hint="eastAsia" w:eastAsia="宋体"/>
          <w:lang w:val="en-US" w:eastAsia="zh-CN"/>
        </w:rPr>
        <w:t>项目</w:t>
      </w:r>
      <w:r>
        <w:rPr>
          <w:rStyle w:val="30"/>
          <w:rFonts w:hint="eastAsia" w:ascii="宋体" w:hAnsi="宋体" w:eastAsia="宋体" w:cs="宋体"/>
          <w:lang w:eastAsia="zh-CN"/>
        </w:rPr>
        <w:t>意义</w:t>
      </w:r>
      <w:r>
        <w:rPr>
          <w:lang w:eastAsia="zh-CN"/>
        </w:rPr>
        <w:tab/>
      </w:r>
      <w:r>
        <w:rPr>
          <w:lang w:eastAsia="zh-CN"/>
        </w:rPr>
        <w:fldChar w:fldCharType="begin"/>
      </w:r>
      <w:r>
        <w:rPr>
          <w:lang w:eastAsia="zh-CN"/>
        </w:rPr>
        <w:instrText xml:space="preserve"> PAGEREF _Toc280797189 \h </w:instrText>
      </w:r>
      <w:r>
        <w:rPr>
          <w:lang w:eastAsia="zh-CN"/>
        </w:rPr>
        <w:fldChar w:fldCharType="separate"/>
      </w:r>
      <w:r>
        <w:rPr>
          <w:lang w:eastAsia="zh-CN"/>
        </w:rPr>
        <w:t>1</w:t>
      </w:r>
      <w:r>
        <w:rPr>
          <w:lang w:eastAsia="zh-CN"/>
        </w:rPr>
        <w:fldChar w:fldCharType="end"/>
      </w:r>
      <w:r>
        <w:rPr>
          <w:lang w:eastAsia="zh-CN"/>
        </w:rPr>
        <w:fldChar w:fldCharType="end"/>
      </w:r>
    </w:p>
    <w:p w14:paraId="549E1497">
      <w:pPr>
        <w:pStyle w:val="18"/>
        <w:rPr>
          <w:rFonts w:hAnsi="Times New Roman" w:eastAsia="宋体"/>
          <w:bCs w:val="0"/>
          <w:caps w:val="0"/>
          <w:sz w:val="21"/>
        </w:rPr>
      </w:pPr>
      <w:r>
        <w:fldChar w:fldCharType="begin"/>
      </w:r>
      <w:r>
        <w:instrText xml:space="preserve"> HYPERLINK \l "_Toc280797194" </w:instrText>
      </w:r>
      <w:r>
        <w:fldChar w:fldCharType="separate"/>
      </w:r>
      <w:r>
        <w:rPr>
          <w:rStyle w:val="30"/>
          <w:rFonts w:hint="eastAsia"/>
        </w:rPr>
        <w:t>第2章</w:t>
      </w:r>
      <w:r>
        <w:rPr>
          <w:rStyle w:val="30"/>
        </w:rPr>
        <w:t xml:space="preserve"> </w:t>
      </w:r>
      <w:r>
        <w:rPr>
          <w:rStyle w:val="30"/>
          <w:rFonts w:hint="eastAsia"/>
          <w:lang w:val="en-US" w:eastAsia="zh-CN"/>
        </w:rPr>
        <w:t>项目相关研究</w:t>
      </w:r>
      <w:r>
        <w:rPr>
          <w:rStyle w:val="30"/>
          <w:rFonts w:hint="eastAsia"/>
        </w:rPr>
        <w:t>及分析</w:t>
      </w:r>
      <w:r>
        <w:tab/>
      </w:r>
      <w:r>
        <w:rPr>
          <w:rFonts w:hint="eastAsia"/>
          <w:lang w:val="en-US" w:eastAsia="zh-CN"/>
        </w:rPr>
        <w:t>3</w:t>
      </w:r>
      <w:r>
        <w:fldChar w:fldCharType="end"/>
      </w:r>
    </w:p>
    <w:p w14:paraId="53AC808B">
      <w:pPr>
        <w:pStyle w:val="18"/>
        <w:bidi w:val="0"/>
        <w:rPr>
          <w:rFonts w:hAnsi="Times New Roman" w:eastAsia="宋体"/>
          <w:bCs w:val="0"/>
          <w:caps w:val="0"/>
          <w:sz w:val="21"/>
        </w:rPr>
      </w:pPr>
      <w:r>
        <w:fldChar w:fldCharType="begin"/>
      </w:r>
      <w:r>
        <w:instrText xml:space="preserve"> HYPERLINK \l "_Toc280797198" </w:instrText>
      </w:r>
      <w:r>
        <w:fldChar w:fldCharType="separate"/>
      </w:r>
      <w:r>
        <w:rPr>
          <w:rStyle w:val="30"/>
          <w:rFonts w:hint="eastAsia"/>
        </w:rPr>
        <w:t>第3章</w:t>
      </w:r>
      <w:r>
        <w:rPr>
          <w:rStyle w:val="30"/>
        </w:rPr>
        <w:t xml:space="preserve"> </w:t>
      </w:r>
      <w:r>
        <w:rPr>
          <w:rStyle w:val="30"/>
          <w:rFonts w:hint="eastAsia"/>
        </w:rPr>
        <w:t>面向企业采购的智能谈判平台设计方案</w:t>
      </w:r>
      <w:r>
        <w:tab/>
      </w:r>
      <w:r>
        <w:rPr>
          <w:rFonts w:hint="eastAsia"/>
          <w:lang w:val="en-US" w:eastAsia="zh-CN"/>
        </w:rPr>
        <w:t>4</w:t>
      </w:r>
      <w:r>
        <w:fldChar w:fldCharType="end"/>
      </w:r>
    </w:p>
    <w:p w14:paraId="475F21DD">
      <w:pPr>
        <w:pStyle w:val="21"/>
        <w:tabs>
          <w:tab w:val="right" w:leader="dot" w:pos="8494"/>
        </w:tabs>
        <w:snapToGrid w:val="0"/>
        <w:spacing w:line="300" w:lineRule="auto"/>
        <w:rPr>
          <w:lang w:eastAsia="zh-CN"/>
        </w:rPr>
      </w:pPr>
      <w:r>
        <w:fldChar w:fldCharType="begin"/>
      </w:r>
      <w:r>
        <w:instrText xml:space="preserve"> HYPERLINK \l "_Toc280797199" </w:instrText>
      </w:r>
      <w:r>
        <w:fldChar w:fldCharType="separate"/>
      </w:r>
      <w:r>
        <w:rPr>
          <w:rStyle w:val="30"/>
          <w:rFonts w:hint="eastAsia"/>
          <w:lang w:eastAsia="zh-CN"/>
        </w:rPr>
        <w:t xml:space="preserve">3.1  </w:t>
      </w:r>
      <w:r>
        <w:rPr>
          <w:rStyle w:val="30"/>
          <w:rFonts w:hint="eastAsia"/>
          <w:lang w:val="en-US" w:eastAsia="zh-CN"/>
        </w:rPr>
        <w:t>项目</w:t>
      </w:r>
      <w:r>
        <w:rPr>
          <w:rStyle w:val="30"/>
          <w:rFonts w:hint="eastAsia" w:ascii="宋体" w:hAnsi="宋体" w:eastAsia="宋体" w:cs="宋体"/>
          <w:lang w:eastAsia="zh-CN"/>
        </w:rPr>
        <w:t>设计</w:t>
      </w:r>
      <w:r>
        <w:rPr>
          <w:rStyle w:val="30"/>
          <w:rFonts w:hint="eastAsia" w:ascii="宋体" w:hAnsi="宋体" w:eastAsia="宋体" w:cs="宋体"/>
          <w:lang w:val="en-US" w:eastAsia="zh-CN"/>
        </w:rPr>
        <w:t>目标</w:t>
      </w:r>
      <w:r>
        <w:rPr>
          <w:lang w:eastAsia="zh-CN"/>
        </w:rPr>
        <w:tab/>
      </w:r>
      <w:r>
        <w:rPr>
          <w:rFonts w:hint="eastAsia"/>
          <w:lang w:val="en-US" w:eastAsia="zh-CN"/>
        </w:rPr>
        <w:t>4</w:t>
      </w:r>
      <w:r>
        <w:rPr>
          <w:lang w:eastAsia="zh-CN"/>
        </w:rPr>
        <w:fldChar w:fldCharType="end"/>
      </w:r>
    </w:p>
    <w:p w14:paraId="36306A0C">
      <w:pPr>
        <w:pStyle w:val="21"/>
        <w:tabs>
          <w:tab w:val="right" w:leader="dot" w:pos="8494"/>
        </w:tabs>
        <w:snapToGrid w:val="0"/>
        <w:spacing w:line="300" w:lineRule="auto"/>
      </w:pPr>
      <w:r>
        <w:fldChar w:fldCharType="begin"/>
      </w:r>
      <w:r>
        <w:instrText xml:space="preserve"> HYPERLINK \l "_Toc280797199" </w:instrText>
      </w:r>
      <w:r>
        <w:fldChar w:fldCharType="separate"/>
      </w:r>
      <w:r>
        <w:rPr>
          <w:rStyle w:val="30"/>
          <w:rFonts w:hint="eastAsia"/>
          <w:lang w:eastAsia="zh-CN"/>
        </w:rPr>
        <w:t>3.</w:t>
      </w:r>
      <w:r>
        <w:rPr>
          <w:rStyle w:val="30"/>
          <w:rFonts w:hint="eastAsia"/>
          <w:lang w:val="en-US" w:eastAsia="zh-CN"/>
        </w:rPr>
        <w:t>2</w:t>
      </w:r>
      <w:r>
        <w:rPr>
          <w:rStyle w:val="30"/>
          <w:rFonts w:hint="eastAsia"/>
          <w:lang w:eastAsia="zh-CN"/>
        </w:rPr>
        <w:t xml:space="preserve">  </w:t>
      </w:r>
      <w:r>
        <w:rPr>
          <w:rStyle w:val="30"/>
          <w:rFonts w:hint="eastAsia"/>
          <w:lang w:val="en-US" w:eastAsia="zh-CN"/>
        </w:rPr>
        <w:t>项目需求分析</w:t>
      </w:r>
      <w:r>
        <w:rPr>
          <w:lang w:eastAsia="zh-CN"/>
        </w:rPr>
        <w:tab/>
      </w:r>
      <w:r>
        <w:rPr>
          <w:rFonts w:hint="eastAsia"/>
          <w:lang w:val="en-US" w:eastAsia="zh-CN"/>
        </w:rPr>
        <w:t>4</w:t>
      </w:r>
      <w:r>
        <w:rPr>
          <w:lang w:eastAsia="zh-CN"/>
        </w:rPr>
        <w:fldChar w:fldCharType="end"/>
      </w:r>
    </w:p>
    <w:p w14:paraId="6A6674EC">
      <w:pPr>
        <w:pStyle w:val="21"/>
        <w:tabs>
          <w:tab w:val="right" w:leader="dot" w:pos="8494"/>
        </w:tabs>
        <w:snapToGrid w:val="0"/>
        <w:spacing w:line="300" w:lineRule="auto"/>
        <w:rPr>
          <w:lang w:eastAsia="zh-CN"/>
        </w:rPr>
      </w:pPr>
      <w:r>
        <w:fldChar w:fldCharType="begin"/>
      </w:r>
      <w:r>
        <w:instrText xml:space="preserve"> HYPERLINK \l "_Toc280797199" </w:instrText>
      </w:r>
      <w:r>
        <w:fldChar w:fldCharType="separate"/>
      </w:r>
      <w:r>
        <w:rPr>
          <w:rStyle w:val="30"/>
          <w:rFonts w:hint="eastAsia"/>
          <w:lang w:eastAsia="zh-CN"/>
        </w:rPr>
        <w:t>3.</w:t>
      </w:r>
      <w:r>
        <w:rPr>
          <w:rStyle w:val="30"/>
          <w:rFonts w:hint="eastAsia"/>
          <w:lang w:val="en-US" w:eastAsia="zh-CN"/>
        </w:rPr>
        <w:t>3</w:t>
      </w:r>
      <w:r>
        <w:rPr>
          <w:rStyle w:val="30"/>
          <w:rFonts w:hint="eastAsia"/>
          <w:lang w:eastAsia="zh-CN"/>
        </w:rPr>
        <w:t xml:space="preserve">  </w:t>
      </w:r>
      <w:r>
        <w:rPr>
          <w:rStyle w:val="30"/>
          <w:rFonts w:hint="eastAsia"/>
          <w:lang w:val="en-US" w:eastAsia="zh-CN"/>
        </w:rPr>
        <w:t>项目开发</w:t>
      </w:r>
      <w:r>
        <w:rPr>
          <w:rStyle w:val="30"/>
          <w:rFonts w:hint="eastAsia" w:ascii="宋体" w:hAnsi="宋体" w:eastAsia="宋体" w:cs="宋体"/>
          <w:lang w:eastAsia="zh-CN"/>
        </w:rPr>
        <w:t>方案</w:t>
      </w:r>
      <w:r>
        <w:rPr>
          <w:lang w:eastAsia="zh-CN"/>
        </w:rPr>
        <w:tab/>
      </w:r>
      <w:r>
        <w:rPr>
          <w:rFonts w:hint="eastAsia"/>
          <w:lang w:val="en-US" w:eastAsia="zh-CN"/>
        </w:rPr>
        <w:t>6</w:t>
      </w:r>
      <w:r>
        <w:rPr>
          <w:lang w:eastAsia="zh-CN"/>
        </w:rPr>
        <w:fldChar w:fldCharType="end"/>
      </w:r>
    </w:p>
    <w:p w14:paraId="4738F4AC">
      <w:pPr>
        <w:pStyle w:val="18"/>
      </w:pPr>
      <w:r>
        <w:fldChar w:fldCharType="begin"/>
      </w:r>
      <w:r>
        <w:instrText xml:space="preserve"> HYPERLINK \l "_Toc280797198" </w:instrText>
      </w:r>
      <w:r>
        <w:fldChar w:fldCharType="separate"/>
      </w:r>
      <w:r>
        <w:rPr>
          <w:rStyle w:val="30"/>
          <w:rFonts w:hint="eastAsia"/>
        </w:rPr>
        <w:t>第4章</w:t>
      </w:r>
      <w:r>
        <w:rPr>
          <w:rStyle w:val="30"/>
        </w:rPr>
        <w:t xml:space="preserve"> </w:t>
      </w:r>
      <w:bookmarkStart w:id="0" w:name="_Hlk182517336"/>
      <w:r>
        <w:rPr>
          <w:rStyle w:val="30"/>
          <w:rFonts w:hint="eastAsia"/>
          <w:lang w:val="en-US" w:eastAsia="zh-CN"/>
        </w:rPr>
        <w:t xml:space="preserve"> </w:t>
      </w:r>
      <w:r>
        <w:rPr>
          <w:rStyle w:val="30"/>
          <w:rFonts w:hint="eastAsia"/>
        </w:rPr>
        <w:t>面向企业采购的智能谈判平台具体实现</w:t>
      </w:r>
      <w:bookmarkEnd w:id="0"/>
      <w:r>
        <w:tab/>
      </w:r>
      <w:r>
        <w:rPr>
          <w:rFonts w:hint="eastAsia"/>
          <w:lang w:val="en-US" w:eastAsia="zh-CN"/>
        </w:rPr>
        <w:t>8</w:t>
      </w:r>
      <w:r>
        <w:fldChar w:fldCharType="end"/>
      </w:r>
    </w:p>
    <w:p w14:paraId="16F3D182">
      <w:pPr>
        <w:pStyle w:val="21"/>
        <w:tabs>
          <w:tab w:val="right" w:leader="dot" w:pos="8494"/>
        </w:tabs>
        <w:snapToGrid w:val="0"/>
        <w:spacing w:line="300" w:lineRule="auto"/>
        <w:rPr>
          <w:lang w:eastAsia="zh-CN"/>
        </w:rPr>
      </w:pPr>
      <w:r>
        <w:fldChar w:fldCharType="begin"/>
      </w:r>
      <w:r>
        <w:instrText xml:space="preserve"> HYPERLINK \l "_Toc280797199" </w:instrText>
      </w:r>
      <w:r>
        <w:fldChar w:fldCharType="separate"/>
      </w:r>
      <w:r>
        <w:rPr>
          <w:rFonts w:hint="eastAsia" w:eastAsia="宋体"/>
          <w:lang w:val="en-US" w:eastAsia="zh-CN"/>
        </w:rPr>
        <w:t>4</w:t>
      </w:r>
      <w:r>
        <w:rPr>
          <w:rStyle w:val="30"/>
          <w:rFonts w:hint="eastAsia"/>
          <w:lang w:eastAsia="zh-CN"/>
        </w:rPr>
        <w:t xml:space="preserve">.1  </w:t>
      </w:r>
      <w:r>
        <w:rPr>
          <w:rStyle w:val="30"/>
          <w:rFonts w:hint="eastAsia"/>
          <w:lang w:val="en-US" w:eastAsia="zh-CN"/>
        </w:rPr>
        <w:t>项目实现方法</w:t>
      </w:r>
      <w:r>
        <w:rPr>
          <w:lang w:eastAsia="zh-CN"/>
        </w:rPr>
        <w:tab/>
      </w:r>
      <w:r>
        <w:rPr>
          <w:rFonts w:hint="eastAsia"/>
          <w:lang w:val="en-US" w:eastAsia="zh-CN"/>
        </w:rPr>
        <w:t>8</w:t>
      </w:r>
      <w:r>
        <w:rPr>
          <w:lang w:eastAsia="zh-CN"/>
        </w:rPr>
        <w:fldChar w:fldCharType="end"/>
      </w:r>
    </w:p>
    <w:p w14:paraId="50EE0F26">
      <w:pPr>
        <w:pStyle w:val="21"/>
        <w:tabs>
          <w:tab w:val="right" w:leader="dot" w:pos="8494"/>
        </w:tabs>
        <w:snapToGrid w:val="0"/>
        <w:spacing w:line="300" w:lineRule="auto"/>
      </w:pPr>
      <w:r>
        <w:fldChar w:fldCharType="begin"/>
      </w:r>
      <w:r>
        <w:instrText xml:space="preserve"> HYPERLINK \l "_Toc280797199" </w:instrText>
      </w:r>
      <w:r>
        <w:fldChar w:fldCharType="separate"/>
      </w:r>
      <w:r>
        <w:rPr>
          <w:rFonts w:hint="eastAsia" w:eastAsia="宋体"/>
          <w:lang w:val="en-US" w:eastAsia="zh-CN"/>
        </w:rPr>
        <w:t>4</w:t>
      </w:r>
      <w:r>
        <w:rPr>
          <w:rStyle w:val="30"/>
          <w:rFonts w:hint="eastAsia"/>
          <w:lang w:eastAsia="zh-CN"/>
        </w:rPr>
        <w:t>.</w:t>
      </w:r>
      <w:r>
        <w:rPr>
          <w:rStyle w:val="30"/>
          <w:rFonts w:hint="eastAsia"/>
          <w:lang w:val="en-US" w:eastAsia="zh-CN"/>
        </w:rPr>
        <w:t>2</w:t>
      </w:r>
      <w:r>
        <w:rPr>
          <w:rStyle w:val="30"/>
          <w:rFonts w:hint="eastAsia"/>
          <w:lang w:eastAsia="zh-CN"/>
        </w:rPr>
        <w:t xml:space="preserve">  </w:t>
      </w:r>
      <w:r>
        <w:rPr>
          <w:rStyle w:val="30"/>
          <w:rFonts w:hint="eastAsia"/>
          <w:lang w:val="en-US" w:eastAsia="zh-CN"/>
        </w:rPr>
        <w:t>项目架构及功能分析</w:t>
      </w:r>
      <w:r>
        <w:rPr>
          <w:lang w:eastAsia="zh-CN"/>
        </w:rPr>
        <w:tab/>
      </w:r>
      <w:r>
        <w:rPr>
          <w:rFonts w:hint="eastAsia"/>
          <w:lang w:val="en-US" w:eastAsia="zh-CN"/>
        </w:rPr>
        <w:t>9</w:t>
      </w:r>
      <w:r>
        <w:rPr>
          <w:lang w:eastAsia="zh-CN"/>
        </w:rPr>
        <w:fldChar w:fldCharType="end"/>
      </w:r>
    </w:p>
    <w:p w14:paraId="660845D3">
      <w:pPr>
        <w:pStyle w:val="18"/>
        <w:rPr>
          <w:rFonts w:hint="eastAsia" w:hAnsi="Times New Roman" w:eastAsia="黑体"/>
          <w:bCs w:val="0"/>
          <w:caps w:val="0"/>
          <w:sz w:val="21"/>
          <w:lang w:val="en-US" w:eastAsia="zh-CN"/>
        </w:rPr>
      </w:pPr>
      <w:r>
        <w:fldChar w:fldCharType="begin"/>
      </w:r>
      <w:r>
        <w:instrText xml:space="preserve"> HYPERLINK \l "_Toc280797198" </w:instrText>
      </w:r>
      <w:r>
        <w:fldChar w:fldCharType="separate"/>
      </w:r>
      <w:r>
        <w:rPr>
          <w:rStyle w:val="30"/>
          <w:rFonts w:hint="eastAsia"/>
        </w:rPr>
        <w:t>第5章</w:t>
      </w:r>
      <w:r>
        <w:rPr>
          <w:rStyle w:val="30"/>
        </w:rPr>
        <w:t xml:space="preserve"> </w:t>
      </w:r>
      <w:r>
        <w:rPr>
          <w:rStyle w:val="30"/>
          <w:rFonts w:hint="eastAsia"/>
          <w:lang w:val="en-US" w:eastAsia="zh-CN"/>
        </w:rPr>
        <w:t xml:space="preserve"> </w:t>
      </w:r>
      <w:r>
        <w:rPr>
          <w:rStyle w:val="30"/>
          <w:rFonts w:hint="eastAsia"/>
        </w:rPr>
        <w:t>面向企业采购的智能谈判平台结果展示</w:t>
      </w:r>
      <w:r>
        <w:tab/>
      </w:r>
      <w:r>
        <w:rPr>
          <w:rFonts w:hint="eastAsia"/>
          <w:lang w:val="en-US" w:eastAsia="zh-CN"/>
        </w:rPr>
        <w:t>1</w:t>
      </w:r>
      <w:r>
        <w:fldChar w:fldCharType="end"/>
      </w:r>
      <w:r>
        <w:rPr>
          <w:rFonts w:hint="eastAsia"/>
          <w:lang w:val="en-US" w:eastAsia="zh-CN"/>
        </w:rPr>
        <w:t>3</w:t>
      </w:r>
    </w:p>
    <w:p w14:paraId="0439BCC7">
      <w:pPr>
        <w:pStyle w:val="18"/>
        <w:rPr>
          <w:rFonts w:hint="eastAsia" w:eastAsia="黑体"/>
          <w:lang w:val="en-US" w:eastAsia="zh-CN"/>
        </w:rPr>
      </w:pPr>
      <w:r>
        <w:fldChar w:fldCharType="begin"/>
      </w:r>
      <w:r>
        <w:instrText xml:space="preserve"> HYPERLINK \l "_Toc280797198" </w:instrText>
      </w:r>
      <w:r>
        <w:fldChar w:fldCharType="separate"/>
      </w:r>
      <w:r>
        <w:rPr>
          <w:rStyle w:val="30"/>
          <w:rFonts w:hint="eastAsia"/>
        </w:rPr>
        <w:t>第6章</w:t>
      </w:r>
      <w:r>
        <w:rPr>
          <w:rStyle w:val="30"/>
        </w:rPr>
        <w:t xml:space="preserve"> </w:t>
      </w:r>
      <w:r>
        <w:rPr>
          <w:rStyle w:val="30"/>
          <w:rFonts w:hint="eastAsia"/>
          <w:lang w:val="en-US" w:eastAsia="zh-CN"/>
        </w:rPr>
        <w:t xml:space="preserve"> </w:t>
      </w:r>
      <w:r>
        <w:rPr>
          <w:rStyle w:val="30"/>
          <w:rFonts w:hint="eastAsia"/>
        </w:rPr>
        <w:t>面向企业采购的智能谈判平台的未来展望</w:t>
      </w:r>
      <w:r>
        <w:tab/>
      </w:r>
      <w:r>
        <w:rPr>
          <w:rFonts w:hint="eastAsia"/>
          <w:lang w:val="en-US" w:eastAsia="zh-CN"/>
        </w:rPr>
        <w:t>2</w:t>
      </w:r>
      <w:r>
        <w:fldChar w:fldCharType="end"/>
      </w:r>
      <w:r>
        <w:rPr>
          <w:rFonts w:hint="eastAsia"/>
          <w:lang w:val="en-US" w:eastAsia="zh-CN"/>
        </w:rPr>
        <w:t>0</w:t>
      </w:r>
    </w:p>
    <w:p w14:paraId="1C3588D0">
      <w:pPr>
        <w:pStyle w:val="18"/>
        <w:rPr>
          <w:rFonts w:hint="eastAsia" w:hAnsi="Times New Roman" w:eastAsia="黑体"/>
          <w:bCs w:val="0"/>
          <w:caps w:val="0"/>
          <w:sz w:val="21"/>
          <w:lang w:val="en-US" w:eastAsia="zh-CN"/>
        </w:rPr>
      </w:pPr>
      <w:r>
        <w:fldChar w:fldCharType="begin"/>
      </w:r>
      <w:r>
        <w:instrText xml:space="preserve"> HYPERLINK \l "_Toc280797198" </w:instrText>
      </w:r>
      <w:r>
        <w:fldChar w:fldCharType="separate"/>
      </w:r>
      <w:r>
        <w:rPr>
          <w:rStyle w:val="30"/>
          <w:rFonts w:hint="eastAsia"/>
        </w:rPr>
        <w:t>第7章</w:t>
      </w:r>
      <w:r>
        <w:rPr>
          <w:rStyle w:val="30"/>
        </w:rPr>
        <w:t xml:space="preserve"> </w:t>
      </w:r>
      <w:r>
        <w:rPr>
          <w:rStyle w:val="30"/>
          <w:lang w:val="en-US" w:eastAsia="zh-CN"/>
        </w:rPr>
        <w:t xml:space="preserve"> </w:t>
      </w:r>
      <w:r>
        <w:rPr>
          <w:rStyle w:val="30"/>
          <w:rFonts w:hint="eastAsia"/>
          <w:lang w:val="en-US" w:eastAsia="zh-CN"/>
        </w:rPr>
        <w:t>小组分工</w:t>
      </w:r>
      <w:r>
        <w:tab/>
      </w:r>
      <w:r>
        <w:rPr>
          <w:rFonts w:hint="eastAsia"/>
          <w:lang w:val="en-US" w:eastAsia="zh-CN"/>
        </w:rPr>
        <w:t>2</w:t>
      </w:r>
      <w:r>
        <w:fldChar w:fldCharType="end"/>
      </w:r>
      <w:r>
        <w:rPr>
          <w:rFonts w:hint="eastAsia"/>
          <w:lang w:val="en-US" w:eastAsia="zh-CN"/>
        </w:rPr>
        <w:t>1</w:t>
      </w:r>
    </w:p>
    <w:p w14:paraId="3EFE5437">
      <w:pPr>
        <w:pStyle w:val="18"/>
        <w:rPr>
          <w:rFonts w:hint="default" w:hAnsi="Times New Roman" w:eastAsia="宋体"/>
          <w:bCs w:val="0"/>
          <w:caps w:val="0"/>
          <w:sz w:val="21"/>
          <w:lang w:val="en-US"/>
        </w:rPr>
      </w:pPr>
      <w:r>
        <w:fldChar w:fldCharType="begin"/>
      </w:r>
      <w:r>
        <w:instrText xml:space="preserve"> HYPERLINK \l "_Toc280797203" </w:instrText>
      </w:r>
      <w:r>
        <w:fldChar w:fldCharType="separate"/>
      </w:r>
      <w:r>
        <w:rPr>
          <w:rStyle w:val="30"/>
          <w:rFonts w:hint="eastAsia"/>
        </w:rPr>
        <w:t>参考文献</w:t>
      </w:r>
      <w:r>
        <w:tab/>
      </w:r>
      <w:r>
        <w:rPr>
          <w:rFonts w:hint="eastAsia"/>
          <w:lang w:val="en-US" w:eastAsia="zh-CN"/>
        </w:rPr>
        <w:t>2</w:t>
      </w:r>
      <w:r>
        <w:rPr>
          <w:rFonts w:hint="eastAsia"/>
          <w:lang w:val="en-US" w:eastAsia="zh-CN"/>
        </w:rPr>
        <w:fldChar w:fldCharType="end"/>
      </w:r>
      <w:r>
        <w:rPr>
          <w:rFonts w:hint="eastAsia"/>
          <w:lang w:val="en-US" w:eastAsia="zh-CN"/>
        </w:rPr>
        <w:t>2</w:t>
      </w:r>
    </w:p>
    <w:p w14:paraId="1110996A">
      <w:pPr>
        <w:pStyle w:val="18"/>
        <w:rPr>
          <w:rFonts w:hAnsi="Times New Roman" w:eastAsia="宋体"/>
          <w:bCs w:val="0"/>
          <w:caps w:val="0"/>
          <w:sz w:val="21"/>
        </w:rPr>
      </w:pPr>
    </w:p>
    <w:p w14:paraId="2E2F223B">
      <w:pPr>
        <w:adjustRightInd w:val="0"/>
        <w:snapToGrid w:val="0"/>
        <w:spacing w:before="400" w:after="200" w:line="300" w:lineRule="auto"/>
        <w:rPr>
          <w:rFonts w:eastAsia="黑体"/>
          <w:b/>
          <w:bCs/>
          <w:caps/>
        </w:rPr>
      </w:pPr>
      <w:r>
        <w:rPr>
          <w:rFonts w:hAnsi="宋体" w:eastAsia="黑体"/>
          <w:lang w:eastAsia="zh-CN"/>
        </w:rPr>
        <w:fldChar w:fldCharType="end"/>
      </w:r>
    </w:p>
    <w:p w14:paraId="0C259C20">
      <w:pPr>
        <w:adjustRightInd w:val="0"/>
        <w:snapToGrid w:val="0"/>
        <w:spacing w:before="391" w:beforeLines="100" w:after="312" w:afterLines="80" w:line="288" w:lineRule="auto"/>
        <w:rPr>
          <w:color w:val="0000FF"/>
        </w:rPr>
        <w:sectPr>
          <w:headerReference r:id="rId4" w:type="default"/>
          <w:headerReference r:id="rId5" w:type="even"/>
          <w:footerReference r:id="rId6" w:type="even"/>
          <w:pgSz w:w="11906" w:h="16838"/>
          <w:pgMar w:top="2155" w:right="1701" w:bottom="1701" w:left="1701" w:header="1701" w:footer="1304" w:gutter="0"/>
          <w:pgNumType w:fmt="upperRoman" w:start="3"/>
          <w:cols w:space="720" w:num="1"/>
          <w:docGrid w:type="linesAndChars" w:linePitch="391" w:charSpace="1861"/>
        </w:sectPr>
      </w:pPr>
    </w:p>
    <w:p w14:paraId="53732DAF">
      <w:pPr>
        <w:pStyle w:val="2"/>
        <w:spacing w:before="391" w:after="312" w:line="300" w:lineRule="auto"/>
      </w:pPr>
      <w:bookmarkStart w:id="1" w:name="_Toc77239679"/>
      <w:bookmarkStart w:id="2" w:name="_Toc225579641"/>
      <w:bookmarkStart w:id="3" w:name="_Toc250450165"/>
      <w:bookmarkStart w:id="4" w:name="_Toc280797187"/>
      <w:bookmarkStart w:id="5" w:name="_Toc88830380"/>
      <w:bookmarkStart w:id="6" w:name="_Toc77239801"/>
      <w:bookmarkStart w:id="7" w:name="_Toc77260836"/>
      <w:bookmarkStart w:id="8" w:name="_Toc88830493"/>
      <w:bookmarkStart w:id="9" w:name="_Toc77262186"/>
      <w:bookmarkStart w:id="10" w:name="_Toc77166477"/>
      <w:bookmarkStart w:id="11" w:name="_Toc77239774"/>
      <w:bookmarkStart w:id="12" w:name="_Toc280628506"/>
      <w:bookmarkStart w:id="13" w:name="_Toc77261018"/>
      <w:bookmarkStart w:id="14" w:name="_Toc280715540"/>
      <w:bookmarkStart w:id="15" w:name="_Toc280715685"/>
      <w:bookmarkStart w:id="16" w:name="_Toc77166478"/>
      <w:bookmarkStart w:id="17" w:name="_Toc88830494"/>
      <w:bookmarkStart w:id="18" w:name="_Toc225579642"/>
      <w:bookmarkStart w:id="19" w:name="_Toc250450166"/>
      <w:bookmarkStart w:id="20" w:name="_Toc77239775"/>
      <w:bookmarkStart w:id="21" w:name="_Toc77261019"/>
      <w:bookmarkStart w:id="22" w:name="_Toc280628507"/>
      <w:bookmarkStart w:id="23" w:name="_Toc77262187"/>
      <w:bookmarkStart w:id="24" w:name="_Toc77239680"/>
      <w:bookmarkStart w:id="25" w:name="_Toc280715686"/>
      <w:bookmarkStart w:id="26" w:name="_Toc77260837"/>
      <w:bookmarkStart w:id="27" w:name="_Toc280715541"/>
      <w:bookmarkStart w:id="28" w:name="_Toc280797188"/>
      <w:bookmarkStart w:id="29" w:name="_Toc77239802"/>
      <w:bookmarkStart w:id="30" w:name="_Toc88830381"/>
      <w:r>
        <w:t xml:space="preserve">第1章 </w:t>
      </w:r>
      <w:r>
        <w:rPr>
          <w:rFonts w:hint="eastAsia"/>
        </w:rPr>
        <w:t xml:space="preserve"> </w:t>
      </w:r>
      <w:bookmarkEnd w:id="1"/>
      <w:bookmarkEnd w:id="2"/>
      <w:bookmarkEnd w:id="3"/>
      <w:bookmarkEnd w:id="4"/>
      <w:bookmarkEnd w:id="5"/>
      <w:bookmarkEnd w:id="6"/>
      <w:bookmarkEnd w:id="7"/>
      <w:bookmarkEnd w:id="8"/>
      <w:bookmarkEnd w:id="9"/>
      <w:bookmarkEnd w:id="10"/>
      <w:bookmarkEnd w:id="11"/>
      <w:bookmarkEnd w:id="12"/>
      <w:bookmarkEnd w:id="13"/>
      <w:bookmarkEnd w:id="14"/>
      <w:bookmarkEnd w:id="15"/>
      <w:r>
        <w:rPr>
          <w:rFonts w:hint="eastAsia"/>
        </w:rPr>
        <w:t>项目</w:t>
      </w:r>
      <w:r>
        <w:t>背景及研究的意义</w:t>
      </w:r>
    </w:p>
    <w:p w14:paraId="04AC7D0D">
      <w:pPr>
        <w:pStyle w:val="3"/>
        <w:spacing w:before="195" w:after="195"/>
      </w:pPr>
      <w:r>
        <w:t>1.1</w:t>
      </w:r>
      <w:bookmarkEnd w:id="16"/>
      <w:bookmarkStart w:id="31" w:name="_Hlk182517089"/>
      <w:r>
        <w:rPr>
          <w:rFonts w:hint="eastAsia"/>
        </w:rPr>
        <w:t>项目</w:t>
      </w:r>
      <w:r>
        <w:t>背景</w:t>
      </w:r>
      <w:bookmarkEnd w:id="17"/>
      <w:bookmarkEnd w:id="18"/>
      <w:bookmarkEnd w:id="19"/>
      <w:bookmarkEnd w:id="20"/>
      <w:bookmarkEnd w:id="21"/>
      <w:bookmarkEnd w:id="22"/>
      <w:bookmarkEnd w:id="23"/>
      <w:bookmarkEnd w:id="24"/>
      <w:bookmarkEnd w:id="25"/>
      <w:bookmarkEnd w:id="26"/>
      <w:bookmarkEnd w:id="27"/>
      <w:bookmarkEnd w:id="28"/>
      <w:bookmarkEnd w:id="29"/>
      <w:bookmarkEnd w:id="30"/>
    </w:p>
    <w:bookmarkEnd w:id="31"/>
    <w:p w14:paraId="684621DA">
      <w:pPr>
        <w:pStyle w:val="23"/>
        <w:ind w:firstLine="420"/>
      </w:pPr>
      <w:bookmarkStart w:id="32" w:name="_Toc280715542"/>
      <w:bookmarkStart w:id="33" w:name="_Toc280797189"/>
      <w:bookmarkStart w:id="34" w:name="_Toc225579643"/>
      <w:bookmarkStart w:id="35" w:name="_Toc77239777"/>
      <w:bookmarkStart w:id="36" w:name="_Toc77262189"/>
      <w:bookmarkStart w:id="37" w:name="_Toc280628508"/>
      <w:bookmarkStart w:id="38" w:name="_Toc77261021"/>
      <w:bookmarkStart w:id="39" w:name="_Toc77260839"/>
      <w:bookmarkStart w:id="40" w:name="_Toc77239682"/>
      <w:bookmarkStart w:id="41" w:name="_Toc250450167"/>
      <w:bookmarkStart w:id="42" w:name="_Toc88830495"/>
      <w:bookmarkStart w:id="43" w:name="_Toc280715687"/>
      <w:bookmarkStart w:id="44" w:name="_Toc88830382"/>
      <w:bookmarkStart w:id="45" w:name="_Toc77239804"/>
      <w:r>
        <w:rPr>
          <w:rFonts w:hint="eastAsia" w:ascii="宋体" w:hAnsi="宋体" w:eastAsia="宋体" w:cs="宋体"/>
        </w:rPr>
        <w:t>在当今瞬息万变的商业环境中，谈判无疑是社会生活中不可或缺的一部分。特别是在商业领域，谈判不仅关乎企业的经济利益，也反映了企业的战略思维和市场洞察力。而在这些商业谈判中，企业采购谈判作为一个重要的环节，更是直接影响到企业的生产效率与成本控制。</w:t>
      </w:r>
    </w:p>
    <w:p w14:paraId="658DA8FF">
      <w:pPr>
        <w:pStyle w:val="23"/>
        <w:ind w:firstLine="420"/>
      </w:pPr>
      <w:r>
        <w:rPr>
          <w:rFonts w:hint="eastAsia" w:ascii="宋体" w:hAnsi="宋体" w:eastAsia="宋体" w:cs="宋体"/>
        </w:rPr>
        <w:t>企业在进行采购时，面对来自多家供应商的选择，需要就原材料的数量、价格、交货周期、质量标准等多种因素展开深入交流。每一轮谈判的成功与否，可能都会对企业的整体运营效率产生显著影响。然而，传统的采购谈判方式往往耗时耗力，沟通过程中容易出现信息不对称、决策不够科学等问题，导致谈判效率低下并增加成本。</w:t>
      </w:r>
    </w:p>
    <w:p w14:paraId="069921B2">
      <w:pPr>
        <w:pStyle w:val="23"/>
        <w:ind w:firstLine="420"/>
      </w:pPr>
      <w:r>
        <w:rPr>
          <w:rFonts w:hint="eastAsia" w:ascii="宋体" w:hAnsi="宋体" w:eastAsia="宋体" w:cs="宋体"/>
        </w:rPr>
        <w:t>因此，设计并开发一个面向企业采购的智能谈判平台显得尤为重要。通过利用先进的人工智能技术和数据分析工具，该平台能够自动化处理大量采购数据，优化谈判策略，实时评估市场行情，为采购人员提供科学的决策支持。此外，平台还可以建立公正透明的沟通渠道，确保信息的对称性，提高供应商之间的竞争性，最终实现交易条件的最优化。</w:t>
      </w:r>
    </w:p>
    <w:p w14:paraId="3BAE6216">
      <w:pPr>
        <w:pStyle w:val="23"/>
        <w:ind w:firstLine="420"/>
      </w:pPr>
      <w:r>
        <w:rPr>
          <w:rFonts w:hint="eastAsia" w:ascii="宋体" w:hAnsi="宋体" w:eastAsia="宋体" w:cs="宋体"/>
        </w:rPr>
        <w:t>在这个背景下，智能谈判平台不仅可以提高企业的采购效率，还能为企业创造更大的经济价值。通过智能化手段，企业能够在日益激烈的市场竞争中保持优势，实现可持续发展。这样的项目立足于未来，为企业采购谈判的现代化转型铺平道路。</w:t>
      </w:r>
      <w:bookmarkEnd w:id="32"/>
      <w:bookmarkEnd w:id="33"/>
      <w:bookmarkEnd w:id="34"/>
      <w:bookmarkEnd w:id="35"/>
      <w:bookmarkEnd w:id="36"/>
      <w:bookmarkEnd w:id="37"/>
      <w:bookmarkEnd w:id="38"/>
      <w:bookmarkEnd w:id="39"/>
      <w:bookmarkEnd w:id="40"/>
      <w:bookmarkEnd w:id="41"/>
      <w:bookmarkEnd w:id="42"/>
      <w:bookmarkEnd w:id="43"/>
      <w:bookmarkEnd w:id="44"/>
      <w:bookmarkEnd w:id="45"/>
    </w:p>
    <w:p w14:paraId="2BF5B737">
      <w:pPr>
        <w:pStyle w:val="3"/>
        <w:spacing w:before="195" w:after="195"/>
      </w:pPr>
      <w:bookmarkStart w:id="46" w:name="_Toc280797193"/>
      <w:r>
        <w:rPr>
          <w:rFonts w:hint="eastAsia"/>
        </w:rPr>
        <w:t xml:space="preserve">1.2 </w:t>
      </w:r>
      <w:bookmarkEnd w:id="46"/>
      <w:r>
        <w:rPr>
          <w:rFonts w:hint="eastAsia"/>
        </w:rPr>
        <w:t>项目</w:t>
      </w:r>
      <w:r>
        <w:t>意义</w:t>
      </w:r>
    </w:p>
    <w:p w14:paraId="0C828EED">
      <w:pPr>
        <w:pStyle w:val="23"/>
        <w:shd w:val="clear" w:color="auto" w:fill="FFFFFF"/>
        <w:ind w:firstLine="420" w:firstLineChars="0"/>
        <w:rPr>
          <w:color w:val="000000"/>
        </w:rPr>
      </w:pPr>
      <w:r>
        <w:rPr>
          <w:rFonts w:hint="eastAsia" w:ascii="宋体" w:hAnsi="宋体" w:eastAsia="宋体" w:cs="宋体"/>
          <w:color w:val="000000"/>
        </w:rPr>
        <w:t>智能谈判作为人工智能的一个重要分支，已经在电子商务、资源分配和供应链管理等多个领域展示出广泛的应用前景。智能谈判平台的开发不仅可以提高谈判的效率，还能在多样化的商业环境中创造新的业务机会。然而，谈判环境的复杂性和对手行为的高度不确定性，使得智能体在制定有效策略时面临巨大挑战。尤其在动态和多变的谈判环境中，智能体不仅需要迅速应对对手的即时行为，还必须具备预见对手未来策略的能力。这种能力对于在谈判中占据主动地位至关重要，因为谈判的结果往往依赖于对对手行为和意图的准确判断。</w:t>
      </w:r>
    </w:p>
    <w:p w14:paraId="07B1DAB1">
      <w:pPr>
        <w:pStyle w:val="23"/>
        <w:shd w:val="clear" w:color="auto" w:fill="FFFFFF"/>
        <w:rPr>
          <w:color w:val="000000"/>
        </w:rPr>
      </w:pPr>
      <w:r>
        <w:rPr>
          <w:rFonts w:hint="eastAsia" w:ascii="宋体" w:hAnsi="宋体" w:eastAsia="宋体" w:cs="宋体"/>
          <w:color w:val="000000"/>
        </w:rPr>
        <w:t>开发一个面向企业采购的智能谈判平台，具有重要的研究目的和深远的实际意义。随着市场竞争的不断加剧，企业亟需能够快速响应市场变化的手段，以提升自身的竞争优势。智能采购谈判平台不仅能够帮助企业在激烈的竞争中立于不败之地，还能通过智能化技术的广泛应用，简化和加速采购谈判过程，减少人工干预和操作时间，显著提升整体谈判效率。同时，通过数据驱动的决策流程，平台能够增强采购过程的透明度，提升供应商之间的信任关系，促进合作的稳定性。</w:t>
      </w:r>
    </w:p>
    <w:p w14:paraId="4D1F5B71">
      <w:pPr>
        <w:pStyle w:val="23"/>
        <w:shd w:val="clear" w:color="auto" w:fill="FFFFFF"/>
        <w:rPr>
          <w:color w:val="000000"/>
        </w:rPr>
      </w:pPr>
      <w:r>
        <w:rPr>
          <w:rFonts w:hint="eastAsia" w:ascii="宋体" w:hAnsi="宋体" w:eastAsia="宋体" w:cs="宋体"/>
          <w:color w:val="000000"/>
        </w:rPr>
        <w:t>此外，借助智能化的功能设计，平台能够有效改善用户体验，减轻采购人员的工作负担，使其能够更专注于战略性决策而非重复性的操作。引入先进的算法和数据分析工具，能够实时监控市场趋势和变化，提供实时的市场信息和见解，让企业在谈判中做出更加明智的选择。因此，这一研究不仅将为企业带来直接的经济效益，还为整个行业的创新与进步奠定了坚实的基础，推动商业智能化的未来发展。通过这样的智能谈判平台，企业将能够更好地适应复杂的市场环境，为其长期可持续发展提供支持。</w:t>
      </w:r>
    </w:p>
    <w:p w14:paraId="4703DF28">
      <w:pPr>
        <w:pageBreakBefore/>
        <w:snapToGrid w:val="0"/>
        <w:spacing w:before="391" w:beforeLines="100" w:after="312" w:afterLines="80" w:line="300" w:lineRule="auto"/>
        <w:jc w:val="center"/>
        <w:outlineLvl w:val="0"/>
        <w:rPr>
          <w:rFonts w:eastAsia="黑体"/>
          <w:bCs/>
          <w:sz w:val="36"/>
          <w:szCs w:val="36"/>
        </w:rPr>
      </w:pPr>
      <w:r>
        <w:rPr>
          <w:rFonts w:eastAsia="黑体"/>
          <w:bCs/>
          <w:sz w:val="36"/>
          <w:szCs w:val="36"/>
        </w:rPr>
        <w:t>第</w:t>
      </w:r>
      <w:r>
        <w:rPr>
          <w:rFonts w:hint="eastAsia" w:eastAsia="黑体"/>
          <w:bCs/>
          <w:sz w:val="36"/>
          <w:szCs w:val="36"/>
        </w:rPr>
        <w:t>2</w:t>
      </w:r>
      <w:r>
        <w:rPr>
          <w:rFonts w:eastAsia="黑体"/>
          <w:bCs/>
          <w:sz w:val="36"/>
          <w:szCs w:val="36"/>
        </w:rPr>
        <w:t xml:space="preserve">章 </w:t>
      </w:r>
      <w:r>
        <w:rPr>
          <w:rFonts w:hint="eastAsia" w:eastAsia="黑体"/>
          <w:bCs/>
          <w:sz w:val="36"/>
          <w:szCs w:val="36"/>
        </w:rPr>
        <w:t xml:space="preserve"> </w:t>
      </w:r>
      <w:bookmarkStart w:id="47" w:name="_Hlk182517111"/>
      <w:r>
        <w:rPr>
          <w:rFonts w:eastAsia="黑体"/>
          <w:bCs/>
          <w:sz w:val="36"/>
          <w:szCs w:val="36"/>
        </w:rPr>
        <w:t>国内外研究现状及分析</w:t>
      </w:r>
    </w:p>
    <w:bookmarkEnd w:id="47"/>
    <w:p w14:paraId="7A94EAF4">
      <w:pPr>
        <w:pStyle w:val="3"/>
        <w:spacing w:before="195" w:after="195"/>
      </w:pPr>
      <w:r>
        <w:rPr>
          <w:lang w:val="en-US"/>
        </w:rPr>
        <w:tab/>
      </w:r>
      <w:r>
        <w:rPr>
          <w:rFonts w:hint="eastAsia"/>
        </w:rPr>
        <w:t>2.1  智能谈判相关理论的发展概况</w:t>
      </w:r>
    </w:p>
    <w:p w14:paraId="3E068249">
      <w:pPr>
        <w:pStyle w:val="25"/>
        <w:adjustRightInd w:val="0"/>
        <w:snapToGrid w:val="0"/>
        <w:spacing w:before="120" w:line="300" w:lineRule="auto"/>
        <w:ind w:left="507" w:firstLine="507"/>
      </w:pPr>
      <w:r>
        <w:rPr>
          <w:rFonts w:hint="eastAsia"/>
        </w:rPr>
        <w:t>随着人工智能技术的发展，智能谈判作为自动化决策的重要领域，近年来取得了显著进展。智能谈判的目标是通过代理系统自动化谈判过程，以提高效率并减少人类谈判中的主观性影响。智能谈判技术主要研究如何模拟真实谈判场景，如何在谈判中使用自动化谈判代理，提高谈判效率，优化谈判结果。从场景上说，大致分为多Agent谈判和人机谈判。前者主要用于研究智能谈判Agent在谈判场景的谈判策略，后者涉及人机交互、情感计算、语言分析等多方面综合内容。智能谈判在多领域中都有广泛的应用，如外交、电子商务等，也涉及社会学、心理学、博弈论等多个交叉领域的相关内容。</w:t>
      </w:r>
    </w:p>
    <w:p w14:paraId="1AC0F6E0">
      <w:pPr>
        <w:pStyle w:val="25"/>
        <w:adjustRightInd w:val="0"/>
        <w:snapToGrid w:val="0"/>
        <w:spacing w:before="120" w:line="300" w:lineRule="auto"/>
        <w:ind w:left="507" w:firstLine="507"/>
      </w:pPr>
      <w:r>
        <w:rPr>
          <w:rFonts w:hint="eastAsia"/>
        </w:rPr>
        <w:t>在计算机领域的智能谈判相关技术中，近年来的研究重点是如何构建智能体，使其能够自主进行决策，并根据谈判环境中的变化实时调整策略，这主要涉及的是对手建模技术（2</w:t>
      </w:r>
      <w:r>
        <w:t>.1.2</w:t>
      </w:r>
      <w:r>
        <w:rPr>
          <w:rFonts w:hint="eastAsia"/>
        </w:rPr>
        <w:t>节中详细介绍）。其他的相关技术包括，谈判Agent需要设计谈判场景，提供多个Agent高效进行谈判的环境，进行谈判效果检验。已经有许多成熟的研究，开发智能谈判平台和框架，例如基于java开发的Genius平台，以及基于python开发的negmas库。这些平台为研究智能谈判代理的行为和策略提供了测试环境。基于此类测试环境，其他研究则致力于在不同领域（如电子商务和供应链管理）中应用智能谈判技术，通过自动化谈判系统提升谈判效率并优化资源分配。</w:t>
      </w:r>
    </w:p>
    <w:p w14:paraId="77CBA65F">
      <w:pPr>
        <w:pStyle w:val="25"/>
        <w:adjustRightInd w:val="0"/>
        <w:snapToGrid w:val="0"/>
        <w:spacing w:before="120" w:line="300" w:lineRule="auto"/>
        <w:ind w:left="507" w:firstLine="507"/>
      </w:pPr>
      <w:r>
        <w:rPr>
          <w:rFonts w:hint="eastAsia"/>
        </w:rPr>
        <w:t>此外，为促进智能谈判研究，国际自动谈判代理大赛（ANAC）从2</w:t>
      </w:r>
      <w:r>
        <w:t>010</w:t>
      </w:r>
      <w:r>
        <w:rPr>
          <w:rFonts w:hint="eastAsia"/>
        </w:rPr>
        <w:t>年开始每年举办，最新一届的A</w:t>
      </w:r>
      <w:r>
        <w:t>NAC</w:t>
      </w:r>
      <w:r>
        <w:rPr>
          <w:rFonts w:hint="eastAsia"/>
        </w:rPr>
        <w:t>于2</w:t>
      </w:r>
      <w:r>
        <w:t>024</w:t>
      </w:r>
      <w:r>
        <w:rPr>
          <w:rFonts w:hint="eastAsia"/>
        </w:rPr>
        <w:t>年5月顺利召开。A</w:t>
      </w:r>
      <w:r>
        <w:t>NAC</w:t>
      </w:r>
      <w:r>
        <w:rPr>
          <w:rFonts w:hint="eastAsia"/>
        </w:rPr>
        <w:t>提供了丰富多样的谈判议程，各类优秀的智能代理参与竞赛，提供了良好的交流和研究环境，也展示了各智能代理在复杂的多议题谈判场景中的卓越表现。</w:t>
      </w:r>
    </w:p>
    <w:p w14:paraId="5ABA70CA">
      <w:pPr>
        <w:pStyle w:val="2"/>
        <w:tabs>
          <w:tab w:val="left" w:pos="253"/>
        </w:tabs>
        <w:spacing w:before="391" w:after="312" w:line="300" w:lineRule="auto"/>
        <w:jc w:val="both"/>
      </w:pPr>
    </w:p>
    <w:p w14:paraId="5FCC5662">
      <w:pPr>
        <w:tabs>
          <w:tab w:val="left" w:pos="506"/>
        </w:tabs>
        <w:sectPr>
          <w:headerReference r:id="rId7" w:type="default"/>
          <w:footerReference r:id="rId9" w:type="default"/>
          <w:headerReference r:id="rId8" w:type="even"/>
          <w:footerReference r:id="rId10" w:type="even"/>
          <w:pgSz w:w="11906" w:h="16838"/>
          <w:pgMar w:top="2155" w:right="1701" w:bottom="1701" w:left="1701" w:header="1701" w:footer="1304" w:gutter="0"/>
          <w:pgNumType w:start="1"/>
          <w:cols w:space="720" w:num="1"/>
          <w:docGrid w:type="linesAndChars" w:linePitch="391" w:charSpace="2752"/>
        </w:sectPr>
      </w:pPr>
      <w:r>
        <w:tab/>
      </w:r>
    </w:p>
    <w:p w14:paraId="51155342">
      <w:pPr>
        <w:pStyle w:val="2"/>
        <w:spacing w:before="391" w:after="312" w:line="300" w:lineRule="auto"/>
      </w:pPr>
      <w:bookmarkStart w:id="48" w:name="_Toc250450171"/>
      <w:bookmarkStart w:id="49" w:name="_Toc280628512"/>
      <w:bookmarkStart w:id="50" w:name="_Toc280715691"/>
      <w:bookmarkStart w:id="51" w:name="_Toc280715546"/>
      <w:bookmarkStart w:id="52" w:name="_Toc225579646"/>
      <w:bookmarkStart w:id="53" w:name="_Toc280797194"/>
      <w:r>
        <w:t>第</w:t>
      </w:r>
      <w:r>
        <w:rPr>
          <w:rFonts w:hint="eastAsia"/>
        </w:rPr>
        <w:t>3</w:t>
      </w:r>
      <w:r>
        <w:t xml:space="preserve">章 </w:t>
      </w:r>
      <w:r>
        <w:rPr>
          <w:rFonts w:hint="eastAsia"/>
        </w:rPr>
        <w:t xml:space="preserve"> </w:t>
      </w:r>
      <w:bookmarkEnd w:id="48"/>
      <w:bookmarkEnd w:id="49"/>
      <w:bookmarkEnd w:id="50"/>
      <w:bookmarkEnd w:id="51"/>
      <w:bookmarkEnd w:id="52"/>
      <w:bookmarkEnd w:id="53"/>
      <w:bookmarkStart w:id="54" w:name="_Toc280715547"/>
      <w:bookmarkStart w:id="55" w:name="_Toc280628513"/>
      <w:bookmarkStart w:id="56" w:name="_Toc250450172"/>
      <w:bookmarkStart w:id="57" w:name="_Toc280715692"/>
      <w:bookmarkStart w:id="58" w:name="_Toc280797195"/>
      <w:bookmarkStart w:id="59" w:name="_Toc225579647"/>
      <w:r>
        <w:rPr>
          <w:rFonts w:hint="eastAsia"/>
        </w:rPr>
        <w:t>面向企业采购的智能谈判平台设计</w:t>
      </w:r>
    </w:p>
    <w:p w14:paraId="3A27ECE9">
      <w:pPr>
        <w:pStyle w:val="2"/>
        <w:spacing w:before="391" w:after="312" w:line="300" w:lineRule="auto"/>
        <w:jc w:val="both"/>
        <w:rPr>
          <w:spacing w:val="0"/>
          <w:kern w:val="0"/>
          <w:sz w:val="30"/>
          <w:szCs w:val="32"/>
          <w:lang w:val="zh-CN"/>
        </w:rPr>
      </w:pPr>
      <w:r>
        <w:rPr>
          <w:rFonts w:hint="eastAsia"/>
          <w:spacing w:val="0"/>
          <w:kern w:val="0"/>
          <w:sz w:val="30"/>
          <w:szCs w:val="32"/>
          <w:lang w:val="zh-CN"/>
        </w:rPr>
        <w:t>3.1  项目设计目标</w:t>
      </w:r>
    </w:p>
    <w:p w14:paraId="28B869A2">
      <w:pPr>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本项目预计设计一个应用在如下场景的智能谈判系统：</w:t>
      </w:r>
    </w:p>
    <w:p w14:paraId="45B92E2A">
      <w:pPr>
        <w:numPr>
          <w:ilvl w:val="0"/>
          <w:numId w:val="1"/>
        </w:numPr>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采购场景：1个买方，同时与N个卖方就M个物品的采购数量和价格进行谈判。</w:t>
      </w:r>
    </w:p>
    <w:p w14:paraId="6C2CD194">
      <w:pPr>
        <w:numPr>
          <w:ilvl w:val="0"/>
          <w:numId w:val="1"/>
        </w:numPr>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谈判流程：每轮卖方向买方提供各商品报价和可购买数量，买方向每个卖方提供商品可接受价格和需求数量。</w:t>
      </w:r>
    </w:p>
    <w:p w14:paraId="0E71102E">
      <w:pPr>
        <w:numPr>
          <w:ilvl w:val="0"/>
          <w:numId w:val="1"/>
        </w:numPr>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购买行为：每轮卖方报价后，买方可购买若干卖家提供的商品组合</w:t>
      </w:r>
    </w:p>
    <w:p w14:paraId="22868077">
      <w:pPr>
        <w:numPr>
          <w:ilvl w:val="0"/>
          <w:numId w:val="1"/>
        </w:numPr>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时间限制：谈判规定最大时长/轮次</w:t>
      </w:r>
    </w:p>
    <w:p w14:paraId="1CFB2136">
      <w:pPr>
        <w:numPr>
          <w:ilvl w:val="0"/>
          <w:numId w:val="1"/>
        </w:numPr>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买家需求：购买的所有商品满足数量要求。</w:t>
      </w:r>
    </w:p>
    <w:p w14:paraId="6935CF22">
      <w:pPr>
        <w:numPr>
          <w:ilvl w:val="0"/>
          <w:numId w:val="1"/>
        </w:numPr>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买卖方偏好：在交易谈判过程中争取自身效用最大化。</w:t>
      </w:r>
    </w:p>
    <w:p w14:paraId="5058463C">
      <w:r>
        <w:drawing>
          <wp:inline distT="0" distB="0" distL="0" distR="0">
            <wp:extent cx="5402580" cy="2141220"/>
            <wp:effectExtent l="0" t="0" r="0" b="0"/>
            <wp:docPr id="4"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7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02580" cy="2141220"/>
                    </a:xfrm>
                    <a:prstGeom prst="rect">
                      <a:avLst/>
                    </a:prstGeom>
                    <a:noFill/>
                    <a:ln>
                      <a:noFill/>
                    </a:ln>
                  </pic:spPr>
                </pic:pic>
              </a:graphicData>
            </a:graphic>
          </wp:inline>
        </w:drawing>
      </w:r>
    </w:p>
    <w:p w14:paraId="658B4170"/>
    <w:p w14:paraId="2A5A5721">
      <w:pPr>
        <w:pStyle w:val="2"/>
        <w:spacing w:before="391" w:after="312" w:line="300" w:lineRule="auto"/>
        <w:jc w:val="both"/>
        <w:rPr>
          <w:spacing w:val="0"/>
          <w:kern w:val="0"/>
          <w:sz w:val="30"/>
          <w:szCs w:val="32"/>
          <w:lang w:val="zh-CN"/>
        </w:rPr>
      </w:pPr>
      <w:r>
        <w:rPr>
          <w:rFonts w:hint="eastAsia"/>
          <w:spacing w:val="0"/>
          <w:kern w:val="0"/>
          <w:sz w:val="30"/>
          <w:szCs w:val="32"/>
          <w:lang w:val="zh-CN"/>
        </w:rPr>
        <w:t>3.2  项目需求分析</w:t>
      </w:r>
    </w:p>
    <w:p w14:paraId="66CD66FA">
      <w:pPr>
        <w:pStyle w:val="5"/>
        <w:jc w:val="left"/>
      </w:pPr>
      <w:r>
        <w:rPr>
          <w:rStyle w:val="28"/>
          <w:b w:val="0"/>
          <w:bCs w:val="0"/>
        </w:rPr>
        <w:t>用户角</w:t>
      </w:r>
      <w:r>
        <w:rPr>
          <w:rStyle w:val="28"/>
          <w:rFonts w:hint="eastAsia" w:ascii="宋体" w:hAnsi="宋体" w:cs="宋体"/>
          <w:b w:val="0"/>
          <w:bCs w:val="0"/>
        </w:rPr>
        <w:t>色</w:t>
      </w:r>
    </w:p>
    <w:p w14:paraId="70F4646D">
      <w:pPr>
        <w:widowControl/>
        <w:numPr>
          <w:ilvl w:val="0"/>
          <w:numId w:val="2"/>
        </w:numPr>
        <w:spacing w:before="100" w:beforeAutospacing="1" w:after="100" w:afterAutospacing="1"/>
        <w:jc w:val="left"/>
      </w:pPr>
      <w:r>
        <w:rPr>
          <w:rStyle w:val="28"/>
        </w:rPr>
        <w:t>买方（企业采购人员）</w:t>
      </w:r>
      <w:r>
        <w:t xml:space="preserve"> </w:t>
      </w:r>
    </w:p>
    <w:p w14:paraId="6ABDA11B">
      <w:pPr>
        <w:widowControl/>
        <w:numPr>
          <w:ilvl w:val="1"/>
          <w:numId w:val="2"/>
        </w:numPr>
        <w:spacing w:before="100" w:beforeAutospacing="1" w:after="100" w:afterAutospacing="1"/>
        <w:jc w:val="left"/>
      </w:pPr>
      <w:r>
        <w:t>负责发起谈判，提交需求，评估报价，并最终做出采购决策</w:t>
      </w:r>
      <w:r>
        <w:rPr>
          <w:rFonts w:hint="eastAsia" w:ascii="宋体" w:hAnsi="宋体" w:cs="宋体"/>
        </w:rPr>
        <w:t>。</w:t>
      </w:r>
    </w:p>
    <w:p w14:paraId="07DA7E3A">
      <w:pPr>
        <w:widowControl/>
        <w:numPr>
          <w:ilvl w:val="0"/>
          <w:numId w:val="2"/>
        </w:numPr>
        <w:spacing w:before="100" w:beforeAutospacing="1" w:after="100" w:afterAutospacing="1"/>
        <w:jc w:val="left"/>
      </w:pPr>
      <w:r>
        <w:rPr>
          <w:rStyle w:val="28"/>
        </w:rPr>
        <w:t>卖方（供应商）</w:t>
      </w:r>
      <w:r>
        <w:t xml:space="preserve"> </w:t>
      </w:r>
    </w:p>
    <w:p w14:paraId="64291C62">
      <w:pPr>
        <w:widowControl/>
        <w:numPr>
          <w:ilvl w:val="1"/>
          <w:numId w:val="2"/>
        </w:numPr>
        <w:spacing w:before="100" w:beforeAutospacing="1" w:after="100" w:afterAutospacing="1"/>
        <w:jc w:val="left"/>
      </w:pPr>
      <w:r>
        <w:t>提供报价和可供数量，参与谈判以争取更好的交易条件</w:t>
      </w:r>
      <w:r>
        <w:rPr>
          <w:rFonts w:hint="eastAsia" w:ascii="宋体" w:hAnsi="宋体" w:cs="宋体"/>
        </w:rPr>
        <w:t>。</w:t>
      </w:r>
    </w:p>
    <w:p w14:paraId="1832C6FA">
      <w:pPr>
        <w:pStyle w:val="5"/>
        <w:jc w:val="left"/>
      </w:pPr>
      <w:r>
        <w:rPr>
          <w:rStyle w:val="28"/>
          <w:b w:val="0"/>
          <w:bCs w:val="0"/>
        </w:rPr>
        <w:t>系统功能需</w:t>
      </w:r>
      <w:r>
        <w:rPr>
          <w:rStyle w:val="28"/>
          <w:rFonts w:hint="eastAsia" w:ascii="宋体" w:hAnsi="宋体" w:cs="宋体"/>
          <w:b w:val="0"/>
          <w:bCs w:val="0"/>
        </w:rPr>
        <w:t>求</w:t>
      </w:r>
    </w:p>
    <w:p w14:paraId="6F082375">
      <w:pPr>
        <w:pStyle w:val="23"/>
        <w:numPr>
          <w:ilvl w:val="0"/>
          <w:numId w:val="3"/>
        </w:numPr>
        <w:ind w:left="498"/>
      </w:pPr>
      <w:r>
        <w:rPr>
          <w:rStyle w:val="28"/>
          <w:rFonts w:hint="eastAsia" w:ascii="宋体" w:hAnsi="宋体" w:eastAsia="宋体" w:cs="宋体"/>
        </w:rPr>
        <w:t>谈判管理模块</w:t>
      </w:r>
    </w:p>
    <w:p w14:paraId="26453A03">
      <w:pPr>
        <w:widowControl/>
        <w:numPr>
          <w:ilvl w:val="1"/>
          <w:numId w:val="3"/>
        </w:numPr>
        <w:spacing w:before="100" w:beforeAutospacing="1" w:after="100" w:afterAutospacing="1"/>
        <w:jc w:val="left"/>
      </w:pPr>
      <w:r>
        <w:rPr>
          <w:rStyle w:val="28"/>
        </w:rPr>
        <w:t>创建谈判</w:t>
      </w:r>
      <w:r>
        <w:t>: 允许创建新的采购谈判，设定相关参数（如最大时长/轮次）</w:t>
      </w:r>
      <w:r>
        <w:rPr>
          <w:rFonts w:hint="eastAsia" w:ascii="宋体" w:hAnsi="宋体" w:cs="宋体"/>
        </w:rPr>
        <w:t>。</w:t>
      </w:r>
    </w:p>
    <w:p w14:paraId="48CF5E54">
      <w:pPr>
        <w:widowControl/>
        <w:numPr>
          <w:ilvl w:val="1"/>
          <w:numId w:val="3"/>
        </w:numPr>
        <w:spacing w:before="100" w:beforeAutospacing="1" w:after="100" w:afterAutospacing="1"/>
        <w:jc w:val="left"/>
      </w:pPr>
      <w:r>
        <w:rPr>
          <w:rStyle w:val="28"/>
        </w:rPr>
        <w:t>轮次管理</w:t>
      </w:r>
      <w:r>
        <w:t>: 管理每轮谈判的报价和反馈，记录轮次信息</w:t>
      </w:r>
      <w:r>
        <w:rPr>
          <w:rFonts w:hint="eastAsia" w:ascii="宋体" w:hAnsi="宋体" w:cs="宋体"/>
        </w:rPr>
        <w:t>。</w:t>
      </w:r>
    </w:p>
    <w:p w14:paraId="5662A32B">
      <w:pPr>
        <w:pStyle w:val="23"/>
        <w:numPr>
          <w:ilvl w:val="0"/>
          <w:numId w:val="3"/>
        </w:numPr>
        <w:ind w:left="498"/>
      </w:pPr>
      <w:r>
        <w:rPr>
          <w:rStyle w:val="28"/>
          <w:rFonts w:hint="eastAsia" w:ascii="宋体" w:hAnsi="宋体" w:eastAsia="宋体" w:cs="宋体"/>
        </w:rPr>
        <w:t>报价管理模块</w:t>
      </w:r>
    </w:p>
    <w:p w14:paraId="211A7C9E">
      <w:pPr>
        <w:widowControl/>
        <w:numPr>
          <w:ilvl w:val="1"/>
          <w:numId w:val="3"/>
        </w:numPr>
        <w:spacing w:before="100" w:beforeAutospacing="1" w:after="100" w:afterAutospacing="1"/>
        <w:jc w:val="left"/>
      </w:pPr>
      <w:r>
        <w:rPr>
          <w:rStyle w:val="28"/>
        </w:rPr>
        <w:t>报价提交</w:t>
      </w:r>
      <w:r>
        <w:t>: 卖方能够在指定时间内提交商品的报价和可供数量</w:t>
      </w:r>
      <w:r>
        <w:rPr>
          <w:rFonts w:hint="eastAsia" w:ascii="宋体" w:hAnsi="宋体" w:cs="宋体"/>
        </w:rPr>
        <w:t>。</w:t>
      </w:r>
    </w:p>
    <w:p w14:paraId="102B84A1">
      <w:pPr>
        <w:widowControl/>
        <w:numPr>
          <w:ilvl w:val="1"/>
          <w:numId w:val="3"/>
        </w:numPr>
        <w:spacing w:before="100" w:beforeAutospacing="1" w:after="100" w:afterAutospacing="1"/>
        <w:jc w:val="left"/>
      </w:pPr>
      <w:r>
        <w:rPr>
          <w:rStyle w:val="28"/>
        </w:rPr>
        <w:t>买方反馈</w:t>
      </w:r>
      <w:r>
        <w:t>: 买方能够针对每个卖方的报价给予反馈，包括</w:t>
      </w:r>
      <w:r>
        <w:rPr>
          <w:rFonts w:hint="eastAsia"/>
        </w:rPr>
        <w:t>是否接收以及返回报价</w:t>
      </w:r>
    </w:p>
    <w:p w14:paraId="708BD60C">
      <w:pPr>
        <w:pStyle w:val="23"/>
        <w:numPr>
          <w:ilvl w:val="0"/>
          <w:numId w:val="3"/>
        </w:numPr>
        <w:ind w:left="498"/>
      </w:pPr>
      <w:r>
        <w:rPr>
          <w:rStyle w:val="28"/>
          <w:rFonts w:hint="eastAsia" w:ascii="宋体" w:hAnsi="宋体" w:eastAsia="宋体" w:cs="宋体"/>
        </w:rPr>
        <w:t>需求匹配模块</w:t>
      </w:r>
    </w:p>
    <w:p w14:paraId="3F9F8817">
      <w:pPr>
        <w:widowControl/>
        <w:numPr>
          <w:ilvl w:val="1"/>
          <w:numId w:val="3"/>
        </w:numPr>
        <w:spacing w:before="100" w:beforeAutospacing="1" w:after="100" w:afterAutospacing="1"/>
        <w:jc w:val="left"/>
      </w:pPr>
      <w:r>
        <w:rPr>
          <w:rStyle w:val="28"/>
        </w:rPr>
        <w:t>需求分析</w:t>
      </w:r>
      <w:r>
        <w:t>: 根据买方提供的需求，分析满足条件的卖方报价</w:t>
      </w:r>
      <w:r>
        <w:rPr>
          <w:rFonts w:hint="eastAsia" w:ascii="宋体" w:hAnsi="宋体" w:cs="宋体"/>
        </w:rPr>
        <w:t>。</w:t>
      </w:r>
    </w:p>
    <w:p w14:paraId="6634AC66">
      <w:pPr>
        <w:widowControl/>
        <w:numPr>
          <w:ilvl w:val="1"/>
          <w:numId w:val="3"/>
        </w:numPr>
        <w:spacing w:before="100" w:beforeAutospacing="1" w:after="100" w:afterAutospacing="1"/>
        <w:jc w:val="left"/>
      </w:pPr>
      <w:r>
        <w:rPr>
          <w:rStyle w:val="28"/>
        </w:rPr>
        <w:t>商品组合选择</w:t>
      </w:r>
      <w:r>
        <w:t>: 在每轮结束后，允许买方选择合适的商品组合以满足需求</w:t>
      </w:r>
      <w:r>
        <w:rPr>
          <w:rFonts w:hint="eastAsia" w:ascii="宋体" w:hAnsi="宋体" w:cs="宋体"/>
        </w:rPr>
        <w:t>。</w:t>
      </w:r>
    </w:p>
    <w:p w14:paraId="0DC6C14A">
      <w:pPr>
        <w:pStyle w:val="23"/>
        <w:numPr>
          <w:ilvl w:val="0"/>
          <w:numId w:val="3"/>
        </w:numPr>
        <w:ind w:left="498"/>
      </w:pPr>
      <w:r>
        <w:rPr>
          <w:rStyle w:val="28"/>
          <w:rFonts w:hint="eastAsia" w:ascii="宋体" w:hAnsi="宋体" w:eastAsia="宋体" w:cs="宋体"/>
        </w:rPr>
        <w:t>决策支持模块</w:t>
      </w:r>
    </w:p>
    <w:p w14:paraId="1CF1ED81">
      <w:pPr>
        <w:widowControl/>
        <w:numPr>
          <w:ilvl w:val="1"/>
          <w:numId w:val="3"/>
        </w:numPr>
        <w:spacing w:before="100" w:beforeAutospacing="1" w:after="100" w:afterAutospacing="1"/>
        <w:jc w:val="left"/>
      </w:pPr>
      <w:r>
        <w:rPr>
          <w:rStyle w:val="28"/>
        </w:rPr>
        <w:t>效用最大化计算</w:t>
      </w:r>
      <w:r>
        <w:t>: 集成</w:t>
      </w:r>
      <w:r>
        <w:rPr>
          <w:rFonts w:hint="eastAsia"/>
        </w:rPr>
        <w:t>效用函数</w:t>
      </w:r>
      <w:r>
        <w:t>算法，帮助买方和卖方评估各自的效用，支持双方在谈判过程中做出更好的决策</w:t>
      </w:r>
      <w:r>
        <w:rPr>
          <w:rFonts w:hint="eastAsia" w:ascii="宋体" w:hAnsi="宋体" w:cs="宋体"/>
        </w:rPr>
        <w:t>。</w:t>
      </w:r>
    </w:p>
    <w:p w14:paraId="08313B7E">
      <w:pPr>
        <w:pStyle w:val="5"/>
        <w:jc w:val="left"/>
      </w:pPr>
      <w:r>
        <w:rPr>
          <w:rStyle w:val="28"/>
          <w:b w:val="0"/>
          <w:bCs w:val="0"/>
        </w:rPr>
        <w:t>非功能性需</w:t>
      </w:r>
      <w:r>
        <w:rPr>
          <w:rStyle w:val="28"/>
          <w:rFonts w:hint="eastAsia" w:ascii="宋体" w:hAnsi="宋体" w:cs="宋体"/>
          <w:b w:val="0"/>
          <w:bCs w:val="0"/>
        </w:rPr>
        <w:t>求</w:t>
      </w:r>
    </w:p>
    <w:p w14:paraId="63C40B24">
      <w:pPr>
        <w:pStyle w:val="23"/>
        <w:numPr>
          <w:ilvl w:val="0"/>
          <w:numId w:val="4"/>
        </w:numPr>
        <w:ind w:left="498"/>
      </w:pPr>
      <w:r>
        <w:rPr>
          <w:rStyle w:val="28"/>
          <w:rFonts w:hint="eastAsia" w:ascii="宋体" w:hAnsi="宋体" w:eastAsia="宋体" w:cs="宋体"/>
        </w:rPr>
        <w:t>用户体验</w:t>
      </w:r>
    </w:p>
    <w:p w14:paraId="72EC5105">
      <w:pPr>
        <w:widowControl/>
        <w:numPr>
          <w:ilvl w:val="1"/>
          <w:numId w:val="4"/>
        </w:numPr>
        <w:spacing w:before="100" w:beforeAutospacing="1" w:after="100" w:afterAutospacing="1"/>
        <w:jc w:val="left"/>
      </w:pPr>
      <w:r>
        <w:t>界面设计需简洁明了，确保用户能够快速理解和操作谈判流程</w:t>
      </w:r>
      <w:r>
        <w:rPr>
          <w:rFonts w:hint="eastAsia" w:ascii="宋体" w:hAnsi="宋体" w:cs="宋体"/>
        </w:rPr>
        <w:t>。</w:t>
      </w:r>
    </w:p>
    <w:p w14:paraId="6EED3110">
      <w:pPr>
        <w:widowControl/>
        <w:numPr>
          <w:ilvl w:val="1"/>
          <w:numId w:val="4"/>
        </w:numPr>
        <w:spacing w:before="100" w:beforeAutospacing="1" w:after="100" w:afterAutospacing="1"/>
        <w:jc w:val="left"/>
      </w:pPr>
      <w:r>
        <w:rPr>
          <w:rFonts w:hint="eastAsia" w:ascii="宋体" w:hAnsi="宋体" w:cs="宋体"/>
        </w:rPr>
        <w:t>实现人在回路中的智能谈判，用户可以同意智能谈判agent的决策，也可以随时介入修改谈判决策</w:t>
      </w:r>
    </w:p>
    <w:p w14:paraId="1C802395">
      <w:pPr>
        <w:widowControl/>
        <w:spacing w:before="100" w:beforeAutospacing="1" w:after="100" w:afterAutospacing="1"/>
        <w:ind w:left="1440"/>
        <w:jc w:val="left"/>
      </w:pPr>
    </w:p>
    <w:p w14:paraId="7AE1CCD6">
      <w:pPr>
        <w:pStyle w:val="5"/>
        <w:jc w:val="left"/>
      </w:pPr>
      <w:r>
        <w:rPr>
          <w:rStyle w:val="28"/>
          <w:b w:val="0"/>
          <w:bCs w:val="0"/>
        </w:rPr>
        <w:t>技术需</w:t>
      </w:r>
      <w:r>
        <w:rPr>
          <w:rStyle w:val="28"/>
          <w:rFonts w:hint="eastAsia" w:ascii="宋体" w:hAnsi="宋体" w:cs="宋体"/>
          <w:b w:val="0"/>
          <w:bCs w:val="0"/>
        </w:rPr>
        <w:t>求</w:t>
      </w:r>
    </w:p>
    <w:p w14:paraId="437C3969">
      <w:pPr>
        <w:pStyle w:val="23"/>
        <w:numPr>
          <w:ilvl w:val="0"/>
          <w:numId w:val="5"/>
        </w:numPr>
        <w:ind w:left="498"/>
      </w:pPr>
      <w:r>
        <w:rPr>
          <w:rStyle w:val="28"/>
          <w:rFonts w:hint="eastAsia" w:ascii="宋体" w:hAnsi="宋体" w:eastAsia="宋体" w:cs="宋体"/>
        </w:rPr>
        <w:t>技术栈</w:t>
      </w:r>
    </w:p>
    <w:p w14:paraId="0FB33ACD">
      <w:pPr>
        <w:widowControl/>
        <w:numPr>
          <w:ilvl w:val="1"/>
          <w:numId w:val="5"/>
        </w:numPr>
        <w:spacing w:before="100" w:beforeAutospacing="1" w:after="100" w:afterAutospacing="1"/>
        <w:jc w:val="left"/>
      </w:pPr>
      <w:r>
        <w:t xml:space="preserve">使用 </w:t>
      </w:r>
      <w:r>
        <w:rPr>
          <w:rStyle w:val="31"/>
          <w:rFonts w:eastAsia="宋体"/>
        </w:rPr>
        <w:t>Python</w:t>
      </w:r>
      <w:r>
        <w:t xml:space="preserve"> 和 </w:t>
      </w:r>
      <w:r>
        <w:rPr>
          <w:rStyle w:val="31"/>
          <w:rFonts w:eastAsia="宋体"/>
        </w:rPr>
        <w:t>negmas</w:t>
      </w:r>
      <w:r>
        <w:t xml:space="preserve"> 库来实现智能谈判算法</w:t>
      </w:r>
      <w:r>
        <w:rPr>
          <w:rFonts w:hint="eastAsia" w:ascii="宋体" w:hAnsi="宋体" w:cs="宋体"/>
        </w:rPr>
        <w:t>。</w:t>
      </w:r>
    </w:p>
    <w:p w14:paraId="69E39327">
      <w:pPr>
        <w:widowControl/>
        <w:numPr>
          <w:ilvl w:val="1"/>
          <w:numId w:val="5"/>
        </w:numPr>
        <w:spacing w:before="100" w:beforeAutospacing="1" w:after="100" w:afterAutospacing="1"/>
        <w:jc w:val="left"/>
      </w:pPr>
      <w:r>
        <w:t>前端框架（如 React 或 Vue）用于构建用户界面</w:t>
      </w:r>
      <w:r>
        <w:rPr>
          <w:rFonts w:hint="eastAsia" w:ascii="宋体" w:hAnsi="宋体" w:cs="宋体"/>
        </w:rPr>
        <w:t>。</w:t>
      </w:r>
    </w:p>
    <w:p w14:paraId="5A912059">
      <w:pPr>
        <w:widowControl/>
        <w:numPr>
          <w:ilvl w:val="1"/>
          <w:numId w:val="5"/>
        </w:numPr>
        <w:spacing w:before="100" w:beforeAutospacing="1" w:after="100" w:afterAutospacing="1"/>
        <w:jc w:val="left"/>
      </w:pPr>
      <w:r>
        <w:t>数据库用于存储用户、报价和谈判流程的数据</w:t>
      </w:r>
      <w:r>
        <w:rPr>
          <w:rFonts w:hint="eastAsia" w:ascii="宋体" w:hAnsi="宋体" w:cs="宋体"/>
        </w:rPr>
        <w:t>。</w:t>
      </w:r>
    </w:p>
    <w:p w14:paraId="0C92E6BA">
      <w:pPr>
        <w:pStyle w:val="23"/>
        <w:numPr>
          <w:ilvl w:val="0"/>
          <w:numId w:val="5"/>
        </w:numPr>
        <w:ind w:left="498"/>
      </w:pPr>
      <w:r>
        <w:rPr>
          <w:rStyle w:val="28"/>
          <w:rFonts w:hint="eastAsia" w:ascii="宋体" w:hAnsi="宋体" w:eastAsia="宋体" w:cs="宋体"/>
        </w:rPr>
        <w:t>依赖管理</w:t>
      </w:r>
    </w:p>
    <w:p w14:paraId="7AAA32BA">
      <w:pPr>
        <w:widowControl/>
        <w:numPr>
          <w:ilvl w:val="1"/>
          <w:numId w:val="5"/>
        </w:numPr>
        <w:spacing w:before="100" w:beforeAutospacing="1" w:after="100" w:afterAutospacing="1"/>
        <w:jc w:val="left"/>
      </w:pPr>
      <w:r>
        <w:t>确保库版本的兼容性，进行定期更新以维护系统的安全性和稳定性</w:t>
      </w:r>
      <w:r>
        <w:rPr>
          <w:rFonts w:hint="eastAsia" w:ascii="宋体" w:hAnsi="宋体" w:cs="宋体"/>
        </w:rPr>
        <w:t>。</w:t>
      </w:r>
    </w:p>
    <w:p w14:paraId="6E68FC82">
      <w:pPr>
        <w:pStyle w:val="4"/>
        <w:spacing w:before="195" w:after="195"/>
        <w:jc w:val="left"/>
        <w:rPr>
          <w:rStyle w:val="28"/>
          <w:rFonts w:eastAsia="宋体"/>
          <w:kern w:val="2"/>
          <w:sz w:val="32"/>
          <w:szCs w:val="24"/>
          <w:lang w:val="en-US"/>
        </w:rPr>
      </w:pPr>
      <w:r>
        <w:rPr>
          <w:rStyle w:val="28"/>
          <w:rFonts w:eastAsia="宋体"/>
          <w:b w:val="0"/>
          <w:bCs w:val="0"/>
          <w:kern w:val="2"/>
          <w:sz w:val="32"/>
          <w:szCs w:val="24"/>
          <w:lang w:val="en-US"/>
        </w:rPr>
        <w:t>流程设</w:t>
      </w:r>
      <w:r>
        <w:rPr>
          <w:rStyle w:val="28"/>
          <w:rFonts w:hint="eastAsia" w:eastAsia="宋体"/>
          <w:b w:val="0"/>
          <w:bCs w:val="0"/>
          <w:kern w:val="2"/>
          <w:sz w:val="32"/>
          <w:szCs w:val="24"/>
          <w:lang w:val="en-US"/>
        </w:rPr>
        <w:t>计</w:t>
      </w:r>
    </w:p>
    <w:p w14:paraId="4CABF9A4">
      <w:pPr>
        <w:widowControl/>
        <w:numPr>
          <w:ilvl w:val="0"/>
          <w:numId w:val="6"/>
        </w:numPr>
        <w:spacing w:before="100" w:beforeAutospacing="1" w:after="100" w:afterAutospacing="1"/>
        <w:jc w:val="left"/>
      </w:pPr>
      <w:r>
        <w:rPr>
          <w:rStyle w:val="28"/>
        </w:rPr>
        <w:t>谈判流程</w:t>
      </w:r>
      <w:r>
        <w:t xml:space="preserve"> </w:t>
      </w:r>
    </w:p>
    <w:p w14:paraId="7C94F080">
      <w:pPr>
        <w:widowControl/>
        <w:numPr>
          <w:ilvl w:val="1"/>
          <w:numId w:val="6"/>
        </w:numPr>
        <w:spacing w:before="100" w:beforeAutospacing="1" w:after="100" w:afterAutospacing="1"/>
        <w:jc w:val="left"/>
      </w:pPr>
      <w:r>
        <w:rPr>
          <w:rFonts w:hint="eastAsia"/>
        </w:rPr>
        <w:t>初始化双方谈判参数，</w:t>
      </w:r>
      <w:r>
        <w:t>卖方提交报</w:t>
      </w:r>
      <w:r>
        <w:rPr>
          <w:rFonts w:hint="eastAsia" w:ascii="宋体" w:hAnsi="宋体" w:cs="宋体"/>
        </w:rPr>
        <w:t>。</w:t>
      </w:r>
    </w:p>
    <w:p w14:paraId="78DB5C3A">
      <w:pPr>
        <w:widowControl/>
        <w:numPr>
          <w:ilvl w:val="1"/>
          <w:numId w:val="6"/>
        </w:numPr>
        <w:spacing w:before="100" w:beforeAutospacing="1" w:after="100" w:afterAutospacing="1"/>
        <w:jc w:val="left"/>
      </w:pPr>
      <w:r>
        <w:t>买方查看报价，</w:t>
      </w:r>
      <w:r>
        <w:rPr>
          <w:rFonts w:hint="eastAsia"/>
        </w:rPr>
        <w:t>并通过买方Agent</w:t>
      </w:r>
      <w:r>
        <w:t>进行评估，并提供反馈</w:t>
      </w:r>
      <w:r>
        <w:rPr>
          <w:rFonts w:hint="eastAsia"/>
        </w:rPr>
        <w:t>，可以选择接收报价，也可以返回新的报价</w:t>
      </w:r>
      <w:r>
        <w:rPr>
          <w:rFonts w:hint="eastAsia" w:ascii="宋体" w:hAnsi="宋体" w:cs="宋体"/>
        </w:rPr>
        <w:t>。</w:t>
      </w:r>
    </w:p>
    <w:p w14:paraId="126E157C">
      <w:pPr>
        <w:widowControl/>
        <w:numPr>
          <w:ilvl w:val="1"/>
          <w:numId w:val="6"/>
        </w:numPr>
        <w:spacing w:before="100" w:beforeAutospacing="1" w:after="100" w:afterAutospacing="1"/>
        <w:jc w:val="left"/>
      </w:pPr>
      <w:r>
        <w:t>根据反馈，卖方可以调整报价，</w:t>
      </w:r>
      <w:r>
        <w:rPr>
          <w:rFonts w:hint="eastAsia"/>
        </w:rPr>
        <w:t>再反馈回给买方，直到买方接受最终报价</w:t>
      </w:r>
      <w:r>
        <w:rPr>
          <w:rFonts w:hint="eastAsia" w:ascii="宋体" w:hAnsi="宋体" w:cs="宋体"/>
        </w:rPr>
        <w:t>。</w:t>
      </w:r>
    </w:p>
    <w:p w14:paraId="243AE5A1">
      <w:pPr>
        <w:widowControl/>
        <w:numPr>
          <w:ilvl w:val="1"/>
          <w:numId w:val="6"/>
        </w:numPr>
        <w:spacing w:before="100" w:beforeAutospacing="1" w:after="100" w:afterAutospacing="1"/>
        <w:jc w:val="left"/>
      </w:pPr>
      <w:r>
        <w:rPr>
          <w:rFonts w:hint="eastAsia"/>
        </w:rPr>
        <w:t>谈判</w:t>
      </w:r>
      <w:r>
        <w:t>完成，更新数据记录，生成报告</w:t>
      </w:r>
      <w:r>
        <w:rPr>
          <w:rFonts w:hint="eastAsia" w:ascii="宋体" w:hAnsi="宋体" w:cs="宋体"/>
        </w:rPr>
        <w:t>。</w:t>
      </w:r>
    </w:p>
    <w:p w14:paraId="02881215">
      <w:pPr>
        <w:pStyle w:val="4"/>
        <w:spacing w:before="195" w:after="195"/>
        <w:jc w:val="left"/>
        <w:rPr>
          <w:rStyle w:val="28"/>
          <w:rFonts w:eastAsia="宋体"/>
          <w:kern w:val="2"/>
          <w:sz w:val="32"/>
          <w:szCs w:val="24"/>
          <w:lang w:val="en-US"/>
        </w:rPr>
      </w:pPr>
      <w:r>
        <w:rPr>
          <w:rStyle w:val="28"/>
          <w:rFonts w:eastAsia="宋体"/>
          <w:b w:val="0"/>
          <w:bCs w:val="0"/>
          <w:kern w:val="2"/>
          <w:sz w:val="32"/>
          <w:szCs w:val="24"/>
          <w:lang w:val="en-US"/>
        </w:rPr>
        <w:t>预期输</w:t>
      </w:r>
      <w:r>
        <w:rPr>
          <w:rStyle w:val="28"/>
          <w:rFonts w:hint="eastAsia" w:eastAsia="宋体"/>
          <w:b w:val="0"/>
          <w:bCs w:val="0"/>
          <w:kern w:val="2"/>
          <w:sz w:val="32"/>
          <w:szCs w:val="24"/>
          <w:lang w:val="en-US"/>
        </w:rPr>
        <w:t>出</w:t>
      </w:r>
    </w:p>
    <w:p w14:paraId="392A52C5">
      <w:pPr>
        <w:widowControl/>
        <w:numPr>
          <w:ilvl w:val="0"/>
          <w:numId w:val="7"/>
        </w:numPr>
        <w:spacing w:before="100" w:beforeAutospacing="1" w:after="100" w:afterAutospacing="1"/>
        <w:jc w:val="left"/>
      </w:pPr>
      <w:r>
        <w:t>明确的系统文档，包括用户手册和API文档</w:t>
      </w:r>
      <w:r>
        <w:rPr>
          <w:rFonts w:hint="eastAsia" w:ascii="宋体" w:hAnsi="宋体" w:cs="宋体"/>
        </w:rPr>
        <w:t>。</w:t>
      </w:r>
    </w:p>
    <w:p w14:paraId="27B630AD">
      <w:pPr>
        <w:widowControl/>
        <w:numPr>
          <w:ilvl w:val="0"/>
          <w:numId w:val="7"/>
        </w:numPr>
        <w:spacing w:before="100" w:beforeAutospacing="1" w:after="100" w:afterAutospacing="1"/>
        <w:jc w:val="left"/>
      </w:pPr>
      <w:r>
        <w:t>持续的用户反馈与系统迭代，确保满足实际需求并解决问题</w:t>
      </w:r>
      <w:r>
        <w:rPr>
          <w:rFonts w:hint="eastAsia" w:ascii="宋体" w:hAnsi="宋体" w:cs="宋体"/>
        </w:rPr>
        <w:t>。</w:t>
      </w:r>
    </w:p>
    <w:p w14:paraId="137636EA"/>
    <w:p w14:paraId="39256F39">
      <w:pPr>
        <w:pStyle w:val="2"/>
        <w:spacing w:before="391" w:after="312" w:line="300" w:lineRule="auto"/>
        <w:jc w:val="both"/>
        <w:rPr>
          <w:spacing w:val="0"/>
          <w:kern w:val="0"/>
          <w:sz w:val="30"/>
          <w:szCs w:val="32"/>
          <w:lang w:val="zh-CN"/>
        </w:rPr>
      </w:pPr>
      <w:bookmarkStart w:id="60" w:name="_Hlk182517191"/>
      <w:r>
        <w:rPr>
          <w:rFonts w:hint="eastAsia"/>
          <w:spacing w:val="0"/>
          <w:kern w:val="0"/>
          <w:sz w:val="30"/>
          <w:szCs w:val="32"/>
          <w:lang w:val="zh-CN"/>
        </w:rPr>
        <w:t>3.</w:t>
      </w:r>
      <w:r>
        <w:rPr>
          <w:rFonts w:hint="eastAsia"/>
          <w:spacing w:val="0"/>
          <w:kern w:val="0"/>
          <w:sz w:val="30"/>
          <w:szCs w:val="32"/>
          <w:lang w:val="en-US" w:eastAsia="zh-CN"/>
        </w:rPr>
        <w:t>3</w:t>
      </w:r>
      <w:r>
        <w:rPr>
          <w:rFonts w:hint="eastAsia"/>
          <w:spacing w:val="0"/>
          <w:kern w:val="0"/>
          <w:sz w:val="30"/>
          <w:szCs w:val="32"/>
          <w:lang w:val="zh-CN"/>
        </w:rPr>
        <w:t xml:space="preserve">  </w:t>
      </w:r>
      <w:bookmarkEnd w:id="54"/>
      <w:bookmarkEnd w:id="55"/>
      <w:bookmarkEnd w:id="56"/>
      <w:bookmarkEnd w:id="57"/>
      <w:bookmarkEnd w:id="58"/>
      <w:bookmarkEnd w:id="59"/>
      <w:r>
        <w:rPr>
          <w:rFonts w:hint="eastAsia"/>
          <w:spacing w:val="0"/>
          <w:kern w:val="0"/>
          <w:sz w:val="30"/>
          <w:szCs w:val="32"/>
          <w:lang w:val="zh-CN"/>
        </w:rPr>
        <w:t>项目研究主要方案</w:t>
      </w:r>
    </w:p>
    <w:bookmarkEnd w:id="60"/>
    <w:p w14:paraId="68C7ABEB">
      <w:pPr>
        <w:pStyle w:val="25"/>
        <w:adjustRightInd w:val="0"/>
        <w:snapToGrid w:val="0"/>
        <w:spacing w:before="120" w:line="300" w:lineRule="auto"/>
        <w:ind w:left="507" w:firstLine="507"/>
        <w:rPr>
          <w:rFonts w:hint="eastAsia"/>
          <w:lang w:val="en-US" w:eastAsia="zh-CN"/>
        </w:rPr>
      </w:pPr>
      <w:r>
        <w:rPr>
          <w:rFonts w:hint="eastAsia"/>
          <w:lang w:val="en-US" w:eastAsia="zh-CN"/>
        </w:rPr>
        <w:t>我们采用软件工程的过程框架进行该项目的实现，分为以下五个部分：</w:t>
      </w:r>
    </w:p>
    <w:p w14:paraId="3258AAAB">
      <w:pPr>
        <w:pStyle w:val="25"/>
        <w:numPr>
          <w:ilvl w:val="0"/>
          <w:numId w:val="8"/>
        </w:numPr>
        <w:adjustRightInd w:val="0"/>
        <w:snapToGrid w:val="0"/>
        <w:spacing w:before="120" w:line="300" w:lineRule="auto"/>
        <w:ind w:left="507" w:firstLine="507"/>
        <w:rPr>
          <w:rFonts w:hint="eastAsia"/>
          <w:lang w:val="en-US" w:eastAsia="zh-CN"/>
        </w:rPr>
      </w:pPr>
      <w:r>
        <w:rPr>
          <w:rFonts w:hint="eastAsia"/>
          <w:lang w:val="en-US" w:eastAsia="zh-CN"/>
        </w:rPr>
        <w:t>沟通：小组讨论，沟通理解该项目目标，并收集需要完成的需求。具体收集的需求见上文。</w:t>
      </w:r>
    </w:p>
    <w:p w14:paraId="21C41988">
      <w:pPr>
        <w:pStyle w:val="25"/>
        <w:numPr>
          <w:ilvl w:val="0"/>
          <w:numId w:val="8"/>
        </w:numPr>
        <w:adjustRightInd w:val="0"/>
        <w:snapToGrid w:val="0"/>
        <w:spacing w:before="120" w:line="300" w:lineRule="auto"/>
        <w:ind w:left="507" w:firstLine="507"/>
        <w:rPr>
          <w:rFonts w:hint="default"/>
          <w:lang w:val="en-US" w:eastAsia="zh-CN"/>
        </w:rPr>
      </w:pPr>
      <w:r>
        <w:rPr>
          <w:rFonts w:hint="eastAsia"/>
          <w:lang w:val="en-US" w:eastAsia="zh-CN"/>
        </w:rPr>
        <w:t>策划：确定了我们需要完成的工作的技术任务，包括熟悉negmas库的使用，前端的设计，确定了核心的技术难点，根据课程目标确定了开题、中期和结题的工作进度。</w:t>
      </w:r>
    </w:p>
    <w:p w14:paraId="77E6F6F8">
      <w:pPr>
        <w:pStyle w:val="25"/>
        <w:numPr>
          <w:ilvl w:val="0"/>
          <w:numId w:val="8"/>
        </w:numPr>
        <w:adjustRightInd w:val="0"/>
        <w:snapToGrid w:val="0"/>
        <w:spacing w:before="120" w:line="300" w:lineRule="auto"/>
        <w:ind w:left="507" w:firstLine="507"/>
        <w:rPr>
          <w:rFonts w:hint="default"/>
          <w:lang w:val="en-US" w:eastAsia="zh-CN"/>
        </w:rPr>
      </w:pPr>
      <w:r>
        <w:rPr>
          <w:rFonts w:hint="eastAsia"/>
          <w:lang w:val="en-US" w:eastAsia="zh-CN"/>
        </w:rPr>
        <w:t>建模：确定了我们的项目模型和各模块的设计，以满足项目需求。</w:t>
      </w:r>
    </w:p>
    <w:p w14:paraId="2DBD27C8">
      <w:pPr>
        <w:pStyle w:val="25"/>
        <w:numPr>
          <w:ilvl w:val="0"/>
          <w:numId w:val="8"/>
        </w:numPr>
        <w:adjustRightInd w:val="0"/>
        <w:snapToGrid w:val="0"/>
        <w:spacing w:before="120" w:line="300" w:lineRule="auto"/>
        <w:ind w:left="507" w:firstLine="507"/>
        <w:rPr>
          <w:rFonts w:hint="default"/>
          <w:lang w:val="en-US" w:eastAsia="zh-CN"/>
        </w:rPr>
      </w:pPr>
      <w:r>
        <w:rPr>
          <w:rFonts w:hint="eastAsia"/>
          <w:lang w:val="en-US" w:eastAsia="zh-CN"/>
        </w:rPr>
        <w:t>构建：撰写相关代码并测试，同时优化代码以适应后续修改。</w:t>
      </w:r>
    </w:p>
    <w:p w14:paraId="2EE4D1FE">
      <w:pPr>
        <w:pStyle w:val="25"/>
        <w:numPr>
          <w:ilvl w:val="0"/>
          <w:numId w:val="8"/>
        </w:numPr>
        <w:adjustRightInd w:val="0"/>
        <w:snapToGrid w:val="0"/>
        <w:spacing w:before="120" w:line="300" w:lineRule="auto"/>
        <w:ind w:left="507" w:firstLine="507"/>
        <w:rPr>
          <w:rFonts w:hint="default"/>
          <w:lang w:val="en-US" w:eastAsia="zh-CN"/>
        </w:rPr>
      </w:pPr>
      <w:r>
        <w:rPr>
          <w:rFonts w:hint="eastAsia"/>
          <w:lang w:val="en-US" w:eastAsia="zh-CN"/>
        </w:rPr>
        <w:t>部署：通过课程展示和内部测试，收集反馈并持续优化和修改。</w:t>
      </w:r>
      <w:r>
        <w:br w:type="page"/>
      </w:r>
    </w:p>
    <w:p w14:paraId="7082E961">
      <w:pPr>
        <w:pStyle w:val="25"/>
        <w:numPr>
          <w:ilvl w:val="0"/>
          <w:numId w:val="0"/>
        </w:numPr>
        <w:adjustRightInd w:val="0"/>
        <w:snapToGrid w:val="0"/>
        <w:spacing w:before="120" w:line="300" w:lineRule="auto"/>
        <w:ind w:leftChars="200"/>
        <w:rPr>
          <w:rFonts w:ascii="Times New Roman" w:hAnsi="Times New Roman" w:eastAsia="黑体" w:cs="Times New Roman"/>
          <w:spacing w:val="-4"/>
          <w:kern w:val="44"/>
          <w:sz w:val="36"/>
          <w:szCs w:val="36"/>
          <w:lang w:val="en-US" w:eastAsia="zh-CN" w:bidi="ar-SA"/>
        </w:rPr>
      </w:pPr>
      <w:bookmarkStart w:id="61" w:name="_Toc225579651"/>
      <w:bookmarkStart w:id="62" w:name="_Toc280715550"/>
      <w:bookmarkStart w:id="63" w:name="_Toc280628516"/>
      <w:bookmarkStart w:id="64" w:name="_Toc280715695"/>
      <w:bookmarkStart w:id="65" w:name="_Toc250450175"/>
      <w:bookmarkStart w:id="66" w:name="_Toc280797198"/>
      <w:r>
        <w:rPr>
          <w:rFonts w:hint="eastAsia" w:ascii="Times New Roman" w:hAnsi="Times New Roman" w:eastAsia="黑体" w:cs="Times New Roman"/>
          <w:spacing w:val="-4"/>
          <w:kern w:val="44"/>
          <w:sz w:val="36"/>
          <w:szCs w:val="36"/>
          <w:lang w:val="en-US" w:eastAsia="zh-CN" w:bidi="ar-SA"/>
        </w:rPr>
        <w:t xml:space="preserve">第4章  </w:t>
      </w:r>
      <w:bookmarkEnd w:id="61"/>
      <w:bookmarkEnd w:id="62"/>
      <w:bookmarkEnd w:id="63"/>
      <w:bookmarkEnd w:id="64"/>
      <w:bookmarkEnd w:id="65"/>
      <w:bookmarkEnd w:id="66"/>
      <w:bookmarkStart w:id="67" w:name="_Toc280715551"/>
      <w:bookmarkStart w:id="68" w:name="_Toc280797199"/>
      <w:bookmarkStart w:id="69" w:name="_Toc280715696"/>
      <w:bookmarkStart w:id="70" w:name="_Toc225579652"/>
      <w:bookmarkStart w:id="71" w:name="_Toc280628517"/>
      <w:bookmarkStart w:id="72" w:name="_Toc250450176"/>
      <w:r>
        <w:rPr>
          <w:rFonts w:hint="eastAsia" w:ascii="Times New Roman" w:hAnsi="Times New Roman" w:eastAsia="黑体" w:cs="Times New Roman"/>
          <w:spacing w:val="-4"/>
          <w:kern w:val="44"/>
          <w:sz w:val="36"/>
          <w:szCs w:val="36"/>
          <w:lang w:val="en-US" w:eastAsia="zh-CN" w:bidi="ar-SA"/>
        </w:rPr>
        <w:t>面向企业采购的智能谈判平台实现</w:t>
      </w:r>
    </w:p>
    <w:p w14:paraId="69402CDD">
      <w:pPr>
        <w:pStyle w:val="2"/>
        <w:spacing w:before="391" w:after="312" w:line="300" w:lineRule="auto"/>
        <w:jc w:val="both"/>
      </w:pPr>
      <w:r>
        <w:rPr>
          <w:rFonts w:hint="eastAsia"/>
        </w:rPr>
        <w:t>4</w:t>
      </w:r>
      <w:r>
        <w:t xml:space="preserve">.1  </w:t>
      </w:r>
      <w:bookmarkEnd w:id="67"/>
      <w:bookmarkEnd w:id="68"/>
      <w:bookmarkEnd w:id="69"/>
      <w:bookmarkEnd w:id="70"/>
      <w:bookmarkEnd w:id="71"/>
      <w:bookmarkEnd w:id="72"/>
      <w:r>
        <w:rPr>
          <w:rFonts w:hint="eastAsia"/>
        </w:rPr>
        <w:t>项目实现方法</w:t>
      </w:r>
    </w:p>
    <w:p w14:paraId="5E061996">
      <w:pPr>
        <w:pStyle w:val="4"/>
        <w:spacing w:before="195" w:after="195"/>
        <w:rPr>
          <w:sz w:val="27"/>
          <w:szCs w:val="27"/>
        </w:rPr>
      </w:pPr>
      <w:r>
        <w:t>相关技术</w:t>
      </w:r>
      <w:r>
        <w:rPr>
          <w:rFonts w:hint="eastAsia"/>
        </w:rPr>
        <w:t>栈</w:t>
      </w:r>
    </w:p>
    <w:p w14:paraId="2B1080A3">
      <w:pPr>
        <w:pStyle w:val="23"/>
        <w:numPr>
          <w:ilvl w:val="0"/>
          <w:numId w:val="9"/>
        </w:numPr>
      </w:pPr>
      <w:r>
        <w:rPr>
          <w:rStyle w:val="28"/>
          <w:rFonts w:hint="eastAsia" w:ascii="宋体" w:hAnsi="宋体" w:eastAsia="宋体" w:cs="宋体"/>
        </w:rPr>
        <w:t>编程语言</w:t>
      </w:r>
    </w:p>
    <w:p w14:paraId="3323AB55">
      <w:pPr>
        <w:widowControl/>
        <w:numPr>
          <w:ilvl w:val="1"/>
          <w:numId w:val="9"/>
        </w:numPr>
        <w:spacing w:before="100" w:beforeAutospacing="1" w:after="100" w:afterAutospacing="1"/>
        <w:jc w:val="left"/>
      </w:pPr>
      <w:r>
        <w:rPr>
          <w:rStyle w:val="28"/>
        </w:rPr>
        <w:t>Python</w:t>
      </w:r>
      <w:r>
        <w:t>: 主要编程语言，用于实现谈判逻辑及用户交互</w:t>
      </w:r>
      <w:r>
        <w:rPr>
          <w:rFonts w:hint="eastAsia" w:ascii="宋体" w:hAnsi="宋体" w:cs="宋体"/>
        </w:rPr>
        <w:t>。</w:t>
      </w:r>
    </w:p>
    <w:p w14:paraId="7A70A59B">
      <w:pPr>
        <w:pStyle w:val="23"/>
        <w:numPr>
          <w:ilvl w:val="0"/>
          <w:numId w:val="9"/>
        </w:numPr>
      </w:pPr>
      <w:r>
        <w:rPr>
          <w:rStyle w:val="28"/>
          <w:rFonts w:hint="eastAsia" w:ascii="宋体" w:hAnsi="宋体" w:eastAsia="宋体" w:cs="宋体"/>
        </w:rPr>
        <w:t>库和框架</w:t>
      </w:r>
    </w:p>
    <w:p w14:paraId="4E8E2152">
      <w:pPr>
        <w:widowControl/>
        <w:numPr>
          <w:ilvl w:val="1"/>
          <w:numId w:val="9"/>
        </w:numPr>
        <w:spacing w:before="100" w:beforeAutospacing="1" w:after="100" w:afterAutospacing="1"/>
        <w:jc w:val="left"/>
      </w:pPr>
      <w:r>
        <w:rPr>
          <w:rStyle w:val="28"/>
        </w:rPr>
        <w:t>NegMAS</w:t>
      </w:r>
      <w:r>
        <w:t>: 用于智能谈判的专用库，提供了多种谈判机制和工具</w:t>
      </w:r>
      <w:r>
        <w:rPr>
          <w:rFonts w:hint="eastAsia" w:ascii="宋体" w:hAnsi="宋体" w:cs="宋体"/>
        </w:rPr>
        <w:t>。</w:t>
      </w:r>
    </w:p>
    <w:p w14:paraId="3DA123ED">
      <w:pPr>
        <w:widowControl/>
        <w:numPr>
          <w:ilvl w:val="1"/>
          <w:numId w:val="9"/>
        </w:numPr>
        <w:spacing w:before="100" w:beforeAutospacing="1" w:after="100" w:afterAutospacing="1"/>
        <w:jc w:val="left"/>
      </w:pPr>
      <w:r>
        <w:rPr>
          <w:rStyle w:val="28"/>
        </w:rPr>
        <w:t>ThreadPoolExecutor</w:t>
      </w:r>
      <w:r>
        <w:t>: 用于管理并发和多线程操作</w:t>
      </w:r>
      <w:r>
        <w:rPr>
          <w:rFonts w:hint="eastAsia" w:ascii="宋体" w:hAnsi="宋体" w:cs="宋体"/>
        </w:rPr>
        <w:t>。</w:t>
      </w:r>
    </w:p>
    <w:p w14:paraId="69EC0C78">
      <w:pPr>
        <w:widowControl/>
        <w:numPr>
          <w:ilvl w:val="1"/>
          <w:numId w:val="9"/>
        </w:numPr>
        <w:spacing w:before="100" w:beforeAutospacing="1" w:after="100" w:afterAutospacing="1"/>
        <w:jc w:val="left"/>
      </w:pPr>
      <w:r>
        <w:rPr>
          <w:rStyle w:val="28"/>
        </w:rPr>
        <w:t>Matplotlib</w:t>
      </w:r>
      <w:r>
        <w:t>: 用于可视化谈判结果和分析数据</w:t>
      </w:r>
      <w:r>
        <w:rPr>
          <w:rFonts w:hint="eastAsia" w:ascii="宋体" w:hAnsi="宋体" w:cs="宋体"/>
        </w:rPr>
        <w:t>。</w:t>
      </w:r>
    </w:p>
    <w:p w14:paraId="1FA73B7A">
      <w:pPr>
        <w:pStyle w:val="23"/>
        <w:numPr>
          <w:ilvl w:val="0"/>
          <w:numId w:val="9"/>
        </w:numPr>
      </w:pPr>
      <w:r>
        <w:rPr>
          <w:rStyle w:val="28"/>
          <w:rFonts w:hint="eastAsia" w:ascii="宋体" w:hAnsi="宋体" w:eastAsia="宋体" w:cs="宋体"/>
        </w:rPr>
        <w:t>用户界面</w:t>
      </w:r>
    </w:p>
    <w:p w14:paraId="6DA16FAA">
      <w:pPr>
        <w:widowControl/>
        <w:numPr>
          <w:ilvl w:val="1"/>
          <w:numId w:val="9"/>
        </w:numPr>
        <w:spacing w:before="100" w:beforeAutospacing="1" w:after="100" w:afterAutospacing="1"/>
        <w:jc w:val="left"/>
      </w:pPr>
      <w:r>
        <w:rPr>
          <w:rStyle w:val="28"/>
        </w:rPr>
        <w:t>命令行界面（CLI）</w:t>
      </w:r>
      <w:r>
        <w:t>: 通过终端输入进行用户交互（可以扩展为Web界面）</w:t>
      </w:r>
      <w:r>
        <w:rPr>
          <w:rFonts w:hint="eastAsia" w:ascii="宋体" w:hAnsi="宋体" w:cs="宋体"/>
        </w:rPr>
        <w:t>。</w:t>
      </w:r>
    </w:p>
    <w:p w14:paraId="6545BD60">
      <w:pPr>
        <w:pStyle w:val="23"/>
        <w:numPr>
          <w:ilvl w:val="0"/>
          <w:numId w:val="9"/>
        </w:numPr>
      </w:pPr>
      <w:r>
        <w:rPr>
          <w:rStyle w:val="28"/>
          <w:rFonts w:hint="eastAsia" w:ascii="宋体" w:hAnsi="宋体" w:eastAsia="宋体" w:cs="宋体"/>
        </w:rPr>
        <w:t>并发处理</w:t>
      </w:r>
    </w:p>
    <w:p w14:paraId="3F7EE604">
      <w:pPr>
        <w:widowControl/>
        <w:numPr>
          <w:ilvl w:val="1"/>
          <w:numId w:val="9"/>
        </w:numPr>
        <w:spacing w:before="100" w:beforeAutospacing="1" w:after="100" w:afterAutospacing="1"/>
        <w:jc w:val="left"/>
      </w:pPr>
      <w:r>
        <w:rPr>
          <w:rStyle w:val="28"/>
        </w:rPr>
        <w:t>Threading</w:t>
      </w:r>
      <w:r>
        <w:t>: 用于处理多线程任务，支持多个卖方同时进行谈判</w:t>
      </w:r>
      <w:r>
        <w:rPr>
          <w:rFonts w:hint="eastAsia" w:ascii="宋体" w:hAnsi="宋体" w:cs="宋体"/>
        </w:rPr>
        <w:t>。</w:t>
      </w:r>
    </w:p>
    <w:p w14:paraId="024AEEA4">
      <w:pPr>
        <w:pStyle w:val="23"/>
        <w:numPr>
          <w:ilvl w:val="0"/>
          <w:numId w:val="9"/>
        </w:numPr>
      </w:pPr>
      <w:r>
        <w:rPr>
          <w:rStyle w:val="28"/>
          <w:rFonts w:hint="eastAsia" w:ascii="宋体" w:hAnsi="宋体" w:eastAsia="宋体" w:cs="宋体"/>
        </w:rPr>
        <w:t>数学和优化</w:t>
      </w:r>
    </w:p>
    <w:p w14:paraId="0FB1AC20">
      <w:pPr>
        <w:widowControl/>
        <w:numPr>
          <w:ilvl w:val="1"/>
          <w:numId w:val="9"/>
        </w:numPr>
        <w:spacing w:before="100" w:beforeAutospacing="1" w:after="100" w:afterAutospacing="1"/>
        <w:jc w:val="left"/>
      </w:pPr>
      <w:r>
        <w:rPr>
          <w:rStyle w:val="28"/>
        </w:rPr>
        <w:t>线性与非线性聚合效用函数</w:t>
      </w:r>
      <w:r>
        <w:t>: 用于确保买卖双方依照预计效用进行报价及决策</w:t>
      </w:r>
      <w:r>
        <w:rPr>
          <w:rFonts w:hint="eastAsia" w:ascii="宋体" w:hAnsi="宋体" w:cs="宋体"/>
        </w:rPr>
        <w:t>。</w:t>
      </w:r>
    </w:p>
    <w:p w14:paraId="2E24F0FD">
      <w:pPr>
        <w:widowControl/>
        <w:numPr>
          <w:ilvl w:val="1"/>
          <w:numId w:val="9"/>
        </w:numPr>
        <w:spacing w:before="100" w:beforeAutospacing="1" w:after="100" w:afterAutospacing="1"/>
        <w:jc w:val="left"/>
      </w:pPr>
      <w:r>
        <w:rPr>
          <w:rStyle w:val="28"/>
        </w:rPr>
        <w:t>自定义效用函数</w:t>
      </w:r>
      <w:r>
        <w:t>: 使用AffineFun与LinearFun类来计算效用值</w:t>
      </w:r>
      <w:r>
        <w:rPr>
          <w:rFonts w:hint="eastAsia" w:ascii="宋体" w:hAnsi="宋体" w:cs="宋体"/>
        </w:rPr>
        <w:t>。</w:t>
      </w:r>
    </w:p>
    <w:p w14:paraId="5A3DEE94"/>
    <w:p w14:paraId="14F68759">
      <w:pPr>
        <w:pStyle w:val="2"/>
        <w:spacing w:before="391" w:after="312" w:line="300" w:lineRule="auto"/>
        <w:jc w:val="both"/>
        <w:rPr>
          <w:rFonts w:hint="default" w:eastAsia="黑体"/>
          <w:lang w:val="en-US" w:eastAsia="zh-CN"/>
        </w:rPr>
      </w:pPr>
      <w:r>
        <w:rPr>
          <w:rFonts w:hint="eastAsia"/>
        </w:rPr>
        <w:t>4</w:t>
      </w:r>
      <w:r>
        <w:t>.</w:t>
      </w:r>
      <w:r>
        <w:rPr>
          <w:rFonts w:hint="eastAsia"/>
        </w:rPr>
        <w:t>2</w:t>
      </w:r>
      <w:r>
        <w:t xml:space="preserve">  </w:t>
      </w:r>
      <w:r>
        <w:rPr>
          <w:rFonts w:hint="eastAsia"/>
        </w:rPr>
        <w:t>项目</w:t>
      </w:r>
      <w:r>
        <w:rPr>
          <w:rFonts w:hint="eastAsia"/>
          <w:lang w:val="en-US" w:eastAsia="zh-CN"/>
        </w:rPr>
        <w:t>架构及功能分析</w:t>
      </w:r>
    </w:p>
    <w:p w14:paraId="1F1B3179">
      <w:pPr>
        <w:pStyle w:val="2"/>
        <w:spacing w:before="391" w:after="312" w:line="300" w:lineRule="auto"/>
        <w:rPr>
          <w:rFonts w:eastAsia="宋体"/>
          <w:spacing w:val="0"/>
          <w:kern w:val="2"/>
          <w:sz w:val="24"/>
          <w:szCs w:val="24"/>
        </w:rPr>
      </w:pPr>
      <w:r>
        <w:rPr>
          <w:rFonts w:eastAsia="宋体"/>
          <w:spacing w:val="0"/>
          <w:kern w:val="2"/>
          <w:sz w:val="24"/>
          <w:szCs w:val="24"/>
        </w:rPr>
        <w:drawing>
          <wp:inline distT="0" distB="0" distL="0" distR="0">
            <wp:extent cx="5400040" cy="6315075"/>
            <wp:effectExtent l="0" t="0" r="10160" b="952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20"/>
                    <a:stretch>
                      <a:fillRect/>
                    </a:stretch>
                  </pic:blipFill>
                  <pic:spPr>
                    <a:xfrm>
                      <a:off x="0" y="0"/>
                      <a:ext cx="5400040" cy="6315075"/>
                    </a:xfrm>
                    <a:prstGeom prst="rect">
                      <a:avLst/>
                    </a:prstGeom>
                  </pic:spPr>
                </pic:pic>
              </a:graphicData>
            </a:graphic>
          </wp:inline>
        </w:drawing>
      </w:r>
    </w:p>
    <w:p w14:paraId="50200E00">
      <w:pPr>
        <w:widowControl/>
        <w:numPr>
          <w:ilvl w:val="0"/>
          <w:numId w:val="10"/>
        </w:numPr>
        <w:spacing w:before="100" w:beforeAutospacing="1" w:after="100" w:afterAutospacing="1"/>
        <w:jc w:val="left"/>
        <w:rPr>
          <w:rFonts w:eastAsia="Times New Roman"/>
          <w:kern w:val="0"/>
        </w:rPr>
      </w:pPr>
      <w:r>
        <w:rPr>
          <w:rFonts w:eastAsia="Times New Roman"/>
          <w:b/>
          <w:bCs/>
          <w:kern w:val="0"/>
        </w:rPr>
        <w:t>Main Module</w:t>
      </w:r>
      <w:r>
        <w:rPr>
          <w:rFonts w:eastAsia="Times New Roman"/>
          <w:kern w:val="0"/>
        </w:rPr>
        <w:t>:</w:t>
      </w:r>
    </w:p>
    <w:p w14:paraId="1EE963FE">
      <w:pPr>
        <w:widowControl/>
        <w:numPr>
          <w:ilvl w:val="1"/>
          <w:numId w:val="10"/>
        </w:numPr>
        <w:spacing w:before="100" w:beforeAutospacing="1" w:after="100" w:afterAutospacing="1"/>
        <w:jc w:val="left"/>
        <w:rPr>
          <w:rFonts w:eastAsia="Times New Roman"/>
          <w:kern w:val="0"/>
        </w:rPr>
      </w:pPr>
      <w:r>
        <w:rPr>
          <w:rFonts w:eastAsia="Times New Roman"/>
          <w:b/>
          <w:bCs/>
          <w:kern w:val="0"/>
        </w:rPr>
        <w:t>Main</w:t>
      </w:r>
      <w:r>
        <w:rPr>
          <w:rFonts w:eastAsia="Times New Roman"/>
          <w:kern w:val="0"/>
        </w:rPr>
        <w:t xml:space="preserve">: </w:t>
      </w:r>
      <w:r>
        <w:rPr>
          <w:rFonts w:hint="eastAsia" w:ascii="宋体" w:hAnsi="宋体" w:cs="宋体"/>
          <w:kern w:val="0"/>
        </w:rPr>
        <w:t>程序的入口，负责初始化和管理主线程</w:t>
      </w:r>
      <w:r>
        <w:rPr>
          <w:rFonts w:ascii="宋体" w:hAnsi="宋体" w:cs="宋体"/>
          <w:kern w:val="0"/>
        </w:rPr>
        <w:t>。</w:t>
      </w:r>
    </w:p>
    <w:p w14:paraId="27527F70">
      <w:pPr>
        <w:widowControl/>
        <w:numPr>
          <w:ilvl w:val="0"/>
          <w:numId w:val="10"/>
        </w:numPr>
        <w:spacing w:before="100" w:beforeAutospacing="1" w:after="100" w:afterAutospacing="1"/>
        <w:jc w:val="left"/>
        <w:rPr>
          <w:rFonts w:eastAsia="Times New Roman"/>
          <w:kern w:val="0"/>
        </w:rPr>
      </w:pPr>
      <w:r>
        <w:rPr>
          <w:rFonts w:eastAsia="Times New Roman"/>
          <w:b/>
          <w:bCs/>
          <w:kern w:val="0"/>
        </w:rPr>
        <w:t>Threading Module</w:t>
      </w:r>
      <w:r>
        <w:rPr>
          <w:rFonts w:eastAsia="Times New Roman"/>
          <w:kern w:val="0"/>
        </w:rPr>
        <w:t>:</w:t>
      </w:r>
    </w:p>
    <w:p w14:paraId="7EAA10D8">
      <w:pPr>
        <w:widowControl/>
        <w:numPr>
          <w:ilvl w:val="1"/>
          <w:numId w:val="10"/>
        </w:numPr>
        <w:spacing w:before="100" w:beforeAutospacing="1" w:after="100" w:afterAutospacing="1"/>
        <w:jc w:val="left"/>
        <w:rPr>
          <w:rFonts w:eastAsia="Times New Roman"/>
          <w:kern w:val="0"/>
        </w:rPr>
      </w:pPr>
      <w:r>
        <w:rPr>
          <w:rFonts w:eastAsia="Times New Roman"/>
          <w:b/>
          <w:bCs/>
          <w:kern w:val="0"/>
        </w:rPr>
        <w:t>ThreadTasks</w:t>
      </w:r>
      <w:r>
        <w:rPr>
          <w:rFonts w:eastAsia="Times New Roman"/>
          <w:kern w:val="0"/>
        </w:rPr>
        <w:t xml:space="preserve">: </w:t>
      </w:r>
      <w:r>
        <w:rPr>
          <w:rFonts w:hint="eastAsia" w:ascii="宋体" w:hAnsi="宋体" w:cs="宋体"/>
          <w:kern w:val="0"/>
        </w:rPr>
        <w:t>处理线程的任务逻辑，与</w:t>
      </w:r>
      <w:r>
        <w:rPr>
          <w:rFonts w:eastAsia="Times New Roman"/>
          <w:kern w:val="0"/>
        </w:rPr>
        <w:t xml:space="preserve"> </w:t>
      </w:r>
      <w:r>
        <w:rPr>
          <w:rFonts w:ascii="Courier New" w:hAnsi="Courier New" w:eastAsia="Times New Roman" w:cs="Courier New"/>
          <w:kern w:val="0"/>
          <w:sz w:val="20"/>
          <w:szCs w:val="20"/>
        </w:rPr>
        <w:t>NegotiationSession</w:t>
      </w:r>
      <w:r>
        <w:rPr>
          <w:rFonts w:eastAsia="Times New Roman"/>
          <w:kern w:val="0"/>
        </w:rPr>
        <w:t xml:space="preserve"> </w:t>
      </w:r>
      <w:r>
        <w:rPr>
          <w:rFonts w:hint="eastAsia" w:ascii="宋体" w:hAnsi="宋体" w:cs="宋体"/>
          <w:kern w:val="0"/>
        </w:rPr>
        <w:t>模块交互</w:t>
      </w:r>
      <w:r>
        <w:rPr>
          <w:rFonts w:ascii="宋体" w:hAnsi="宋体" w:cs="宋体"/>
          <w:kern w:val="0"/>
        </w:rPr>
        <w:t>。</w:t>
      </w:r>
    </w:p>
    <w:p w14:paraId="14A33FB3">
      <w:pPr>
        <w:widowControl/>
        <w:numPr>
          <w:ilvl w:val="0"/>
          <w:numId w:val="10"/>
        </w:numPr>
        <w:spacing w:before="100" w:beforeAutospacing="1" w:after="100" w:afterAutospacing="1"/>
        <w:jc w:val="left"/>
        <w:rPr>
          <w:rFonts w:eastAsia="Times New Roman"/>
          <w:kern w:val="0"/>
        </w:rPr>
      </w:pPr>
      <w:r>
        <w:rPr>
          <w:rFonts w:eastAsia="Times New Roman"/>
          <w:b/>
          <w:bCs/>
          <w:kern w:val="0"/>
        </w:rPr>
        <w:t>Negotiation Module</w:t>
      </w:r>
      <w:r>
        <w:rPr>
          <w:rFonts w:eastAsia="Times New Roman"/>
          <w:kern w:val="0"/>
        </w:rPr>
        <w:t>:</w:t>
      </w:r>
    </w:p>
    <w:p w14:paraId="1092BD04">
      <w:pPr>
        <w:widowControl/>
        <w:numPr>
          <w:ilvl w:val="1"/>
          <w:numId w:val="10"/>
        </w:numPr>
        <w:spacing w:before="100" w:beforeAutospacing="1" w:after="100" w:afterAutospacing="1"/>
        <w:jc w:val="left"/>
        <w:rPr>
          <w:rFonts w:eastAsia="Times New Roman"/>
          <w:kern w:val="0"/>
        </w:rPr>
      </w:pPr>
      <w:r>
        <w:rPr>
          <w:rFonts w:eastAsia="Times New Roman"/>
          <w:b/>
          <w:bCs/>
          <w:kern w:val="0"/>
        </w:rPr>
        <w:t>NegotiationSession</w:t>
      </w:r>
      <w:r>
        <w:rPr>
          <w:rFonts w:eastAsia="Times New Roman"/>
          <w:kern w:val="0"/>
        </w:rPr>
        <w:t xml:space="preserve">: </w:t>
      </w:r>
      <w:r>
        <w:rPr>
          <w:rFonts w:hint="eastAsia" w:ascii="宋体" w:hAnsi="宋体" w:cs="宋体"/>
          <w:kern w:val="0"/>
        </w:rPr>
        <w:t>负责谈判逻辑，包括创建议题和计算效用</w:t>
      </w:r>
      <w:r>
        <w:rPr>
          <w:rFonts w:ascii="宋体" w:hAnsi="宋体" w:cs="宋体"/>
          <w:kern w:val="0"/>
        </w:rPr>
        <w:t>。</w:t>
      </w:r>
    </w:p>
    <w:p w14:paraId="5B88E840">
      <w:pPr>
        <w:widowControl/>
        <w:numPr>
          <w:ilvl w:val="1"/>
          <w:numId w:val="10"/>
        </w:numPr>
        <w:spacing w:before="100" w:beforeAutospacing="1" w:after="100" w:afterAutospacing="1"/>
        <w:jc w:val="left"/>
        <w:rPr>
          <w:rFonts w:eastAsia="Times New Roman"/>
          <w:kern w:val="0"/>
        </w:rPr>
      </w:pPr>
      <w:r>
        <w:rPr>
          <w:rFonts w:eastAsia="Times New Roman"/>
          <w:b/>
          <w:bCs/>
          <w:kern w:val="0"/>
        </w:rPr>
        <w:t>SmartAspirationNegotiator</w:t>
      </w:r>
      <w:r>
        <w:rPr>
          <w:rFonts w:eastAsia="Times New Roman"/>
          <w:kern w:val="0"/>
        </w:rPr>
        <w:t xml:space="preserve">: </w:t>
      </w:r>
      <w:r>
        <w:rPr>
          <w:rFonts w:hint="eastAsia" w:ascii="宋体" w:hAnsi="宋体" w:cs="宋体"/>
          <w:kern w:val="0"/>
        </w:rPr>
        <w:t>实现谈判策略的逻辑</w:t>
      </w:r>
      <w:r>
        <w:rPr>
          <w:rFonts w:ascii="宋体" w:hAnsi="宋体" w:cs="宋体"/>
          <w:kern w:val="0"/>
        </w:rPr>
        <w:t>。</w:t>
      </w:r>
    </w:p>
    <w:p w14:paraId="5A6F7078">
      <w:pPr>
        <w:pStyle w:val="25"/>
        <w:adjustRightInd w:val="0"/>
        <w:ind w:firstLine="500"/>
        <w:rPr>
          <w:rFonts w:ascii="宋体" w:hAnsi="宋体" w:cs="宋体"/>
          <w:b/>
          <w:bCs/>
          <w:kern w:val="0"/>
        </w:rPr>
      </w:pPr>
      <w:r>
        <w:rPr>
          <w:rFonts w:hint="eastAsia" w:ascii="宋体" w:hAnsi="宋体" w:cs="宋体"/>
          <w:b/>
          <w:bCs/>
          <w:kern w:val="0"/>
        </w:rPr>
        <w:t>主要功能分析：</w:t>
      </w:r>
    </w:p>
    <w:p w14:paraId="09EECCE3">
      <w:pPr>
        <w:pStyle w:val="25"/>
        <w:adjustRightInd w:val="0"/>
        <w:rPr>
          <w:rFonts w:eastAsia="Times New Roman"/>
          <w:bCs/>
          <w:kern w:val="0"/>
        </w:rPr>
      </w:pPr>
      <w:r>
        <w:rPr>
          <w:rFonts w:eastAsia="Times New Roman"/>
          <w:bCs/>
          <w:kern w:val="0"/>
        </w:rPr>
        <w:t xml:space="preserve">NegotiationSession </w:t>
      </w:r>
      <w:r>
        <w:rPr>
          <w:rFonts w:hint="eastAsia" w:ascii="宋体" w:hAnsi="宋体" w:cs="宋体"/>
          <w:bCs/>
          <w:kern w:val="0"/>
        </w:rPr>
        <w:t>定义了一个谈判会话，用于模拟多个卖家与买家的谈判过程。类中的核心功能包括定义谈判商品、卖家的效用函数、以及执行谈判过程。下面是对该类的功能和主要函数的分析：</w:t>
      </w:r>
    </w:p>
    <w:p w14:paraId="2936D990">
      <w:pPr>
        <w:pStyle w:val="25"/>
        <w:adjustRightInd w:val="0"/>
        <w:ind w:firstLine="500"/>
        <w:rPr>
          <w:rFonts w:eastAsia="Times New Roman"/>
          <w:b/>
          <w:bCs/>
          <w:kern w:val="0"/>
        </w:rPr>
      </w:pPr>
      <w:r>
        <w:rPr>
          <w:rFonts w:eastAsia="Times New Roman"/>
          <w:b/>
          <w:bCs/>
          <w:kern w:val="0"/>
        </w:rPr>
        <w:t xml:space="preserve">1. </w:t>
      </w:r>
      <w:r>
        <w:rPr>
          <w:rFonts w:hint="eastAsia" w:ascii="宋体" w:hAnsi="宋体" w:cs="宋体"/>
          <w:b/>
          <w:bCs/>
          <w:kern w:val="0"/>
        </w:rPr>
        <w:t>初始化函数</w:t>
      </w:r>
      <w:r>
        <w:rPr>
          <w:rFonts w:eastAsia="Times New Roman"/>
          <w:b/>
          <w:bCs/>
          <w:kern w:val="0"/>
        </w:rPr>
        <w:t xml:space="preserve"> __init__</w:t>
      </w:r>
    </w:p>
    <w:p w14:paraId="38452C86">
      <w:pPr>
        <w:pStyle w:val="25"/>
        <w:numPr>
          <w:ilvl w:val="0"/>
          <w:numId w:val="11"/>
        </w:numPr>
        <w:adjustRightInd w:val="0"/>
        <w:ind w:firstLine="500"/>
        <w:rPr>
          <w:rFonts w:eastAsia="Times New Roman"/>
          <w:bCs/>
          <w:kern w:val="0"/>
        </w:rPr>
      </w:pPr>
      <w:r>
        <w:rPr>
          <w:rFonts w:hint="eastAsia" w:ascii="宋体" w:hAnsi="宋体" w:cs="宋体"/>
          <w:b/>
          <w:bCs/>
          <w:kern w:val="0"/>
        </w:rPr>
        <w:t>功能</w:t>
      </w:r>
      <w:r>
        <w:rPr>
          <w:rFonts w:eastAsia="Times New Roman"/>
          <w:bCs/>
          <w:kern w:val="0"/>
        </w:rPr>
        <w:t xml:space="preserve">: </w:t>
      </w:r>
      <w:r>
        <w:rPr>
          <w:rFonts w:hint="eastAsia" w:ascii="宋体" w:hAnsi="宋体" w:cs="宋体"/>
          <w:bCs/>
          <w:kern w:val="0"/>
        </w:rPr>
        <w:t>初始化谈判会话的各种属性。</w:t>
      </w:r>
    </w:p>
    <w:p w14:paraId="75B0961A">
      <w:pPr>
        <w:pStyle w:val="25"/>
        <w:numPr>
          <w:ilvl w:val="0"/>
          <w:numId w:val="12"/>
        </w:numPr>
        <w:tabs>
          <w:tab w:val="left" w:pos="720"/>
        </w:tabs>
        <w:adjustRightInd w:val="0"/>
        <w:ind w:firstLine="500"/>
        <w:rPr>
          <w:rFonts w:eastAsia="Times New Roman"/>
          <w:bCs/>
          <w:kern w:val="0"/>
        </w:rPr>
      </w:pPr>
      <w:r>
        <w:rPr>
          <w:rFonts w:hint="eastAsia" w:ascii="宋体" w:hAnsi="宋体" w:cs="宋体"/>
          <w:b/>
          <w:bCs/>
          <w:kern w:val="0"/>
        </w:rPr>
        <w:t>初始化的成员变量</w:t>
      </w:r>
      <w:r>
        <w:rPr>
          <w:rFonts w:eastAsia="Times New Roman"/>
          <w:bCs/>
          <w:kern w:val="0"/>
        </w:rPr>
        <w:t>:</w:t>
      </w:r>
    </w:p>
    <w:p w14:paraId="127B6C31">
      <w:pPr>
        <w:pStyle w:val="25"/>
        <w:numPr>
          <w:ilvl w:val="1"/>
          <w:numId w:val="12"/>
        </w:numPr>
        <w:adjustRightInd w:val="0"/>
        <w:ind w:firstLine="498"/>
        <w:rPr>
          <w:rFonts w:eastAsia="Times New Roman"/>
          <w:bCs/>
          <w:kern w:val="0"/>
        </w:rPr>
      </w:pPr>
      <w:r>
        <w:rPr>
          <w:rFonts w:eastAsia="Times New Roman"/>
          <w:bCs/>
          <w:kern w:val="0"/>
        </w:rPr>
        <w:t>price_ranges </w:t>
      </w:r>
      <w:r>
        <w:rPr>
          <w:rFonts w:hint="eastAsia" w:ascii="宋体" w:hAnsi="宋体" w:cs="宋体"/>
          <w:bCs/>
          <w:kern w:val="0"/>
        </w:rPr>
        <w:t>和</w:t>
      </w:r>
      <w:r>
        <w:rPr>
          <w:rFonts w:eastAsia="Times New Roman"/>
          <w:bCs/>
          <w:kern w:val="0"/>
        </w:rPr>
        <w:t> quantity_ranges</w:t>
      </w:r>
      <w:r>
        <w:rPr>
          <w:rFonts w:hint="eastAsia" w:ascii="宋体" w:hAnsi="宋体" w:cs="宋体"/>
          <w:bCs/>
          <w:kern w:val="0"/>
        </w:rPr>
        <w:t>：分别是价格和数量区间，用来约束卖家在谈判中可接受的价格和数量范围。每个卖家的每个商品都有一个区间。</w:t>
      </w:r>
    </w:p>
    <w:p w14:paraId="23F25A4F">
      <w:pPr>
        <w:pStyle w:val="25"/>
        <w:numPr>
          <w:ilvl w:val="1"/>
          <w:numId w:val="12"/>
        </w:numPr>
        <w:adjustRightInd w:val="0"/>
        <w:ind w:firstLine="498"/>
        <w:rPr>
          <w:rFonts w:eastAsia="Times New Roman"/>
          <w:bCs/>
          <w:kern w:val="0"/>
        </w:rPr>
      </w:pPr>
      <w:r>
        <w:rPr>
          <w:rFonts w:eastAsia="Times New Roman"/>
          <w:bCs/>
          <w:kern w:val="0"/>
        </w:rPr>
        <w:t>issues</w:t>
      </w:r>
      <w:r>
        <w:rPr>
          <w:rFonts w:hint="eastAsia" w:ascii="宋体" w:hAnsi="宋体" w:cs="宋体"/>
          <w:bCs/>
          <w:kern w:val="0"/>
        </w:rPr>
        <w:t>：每个卖家拥有的议题列表，包括价格和数量问题，这些问题会在谈判中与买家交换。</w:t>
      </w:r>
    </w:p>
    <w:p w14:paraId="237F5F9E">
      <w:pPr>
        <w:pStyle w:val="25"/>
        <w:numPr>
          <w:ilvl w:val="1"/>
          <w:numId w:val="12"/>
        </w:numPr>
        <w:adjustRightInd w:val="0"/>
        <w:ind w:firstLine="498"/>
        <w:rPr>
          <w:rFonts w:eastAsia="Times New Roman"/>
          <w:bCs/>
          <w:kern w:val="0"/>
        </w:rPr>
      </w:pPr>
      <w:r>
        <w:rPr>
          <w:rFonts w:eastAsia="Times New Roman"/>
          <w:bCs/>
          <w:kern w:val="0"/>
        </w:rPr>
        <w:t>favors</w:t>
      </w:r>
      <w:r>
        <w:rPr>
          <w:rFonts w:hint="eastAsia" w:ascii="宋体" w:hAnsi="宋体" w:cs="宋体"/>
          <w:bCs/>
          <w:kern w:val="0"/>
        </w:rPr>
        <w:t>：每个卖家的偏好系数，用于影响卖家的效用函数。</w:t>
      </w:r>
    </w:p>
    <w:p w14:paraId="6883FED9">
      <w:pPr>
        <w:pStyle w:val="25"/>
        <w:adjustRightInd w:val="0"/>
        <w:ind w:firstLine="500"/>
        <w:rPr>
          <w:rFonts w:eastAsia="Times New Roman"/>
          <w:b/>
          <w:bCs/>
          <w:kern w:val="0"/>
        </w:rPr>
      </w:pPr>
      <w:r>
        <w:rPr>
          <w:rFonts w:eastAsia="Times New Roman"/>
          <w:b/>
          <w:bCs/>
          <w:kern w:val="0"/>
        </w:rPr>
        <w:t>2. create_issues_with_ranges</w:t>
      </w:r>
    </w:p>
    <w:p w14:paraId="2AD4AB7E">
      <w:pPr>
        <w:pStyle w:val="25"/>
        <w:numPr>
          <w:ilvl w:val="0"/>
          <w:numId w:val="13"/>
        </w:numPr>
        <w:adjustRightInd w:val="0"/>
        <w:ind w:firstLine="500"/>
        <w:rPr>
          <w:rFonts w:eastAsia="Times New Roman"/>
          <w:bCs/>
          <w:kern w:val="0"/>
        </w:rPr>
      </w:pPr>
      <w:r>
        <w:rPr>
          <w:rFonts w:hint="eastAsia" w:ascii="宋体" w:hAnsi="宋体" w:cs="宋体"/>
          <w:b/>
          <w:bCs/>
          <w:kern w:val="0"/>
        </w:rPr>
        <w:t>功能</w:t>
      </w:r>
      <w:r>
        <w:rPr>
          <w:rFonts w:eastAsia="Times New Roman"/>
          <w:bCs/>
          <w:kern w:val="0"/>
        </w:rPr>
        <w:t xml:space="preserve">: </w:t>
      </w:r>
      <w:r>
        <w:rPr>
          <w:rFonts w:hint="eastAsia" w:ascii="宋体" w:hAnsi="宋体" w:cs="宋体"/>
          <w:bCs/>
          <w:kern w:val="0"/>
        </w:rPr>
        <w:t>为每个卖家生成议题（</w:t>
      </w:r>
      <w:r>
        <w:rPr>
          <w:rFonts w:eastAsia="Times New Roman"/>
          <w:bCs/>
          <w:kern w:val="0"/>
        </w:rPr>
        <w:t xml:space="preserve">price </w:t>
      </w:r>
      <w:r>
        <w:rPr>
          <w:rFonts w:hint="eastAsia" w:ascii="宋体" w:hAnsi="宋体" w:cs="宋体"/>
          <w:bCs/>
          <w:kern w:val="0"/>
        </w:rPr>
        <w:t>和</w:t>
      </w:r>
      <w:r>
        <w:rPr>
          <w:rFonts w:eastAsia="Times New Roman"/>
          <w:bCs/>
          <w:kern w:val="0"/>
        </w:rPr>
        <w:t xml:space="preserve"> quantity</w:t>
      </w:r>
      <w:r>
        <w:rPr>
          <w:rFonts w:hint="eastAsia" w:ascii="宋体" w:hAnsi="宋体" w:cs="宋体"/>
          <w:bCs/>
          <w:kern w:val="0"/>
        </w:rPr>
        <w:t>），即商品的价格和数量问题。这些问题会在谈判中作为交易的一部分进行调整。</w:t>
      </w:r>
    </w:p>
    <w:p w14:paraId="3BC3C063">
      <w:pPr>
        <w:pStyle w:val="25"/>
        <w:numPr>
          <w:ilvl w:val="0"/>
          <w:numId w:val="13"/>
        </w:numPr>
        <w:adjustRightInd w:val="0"/>
        <w:ind w:firstLine="500"/>
        <w:rPr>
          <w:rFonts w:eastAsia="Times New Roman"/>
          <w:bCs/>
          <w:kern w:val="0"/>
        </w:rPr>
      </w:pPr>
      <w:r>
        <w:rPr>
          <w:rFonts w:hint="eastAsia" w:ascii="宋体" w:hAnsi="宋体" w:cs="宋体"/>
          <w:b/>
          <w:bCs/>
          <w:kern w:val="0"/>
        </w:rPr>
        <w:t>参数</w:t>
      </w:r>
      <w:r>
        <w:rPr>
          <w:rFonts w:eastAsia="Times New Roman"/>
          <w:bCs/>
          <w:kern w:val="0"/>
        </w:rPr>
        <w:t>: seller_index</w:t>
      </w:r>
      <w:r>
        <w:rPr>
          <w:rFonts w:hint="eastAsia" w:ascii="宋体" w:hAnsi="宋体" w:cs="宋体"/>
          <w:bCs/>
          <w:kern w:val="0"/>
        </w:rPr>
        <w:t>，表示卖家的索引。</w:t>
      </w:r>
    </w:p>
    <w:p w14:paraId="5FB877F8">
      <w:pPr>
        <w:pStyle w:val="25"/>
        <w:numPr>
          <w:ilvl w:val="0"/>
          <w:numId w:val="13"/>
        </w:numPr>
        <w:adjustRightInd w:val="0"/>
        <w:ind w:firstLine="500"/>
        <w:rPr>
          <w:rFonts w:eastAsia="Times New Roman"/>
          <w:bCs/>
          <w:kern w:val="0"/>
        </w:rPr>
      </w:pPr>
      <w:r>
        <w:rPr>
          <w:rFonts w:hint="eastAsia" w:ascii="宋体" w:hAnsi="宋体" w:cs="宋体"/>
          <w:b/>
          <w:bCs/>
          <w:kern w:val="0"/>
        </w:rPr>
        <w:t>返回值</w:t>
      </w:r>
      <w:r>
        <w:rPr>
          <w:rFonts w:eastAsia="Times New Roman"/>
          <w:bCs/>
          <w:kern w:val="0"/>
        </w:rPr>
        <w:t xml:space="preserve">: </w:t>
      </w:r>
      <w:r>
        <w:rPr>
          <w:rFonts w:hint="eastAsia" w:ascii="宋体" w:hAnsi="宋体" w:cs="宋体"/>
          <w:bCs/>
          <w:kern w:val="0"/>
        </w:rPr>
        <w:t>为指定卖家创建一个议题列表，每个议题包含商品的价格和数量区间。</w:t>
      </w:r>
    </w:p>
    <w:p w14:paraId="42DF5569">
      <w:pPr>
        <w:pStyle w:val="25"/>
        <w:adjustRightInd w:val="0"/>
        <w:ind w:firstLine="500"/>
        <w:rPr>
          <w:rFonts w:eastAsia="Times New Roman"/>
          <w:b/>
          <w:bCs/>
          <w:kern w:val="0"/>
        </w:rPr>
      </w:pPr>
      <w:r>
        <w:rPr>
          <w:rFonts w:eastAsia="Times New Roman"/>
          <w:b/>
          <w:bCs/>
          <w:kern w:val="0"/>
        </w:rPr>
        <w:t>3. create_buyer_utility</w:t>
      </w:r>
    </w:p>
    <w:p w14:paraId="0CDC81B4">
      <w:pPr>
        <w:pStyle w:val="25"/>
        <w:numPr>
          <w:ilvl w:val="0"/>
          <w:numId w:val="14"/>
        </w:numPr>
        <w:adjustRightInd w:val="0"/>
        <w:ind w:firstLine="500"/>
        <w:rPr>
          <w:rFonts w:eastAsia="Times New Roman"/>
          <w:bCs/>
          <w:kern w:val="0"/>
        </w:rPr>
      </w:pPr>
      <w:r>
        <w:rPr>
          <w:rFonts w:hint="eastAsia" w:ascii="宋体" w:hAnsi="宋体" w:cs="宋体"/>
          <w:b/>
          <w:bCs/>
          <w:kern w:val="0"/>
        </w:rPr>
        <w:t>功能</w:t>
      </w:r>
      <w:r>
        <w:rPr>
          <w:rFonts w:eastAsia="Times New Roman"/>
          <w:bCs/>
          <w:kern w:val="0"/>
        </w:rPr>
        <w:t xml:space="preserve">: </w:t>
      </w:r>
      <w:r>
        <w:rPr>
          <w:rFonts w:hint="eastAsia" w:ascii="宋体" w:hAnsi="宋体" w:cs="宋体"/>
          <w:bCs/>
          <w:kern w:val="0"/>
        </w:rPr>
        <w:t>创建买家的效用函数。效用函数用于计算买家对交易结果的满意度。</w:t>
      </w:r>
    </w:p>
    <w:p w14:paraId="026880BB">
      <w:pPr>
        <w:pStyle w:val="25"/>
        <w:numPr>
          <w:ilvl w:val="0"/>
          <w:numId w:val="14"/>
        </w:numPr>
        <w:adjustRightInd w:val="0"/>
        <w:ind w:firstLine="500"/>
        <w:rPr>
          <w:rFonts w:eastAsia="Times New Roman"/>
          <w:bCs/>
          <w:kern w:val="0"/>
        </w:rPr>
      </w:pPr>
      <w:r>
        <w:rPr>
          <w:rFonts w:hint="eastAsia" w:ascii="宋体" w:hAnsi="宋体" w:cs="宋体"/>
          <w:b/>
          <w:bCs/>
          <w:kern w:val="0"/>
        </w:rPr>
        <w:t>参数</w:t>
      </w:r>
      <w:r>
        <w:rPr>
          <w:rFonts w:eastAsia="Times New Roman"/>
          <w:bCs/>
          <w:kern w:val="0"/>
        </w:rPr>
        <w:t>: session</w:t>
      </w:r>
      <w:r>
        <w:rPr>
          <w:rFonts w:hint="eastAsia" w:ascii="宋体" w:hAnsi="宋体" w:cs="宋体"/>
          <w:bCs/>
          <w:kern w:val="0"/>
        </w:rPr>
        <w:t>（谈判会话对象）、</w:t>
      </w:r>
      <w:r>
        <w:rPr>
          <w:rFonts w:eastAsia="Times New Roman"/>
          <w:bCs/>
          <w:kern w:val="0"/>
        </w:rPr>
        <w:t>seller_index</w:t>
      </w:r>
      <w:r>
        <w:rPr>
          <w:rFonts w:hint="eastAsia" w:ascii="宋体" w:hAnsi="宋体" w:cs="宋体"/>
          <w:bCs/>
          <w:kern w:val="0"/>
        </w:rPr>
        <w:t>（卖家索引）。</w:t>
      </w:r>
    </w:p>
    <w:p w14:paraId="7E1F2B18">
      <w:pPr>
        <w:pStyle w:val="25"/>
        <w:numPr>
          <w:ilvl w:val="0"/>
          <w:numId w:val="14"/>
        </w:numPr>
        <w:adjustRightInd w:val="0"/>
        <w:ind w:firstLine="500"/>
        <w:rPr>
          <w:rFonts w:eastAsia="Times New Roman"/>
          <w:bCs/>
          <w:kern w:val="0"/>
        </w:rPr>
      </w:pPr>
      <w:r>
        <w:rPr>
          <w:rFonts w:hint="eastAsia" w:ascii="宋体" w:hAnsi="宋体" w:cs="宋体"/>
          <w:b/>
          <w:bCs/>
          <w:kern w:val="0"/>
        </w:rPr>
        <w:t>返回值</w:t>
      </w:r>
      <w:r>
        <w:rPr>
          <w:rFonts w:eastAsia="Times New Roman"/>
          <w:bCs/>
          <w:kern w:val="0"/>
        </w:rPr>
        <w:t xml:space="preserve">: </w:t>
      </w:r>
      <w:r>
        <w:rPr>
          <w:rFonts w:hint="eastAsia" w:ascii="宋体" w:hAnsi="宋体" w:cs="宋体"/>
          <w:bCs/>
          <w:kern w:val="0"/>
        </w:rPr>
        <w:t>返回一个非线性的效用函数，买家的效用函数由价格和数量的权重组成，其中价格的效用函数是负向的（表示价格越高，买家越不满意），数量的效用函数是线性的（表示数量越多，买家越满意）。</w:t>
      </w:r>
    </w:p>
    <w:p w14:paraId="0CC53B86">
      <w:pPr>
        <w:pStyle w:val="25"/>
        <w:adjustRightInd w:val="0"/>
        <w:ind w:firstLine="500"/>
        <w:rPr>
          <w:rFonts w:eastAsia="Times New Roman"/>
          <w:b/>
          <w:bCs/>
          <w:kern w:val="0"/>
        </w:rPr>
      </w:pPr>
      <w:r>
        <w:rPr>
          <w:rFonts w:eastAsia="Times New Roman"/>
          <w:b/>
          <w:bCs/>
          <w:kern w:val="0"/>
        </w:rPr>
        <w:t>4. create_seller_utility</w:t>
      </w:r>
    </w:p>
    <w:p w14:paraId="05893B35">
      <w:pPr>
        <w:pStyle w:val="25"/>
        <w:numPr>
          <w:ilvl w:val="0"/>
          <w:numId w:val="15"/>
        </w:numPr>
        <w:adjustRightInd w:val="0"/>
        <w:ind w:firstLine="500"/>
        <w:rPr>
          <w:rFonts w:eastAsia="Times New Roman"/>
          <w:bCs/>
          <w:kern w:val="0"/>
        </w:rPr>
      </w:pPr>
      <w:r>
        <w:rPr>
          <w:rFonts w:hint="eastAsia" w:ascii="宋体" w:hAnsi="宋体" w:cs="宋体"/>
          <w:b/>
          <w:bCs/>
          <w:kern w:val="0"/>
        </w:rPr>
        <w:t>功能</w:t>
      </w:r>
      <w:r>
        <w:rPr>
          <w:rFonts w:eastAsia="Times New Roman"/>
          <w:bCs/>
          <w:kern w:val="0"/>
        </w:rPr>
        <w:t xml:space="preserve">: </w:t>
      </w:r>
      <w:r>
        <w:rPr>
          <w:rFonts w:hint="eastAsia" w:ascii="宋体" w:hAnsi="宋体" w:cs="宋体"/>
          <w:bCs/>
          <w:kern w:val="0"/>
        </w:rPr>
        <w:t>创建卖家的效用函数。根据传入的</w:t>
      </w:r>
      <w:r>
        <w:rPr>
          <w:rFonts w:eastAsia="Times New Roman"/>
          <w:bCs/>
          <w:kern w:val="0"/>
        </w:rPr>
        <w:t> utility_type </w:t>
      </w:r>
      <w:r>
        <w:rPr>
          <w:rFonts w:hint="eastAsia" w:ascii="宋体" w:hAnsi="宋体" w:cs="宋体"/>
          <w:bCs/>
          <w:kern w:val="0"/>
        </w:rPr>
        <w:t>和卖家的偏好</w:t>
      </w:r>
      <w:r>
        <w:rPr>
          <w:rFonts w:eastAsia="Times New Roman"/>
          <w:bCs/>
          <w:kern w:val="0"/>
        </w:rPr>
        <w:t> favor</w:t>
      </w:r>
      <w:r>
        <w:rPr>
          <w:rFonts w:hint="eastAsia" w:ascii="宋体" w:hAnsi="宋体" w:cs="宋体"/>
          <w:bCs/>
          <w:kern w:val="0"/>
        </w:rPr>
        <w:t>，选择不同类型的效用函数来描述卖家对价格和数量的偏好。</w:t>
      </w:r>
    </w:p>
    <w:p w14:paraId="7CB10437">
      <w:pPr>
        <w:pStyle w:val="25"/>
        <w:numPr>
          <w:ilvl w:val="0"/>
          <w:numId w:val="15"/>
        </w:numPr>
        <w:adjustRightInd w:val="0"/>
        <w:ind w:firstLine="500"/>
        <w:rPr>
          <w:rFonts w:eastAsia="Times New Roman"/>
          <w:bCs/>
          <w:kern w:val="0"/>
        </w:rPr>
      </w:pPr>
      <w:r>
        <w:rPr>
          <w:rFonts w:hint="eastAsia" w:ascii="宋体" w:hAnsi="宋体" w:cs="宋体"/>
          <w:b/>
          <w:bCs/>
          <w:kern w:val="0"/>
        </w:rPr>
        <w:t>参数</w:t>
      </w:r>
      <w:r>
        <w:rPr>
          <w:rFonts w:eastAsia="Times New Roman"/>
          <w:bCs/>
          <w:kern w:val="0"/>
        </w:rPr>
        <w:t>: session</w:t>
      </w:r>
      <w:r>
        <w:rPr>
          <w:rFonts w:hint="eastAsia" w:ascii="宋体" w:hAnsi="宋体" w:cs="宋体"/>
          <w:bCs/>
          <w:kern w:val="0"/>
        </w:rPr>
        <w:t>（谈判会话对象）、</w:t>
      </w:r>
      <w:r>
        <w:rPr>
          <w:rFonts w:eastAsia="Times New Roman"/>
          <w:bCs/>
          <w:kern w:val="0"/>
        </w:rPr>
        <w:t>seller_index</w:t>
      </w:r>
      <w:r>
        <w:rPr>
          <w:rFonts w:hint="eastAsia" w:ascii="宋体" w:hAnsi="宋体" w:cs="宋体"/>
          <w:bCs/>
          <w:kern w:val="0"/>
        </w:rPr>
        <w:t>（卖家索引）、</w:t>
      </w:r>
      <w:r>
        <w:rPr>
          <w:rFonts w:eastAsia="Times New Roman"/>
          <w:bCs/>
          <w:kern w:val="0"/>
        </w:rPr>
        <w:t>utility_type</w:t>
      </w:r>
      <w:r>
        <w:rPr>
          <w:rFonts w:hint="eastAsia" w:ascii="宋体" w:hAnsi="宋体" w:cs="宋体"/>
          <w:bCs/>
          <w:kern w:val="0"/>
        </w:rPr>
        <w:t>（效用类型）、</w:t>
      </w:r>
      <w:r>
        <w:rPr>
          <w:rFonts w:eastAsia="Times New Roman"/>
          <w:bCs/>
          <w:kern w:val="0"/>
        </w:rPr>
        <w:t>favor</w:t>
      </w:r>
      <w:r>
        <w:rPr>
          <w:rFonts w:hint="eastAsia" w:ascii="宋体" w:hAnsi="宋体" w:cs="宋体"/>
          <w:bCs/>
          <w:kern w:val="0"/>
        </w:rPr>
        <w:t>（卖家的偏好）。</w:t>
      </w:r>
    </w:p>
    <w:p w14:paraId="2DFBB961">
      <w:pPr>
        <w:pStyle w:val="25"/>
        <w:numPr>
          <w:ilvl w:val="0"/>
          <w:numId w:val="15"/>
        </w:numPr>
        <w:adjustRightInd w:val="0"/>
        <w:ind w:firstLine="500"/>
        <w:rPr>
          <w:rFonts w:eastAsia="Times New Roman"/>
          <w:bCs/>
          <w:kern w:val="0"/>
        </w:rPr>
      </w:pPr>
      <w:r>
        <w:rPr>
          <w:rFonts w:hint="eastAsia" w:ascii="宋体" w:hAnsi="宋体" w:cs="宋体"/>
          <w:b/>
          <w:bCs/>
          <w:kern w:val="0"/>
        </w:rPr>
        <w:t>返回值</w:t>
      </w:r>
      <w:r>
        <w:rPr>
          <w:rFonts w:eastAsia="Times New Roman"/>
          <w:bCs/>
          <w:kern w:val="0"/>
        </w:rPr>
        <w:t xml:space="preserve">: </w:t>
      </w:r>
      <w:r>
        <w:rPr>
          <w:rFonts w:hint="eastAsia" w:ascii="宋体" w:hAnsi="宋体" w:cs="宋体"/>
          <w:bCs/>
          <w:kern w:val="0"/>
        </w:rPr>
        <w:t>返回一个非线性的效用函数，效用函数的计算方式根据不同的</w:t>
      </w:r>
      <w:r>
        <w:rPr>
          <w:rFonts w:eastAsia="Times New Roman"/>
          <w:bCs/>
          <w:kern w:val="0"/>
        </w:rPr>
        <w:t> utility_type </w:t>
      </w:r>
      <w:r>
        <w:rPr>
          <w:rFonts w:hint="eastAsia" w:ascii="宋体" w:hAnsi="宋体" w:cs="宋体"/>
          <w:bCs/>
          <w:kern w:val="0"/>
        </w:rPr>
        <w:t>进行选择，如</w:t>
      </w:r>
      <w:r>
        <w:rPr>
          <w:rFonts w:eastAsia="Times New Roman"/>
          <w:bCs/>
          <w:kern w:val="0"/>
        </w:rPr>
        <w:t xml:space="preserve"> "no_favor"</w:t>
      </w:r>
      <w:r>
        <w:rPr>
          <w:rFonts w:hint="eastAsia" w:ascii="宋体" w:hAnsi="宋体" w:cs="宋体"/>
          <w:bCs/>
          <w:kern w:val="0"/>
        </w:rPr>
        <w:t>（没有偏好），</w:t>
      </w:r>
      <w:r>
        <w:rPr>
          <w:rFonts w:eastAsia="Times New Roman"/>
          <w:bCs/>
          <w:kern w:val="0"/>
        </w:rPr>
        <w:t>"no_quantity"</w:t>
      </w:r>
      <w:r>
        <w:rPr>
          <w:rFonts w:hint="eastAsia" w:ascii="宋体" w:hAnsi="宋体" w:cs="宋体"/>
          <w:bCs/>
          <w:kern w:val="0"/>
        </w:rPr>
        <w:t>（没有数量影响），以及默认类型。</w:t>
      </w:r>
    </w:p>
    <w:p w14:paraId="2D037A68">
      <w:pPr>
        <w:pStyle w:val="25"/>
        <w:adjustRightInd w:val="0"/>
        <w:ind w:firstLine="500"/>
        <w:rPr>
          <w:rFonts w:eastAsia="Times New Roman"/>
          <w:b/>
          <w:bCs/>
          <w:kern w:val="0"/>
        </w:rPr>
      </w:pPr>
      <w:r>
        <w:rPr>
          <w:rFonts w:eastAsia="Times New Roman"/>
          <w:b/>
          <w:bCs/>
          <w:kern w:val="0"/>
        </w:rPr>
        <w:t>5. set_seller_favor</w:t>
      </w:r>
    </w:p>
    <w:p w14:paraId="797BBC26">
      <w:pPr>
        <w:pStyle w:val="25"/>
        <w:numPr>
          <w:ilvl w:val="0"/>
          <w:numId w:val="16"/>
        </w:numPr>
        <w:adjustRightInd w:val="0"/>
        <w:ind w:firstLine="500"/>
        <w:rPr>
          <w:rFonts w:eastAsia="Times New Roman"/>
          <w:bCs/>
          <w:kern w:val="0"/>
        </w:rPr>
      </w:pPr>
      <w:r>
        <w:rPr>
          <w:rFonts w:hint="eastAsia" w:ascii="宋体" w:hAnsi="宋体" w:cs="宋体"/>
          <w:b/>
          <w:bCs/>
          <w:kern w:val="0"/>
        </w:rPr>
        <w:t>功能</w:t>
      </w:r>
      <w:r>
        <w:rPr>
          <w:rFonts w:eastAsia="Times New Roman"/>
          <w:bCs/>
          <w:kern w:val="0"/>
        </w:rPr>
        <w:t xml:space="preserve">: </w:t>
      </w:r>
      <w:r>
        <w:rPr>
          <w:rFonts w:hint="eastAsia" w:ascii="宋体" w:hAnsi="宋体" w:cs="宋体"/>
          <w:bCs/>
          <w:kern w:val="0"/>
        </w:rPr>
        <w:t>设置指定卖家的偏好系数</w:t>
      </w:r>
      <w:r>
        <w:rPr>
          <w:rFonts w:eastAsia="Times New Roman"/>
          <w:bCs/>
          <w:kern w:val="0"/>
        </w:rPr>
        <w:t> favor</w:t>
      </w:r>
      <w:r>
        <w:rPr>
          <w:rFonts w:hint="eastAsia" w:ascii="宋体" w:hAnsi="宋体" w:cs="宋体"/>
          <w:bCs/>
          <w:kern w:val="0"/>
        </w:rPr>
        <w:t>，影响卖家的效用函数。</w:t>
      </w:r>
    </w:p>
    <w:p w14:paraId="1AEDEBE0">
      <w:pPr>
        <w:pStyle w:val="25"/>
        <w:numPr>
          <w:ilvl w:val="0"/>
          <w:numId w:val="16"/>
        </w:numPr>
        <w:adjustRightInd w:val="0"/>
        <w:ind w:firstLine="500"/>
        <w:rPr>
          <w:rFonts w:eastAsia="Times New Roman"/>
          <w:bCs/>
          <w:kern w:val="0"/>
        </w:rPr>
      </w:pPr>
      <w:r>
        <w:rPr>
          <w:rFonts w:hint="eastAsia" w:ascii="宋体" w:hAnsi="宋体" w:cs="宋体"/>
          <w:b/>
          <w:bCs/>
          <w:kern w:val="0"/>
        </w:rPr>
        <w:t>参数</w:t>
      </w:r>
      <w:r>
        <w:rPr>
          <w:rFonts w:eastAsia="Times New Roman"/>
          <w:bCs/>
          <w:kern w:val="0"/>
        </w:rPr>
        <w:t>: seller_index</w:t>
      </w:r>
      <w:r>
        <w:rPr>
          <w:rFonts w:hint="eastAsia" w:ascii="宋体" w:hAnsi="宋体" w:cs="宋体"/>
          <w:bCs/>
          <w:kern w:val="0"/>
        </w:rPr>
        <w:t>（卖家索引），</w:t>
      </w:r>
      <w:r>
        <w:rPr>
          <w:rFonts w:eastAsia="Times New Roman"/>
          <w:bCs/>
          <w:kern w:val="0"/>
        </w:rPr>
        <w:t>favor</w:t>
      </w:r>
      <w:r>
        <w:rPr>
          <w:rFonts w:hint="eastAsia" w:ascii="宋体" w:hAnsi="宋体" w:cs="宋体"/>
          <w:bCs/>
          <w:kern w:val="0"/>
        </w:rPr>
        <w:t>（偏好系数，通常是一个三元素列表，表示对价格、数量的偏好）。</w:t>
      </w:r>
    </w:p>
    <w:p w14:paraId="347EC3C5">
      <w:pPr>
        <w:pStyle w:val="25"/>
        <w:numPr>
          <w:ilvl w:val="0"/>
          <w:numId w:val="16"/>
        </w:numPr>
        <w:adjustRightInd w:val="0"/>
        <w:ind w:firstLine="500"/>
        <w:rPr>
          <w:rFonts w:eastAsia="Times New Roman"/>
          <w:bCs/>
          <w:kern w:val="0"/>
        </w:rPr>
      </w:pPr>
      <w:r>
        <w:rPr>
          <w:rFonts w:hint="eastAsia" w:ascii="宋体" w:hAnsi="宋体" w:cs="宋体"/>
          <w:b/>
          <w:bCs/>
          <w:kern w:val="0"/>
        </w:rPr>
        <w:t>返回值</w:t>
      </w:r>
      <w:r>
        <w:rPr>
          <w:rFonts w:eastAsia="Times New Roman"/>
          <w:bCs/>
          <w:kern w:val="0"/>
        </w:rPr>
        <w:t xml:space="preserve">: </w:t>
      </w:r>
      <w:r>
        <w:rPr>
          <w:rFonts w:hint="eastAsia" w:ascii="宋体" w:hAnsi="宋体" w:cs="宋体"/>
          <w:bCs/>
          <w:kern w:val="0"/>
        </w:rPr>
        <w:t>无。</w:t>
      </w:r>
    </w:p>
    <w:p w14:paraId="029A7CE7">
      <w:pPr>
        <w:pStyle w:val="25"/>
        <w:adjustRightInd w:val="0"/>
        <w:ind w:firstLine="500"/>
        <w:rPr>
          <w:rFonts w:eastAsia="Times New Roman"/>
          <w:b/>
          <w:bCs/>
          <w:kern w:val="0"/>
        </w:rPr>
      </w:pPr>
      <w:r>
        <w:rPr>
          <w:rFonts w:eastAsia="Times New Roman"/>
          <w:b/>
          <w:bCs/>
          <w:kern w:val="0"/>
        </w:rPr>
        <w:t>6. create_seller</w:t>
      </w:r>
    </w:p>
    <w:p w14:paraId="7BB6694E">
      <w:pPr>
        <w:pStyle w:val="25"/>
        <w:numPr>
          <w:ilvl w:val="0"/>
          <w:numId w:val="17"/>
        </w:numPr>
        <w:adjustRightInd w:val="0"/>
        <w:ind w:firstLine="500"/>
        <w:rPr>
          <w:rFonts w:eastAsia="Times New Roman"/>
          <w:bCs/>
          <w:kern w:val="0"/>
        </w:rPr>
      </w:pPr>
      <w:r>
        <w:rPr>
          <w:rFonts w:hint="eastAsia" w:ascii="宋体" w:hAnsi="宋体" w:cs="宋体"/>
          <w:b/>
          <w:bCs/>
          <w:kern w:val="0"/>
        </w:rPr>
        <w:t>功能</w:t>
      </w:r>
      <w:r>
        <w:rPr>
          <w:rFonts w:eastAsia="Times New Roman"/>
          <w:bCs/>
          <w:kern w:val="0"/>
        </w:rPr>
        <w:t xml:space="preserve">: </w:t>
      </w:r>
      <w:r>
        <w:rPr>
          <w:rFonts w:hint="eastAsia" w:ascii="宋体" w:hAnsi="宋体" w:cs="宋体"/>
          <w:bCs/>
          <w:kern w:val="0"/>
        </w:rPr>
        <w:t>根据随机选择的策略创建一个卖家，卖家使用不同类型的谈判策略（如</w:t>
      </w:r>
      <w:r>
        <w:rPr>
          <w:rFonts w:eastAsia="Times New Roman"/>
          <w:bCs/>
          <w:kern w:val="0"/>
        </w:rPr>
        <w:t> LinearTBNegotiator</w:t>
      </w:r>
      <w:r>
        <w:rPr>
          <w:rFonts w:hint="eastAsia" w:ascii="宋体" w:hAnsi="宋体" w:cs="宋体"/>
          <w:bCs/>
          <w:kern w:val="0"/>
        </w:rPr>
        <w:t>、</w:t>
      </w:r>
      <w:r>
        <w:rPr>
          <w:rFonts w:eastAsia="Times New Roman"/>
          <w:bCs/>
          <w:kern w:val="0"/>
        </w:rPr>
        <w:t>FirstOfferOrientedTBNegotiator </w:t>
      </w:r>
      <w:r>
        <w:rPr>
          <w:rFonts w:hint="eastAsia" w:ascii="宋体" w:hAnsi="宋体" w:cs="宋体"/>
          <w:bCs/>
          <w:kern w:val="0"/>
        </w:rPr>
        <w:t>等）。</w:t>
      </w:r>
    </w:p>
    <w:p w14:paraId="1FF2C8CE">
      <w:pPr>
        <w:pStyle w:val="25"/>
        <w:numPr>
          <w:ilvl w:val="0"/>
          <w:numId w:val="17"/>
        </w:numPr>
        <w:adjustRightInd w:val="0"/>
        <w:ind w:firstLine="500"/>
        <w:rPr>
          <w:rFonts w:eastAsia="Times New Roman"/>
          <w:bCs/>
          <w:kern w:val="0"/>
        </w:rPr>
      </w:pPr>
      <w:r>
        <w:rPr>
          <w:rFonts w:hint="eastAsia" w:ascii="宋体" w:hAnsi="宋体" w:cs="宋体"/>
          <w:b/>
          <w:bCs/>
          <w:kern w:val="0"/>
        </w:rPr>
        <w:t>参数</w:t>
      </w:r>
      <w:r>
        <w:rPr>
          <w:rFonts w:eastAsia="Times New Roman"/>
          <w:bCs/>
          <w:kern w:val="0"/>
        </w:rPr>
        <w:t>: index</w:t>
      </w:r>
      <w:r>
        <w:rPr>
          <w:rFonts w:hint="eastAsia" w:ascii="宋体" w:hAnsi="宋体" w:cs="宋体"/>
          <w:bCs/>
          <w:kern w:val="0"/>
        </w:rPr>
        <w:t>（卖家索引），</w:t>
      </w:r>
      <w:r>
        <w:rPr>
          <w:rFonts w:eastAsia="Times New Roman"/>
          <w:bCs/>
          <w:kern w:val="0"/>
        </w:rPr>
        <w:t>ufun</w:t>
      </w:r>
      <w:r>
        <w:rPr>
          <w:rFonts w:hint="eastAsia" w:ascii="宋体" w:hAnsi="宋体" w:cs="宋体"/>
          <w:bCs/>
          <w:kern w:val="0"/>
        </w:rPr>
        <w:t>（卖家的效用函数）。</w:t>
      </w:r>
    </w:p>
    <w:p w14:paraId="400E4DCB">
      <w:pPr>
        <w:pStyle w:val="25"/>
        <w:numPr>
          <w:ilvl w:val="0"/>
          <w:numId w:val="17"/>
        </w:numPr>
        <w:adjustRightInd w:val="0"/>
        <w:ind w:firstLine="500"/>
        <w:rPr>
          <w:rFonts w:eastAsia="Times New Roman"/>
          <w:bCs/>
          <w:kern w:val="0"/>
        </w:rPr>
      </w:pPr>
      <w:r>
        <w:rPr>
          <w:rFonts w:hint="eastAsia" w:ascii="宋体" w:hAnsi="宋体" w:cs="宋体"/>
          <w:b/>
          <w:bCs/>
          <w:kern w:val="0"/>
        </w:rPr>
        <w:t>返回值</w:t>
      </w:r>
      <w:r>
        <w:rPr>
          <w:rFonts w:eastAsia="Times New Roman"/>
          <w:bCs/>
          <w:kern w:val="0"/>
        </w:rPr>
        <w:t xml:space="preserve">: </w:t>
      </w:r>
      <w:r>
        <w:rPr>
          <w:rFonts w:hint="eastAsia" w:ascii="宋体" w:hAnsi="宋体" w:cs="宋体"/>
          <w:bCs/>
          <w:kern w:val="0"/>
        </w:rPr>
        <w:t>返回一个创建的卖家对象。</w:t>
      </w:r>
    </w:p>
    <w:p w14:paraId="7FCB3F1B">
      <w:pPr>
        <w:pStyle w:val="25"/>
        <w:adjustRightInd w:val="0"/>
        <w:ind w:firstLine="500"/>
        <w:rPr>
          <w:rFonts w:eastAsia="Times New Roman"/>
          <w:b/>
          <w:bCs/>
          <w:kern w:val="0"/>
        </w:rPr>
      </w:pPr>
      <w:r>
        <w:rPr>
          <w:rFonts w:eastAsia="Times New Roman"/>
          <w:b/>
          <w:bCs/>
          <w:kern w:val="0"/>
        </w:rPr>
        <w:t>8. run_negotiation</w:t>
      </w:r>
    </w:p>
    <w:p w14:paraId="3340F143">
      <w:pPr>
        <w:pStyle w:val="25"/>
        <w:numPr>
          <w:ilvl w:val="0"/>
          <w:numId w:val="18"/>
        </w:numPr>
        <w:adjustRightInd w:val="0"/>
        <w:ind w:firstLine="500"/>
        <w:rPr>
          <w:rFonts w:eastAsia="Times New Roman"/>
          <w:bCs/>
          <w:kern w:val="0"/>
        </w:rPr>
      </w:pPr>
      <w:r>
        <w:rPr>
          <w:rFonts w:hint="eastAsia" w:ascii="宋体" w:hAnsi="宋体" w:cs="宋体"/>
          <w:b/>
          <w:bCs/>
          <w:kern w:val="0"/>
        </w:rPr>
        <w:t>功能</w:t>
      </w:r>
      <w:r>
        <w:rPr>
          <w:rFonts w:eastAsia="Times New Roman"/>
          <w:bCs/>
          <w:kern w:val="0"/>
        </w:rPr>
        <w:t xml:space="preserve">: </w:t>
      </w:r>
      <w:r>
        <w:rPr>
          <w:rFonts w:hint="eastAsia" w:ascii="宋体" w:hAnsi="宋体" w:cs="宋体"/>
          <w:bCs/>
          <w:kern w:val="0"/>
        </w:rPr>
        <w:t>执行谈判过程。</w:t>
      </w:r>
    </w:p>
    <w:p w14:paraId="5D7453F5">
      <w:pPr>
        <w:pStyle w:val="25"/>
        <w:numPr>
          <w:ilvl w:val="0"/>
          <w:numId w:val="18"/>
        </w:numPr>
        <w:adjustRightInd w:val="0"/>
        <w:ind w:firstLine="500"/>
        <w:rPr>
          <w:rFonts w:eastAsia="Times New Roman"/>
          <w:bCs/>
          <w:kern w:val="0"/>
        </w:rPr>
      </w:pPr>
      <w:r>
        <w:rPr>
          <w:rFonts w:hint="eastAsia" w:ascii="宋体" w:hAnsi="宋体" w:cs="宋体"/>
          <w:b/>
          <w:bCs/>
          <w:kern w:val="0"/>
        </w:rPr>
        <w:t>参数</w:t>
      </w:r>
      <w:r>
        <w:rPr>
          <w:rFonts w:eastAsia="Times New Roman"/>
          <w:bCs/>
          <w:kern w:val="0"/>
        </w:rPr>
        <w:t>:</w:t>
      </w:r>
    </w:p>
    <w:p w14:paraId="52C5B5D2">
      <w:pPr>
        <w:pStyle w:val="25"/>
        <w:numPr>
          <w:ilvl w:val="1"/>
          <w:numId w:val="19"/>
        </w:numPr>
        <w:adjustRightInd w:val="0"/>
        <w:ind w:firstLine="498"/>
        <w:rPr>
          <w:rFonts w:eastAsia="Times New Roman"/>
          <w:bCs/>
          <w:kern w:val="0"/>
        </w:rPr>
      </w:pPr>
      <w:r>
        <w:rPr>
          <w:rFonts w:eastAsia="Times New Roman"/>
          <w:bCs/>
          <w:kern w:val="0"/>
        </w:rPr>
        <w:t>shared_string</w:t>
      </w:r>
      <w:r>
        <w:rPr>
          <w:rFonts w:hint="eastAsia" w:ascii="宋体" w:hAnsi="宋体" w:cs="宋体"/>
          <w:bCs/>
          <w:kern w:val="0"/>
        </w:rPr>
        <w:t>、</w:t>
      </w:r>
      <w:r>
        <w:rPr>
          <w:rFonts w:eastAsia="Times New Roman"/>
          <w:bCs/>
          <w:kern w:val="0"/>
        </w:rPr>
        <w:t>results</w:t>
      </w:r>
      <w:r>
        <w:rPr>
          <w:rFonts w:hint="eastAsia" w:ascii="宋体" w:hAnsi="宋体" w:cs="宋体"/>
          <w:bCs/>
          <w:kern w:val="0"/>
        </w:rPr>
        <w:t>、</w:t>
      </w:r>
      <w:r>
        <w:rPr>
          <w:rFonts w:eastAsia="Times New Roman"/>
          <w:bCs/>
          <w:kern w:val="0"/>
        </w:rPr>
        <w:t>index</w:t>
      </w:r>
      <w:r>
        <w:rPr>
          <w:rFonts w:hint="eastAsia" w:ascii="宋体" w:hAnsi="宋体" w:cs="宋体"/>
          <w:bCs/>
          <w:kern w:val="0"/>
        </w:rPr>
        <w:t>、</w:t>
      </w:r>
      <w:r>
        <w:rPr>
          <w:rFonts w:eastAsia="Times New Roman"/>
          <w:bCs/>
          <w:kern w:val="0"/>
        </w:rPr>
        <w:t>thr_mutex</w:t>
      </w:r>
      <w:r>
        <w:rPr>
          <w:rFonts w:hint="eastAsia" w:ascii="宋体" w:hAnsi="宋体" w:cs="宋体"/>
          <w:bCs/>
          <w:kern w:val="0"/>
        </w:rPr>
        <w:t>：用于多线程共享和同步的参数。</w:t>
      </w:r>
    </w:p>
    <w:p w14:paraId="05DD0EA3">
      <w:pPr>
        <w:pStyle w:val="25"/>
        <w:numPr>
          <w:ilvl w:val="0"/>
          <w:numId w:val="19"/>
        </w:numPr>
        <w:tabs>
          <w:tab w:val="left" w:pos="720"/>
        </w:tabs>
        <w:adjustRightInd w:val="0"/>
        <w:ind w:firstLine="500"/>
        <w:rPr>
          <w:rFonts w:eastAsia="Times New Roman"/>
          <w:bCs/>
          <w:kern w:val="0"/>
        </w:rPr>
      </w:pPr>
      <w:r>
        <w:rPr>
          <w:rFonts w:hint="eastAsia" w:ascii="宋体" w:hAnsi="宋体" w:cs="宋体"/>
          <w:b/>
          <w:bCs/>
          <w:kern w:val="0"/>
        </w:rPr>
        <w:t>流程</w:t>
      </w:r>
      <w:r>
        <w:rPr>
          <w:rFonts w:eastAsia="Times New Roman"/>
          <w:bCs/>
          <w:kern w:val="0"/>
        </w:rPr>
        <w:t>:</w:t>
      </w:r>
    </w:p>
    <w:p w14:paraId="0C87326C">
      <w:pPr>
        <w:pStyle w:val="25"/>
        <w:numPr>
          <w:ilvl w:val="1"/>
          <w:numId w:val="19"/>
        </w:numPr>
        <w:adjustRightInd w:val="0"/>
        <w:ind w:firstLine="498"/>
        <w:rPr>
          <w:rFonts w:eastAsia="Times New Roman"/>
          <w:bCs/>
          <w:kern w:val="0"/>
        </w:rPr>
      </w:pPr>
      <w:r>
        <w:rPr>
          <w:rFonts w:hint="eastAsia" w:ascii="宋体" w:hAnsi="宋体" w:cs="宋体"/>
          <w:bCs/>
          <w:kern w:val="0"/>
        </w:rPr>
        <w:t>为买家和卖家创建效用函数。</w:t>
      </w:r>
    </w:p>
    <w:p w14:paraId="39A61D58">
      <w:pPr>
        <w:pStyle w:val="25"/>
        <w:numPr>
          <w:ilvl w:val="1"/>
          <w:numId w:val="19"/>
        </w:numPr>
        <w:adjustRightInd w:val="0"/>
        <w:ind w:firstLine="498"/>
        <w:rPr>
          <w:rFonts w:eastAsia="Times New Roman"/>
          <w:bCs/>
          <w:kern w:val="0"/>
        </w:rPr>
      </w:pPr>
      <w:r>
        <w:rPr>
          <w:rFonts w:hint="eastAsia" w:ascii="宋体" w:hAnsi="宋体" w:cs="宋体"/>
          <w:bCs/>
          <w:kern w:val="0"/>
        </w:rPr>
        <w:t>创建一个谈判会话</w:t>
      </w:r>
      <w:r>
        <w:rPr>
          <w:rFonts w:eastAsia="Times New Roman"/>
          <w:bCs/>
          <w:kern w:val="0"/>
        </w:rPr>
        <w:t> session</w:t>
      </w:r>
      <w:r>
        <w:rPr>
          <w:rFonts w:hint="eastAsia" w:ascii="宋体" w:hAnsi="宋体" w:cs="宋体"/>
          <w:bCs/>
          <w:kern w:val="0"/>
        </w:rPr>
        <w:t>，并添加买家和卖家的谈判者。</w:t>
      </w:r>
    </w:p>
    <w:p w14:paraId="34C09714">
      <w:pPr>
        <w:pStyle w:val="25"/>
        <w:numPr>
          <w:ilvl w:val="1"/>
          <w:numId w:val="19"/>
        </w:numPr>
        <w:adjustRightInd w:val="0"/>
        <w:ind w:firstLine="498"/>
        <w:rPr>
          <w:rFonts w:eastAsia="Times New Roman"/>
          <w:bCs/>
          <w:kern w:val="0"/>
        </w:rPr>
      </w:pPr>
      <w:r>
        <w:rPr>
          <w:rFonts w:hint="eastAsia" w:ascii="宋体" w:hAnsi="宋体" w:cs="宋体"/>
          <w:bCs/>
          <w:kern w:val="0"/>
        </w:rPr>
        <w:t>设定买家的效用函数，并根据卖家的效用函数创建相应的卖家对象。</w:t>
      </w:r>
    </w:p>
    <w:p w14:paraId="5B70B980">
      <w:pPr>
        <w:pStyle w:val="25"/>
        <w:numPr>
          <w:ilvl w:val="1"/>
          <w:numId w:val="19"/>
        </w:numPr>
        <w:adjustRightInd w:val="0"/>
        <w:ind w:firstLine="498"/>
        <w:rPr>
          <w:rFonts w:eastAsia="Times New Roman"/>
          <w:bCs/>
          <w:kern w:val="0"/>
        </w:rPr>
      </w:pPr>
      <w:r>
        <w:rPr>
          <w:rFonts w:hint="eastAsia" w:ascii="宋体" w:hAnsi="宋体" w:cs="宋体"/>
          <w:bCs/>
          <w:kern w:val="0"/>
        </w:rPr>
        <w:t>执行会话中的谈判过程，最终得到一个结果。</w:t>
      </w:r>
    </w:p>
    <w:p w14:paraId="0CF6C14A">
      <w:pPr>
        <w:pStyle w:val="25"/>
        <w:numPr>
          <w:ilvl w:val="0"/>
          <w:numId w:val="19"/>
        </w:numPr>
        <w:tabs>
          <w:tab w:val="left" w:pos="720"/>
        </w:tabs>
        <w:adjustRightInd w:val="0"/>
        <w:ind w:firstLine="500"/>
        <w:rPr>
          <w:rFonts w:hint="eastAsia" w:eastAsia="Times New Roman"/>
          <w:bCs/>
          <w:kern w:val="0"/>
        </w:rPr>
      </w:pPr>
      <w:r>
        <w:rPr>
          <w:rFonts w:hint="eastAsia" w:ascii="宋体" w:hAnsi="宋体" w:cs="宋体"/>
          <w:b/>
          <w:bCs/>
          <w:kern w:val="0"/>
        </w:rPr>
        <w:t>返回值</w:t>
      </w:r>
      <w:r>
        <w:rPr>
          <w:rFonts w:eastAsia="Times New Roman"/>
          <w:bCs/>
          <w:kern w:val="0"/>
        </w:rPr>
        <w:t xml:space="preserve">: </w:t>
      </w:r>
      <w:r>
        <w:rPr>
          <w:rFonts w:hint="eastAsia" w:ascii="宋体" w:hAnsi="宋体" w:cs="宋体"/>
          <w:bCs/>
          <w:kern w:val="0"/>
        </w:rPr>
        <w:t>返回谈判的最终结果。</w:t>
      </w:r>
    </w:p>
    <w:p w14:paraId="07D10D14">
      <w:pPr>
        <w:pStyle w:val="25"/>
        <w:adjustRightInd w:val="0"/>
      </w:pPr>
      <w:r>
        <w:t>SmartAspirationNegotiator 类继承自 SAONegotiator 类，</w:t>
      </w:r>
      <w:r>
        <w:rPr>
          <w:rFonts w:hint="eastAsia"/>
        </w:rPr>
        <w:t>实现了人机交互与建议报价智能体</w:t>
      </w:r>
      <w:r>
        <w:t>。这个类的目的是在多轮谈判中接受或拒绝报价，并根据用户的输入动态调整谈判策略。下面是对主要方法的分析：</w:t>
      </w:r>
    </w:p>
    <w:p w14:paraId="2083E8AE">
      <w:pPr>
        <w:pStyle w:val="25"/>
        <w:adjustRightInd w:val="0"/>
        <w:ind w:firstLine="500"/>
        <w:rPr>
          <w:b/>
          <w:bCs/>
        </w:rPr>
      </w:pPr>
      <w:r>
        <w:rPr>
          <w:b/>
          <w:bCs/>
        </w:rPr>
        <w:t>1. set_helper 方法</w:t>
      </w:r>
    </w:p>
    <w:p w14:paraId="7F822FA7">
      <w:pPr>
        <w:pStyle w:val="25"/>
        <w:numPr>
          <w:ilvl w:val="0"/>
          <w:numId w:val="20"/>
        </w:numPr>
        <w:adjustRightInd w:val="0"/>
        <w:ind w:firstLine="500"/>
      </w:pPr>
      <w:r>
        <w:rPr>
          <w:b/>
          <w:bCs/>
        </w:rPr>
        <w:t>功能</w:t>
      </w:r>
      <w:r>
        <w:t>: 设置辅助谈判者 SAONegotiator。</w:t>
      </w:r>
    </w:p>
    <w:p w14:paraId="406B0EB5">
      <w:pPr>
        <w:pStyle w:val="25"/>
        <w:numPr>
          <w:ilvl w:val="0"/>
          <w:numId w:val="20"/>
        </w:numPr>
        <w:adjustRightInd w:val="0"/>
        <w:ind w:firstLine="500"/>
      </w:pPr>
      <w:r>
        <w:rPr>
          <w:b/>
          <w:bCs/>
        </w:rPr>
        <w:t>实现</w:t>
      </w:r>
      <w:r>
        <w:t>:</w:t>
      </w:r>
    </w:p>
    <w:p w14:paraId="6620051A">
      <w:pPr>
        <w:pStyle w:val="25"/>
        <w:numPr>
          <w:ilvl w:val="1"/>
          <w:numId w:val="21"/>
        </w:numPr>
        <w:adjustRightInd w:val="0"/>
        <w:ind w:firstLine="498"/>
      </w:pPr>
      <w:r>
        <w:t>将传入的 SAONegotiator 类型的对象赋值给 self.helper，helper 会在谈判过程中提供支持，特别是在用户拒绝报价时，helper 会提出新的报价。</w:t>
      </w:r>
    </w:p>
    <w:p w14:paraId="72330899">
      <w:pPr>
        <w:pStyle w:val="25"/>
        <w:numPr>
          <w:ilvl w:val="1"/>
          <w:numId w:val="22"/>
        </w:numPr>
        <w:adjustRightInd w:val="0"/>
        <w:ind w:firstLine="498"/>
      </w:pPr>
    </w:p>
    <w:p w14:paraId="2ADDCDFE">
      <w:pPr>
        <w:pStyle w:val="25"/>
        <w:adjustRightInd w:val="0"/>
        <w:ind w:firstLine="500"/>
        <w:rPr>
          <w:b/>
          <w:bCs/>
        </w:rPr>
      </w:pPr>
      <w:r>
        <w:rPr>
          <w:b/>
          <w:bCs/>
        </w:rPr>
        <w:t>2. respond 方法</w:t>
      </w:r>
    </w:p>
    <w:p w14:paraId="1A345F38">
      <w:pPr>
        <w:pStyle w:val="25"/>
        <w:numPr>
          <w:ilvl w:val="0"/>
          <w:numId w:val="23"/>
        </w:numPr>
        <w:adjustRightInd w:val="0"/>
        <w:ind w:firstLine="500"/>
      </w:pPr>
      <w:r>
        <w:rPr>
          <w:b/>
          <w:bCs/>
        </w:rPr>
        <w:t>功能</w:t>
      </w:r>
      <w:r>
        <w:t>: 处理代理的响应，决定是否接受报价，或者如果拒绝报价则向辅助谈判者请求新的报价。</w:t>
      </w:r>
    </w:p>
    <w:p w14:paraId="6635A7EE">
      <w:pPr>
        <w:pStyle w:val="25"/>
        <w:numPr>
          <w:ilvl w:val="0"/>
          <w:numId w:val="23"/>
        </w:numPr>
        <w:adjustRightInd w:val="0"/>
        <w:ind w:firstLine="500"/>
      </w:pPr>
      <w:r>
        <w:rPr>
          <w:b/>
          <w:bCs/>
        </w:rPr>
        <w:t>实现</w:t>
      </w:r>
      <w:r>
        <w:t>:</w:t>
      </w:r>
    </w:p>
    <w:p w14:paraId="33784554">
      <w:pPr>
        <w:pStyle w:val="25"/>
        <w:numPr>
          <w:ilvl w:val="1"/>
          <w:numId w:val="24"/>
        </w:numPr>
        <w:adjustRightInd w:val="0"/>
        <w:ind w:firstLine="498"/>
      </w:pPr>
      <w:r>
        <w:t>获取当前的报价 offer，如果报价为 None，则返回拒绝报价 (ResponseType.REJECT_OFFER)。</w:t>
      </w:r>
    </w:p>
    <w:p w14:paraId="6A6E252F">
      <w:pPr>
        <w:pStyle w:val="25"/>
        <w:numPr>
          <w:ilvl w:val="1"/>
          <w:numId w:val="24"/>
        </w:numPr>
        <w:adjustRightInd w:val="0"/>
        <w:ind w:firstLine="498"/>
      </w:pPr>
      <w:r>
        <w:t>显示当前报价并等待用户输入。</w:t>
      </w:r>
    </w:p>
    <w:p w14:paraId="1E956BB8">
      <w:pPr>
        <w:pStyle w:val="25"/>
        <w:numPr>
          <w:ilvl w:val="1"/>
          <w:numId w:val="24"/>
        </w:numPr>
        <w:adjustRightInd w:val="0"/>
        <w:ind w:firstLine="498"/>
      </w:pPr>
      <w:r>
        <w:t>如果用户输入 'y'（接受报价），返回接受报价的响应（ResponseType.ACCEPT_OFFER）。</w:t>
      </w:r>
    </w:p>
    <w:p w14:paraId="65523E0B">
      <w:pPr>
        <w:pStyle w:val="25"/>
        <w:numPr>
          <w:ilvl w:val="1"/>
          <w:numId w:val="24"/>
        </w:numPr>
        <w:adjustRightInd w:val="0"/>
        <w:ind w:firstLine="498"/>
      </w:pPr>
      <w:r>
        <w:t>如果用户输入 'n'（拒绝报价），则让 helper（辅助谈判者）响应当前的状态，并请求新的报价。helper 会基于当前状态提出一个新的报价。</w:t>
      </w:r>
    </w:p>
    <w:p w14:paraId="1F2321C9">
      <w:pPr>
        <w:pStyle w:val="25"/>
        <w:numPr>
          <w:ilvl w:val="1"/>
          <w:numId w:val="24"/>
        </w:numPr>
        <w:adjustRightInd w:val="0"/>
        <w:ind w:firstLine="498"/>
      </w:pPr>
      <w:r>
        <w:t>最终，如果拒绝报价，则代理返回拒绝报价的响应。</w:t>
      </w:r>
    </w:p>
    <w:p w14:paraId="21D3E42D">
      <w:pPr>
        <w:pStyle w:val="25"/>
        <w:adjustRightInd w:val="0"/>
        <w:ind w:firstLine="500"/>
        <w:rPr>
          <w:b/>
          <w:bCs/>
        </w:rPr>
      </w:pPr>
      <w:r>
        <w:rPr>
          <w:b/>
          <w:bCs/>
        </w:rPr>
        <w:t>6. user_propose 方法</w:t>
      </w:r>
    </w:p>
    <w:p w14:paraId="58E5691D">
      <w:pPr>
        <w:pStyle w:val="25"/>
        <w:numPr>
          <w:ilvl w:val="0"/>
          <w:numId w:val="25"/>
        </w:numPr>
        <w:adjustRightInd w:val="0"/>
        <w:ind w:firstLine="500"/>
      </w:pPr>
      <w:r>
        <w:rPr>
          <w:b/>
          <w:bCs/>
        </w:rPr>
        <w:t>功能</w:t>
      </w:r>
      <w:r>
        <w:t>: 由用户输入新的报价，并将其转换为一个元组形式。</w:t>
      </w:r>
    </w:p>
    <w:p w14:paraId="73FE6469">
      <w:pPr>
        <w:pStyle w:val="25"/>
        <w:numPr>
          <w:ilvl w:val="0"/>
          <w:numId w:val="25"/>
        </w:numPr>
        <w:adjustRightInd w:val="0"/>
        <w:ind w:firstLine="500"/>
      </w:pPr>
      <w:r>
        <w:rPr>
          <w:b/>
          <w:bCs/>
        </w:rPr>
        <w:t>实现</w:t>
      </w:r>
      <w:r>
        <w:t>:</w:t>
      </w:r>
    </w:p>
    <w:p w14:paraId="3385003A">
      <w:pPr>
        <w:pStyle w:val="25"/>
        <w:numPr>
          <w:ilvl w:val="1"/>
          <w:numId w:val="26"/>
        </w:numPr>
        <w:adjustRightInd w:val="0"/>
        <w:ind w:firstLine="498"/>
      </w:pPr>
      <w:r>
        <w:t>使用 input_i 函数获取用户输入的报价，报价是一个以逗号分隔的字符串（例如 "10, 8, 12, 10, 11, 7"）。</w:t>
      </w:r>
    </w:p>
    <w:p w14:paraId="106673C3">
      <w:pPr>
        <w:pStyle w:val="25"/>
        <w:numPr>
          <w:ilvl w:val="1"/>
          <w:numId w:val="26"/>
        </w:numPr>
        <w:adjustRightInd w:val="0"/>
        <w:ind w:firstLine="498"/>
      </w:pPr>
      <w:r>
        <w:t>将用户输入的字符串拆分并转换为浮动类型的元组（tuple(map(float, user_offer.split(',')))）。</w:t>
      </w:r>
    </w:p>
    <w:p w14:paraId="4573B1C8">
      <w:pPr>
        <w:pStyle w:val="25"/>
        <w:adjustRightInd w:val="0"/>
        <w:ind w:firstLine="500"/>
        <w:rPr>
          <w:b/>
          <w:bCs/>
        </w:rPr>
      </w:pPr>
      <w:r>
        <w:rPr>
          <w:b/>
          <w:bCs/>
        </w:rPr>
        <w:t>7. propose 方法</w:t>
      </w:r>
    </w:p>
    <w:p w14:paraId="02780EC1">
      <w:pPr>
        <w:pStyle w:val="25"/>
        <w:numPr>
          <w:ilvl w:val="0"/>
          <w:numId w:val="27"/>
        </w:numPr>
        <w:adjustRightInd w:val="0"/>
        <w:ind w:firstLine="500"/>
      </w:pPr>
      <w:r>
        <w:rPr>
          <w:b/>
          <w:bCs/>
        </w:rPr>
        <w:t>功能</w:t>
      </w:r>
      <w:r>
        <w:t>: 提出一个报价。</w:t>
      </w:r>
    </w:p>
    <w:p w14:paraId="52DAA9AD">
      <w:pPr>
        <w:pStyle w:val="25"/>
        <w:numPr>
          <w:ilvl w:val="0"/>
          <w:numId w:val="27"/>
        </w:numPr>
        <w:adjustRightInd w:val="0"/>
        <w:ind w:firstLine="500"/>
      </w:pPr>
      <w:r>
        <w:rPr>
          <w:b/>
          <w:bCs/>
        </w:rPr>
        <w:t>实现</w:t>
      </w:r>
      <w:r>
        <w:t>:</w:t>
      </w:r>
    </w:p>
    <w:p w14:paraId="29AC2818">
      <w:pPr>
        <w:pStyle w:val="25"/>
        <w:numPr>
          <w:ilvl w:val="1"/>
          <w:numId w:val="28"/>
        </w:numPr>
        <w:adjustRightInd w:val="0"/>
        <w:ind w:firstLine="498"/>
      </w:pPr>
      <w:r>
        <w:t>调用 user_propose 方法获取用户输入的报价，并打印该报价。</w:t>
      </w:r>
    </w:p>
    <w:p w14:paraId="4C8AEDD2">
      <w:pPr>
        <w:pStyle w:val="25"/>
        <w:numPr>
          <w:ilvl w:val="1"/>
          <w:numId w:val="28"/>
        </w:numPr>
        <w:adjustRightInd w:val="0"/>
        <w:ind w:firstLine="498"/>
      </w:pPr>
      <w:r>
        <w:t>返回用户提供的报价，作为谈判中的提议。</w:t>
      </w:r>
    </w:p>
    <w:p w14:paraId="71ED3347">
      <w:pPr>
        <w:tabs>
          <w:tab w:val="left" w:pos="1743"/>
        </w:tabs>
        <w:rPr>
          <w:szCs w:val="20"/>
        </w:rPr>
      </w:pPr>
    </w:p>
    <w:p w14:paraId="0386B019">
      <w:pPr>
        <w:pStyle w:val="2"/>
        <w:keepNext/>
        <w:keepLines/>
        <w:pageBreakBefore/>
        <w:widowControl w:val="0"/>
        <w:kinsoku/>
        <w:wordWrap/>
        <w:overflowPunct/>
        <w:topLinePunct w:val="0"/>
        <w:autoSpaceDE/>
        <w:autoSpaceDN/>
        <w:bidi w:val="0"/>
        <w:adjustRightInd w:val="0"/>
        <w:snapToGrid w:val="0"/>
        <w:spacing w:before="391" w:after="312" w:line="300" w:lineRule="auto"/>
        <w:textAlignment w:val="auto"/>
      </w:pPr>
      <w:bookmarkStart w:id="73" w:name="_Toc225579655"/>
      <w:bookmarkStart w:id="74" w:name="_Toc280715554"/>
      <w:bookmarkStart w:id="75" w:name="_Toc250450179"/>
      <w:bookmarkStart w:id="76" w:name="_Toc280797202"/>
      <w:bookmarkStart w:id="77" w:name="_Toc280628520"/>
      <w:bookmarkStart w:id="78" w:name="_Toc280715699"/>
      <w:r>
        <w:rPr>
          <w:rFonts w:hint="eastAsia"/>
        </w:rPr>
        <w:t>第5章  面向企业采购的智能谈判平台结果展示</w:t>
      </w:r>
    </w:p>
    <w:bookmarkEnd w:id="73"/>
    <w:bookmarkEnd w:id="74"/>
    <w:bookmarkEnd w:id="75"/>
    <w:bookmarkEnd w:id="76"/>
    <w:bookmarkEnd w:id="77"/>
    <w:bookmarkEnd w:id="78"/>
    <w:p w14:paraId="01642DA6">
      <w:pPr>
        <w:pStyle w:val="2"/>
        <w:spacing w:before="391" w:after="312" w:line="300" w:lineRule="auto"/>
        <w:jc w:val="both"/>
        <w:rPr>
          <w:rFonts w:hint="eastAsia"/>
        </w:rPr>
      </w:pPr>
      <w:r>
        <w:rPr>
          <w:rFonts w:hint="eastAsia"/>
          <w:lang w:val="en-US" w:eastAsia="zh-CN"/>
        </w:rPr>
        <w:t>5.1</w:t>
      </w:r>
      <w:r>
        <w:rPr>
          <w:rFonts w:hint="eastAsia"/>
        </w:rPr>
        <w:t>Agent对</w:t>
      </w:r>
      <w:r>
        <w:rPr>
          <w:rFonts w:hint="eastAsia"/>
          <w:lang w:val="en-US" w:eastAsia="zh-CN"/>
        </w:rPr>
        <w:t>A</w:t>
      </w:r>
      <w:r>
        <w:rPr>
          <w:rFonts w:hint="eastAsia"/>
        </w:rPr>
        <w:t>gent成果展示</w:t>
      </w:r>
    </w:p>
    <w:p w14:paraId="22614B8D">
      <w:pPr>
        <w:rPr>
          <w:rFonts w:hint="eastAsia"/>
        </w:rPr>
      </w:pPr>
      <w:r>
        <w:rPr>
          <w:rFonts w:hint="eastAsia"/>
        </w:rPr>
        <w:t>卖家agent与买家agent的交替出价记录</w:t>
      </w:r>
    </w:p>
    <w:p w14:paraId="0AC7888D">
      <w:r>
        <w:drawing>
          <wp:inline distT="0" distB="0" distL="0" distR="0">
            <wp:extent cx="5400040" cy="5819140"/>
            <wp:effectExtent l="0" t="0" r="10160" b="1016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1"/>
                    <a:stretch>
                      <a:fillRect/>
                    </a:stretch>
                  </pic:blipFill>
                  <pic:spPr>
                    <a:xfrm>
                      <a:off x="0" y="0"/>
                      <a:ext cx="5400040" cy="5819140"/>
                    </a:xfrm>
                    <a:prstGeom prst="rect">
                      <a:avLst/>
                    </a:prstGeom>
                  </pic:spPr>
                </pic:pic>
              </a:graphicData>
            </a:graphic>
          </wp:inline>
        </w:drawing>
      </w:r>
    </w:p>
    <w:p w14:paraId="0346935F">
      <w:r>
        <w:rPr>
          <w:rFonts w:hint="eastAsia"/>
        </w:rPr>
        <w:t>谈判结果记录</w:t>
      </w:r>
    </w:p>
    <w:p w14:paraId="0D143A78">
      <w:pPr>
        <w:rPr>
          <w:rFonts w:hint="eastAsia"/>
        </w:rPr>
      </w:pPr>
      <w:r>
        <w:drawing>
          <wp:inline distT="0" distB="0" distL="0" distR="0">
            <wp:extent cx="5400040" cy="5192395"/>
            <wp:effectExtent l="0" t="0" r="1016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2"/>
                    <a:stretch>
                      <a:fillRect/>
                    </a:stretch>
                  </pic:blipFill>
                  <pic:spPr>
                    <a:xfrm>
                      <a:off x="0" y="0"/>
                      <a:ext cx="5400040" cy="5192395"/>
                    </a:xfrm>
                    <a:prstGeom prst="rect">
                      <a:avLst/>
                    </a:prstGeom>
                  </pic:spPr>
                </pic:pic>
              </a:graphicData>
            </a:graphic>
          </wp:inline>
        </w:drawing>
      </w:r>
    </w:p>
    <w:p w14:paraId="4A9C9CEA">
      <w:pPr>
        <w:pStyle w:val="2"/>
        <w:spacing w:before="391" w:after="312" w:line="300" w:lineRule="auto"/>
        <w:jc w:val="both"/>
        <w:rPr>
          <w:rFonts w:hint="eastAsia"/>
        </w:rPr>
      </w:pPr>
      <w:r>
        <w:rPr>
          <w:rFonts w:hint="eastAsia"/>
          <w:lang w:val="en-US" w:eastAsia="zh-CN"/>
        </w:rPr>
        <w:t>5.2</w:t>
      </w:r>
      <w:r>
        <w:rPr>
          <w:rFonts w:hint="eastAsia"/>
        </w:rPr>
        <w:t>单线程成果展示</w:t>
      </w:r>
    </w:p>
    <w:p w14:paraId="529AA62A">
      <w:r>
        <w:drawing>
          <wp:inline distT="0" distB="0" distL="0" distR="0">
            <wp:extent cx="5400040" cy="2766060"/>
            <wp:effectExtent l="0" t="0" r="10160" b="152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3"/>
                    <a:stretch>
                      <a:fillRect/>
                    </a:stretch>
                  </pic:blipFill>
                  <pic:spPr>
                    <a:xfrm>
                      <a:off x="0" y="0"/>
                      <a:ext cx="5400040" cy="2766060"/>
                    </a:xfrm>
                    <a:prstGeom prst="rect">
                      <a:avLst/>
                    </a:prstGeom>
                  </pic:spPr>
                </pic:pic>
              </a:graphicData>
            </a:graphic>
          </wp:inline>
        </w:drawing>
      </w:r>
    </w:p>
    <w:p w14:paraId="1DC516C1">
      <w:pPr>
        <w:rPr>
          <w:rFonts w:hint="eastAsia"/>
        </w:rPr>
      </w:pPr>
      <w:r>
        <w:rPr>
          <w:rFonts w:hint="eastAsia"/>
        </w:rPr>
        <w:t>选择拒绝对方报价后，可以直接选择智能体的推荐报价也可以输入自定义报价</w:t>
      </w:r>
    </w:p>
    <w:p w14:paraId="05FB7A2D">
      <w:r>
        <w:drawing>
          <wp:inline distT="0" distB="0" distL="0" distR="0">
            <wp:extent cx="5400040" cy="2740025"/>
            <wp:effectExtent l="0" t="0" r="1016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4"/>
                    <a:stretch>
                      <a:fillRect/>
                    </a:stretch>
                  </pic:blipFill>
                  <pic:spPr>
                    <a:xfrm>
                      <a:off x="0" y="0"/>
                      <a:ext cx="5400040" cy="2740025"/>
                    </a:xfrm>
                    <a:prstGeom prst="rect">
                      <a:avLst/>
                    </a:prstGeom>
                  </pic:spPr>
                </pic:pic>
              </a:graphicData>
            </a:graphic>
          </wp:inline>
        </w:drawing>
      </w:r>
    </w:p>
    <w:p w14:paraId="34AC73C1">
      <w:r>
        <w:drawing>
          <wp:inline distT="0" distB="0" distL="0" distR="0">
            <wp:extent cx="5264150" cy="2665730"/>
            <wp:effectExtent l="0" t="0" r="1270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5"/>
                    <a:stretch>
                      <a:fillRect/>
                    </a:stretch>
                  </pic:blipFill>
                  <pic:spPr>
                    <a:xfrm>
                      <a:off x="0" y="0"/>
                      <a:ext cx="5267135" cy="2667014"/>
                    </a:xfrm>
                    <a:prstGeom prst="rect">
                      <a:avLst/>
                    </a:prstGeom>
                  </pic:spPr>
                </pic:pic>
              </a:graphicData>
            </a:graphic>
          </wp:inline>
        </w:drawing>
      </w:r>
    </w:p>
    <w:p w14:paraId="11A373E3">
      <w:pPr>
        <w:rPr>
          <w:rFonts w:hint="eastAsia"/>
        </w:rPr>
      </w:pPr>
      <w:r>
        <w:rPr>
          <w:rFonts w:hint="eastAsia"/>
        </w:rPr>
        <w:t>当买方选择接受报价后。谈判结束，针对谈判记录绘制图表</w:t>
      </w:r>
    </w:p>
    <w:p w14:paraId="2FFD1F64">
      <w:r>
        <w:drawing>
          <wp:inline distT="0" distB="0" distL="0" distR="0">
            <wp:extent cx="5146040" cy="2625090"/>
            <wp:effectExtent l="0" t="0" r="1651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6"/>
                    <a:stretch>
                      <a:fillRect/>
                    </a:stretch>
                  </pic:blipFill>
                  <pic:spPr>
                    <a:xfrm>
                      <a:off x="0" y="0"/>
                      <a:ext cx="5148237" cy="2626182"/>
                    </a:xfrm>
                    <a:prstGeom prst="rect">
                      <a:avLst/>
                    </a:prstGeom>
                  </pic:spPr>
                </pic:pic>
              </a:graphicData>
            </a:graphic>
          </wp:inline>
        </w:drawing>
      </w:r>
    </w:p>
    <w:p w14:paraId="47581B34">
      <w:r>
        <w:drawing>
          <wp:inline distT="0" distB="0" distL="0" distR="0">
            <wp:extent cx="5067300" cy="1899920"/>
            <wp:effectExtent l="0" t="0" r="0" b="508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7"/>
                    <a:stretch>
                      <a:fillRect/>
                    </a:stretch>
                  </pic:blipFill>
                  <pic:spPr>
                    <a:xfrm>
                      <a:off x="0" y="0"/>
                      <a:ext cx="5071455" cy="1901796"/>
                    </a:xfrm>
                    <a:prstGeom prst="rect">
                      <a:avLst/>
                    </a:prstGeom>
                  </pic:spPr>
                </pic:pic>
              </a:graphicData>
            </a:graphic>
          </wp:inline>
        </w:drawing>
      </w:r>
    </w:p>
    <w:p w14:paraId="387DFE14"/>
    <w:p w14:paraId="4A49C955">
      <w:pPr>
        <w:rPr>
          <w:rFonts w:hint="eastAsia"/>
        </w:rPr>
      </w:pPr>
    </w:p>
    <w:p w14:paraId="6D086A48">
      <w:pPr>
        <w:pStyle w:val="2"/>
        <w:spacing w:before="391" w:after="312" w:line="300" w:lineRule="auto"/>
        <w:jc w:val="both"/>
        <w:rPr>
          <w:rFonts w:hint="eastAsia"/>
        </w:rPr>
      </w:pPr>
      <w:r>
        <w:rPr>
          <w:rFonts w:hint="eastAsia"/>
          <w:lang w:val="en-US" w:eastAsia="zh-CN"/>
        </w:rPr>
        <w:t>5.3</w:t>
      </w:r>
      <w:r>
        <w:rPr>
          <w:rFonts w:hint="eastAsia"/>
        </w:rPr>
        <w:t>多线程成果展示：</w:t>
      </w:r>
    </w:p>
    <w:p w14:paraId="152CA25A">
      <w:pPr>
        <w:rPr>
          <w:rFonts w:hint="eastAsia"/>
        </w:rPr>
      </w:pPr>
      <w:r>
        <w:rPr>
          <w:rFonts w:hint="eastAsia"/>
        </w:rPr>
        <w:t>一对多谈判时，买方依次选择是否结束对方报价，并更具智能体参考报价依次回复自己的报价</w:t>
      </w:r>
    </w:p>
    <w:p w14:paraId="01B85247">
      <w:pPr>
        <w:rPr>
          <w:rFonts w:hint="eastAsia"/>
        </w:rPr>
      </w:pPr>
      <w:r>
        <w:drawing>
          <wp:inline distT="0" distB="0" distL="0" distR="0">
            <wp:extent cx="5369560" cy="2613660"/>
            <wp:effectExtent l="0" t="0" r="2540" b="1524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8"/>
                    <a:stretch>
                      <a:fillRect/>
                    </a:stretch>
                  </pic:blipFill>
                  <pic:spPr>
                    <a:xfrm>
                      <a:off x="0" y="0"/>
                      <a:ext cx="5376144" cy="2616634"/>
                    </a:xfrm>
                    <a:prstGeom prst="rect">
                      <a:avLst/>
                    </a:prstGeom>
                  </pic:spPr>
                </pic:pic>
              </a:graphicData>
            </a:graphic>
          </wp:inline>
        </w:drawing>
      </w:r>
    </w:p>
    <w:p w14:paraId="6D6AA152">
      <w:pPr>
        <w:rPr>
          <w:rFonts w:hint="eastAsia"/>
        </w:rPr>
      </w:pPr>
    </w:p>
    <w:p w14:paraId="427B51B1">
      <w:pPr>
        <w:pStyle w:val="2"/>
        <w:spacing w:before="391" w:after="312" w:line="300" w:lineRule="auto"/>
        <w:jc w:val="both"/>
        <w:rPr>
          <w:rFonts w:hint="eastAsia" w:eastAsia="宋体"/>
          <w:spacing w:val="0"/>
          <w:kern w:val="2"/>
          <w:sz w:val="24"/>
          <w:szCs w:val="24"/>
        </w:rPr>
      </w:pPr>
      <w:r>
        <w:drawing>
          <wp:inline distT="0" distB="0" distL="0" distR="0">
            <wp:extent cx="5471160" cy="4824730"/>
            <wp:effectExtent l="0" t="0" r="15240" b="139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9"/>
                    <a:stretch>
                      <a:fillRect/>
                    </a:stretch>
                  </pic:blipFill>
                  <pic:spPr>
                    <a:xfrm>
                      <a:off x="0" y="0"/>
                      <a:ext cx="5510094" cy="4859193"/>
                    </a:xfrm>
                    <a:prstGeom prst="rect">
                      <a:avLst/>
                    </a:prstGeom>
                  </pic:spPr>
                </pic:pic>
              </a:graphicData>
            </a:graphic>
          </wp:inline>
        </w:drawing>
      </w:r>
      <w:r>
        <w:rPr>
          <w:rFonts w:hint="eastAsia" w:eastAsia="宋体"/>
          <w:spacing w:val="0"/>
          <w:kern w:val="2"/>
          <w:sz w:val="24"/>
          <w:szCs w:val="24"/>
        </w:rPr>
        <w:t>选择结束谈判后，将总结与每个卖方的谈判记录，并计算效益函数与绘制图表</w:t>
      </w:r>
    </w:p>
    <w:p w14:paraId="0FF9DADB">
      <w:pPr>
        <w:pStyle w:val="2"/>
        <w:spacing w:before="391" w:after="312" w:line="300" w:lineRule="auto"/>
      </w:pPr>
      <w:r>
        <w:drawing>
          <wp:inline distT="0" distB="0" distL="0" distR="0">
            <wp:extent cx="5400040" cy="2025015"/>
            <wp:effectExtent l="0" t="0" r="10160" b="133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0"/>
                    <a:stretch>
                      <a:fillRect/>
                    </a:stretch>
                  </pic:blipFill>
                  <pic:spPr>
                    <a:xfrm>
                      <a:off x="0" y="0"/>
                      <a:ext cx="5400040" cy="2025015"/>
                    </a:xfrm>
                    <a:prstGeom prst="rect">
                      <a:avLst/>
                    </a:prstGeom>
                  </pic:spPr>
                </pic:pic>
              </a:graphicData>
            </a:graphic>
          </wp:inline>
        </w:drawing>
      </w:r>
    </w:p>
    <w:p w14:paraId="4AAE6D3E">
      <w:r>
        <w:drawing>
          <wp:inline distT="0" distB="0" distL="0" distR="0">
            <wp:extent cx="5400040" cy="2025015"/>
            <wp:effectExtent l="0" t="0" r="10160" b="1333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1"/>
                    <a:stretch>
                      <a:fillRect/>
                    </a:stretch>
                  </pic:blipFill>
                  <pic:spPr>
                    <a:xfrm>
                      <a:off x="0" y="0"/>
                      <a:ext cx="5400040" cy="2025015"/>
                    </a:xfrm>
                    <a:prstGeom prst="rect">
                      <a:avLst/>
                    </a:prstGeom>
                  </pic:spPr>
                </pic:pic>
              </a:graphicData>
            </a:graphic>
          </wp:inline>
        </w:drawing>
      </w:r>
    </w:p>
    <w:p w14:paraId="32F7870D">
      <w:pPr>
        <w:rPr>
          <w:rFonts w:hint="eastAsia"/>
        </w:rPr>
      </w:pPr>
      <w:r>
        <w:drawing>
          <wp:inline distT="0" distB="0" distL="0" distR="0">
            <wp:extent cx="5400040" cy="2025015"/>
            <wp:effectExtent l="0" t="0" r="10160" b="1333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2"/>
                    <a:stretch>
                      <a:fillRect/>
                    </a:stretch>
                  </pic:blipFill>
                  <pic:spPr>
                    <a:xfrm>
                      <a:off x="0" y="0"/>
                      <a:ext cx="5400040" cy="2025015"/>
                    </a:xfrm>
                    <a:prstGeom prst="rect">
                      <a:avLst/>
                    </a:prstGeom>
                  </pic:spPr>
                </pic:pic>
              </a:graphicData>
            </a:graphic>
          </wp:inline>
        </w:drawing>
      </w:r>
    </w:p>
    <w:p w14:paraId="2D2578E9">
      <w:pPr>
        <w:pStyle w:val="2"/>
        <w:spacing w:before="391" w:after="312" w:line="300" w:lineRule="auto"/>
        <w:rPr>
          <w:rFonts w:hint="eastAsia"/>
        </w:rPr>
      </w:pPr>
    </w:p>
    <w:p w14:paraId="0F35515D">
      <w:pPr>
        <w:pStyle w:val="2"/>
        <w:keepNext/>
        <w:keepLines/>
        <w:pageBreakBefore/>
        <w:widowControl w:val="0"/>
        <w:kinsoku/>
        <w:wordWrap/>
        <w:overflowPunct/>
        <w:topLinePunct w:val="0"/>
        <w:autoSpaceDE/>
        <w:autoSpaceDN/>
        <w:bidi w:val="0"/>
        <w:adjustRightInd w:val="0"/>
        <w:snapToGrid w:val="0"/>
        <w:spacing w:before="391" w:after="312" w:line="300" w:lineRule="auto"/>
        <w:textAlignment w:val="auto"/>
      </w:pPr>
      <w:r>
        <w:rPr>
          <w:rFonts w:hint="eastAsia"/>
        </w:rPr>
        <w:t>第6章  面向企业采购的智能谈判平台的未来展望</w:t>
      </w:r>
    </w:p>
    <w:p w14:paraId="53FE92D9">
      <w:pPr>
        <w:widowControl/>
        <w:shd w:val="clear" w:color="auto" w:fill="FFFFFF"/>
        <w:spacing w:before="100" w:beforeAutospacing="1" w:after="100" w:afterAutospacing="1"/>
        <w:ind w:firstLine="420" w:firstLineChars="0"/>
        <w:jc w:val="left"/>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针对目前平台的开发情况，我们对于平台目前存在的问题进行分析，主要存在以下几点不足：</w:t>
      </w:r>
    </w:p>
    <w:p w14:paraId="4CA5D292">
      <w:pPr>
        <w:widowControl/>
        <w:numPr>
          <w:ilvl w:val="0"/>
          <w:numId w:val="29"/>
        </w:numPr>
        <w:shd w:val="clear" w:color="auto" w:fill="FFFFFF"/>
        <w:spacing w:before="100" w:beforeAutospacing="1" w:after="100" w:afterAutospacing="1"/>
        <w:ind w:firstLine="420" w:firstLineChars="0"/>
        <w:jc w:val="left"/>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平台的谈判环境设计较为简单。</w:t>
      </w:r>
    </w:p>
    <w:p w14:paraId="7F08495F">
      <w:pPr>
        <w:widowControl/>
        <w:numPr>
          <w:ilvl w:val="0"/>
          <w:numId w:val="29"/>
        </w:numPr>
        <w:shd w:val="clear" w:color="auto" w:fill="FFFFFF"/>
        <w:spacing w:before="100" w:beforeAutospacing="1" w:after="100" w:afterAutospacing="1"/>
        <w:ind w:firstLine="420" w:firstLineChars="0"/>
        <w:jc w:val="left"/>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平台提供的的谈判策略的复杂性不高，没有接入目前最先进的ANAC谈判竞赛中的模型在谈判环境中测试。</w:t>
      </w:r>
    </w:p>
    <w:p w14:paraId="2635DC71">
      <w:pPr>
        <w:widowControl/>
        <w:numPr>
          <w:ilvl w:val="0"/>
          <w:numId w:val="29"/>
        </w:numPr>
        <w:shd w:val="clear" w:color="auto" w:fill="FFFFFF"/>
        <w:spacing w:before="100" w:beforeAutospacing="1" w:after="100" w:afterAutospacing="1"/>
        <w:ind w:firstLine="420" w:firstLineChars="0"/>
        <w:jc w:val="left"/>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受限于开发水平，平台的响应速度不高。底层实现使用SAOmechanism的堆叠交替出价协议，需要在初始化时对样本空间进行遍历，在谈判空间较大时计算效率较低。</w:t>
      </w:r>
    </w:p>
    <w:p w14:paraId="454F4EE7">
      <w:pPr>
        <w:widowControl/>
        <w:numPr>
          <w:ilvl w:val="0"/>
          <w:numId w:val="29"/>
        </w:numPr>
        <w:shd w:val="clear" w:color="auto" w:fill="FFFFFF"/>
        <w:spacing w:before="100" w:beforeAutospacing="1" w:after="100" w:afterAutospacing="1"/>
        <w:ind w:firstLine="420" w:firstLineChars="0"/>
        <w:jc w:val="left"/>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人机交互设计较为简陋，缺乏人性化、智能化的响应设计。</w:t>
      </w:r>
    </w:p>
    <w:p w14:paraId="1B772E69">
      <w:pPr>
        <w:widowControl/>
        <w:shd w:val="clear" w:color="auto" w:fill="FFFFFF"/>
        <w:spacing w:before="100" w:beforeAutospacing="1" w:after="100" w:afterAutospacing="1"/>
        <w:ind w:firstLine="420" w:firstLineChars="0"/>
        <w:jc w:val="left"/>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针对现有不足，我们提出如下展望：</w:t>
      </w:r>
    </w:p>
    <w:p w14:paraId="14813C72">
      <w:pPr>
        <w:widowControl/>
        <w:numPr>
          <w:ilvl w:val="0"/>
          <w:numId w:val="30"/>
        </w:numPr>
        <w:shd w:val="clear" w:color="auto" w:fill="FFFFFF"/>
        <w:spacing w:before="100" w:beforeAutospacing="1" w:after="100" w:afterAutospacing="1"/>
        <w:ind w:firstLine="420" w:firstLineChars="0"/>
        <w:jc w:val="left"/>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修改底层协议，重写一对多采购的交易机制，或考虑使用SCM(supply chain management)供应链模式重构项目。</w:t>
      </w:r>
    </w:p>
    <w:p w14:paraId="7F557E79">
      <w:pPr>
        <w:widowControl/>
        <w:numPr>
          <w:ilvl w:val="0"/>
          <w:numId w:val="30"/>
        </w:numPr>
        <w:shd w:val="clear" w:color="auto" w:fill="FFFFFF"/>
        <w:spacing w:before="100" w:beforeAutospacing="1" w:after="100" w:afterAutospacing="1"/>
        <w:ind w:firstLine="420" w:firstLineChars="0"/>
        <w:jc w:val="left"/>
        <w:rPr>
          <w:rFonts w:hint="default"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接入更多复杂策略模式，综合评判谈判模型的效果。</w:t>
      </w:r>
    </w:p>
    <w:p w14:paraId="74B8C166">
      <w:pPr>
        <w:widowControl/>
        <w:numPr>
          <w:ilvl w:val="0"/>
          <w:numId w:val="30"/>
        </w:numPr>
        <w:shd w:val="clear" w:color="auto" w:fill="FFFFFF"/>
        <w:spacing w:before="100" w:beforeAutospacing="1" w:after="100" w:afterAutospacing="1"/>
        <w:ind w:firstLine="420" w:firstLineChars="0"/>
        <w:jc w:val="left"/>
        <w:rPr>
          <w:rFonts w:hint="default"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优化模块设计，提高代码运行效率和可靠性。</w:t>
      </w:r>
    </w:p>
    <w:p w14:paraId="55077471">
      <w:pPr>
        <w:widowControl/>
        <w:numPr>
          <w:ilvl w:val="0"/>
          <w:numId w:val="30"/>
        </w:numPr>
        <w:shd w:val="clear" w:color="auto" w:fill="FFFFFF"/>
        <w:spacing w:before="100" w:beforeAutospacing="1" w:after="100" w:afterAutospacing="1"/>
        <w:ind w:firstLine="420" w:firstLineChars="0"/>
        <w:jc w:val="left"/>
        <w:rPr>
          <w:rFonts w:hint="default"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增加更多人机交互的可视化内容，针对现有推荐报价功能予以报价逻辑说明和预期交易可能的图表和文字展示。</w:t>
      </w:r>
    </w:p>
    <w:p w14:paraId="179809B9">
      <w:pPr>
        <w:widowControl/>
        <w:numPr>
          <w:ilvl w:val="0"/>
          <w:numId w:val="0"/>
        </w:numPr>
        <w:shd w:val="clear" w:color="auto" w:fill="FFFFFF"/>
        <w:spacing w:before="100" w:beforeAutospacing="1" w:after="100" w:afterAutospacing="1"/>
        <w:jc w:val="left"/>
        <w:rPr>
          <w:rFonts w:hint="eastAsia" w:ascii="宋体" w:hAnsi="宋体" w:eastAsia="宋体" w:cs="宋体"/>
          <w:color w:val="000000"/>
          <w:kern w:val="0"/>
          <w:sz w:val="24"/>
          <w:szCs w:val="24"/>
          <w:lang w:val="en-US" w:eastAsia="zh-CN" w:bidi="ar-SA"/>
        </w:rPr>
      </w:pPr>
    </w:p>
    <w:p w14:paraId="36BDA48B">
      <w:pPr>
        <w:tabs>
          <w:tab w:val="left" w:pos="996"/>
        </w:tabs>
      </w:pPr>
    </w:p>
    <w:p w14:paraId="4DFD8354">
      <w:pPr>
        <w:pStyle w:val="2"/>
        <w:keepNext/>
        <w:keepLines/>
        <w:pageBreakBefore/>
        <w:widowControl w:val="0"/>
        <w:kinsoku/>
        <w:wordWrap/>
        <w:overflowPunct/>
        <w:topLinePunct w:val="0"/>
        <w:autoSpaceDE/>
        <w:autoSpaceDN/>
        <w:bidi w:val="0"/>
        <w:adjustRightInd w:val="0"/>
        <w:snapToGrid w:val="0"/>
        <w:spacing w:before="391" w:after="312" w:line="300" w:lineRule="auto"/>
        <w:textAlignment w:val="auto"/>
      </w:pPr>
      <w:r>
        <w:rPr>
          <w:rFonts w:hint="eastAsia"/>
        </w:rPr>
        <w:t>第7章  小组分工</w:t>
      </w:r>
    </w:p>
    <w:p w14:paraId="3405F47B">
      <w:pPr>
        <w:widowControl/>
        <w:shd w:val="clear" w:color="auto" w:fill="FFFFFF"/>
        <w:spacing w:before="100" w:beforeAutospacing="1" w:after="100" w:afterAutospacing="1"/>
        <w:ind w:firstLine="420" w:firstLineChars="0"/>
        <w:jc w:val="left"/>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组长：谭家骐</w:t>
      </w:r>
    </w:p>
    <w:p w14:paraId="5328FE57">
      <w:pPr>
        <w:widowControl/>
        <w:shd w:val="clear" w:color="auto" w:fill="FFFFFF"/>
        <w:spacing w:before="100" w:beforeAutospacing="1" w:after="100" w:afterAutospacing="1"/>
        <w:ind w:firstLine="420" w:firstLineChars="0"/>
        <w:jc w:val="left"/>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项目组组长，负责工作的统筹规划，进行采购场景建模的方法研究，编写后端代码，参与报告撰写，制作汇报ppt以及汇报。</w:t>
      </w:r>
    </w:p>
    <w:p w14:paraId="62997E9F">
      <w:pPr>
        <w:widowControl/>
        <w:shd w:val="clear" w:color="auto" w:fill="FFFFFF"/>
        <w:spacing w:before="100" w:beforeAutospacing="1" w:after="100" w:afterAutospacing="1"/>
        <w:ind w:firstLine="420" w:firstLineChars="0"/>
        <w:jc w:val="left"/>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成员：王睿</w:t>
      </w:r>
    </w:p>
    <w:p w14:paraId="24EDB9F7">
      <w:pPr>
        <w:widowControl/>
        <w:shd w:val="clear" w:color="auto" w:fill="FFFFFF"/>
        <w:spacing w:before="100" w:beforeAutospacing="1" w:after="100" w:afterAutospacing="1"/>
        <w:ind w:firstLine="420" w:firstLineChars="0"/>
        <w:jc w:val="left"/>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项目组成员，项目需求的分析，项目代码架构重构，整合项目进度，参与报告撰写</w:t>
      </w:r>
      <w:r>
        <w:rPr>
          <w:rFonts w:hint="eastAsia" w:cs="Times New Roman"/>
          <w:kern w:val="2"/>
          <w:sz w:val="24"/>
          <w:szCs w:val="20"/>
          <w:lang w:val="en-US" w:eastAsia="zh-CN" w:bidi="ar-SA"/>
        </w:rPr>
        <w:t>，</w:t>
      </w:r>
      <w:r>
        <w:rPr>
          <w:rFonts w:hint="eastAsia" w:ascii="Times New Roman" w:hAnsi="Times New Roman" w:eastAsia="宋体" w:cs="Times New Roman"/>
          <w:kern w:val="2"/>
          <w:sz w:val="24"/>
          <w:szCs w:val="20"/>
          <w:lang w:val="en-US" w:eastAsia="zh-CN" w:bidi="ar-SA"/>
        </w:rPr>
        <w:t>参与制作汇报ppt。</w:t>
      </w:r>
    </w:p>
    <w:p w14:paraId="71335726">
      <w:pPr>
        <w:widowControl/>
        <w:shd w:val="clear" w:color="auto" w:fill="FFFFFF"/>
        <w:spacing w:before="100" w:beforeAutospacing="1" w:after="100" w:afterAutospacing="1"/>
        <w:ind w:firstLine="420" w:firstLineChars="0"/>
        <w:jc w:val="left"/>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成员：张玉河</w:t>
      </w:r>
    </w:p>
    <w:p w14:paraId="7AA73888">
      <w:pPr>
        <w:widowControl/>
        <w:shd w:val="clear" w:color="auto" w:fill="FFFFFF"/>
        <w:spacing w:before="100" w:beforeAutospacing="1" w:after="100" w:afterAutospacing="1"/>
        <w:ind w:firstLine="420" w:firstLineChars="0"/>
        <w:jc w:val="left"/>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项目组成员，进行买卖方的采购策略的研究，编写后端代码，参与报告撰写</w:t>
      </w:r>
      <w:r>
        <w:rPr>
          <w:rFonts w:hint="eastAsia" w:cs="Times New Roman"/>
          <w:kern w:val="2"/>
          <w:sz w:val="24"/>
          <w:szCs w:val="20"/>
          <w:lang w:val="en-US" w:eastAsia="zh-CN" w:bidi="ar-SA"/>
        </w:rPr>
        <w:t>，</w:t>
      </w:r>
      <w:r>
        <w:rPr>
          <w:rFonts w:hint="eastAsia" w:ascii="Times New Roman" w:hAnsi="Times New Roman" w:eastAsia="宋体" w:cs="Times New Roman"/>
          <w:kern w:val="2"/>
          <w:sz w:val="24"/>
          <w:szCs w:val="20"/>
          <w:lang w:val="en-US" w:eastAsia="zh-CN" w:bidi="ar-SA"/>
        </w:rPr>
        <w:t>参与制作汇报ppt。</w:t>
      </w:r>
    </w:p>
    <w:p w14:paraId="0AAD6FF3">
      <w:pPr>
        <w:widowControl/>
        <w:shd w:val="clear" w:color="auto" w:fill="FFFFFF"/>
        <w:spacing w:before="100" w:beforeAutospacing="1" w:after="100" w:afterAutospacing="1"/>
        <w:ind w:firstLine="420" w:firstLineChars="0"/>
        <w:jc w:val="left"/>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成员：黄炳轮</w:t>
      </w:r>
    </w:p>
    <w:p w14:paraId="62B95EC2">
      <w:pPr>
        <w:widowControl/>
        <w:shd w:val="clear" w:color="auto" w:fill="FFFFFF"/>
        <w:spacing w:before="100" w:beforeAutospacing="1" w:after="100" w:afterAutospacing="1"/>
        <w:ind w:firstLine="420" w:firstLineChars="0"/>
        <w:jc w:val="left"/>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项目组成员，进行</w:t>
      </w:r>
      <w:r>
        <w:rPr>
          <w:rFonts w:hint="eastAsia" w:cs="Times New Roman"/>
          <w:kern w:val="2"/>
          <w:sz w:val="24"/>
          <w:szCs w:val="20"/>
          <w:lang w:val="en-US" w:eastAsia="zh-CN" w:bidi="ar-SA"/>
        </w:rPr>
        <w:t>项目多线程和</w:t>
      </w:r>
      <w:r>
        <w:rPr>
          <w:rFonts w:hint="eastAsia" w:ascii="Times New Roman" w:hAnsi="Times New Roman" w:eastAsia="宋体" w:cs="Times New Roman"/>
          <w:kern w:val="2"/>
          <w:sz w:val="24"/>
          <w:szCs w:val="20"/>
          <w:lang w:val="en-US" w:eastAsia="zh-CN" w:bidi="ar-SA"/>
        </w:rPr>
        <w:t>前端人机交互内容搭建，编写代码</w:t>
      </w:r>
      <w:r>
        <w:rPr>
          <w:rFonts w:hint="eastAsia" w:cs="Times New Roman"/>
          <w:kern w:val="2"/>
          <w:sz w:val="24"/>
          <w:szCs w:val="20"/>
          <w:lang w:val="en-US" w:eastAsia="zh-CN" w:bidi="ar-SA"/>
        </w:rPr>
        <w:t>，</w:t>
      </w:r>
      <w:r>
        <w:rPr>
          <w:rFonts w:hint="eastAsia" w:ascii="Times New Roman" w:hAnsi="Times New Roman" w:eastAsia="宋体" w:cs="Times New Roman"/>
          <w:kern w:val="2"/>
          <w:sz w:val="24"/>
          <w:szCs w:val="20"/>
          <w:lang w:val="en-US" w:eastAsia="zh-CN" w:bidi="ar-SA"/>
        </w:rPr>
        <w:t>参与制作汇报ppt。</w:t>
      </w:r>
    </w:p>
    <w:p w14:paraId="3524924B">
      <w:pPr>
        <w:widowControl/>
        <w:shd w:val="clear" w:color="auto" w:fill="FFFFFF"/>
        <w:spacing w:before="100" w:beforeAutospacing="1" w:after="100" w:afterAutospacing="1"/>
        <w:ind w:firstLine="420" w:firstLineChars="0"/>
        <w:jc w:val="left"/>
        <w:rPr>
          <w:rFonts w:hint="eastAsia" w:ascii="Times New Roman" w:hAnsi="Times New Roman" w:eastAsia="宋体" w:cs="Times New Roman"/>
          <w:kern w:val="2"/>
          <w:sz w:val="24"/>
          <w:szCs w:val="20"/>
          <w:lang w:val="en-US" w:eastAsia="zh-CN" w:bidi="ar-SA"/>
        </w:rPr>
      </w:pPr>
      <w:r>
        <w:rPr>
          <w:rFonts w:hint="eastAsia" w:ascii="Times New Roman" w:hAnsi="Times New Roman" w:eastAsia="宋体" w:cs="Times New Roman"/>
          <w:kern w:val="2"/>
          <w:sz w:val="24"/>
          <w:szCs w:val="20"/>
          <w:lang w:val="en-US" w:eastAsia="zh-CN" w:bidi="ar-SA"/>
        </w:rPr>
        <w:t>成员：姚睿哲</w:t>
      </w:r>
      <w:bookmarkStart w:id="85" w:name="_GoBack"/>
      <w:bookmarkEnd w:id="85"/>
    </w:p>
    <w:p w14:paraId="215A1108">
      <w:pPr>
        <w:widowControl/>
        <w:shd w:val="clear" w:color="auto" w:fill="FFFFFF"/>
        <w:spacing w:before="100" w:beforeAutospacing="1" w:after="100" w:afterAutospacing="1"/>
        <w:ind w:firstLine="420" w:firstLineChars="0"/>
        <w:jc w:val="left"/>
        <w:rPr>
          <w:rFonts w:hint="eastAsia" w:ascii="宋体" w:hAnsi="宋体" w:eastAsia="宋体" w:cs="宋体"/>
          <w:color w:val="000000"/>
          <w:kern w:val="0"/>
          <w:sz w:val="24"/>
          <w:szCs w:val="24"/>
          <w:lang w:val="en-US" w:eastAsia="zh-CN" w:bidi="ar-SA"/>
        </w:rPr>
      </w:pPr>
      <w:r>
        <w:rPr>
          <w:rFonts w:hint="eastAsia" w:ascii="Times New Roman" w:hAnsi="Times New Roman" w:eastAsia="宋体" w:cs="Times New Roman"/>
          <w:kern w:val="2"/>
          <w:sz w:val="24"/>
          <w:szCs w:val="20"/>
          <w:lang w:val="en-US" w:eastAsia="zh-CN" w:bidi="ar-SA"/>
        </w:rPr>
        <w:t>项目组成员，进行前端人机交互内容搭建，编写代码</w:t>
      </w:r>
      <w:r>
        <w:rPr>
          <w:rFonts w:hint="eastAsia" w:cs="Times New Roman"/>
          <w:kern w:val="2"/>
          <w:sz w:val="24"/>
          <w:szCs w:val="20"/>
          <w:lang w:val="en-US" w:eastAsia="zh-CN" w:bidi="ar-SA"/>
        </w:rPr>
        <w:t>，</w:t>
      </w:r>
      <w:r>
        <w:rPr>
          <w:rFonts w:hint="eastAsia" w:ascii="Times New Roman" w:hAnsi="Times New Roman" w:eastAsia="宋体" w:cs="Times New Roman"/>
          <w:kern w:val="2"/>
          <w:sz w:val="24"/>
          <w:szCs w:val="20"/>
          <w:lang w:val="en-US" w:eastAsia="zh-CN" w:bidi="ar-SA"/>
        </w:rPr>
        <w:t>参与制作汇报ppt</w:t>
      </w:r>
      <w:r>
        <w:rPr>
          <w:rFonts w:hint="eastAsia" w:ascii="宋体" w:hAnsi="宋体" w:eastAsia="宋体" w:cs="宋体"/>
          <w:color w:val="000000"/>
          <w:kern w:val="0"/>
          <w:sz w:val="24"/>
          <w:szCs w:val="24"/>
          <w:lang w:val="en-US" w:eastAsia="zh-CN" w:bidi="ar-SA"/>
        </w:rPr>
        <w:t>。</w:t>
      </w:r>
    </w:p>
    <w:p w14:paraId="72566113">
      <w:pPr>
        <w:widowControl/>
        <w:shd w:val="clear" w:color="auto" w:fill="FFFFFF"/>
        <w:spacing w:before="100" w:beforeAutospacing="1" w:after="100" w:afterAutospacing="1"/>
        <w:ind w:firstLine="420" w:firstLineChars="0"/>
        <w:jc w:val="left"/>
        <w:rPr>
          <w:rFonts w:hint="eastAsia" w:ascii="宋体" w:hAnsi="宋体" w:eastAsia="宋体" w:cs="宋体"/>
          <w:color w:val="000000"/>
          <w:kern w:val="0"/>
          <w:sz w:val="24"/>
          <w:szCs w:val="24"/>
          <w:lang w:val="en-US" w:eastAsia="zh-CN" w:bidi="ar-SA"/>
        </w:rPr>
      </w:pPr>
    </w:p>
    <w:p w14:paraId="402AA040">
      <w:pPr>
        <w:widowControl/>
        <w:shd w:val="clear" w:color="auto" w:fill="FFFFFF"/>
        <w:spacing w:before="100" w:beforeAutospacing="1" w:after="100" w:afterAutospacing="1"/>
        <w:ind w:firstLine="420" w:firstLineChars="0"/>
        <w:jc w:val="left"/>
        <w:rPr>
          <w:rFonts w:hint="eastAsia" w:ascii="宋体" w:hAnsi="宋体" w:eastAsia="宋体" w:cs="宋体"/>
          <w:color w:val="000000"/>
          <w:kern w:val="0"/>
          <w:sz w:val="24"/>
          <w:szCs w:val="24"/>
          <w:lang w:val="en-US" w:eastAsia="zh-CN" w:bidi="ar-SA"/>
        </w:rPr>
      </w:pPr>
    </w:p>
    <w:p w14:paraId="54B4F0DF">
      <w:pPr>
        <w:widowControl/>
        <w:shd w:val="clear" w:color="auto" w:fill="FFFFFF"/>
        <w:spacing w:before="100" w:beforeAutospacing="1" w:after="100" w:afterAutospacing="1"/>
        <w:ind w:firstLine="420" w:firstLineChars="0"/>
        <w:jc w:val="left"/>
        <w:rPr>
          <w:rFonts w:hint="eastAsia" w:ascii="宋体" w:hAnsi="宋体" w:eastAsia="宋体" w:cs="宋体"/>
          <w:color w:val="000000"/>
          <w:kern w:val="0"/>
          <w:sz w:val="24"/>
          <w:szCs w:val="24"/>
          <w:lang w:val="en-US" w:eastAsia="zh-CN" w:bidi="ar-SA"/>
        </w:rPr>
      </w:pPr>
    </w:p>
    <w:p w14:paraId="11A401BD">
      <w:pPr>
        <w:widowControl/>
        <w:shd w:val="clear" w:color="auto" w:fill="FFFFFF"/>
        <w:spacing w:before="100" w:beforeAutospacing="1" w:after="100" w:afterAutospacing="1"/>
        <w:ind w:firstLine="420" w:firstLineChars="0"/>
        <w:jc w:val="left"/>
        <w:rPr>
          <w:rFonts w:hint="eastAsia" w:ascii="宋体" w:hAnsi="宋体" w:eastAsia="宋体" w:cs="宋体"/>
          <w:color w:val="000000"/>
          <w:kern w:val="0"/>
          <w:sz w:val="24"/>
          <w:szCs w:val="24"/>
          <w:lang w:val="en-US" w:eastAsia="zh-CN" w:bidi="ar-SA"/>
        </w:rPr>
      </w:pPr>
    </w:p>
    <w:p w14:paraId="70EC7A78">
      <w:pPr>
        <w:tabs>
          <w:tab w:val="left" w:pos="996"/>
        </w:tabs>
      </w:pPr>
    </w:p>
    <w:p w14:paraId="3B233A04"/>
    <w:p w14:paraId="51757EFF"/>
    <w:p w14:paraId="4AC6A0D0">
      <w:pPr>
        <w:sectPr>
          <w:headerReference r:id="rId11" w:type="default"/>
          <w:footerReference r:id="rId13" w:type="default"/>
          <w:headerReference r:id="rId12" w:type="even"/>
          <w:footerReference r:id="rId14" w:type="even"/>
          <w:pgSz w:w="11906" w:h="16838"/>
          <w:pgMar w:top="2155" w:right="1701" w:bottom="1701" w:left="1701" w:header="1701" w:footer="1304" w:gutter="0"/>
          <w:cols w:space="720" w:num="1"/>
          <w:docGrid w:type="linesAndChars" w:linePitch="391" w:charSpace="1861"/>
        </w:sectPr>
      </w:pPr>
    </w:p>
    <w:p w14:paraId="495CD4F2">
      <w:pPr>
        <w:pStyle w:val="2"/>
        <w:keepNext/>
        <w:keepLines/>
        <w:pageBreakBefore/>
        <w:widowControl w:val="0"/>
        <w:kinsoku/>
        <w:wordWrap/>
        <w:overflowPunct/>
        <w:topLinePunct w:val="0"/>
        <w:autoSpaceDE/>
        <w:autoSpaceDN/>
        <w:bidi w:val="0"/>
        <w:adjustRightInd w:val="0"/>
        <w:snapToGrid w:val="0"/>
        <w:spacing w:before="391" w:after="312" w:line="300" w:lineRule="auto"/>
        <w:textAlignment w:val="auto"/>
      </w:pPr>
      <w:bookmarkStart w:id="79" w:name="_Toc225579656"/>
      <w:bookmarkStart w:id="80" w:name="_Toc280715700"/>
      <w:bookmarkStart w:id="81" w:name="_Toc250450180"/>
      <w:bookmarkStart w:id="82" w:name="_Toc280797203"/>
      <w:bookmarkStart w:id="83" w:name="_Toc280715555"/>
      <w:bookmarkStart w:id="84" w:name="_Toc280628521"/>
      <w:r>
        <w:rPr>
          <w:rFonts w:hint="eastAsia"/>
        </w:rPr>
        <w:t>参考文献</w:t>
      </w:r>
      <w:bookmarkEnd w:id="79"/>
      <w:bookmarkEnd w:id="80"/>
      <w:bookmarkEnd w:id="81"/>
      <w:bookmarkEnd w:id="82"/>
      <w:bookmarkEnd w:id="83"/>
      <w:bookmarkEnd w:id="84"/>
    </w:p>
    <w:p w14:paraId="212F47DB">
      <w:pPr>
        <w:pStyle w:val="12"/>
        <w:numPr>
          <w:ilvl w:val="0"/>
          <w:numId w:val="31"/>
        </w:numPr>
        <w:adjustRightInd w:val="0"/>
        <w:snapToGrid w:val="0"/>
        <w:spacing w:line="300" w:lineRule="auto"/>
        <w:ind w:left="0" w:leftChars="0" w:firstLine="0" w:firstLineChars="0"/>
        <w:rPr>
          <w:rFonts w:hint="eastAsia" w:ascii="Times New Roman" w:hAnsi="Times New Roman"/>
          <w:sz w:val="24"/>
          <w:szCs w:val="24"/>
        </w:rPr>
      </w:pPr>
      <w:r>
        <w:rPr>
          <w:rFonts w:hint="eastAsia" w:ascii="Times New Roman" w:hAnsi="Times New Roman"/>
          <w:sz w:val="24"/>
          <w:szCs w:val="24"/>
        </w:rPr>
        <w:t>Mell J, Gratch J. IAGO: interactive arbitration guide online[C]//Proceedings of</w:t>
      </w:r>
    </w:p>
    <w:p w14:paraId="46CDD9CB">
      <w:pPr>
        <w:pStyle w:val="12"/>
        <w:numPr>
          <w:ilvl w:val="0"/>
          <w:numId w:val="0"/>
        </w:numPr>
        <w:adjustRightInd w:val="0"/>
        <w:snapToGrid w:val="0"/>
        <w:spacing w:line="300" w:lineRule="auto"/>
        <w:ind w:leftChars="0"/>
        <w:rPr>
          <w:rFonts w:hint="eastAsia" w:ascii="Times New Roman" w:hAnsi="Times New Roman"/>
          <w:sz w:val="24"/>
          <w:szCs w:val="24"/>
        </w:rPr>
      </w:pPr>
      <w:r>
        <w:rPr>
          <w:rFonts w:hint="eastAsia" w:ascii="Times New Roman" w:hAnsi="Times New Roman"/>
          <w:sz w:val="24"/>
          <w:szCs w:val="24"/>
        </w:rPr>
        <w:t>the 2016 International Conference on Autonomous Agents &amp; Multiagent Systems. 2016: 1510-1512.</w:t>
      </w:r>
    </w:p>
    <w:p w14:paraId="5095579B">
      <w:pPr>
        <w:pStyle w:val="12"/>
        <w:numPr>
          <w:ilvl w:val="0"/>
          <w:numId w:val="31"/>
        </w:numPr>
        <w:adjustRightInd w:val="0"/>
        <w:snapToGrid w:val="0"/>
        <w:spacing w:line="300" w:lineRule="auto"/>
        <w:ind w:left="0" w:leftChars="0" w:firstLine="0" w:firstLineChars="0"/>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Mohammad Y, Nakadai S, Greenwald A. Negmas: a platform for situated negotiations[C]//Recent Advances in Agent-based Negotiation: Formal Models and Human Aspects. Springer Singapore, 2021: 57-75.</w:t>
      </w:r>
    </w:p>
    <w:p w14:paraId="393465AA">
      <w:pPr>
        <w:pStyle w:val="12"/>
        <w:numPr>
          <w:ilvl w:val="0"/>
          <w:numId w:val="31"/>
        </w:numPr>
        <w:adjustRightInd w:val="0"/>
        <w:snapToGrid w:val="0"/>
        <w:spacing w:line="300" w:lineRule="auto"/>
        <w:ind w:left="0" w:leftChars="0" w:firstLine="0" w:firstLineChars="0"/>
        <w:rPr>
          <w:rFonts w:hint="default" w:ascii="Times New Roman" w:hAnsi="Times New Roman" w:eastAsia="宋体"/>
          <w:sz w:val="24"/>
          <w:szCs w:val="24"/>
          <w:lang w:val="en-US" w:eastAsia="zh-CN"/>
        </w:rPr>
      </w:pPr>
      <w:r>
        <w:rPr>
          <w:rFonts w:hint="default" w:ascii="Times New Roman" w:hAnsi="Times New Roman" w:eastAsia="宋体"/>
          <w:sz w:val="24"/>
          <w:szCs w:val="24"/>
          <w:lang w:val="en-US" w:eastAsia="zh-CN"/>
        </w:rPr>
        <w:t>Chatfield D C, Harrison T P, Hayya J C. SCML: An information framework to support supply chain modeling[J]. European Journal of Operational Research, 2009, 196(2): 651-660.</w:t>
      </w:r>
    </w:p>
    <w:p w14:paraId="4B454441">
      <w:pPr>
        <w:pStyle w:val="12"/>
        <w:numPr>
          <w:ilvl w:val="0"/>
          <w:numId w:val="31"/>
        </w:numPr>
        <w:adjustRightInd w:val="0"/>
        <w:snapToGrid w:val="0"/>
        <w:spacing w:line="300" w:lineRule="auto"/>
        <w:ind w:left="0" w:leftChars="0" w:firstLine="0" w:firstLineChars="0"/>
      </w:pPr>
      <w:r>
        <w:rPr>
          <w:rFonts w:hint="default" w:ascii="Times New Roman" w:hAnsi="Times New Roman" w:eastAsia="宋体"/>
          <w:sz w:val="24"/>
          <w:szCs w:val="24"/>
          <w:lang w:val="en-US" w:eastAsia="zh-CN"/>
        </w:rPr>
        <w:t>Baarslag T. Multi-deal Negotiation[C]//Proceedings of the 23rd International Conference on Autonomous Agents and Multiagent Systems. 2024: 2668-267</w:t>
      </w:r>
      <w:r>
        <w:rPr>
          <w:rFonts w:hint="eastAsia" w:ascii="Times New Roman" w:hAnsi="Times New Roman"/>
          <w:sz w:val="24"/>
          <w:szCs w:val="24"/>
          <w:lang w:val="en-US" w:eastAsia="zh-CN"/>
        </w:rPr>
        <w:t>3.</w:t>
      </w:r>
    </w:p>
    <w:sectPr>
      <w:headerReference r:id="rId15" w:type="default"/>
      <w:footerReference r:id="rId17" w:type="default"/>
      <w:headerReference r:id="rId16" w:type="even"/>
      <w:type w:val="oddPage"/>
      <w:pgSz w:w="11906" w:h="16838"/>
      <w:pgMar w:top="2155" w:right="1701" w:bottom="1701" w:left="1701" w:header="1701" w:footer="1304" w:gutter="0"/>
      <w:cols w:space="720" w:num="1"/>
      <w:docGrid w:type="linesAndChars" w:linePitch="391" w:charSpace="186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C2DDA2">
    <w:pPr>
      <w:pStyle w:val="16"/>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49C32A">
    <w:pPr>
      <w:pStyle w:val="16"/>
      <w:framePr w:wrap="around" w:vAnchor="text" w:hAnchor="margin" w:xAlign="center" w:y="1"/>
      <w:rPr>
        <w:rStyle w:val="29"/>
      </w:rPr>
    </w:pPr>
    <w:r>
      <w:rPr>
        <w:rStyle w:val="29"/>
        <w:rFonts w:hint="eastAsia"/>
      </w:rPr>
      <w:t xml:space="preserve">- </w:t>
    </w:r>
    <w:r>
      <w:fldChar w:fldCharType="begin"/>
    </w:r>
    <w:r>
      <w:rPr>
        <w:rStyle w:val="29"/>
      </w:rPr>
      <w:instrText xml:space="preserve">PAGE  </w:instrText>
    </w:r>
    <w:r>
      <w:fldChar w:fldCharType="separate"/>
    </w:r>
    <w:r>
      <w:rPr>
        <w:rStyle w:val="29"/>
      </w:rPr>
      <w:t>IV</w:t>
    </w:r>
    <w:r>
      <w:fldChar w:fldCharType="end"/>
    </w:r>
    <w:r>
      <w:rPr>
        <w:rStyle w:val="29"/>
        <w:rFonts w:hint="eastAsia"/>
      </w:rPr>
      <w:t xml:space="preserve"> -</w:t>
    </w:r>
  </w:p>
  <w:p w14:paraId="13D11C65">
    <w:pPr>
      <w:pStyle w:val="16"/>
      <w:jc w:val="both"/>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A5AEFA0">
    <w:pPr>
      <w:pStyle w:val="16"/>
      <w:framePr w:wrap="around" w:vAnchor="text" w:hAnchor="margin" w:xAlign="center" w:y="1"/>
      <w:rPr>
        <w:rStyle w:val="29"/>
      </w:rPr>
    </w:pPr>
    <w:r>
      <w:rPr>
        <w:rStyle w:val="29"/>
        <w:rFonts w:hint="eastAsia"/>
      </w:rPr>
      <w:t xml:space="preserve">- </w:t>
    </w:r>
    <w:r>
      <w:fldChar w:fldCharType="begin"/>
    </w:r>
    <w:r>
      <w:rPr>
        <w:rStyle w:val="29"/>
      </w:rPr>
      <w:instrText xml:space="preserve">PAGE  </w:instrText>
    </w:r>
    <w:r>
      <w:fldChar w:fldCharType="separate"/>
    </w:r>
    <w:r>
      <w:rPr>
        <w:rStyle w:val="29"/>
      </w:rPr>
      <w:t>3</w:t>
    </w:r>
    <w:r>
      <w:fldChar w:fldCharType="end"/>
    </w:r>
    <w:r>
      <w:rPr>
        <w:rStyle w:val="29"/>
        <w:rFonts w:hint="eastAsia"/>
      </w:rPr>
      <w:t xml:space="preserve"> -</w:t>
    </w:r>
  </w:p>
  <w:p w14:paraId="5DA78CBD">
    <w:pPr>
      <w:pStyle w:val="16"/>
      <w:jc w:val="both"/>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42F188">
    <w:pPr>
      <w:pStyle w:val="16"/>
      <w:framePr w:wrap="around" w:vAnchor="text" w:hAnchor="margin" w:xAlign="center" w:y="1"/>
      <w:rPr>
        <w:rStyle w:val="29"/>
      </w:rPr>
    </w:pPr>
    <w:r>
      <w:rPr>
        <w:rStyle w:val="29"/>
        <w:rFonts w:hint="eastAsia"/>
      </w:rPr>
      <w:t xml:space="preserve">- </w:t>
    </w:r>
    <w:r>
      <w:fldChar w:fldCharType="begin"/>
    </w:r>
    <w:r>
      <w:rPr>
        <w:rStyle w:val="29"/>
      </w:rPr>
      <w:instrText xml:space="preserve">PAGE  </w:instrText>
    </w:r>
    <w:r>
      <w:fldChar w:fldCharType="separate"/>
    </w:r>
    <w:r>
      <w:rPr>
        <w:rStyle w:val="29"/>
      </w:rPr>
      <w:t>6</w:t>
    </w:r>
    <w:r>
      <w:fldChar w:fldCharType="end"/>
    </w:r>
    <w:r>
      <w:rPr>
        <w:rStyle w:val="29"/>
        <w:rFonts w:hint="eastAsia"/>
      </w:rPr>
      <w:t xml:space="preserve"> -</w:t>
    </w:r>
  </w:p>
  <w:p w14:paraId="6A38EBAF">
    <w:pPr>
      <w:pStyle w:val="16"/>
      <w:jc w:val="both"/>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5E4AD53">
    <w:pPr>
      <w:pStyle w:val="16"/>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align>top</wp:align>
              </wp:positionV>
              <wp:extent cx="247650" cy="131445"/>
              <wp:effectExtent l="0" t="0" r="0" b="0"/>
              <wp:wrapNone/>
              <wp:docPr id="1" name="文本框52"/>
              <wp:cNvGraphicFramePr/>
              <a:graphic xmlns:a="http://schemas.openxmlformats.org/drawingml/2006/main">
                <a:graphicData uri="http://schemas.microsoft.com/office/word/2010/wordprocessingShape">
                  <wps:wsp>
                    <wps:cNvSpPr>
                      <a:spLocks noChangeArrowheads="1"/>
                    </wps:cNvSpPr>
                    <wps:spPr bwMode="auto">
                      <a:xfrm>
                        <a:off x="0" y="0"/>
                        <a:ext cx="247650" cy="131445"/>
                      </a:xfrm>
                      <a:prstGeom prst="rect">
                        <a:avLst/>
                      </a:prstGeom>
                      <a:noFill/>
                      <a:ln>
                        <a:noFill/>
                      </a:ln>
                    </wps:spPr>
                    <wps:txbx>
                      <w:txbxContent>
                        <w:p w14:paraId="6C0404A8">
                          <w:pPr>
                            <w:pStyle w:val="16"/>
                            <w:rPr>
                              <w:rStyle w:val="29"/>
                            </w:rPr>
                          </w:pPr>
                          <w:r>
                            <w:rPr>
                              <w:rStyle w:val="29"/>
                              <w:rFonts w:hint="eastAsia"/>
                            </w:rPr>
                            <w:t xml:space="preserve">- </w:t>
                          </w:r>
                          <w:r>
                            <w:fldChar w:fldCharType="begin"/>
                          </w:r>
                          <w:r>
                            <w:rPr>
                              <w:rStyle w:val="29"/>
                            </w:rPr>
                            <w:instrText xml:space="preserve">PAGE  </w:instrText>
                          </w:r>
                          <w:r>
                            <w:fldChar w:fldCharType="separate"/>
                          </w:r>
                          <w:r>
                            <w:rPr>
                              <w:rStyle w:val="29"/>
                            </w:rPr>
                            <w:t>9</w:t>
                          </w:r>
                          <w:r>
                            <w:fldChar w:fldCharType="end"/>
                          </w:r>
                          <w:r>
                            <w:rPr>
                              <w:rStyle w:val="29"/>
                              <w:rFonts w:hint="eastAsia"/>
                            </w:rPr>
                            <w:t xml:space="preserve"> -</w:t>
                          </w:r>
                        </w:p>
                      </w:txbxContent>
                    </wps:txbx>
                    <wps:bodyPr rot="0" vert="horz" wrap="none" lIns="0" tIns="0" rIns="0" bIns="0" anchor="t" anchorCtr="0" upright="1">
                      <a:spAutoFit/>
                    </wps:bodyPr>
                  </wps:wsp>
                </a:graphicData>
              </a:graphic>
            </wp:anchor>
          </w:drawing>
        </mc:Choice>
        <mc:Fallback>
          <w:pict>
            <v:rect id="文本框52" o:spid="_x0000_s1026" o:spt="1" style="position:absolute;left:0pt;height:10.35pt;width:19.5pt;mso-position-horizontal:center;mso-position-horizontal-relative:margin;mso-position-vertical:top;mso-wrap-style:none;z-index:251659264;mso-width-relative:page;mso-height-relative:page;" filled="f" stroked="f" coordsize="21600,21600" o:gfxdata="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Dr5GvRAAAAAwEAAA8AAAAAAAAAAQAgAAAAIgAAAGRycy9kb3du&#10;cmV2LnhtbFBLAQIUABQAAAAIAIdO4kC674d1BgIAAPgDAAAOAAAAAAAAAAEAIAAAACABAABkcnMv&#10;ZTJvRG9jLnhtbFBLBQYAAAAABgAGAFkBAACYBQAAAAA=&#10;">
              <v:fill on="f" focussize="0,0"/>
              <v:stroke on="f"/>
              <v:imagedata o:title=""/>
              <o:lock v:ext="edit" aspectratio="f"/>
              <v:textbox inset="0mm,0mm,0mm,0mm" style="mso-fit-shape-to-text:t;">
                <w:txbxContent>
                  <w:p w14:paraId="6C0404A8">
                    <w:pPr>
                      <w:pStyle w:val="16"/>
                      <w:rPr>
                        <w:rStyle w:val="29"/>
                      </w:rPr>
                    </w:pPr>
                    <w:r>
                      <w:rPr>
                        <w:rStyle w:val="29"/>
                        <w:rFonts w:hint="eastAsia"/>
                      </w:rPr>
                      <w:t xml:space="preserve">- </w:t>
                    </w:r>
                    <w:r>
                      <w:fldChar w:fldCharType="begin"/>
                    </w:r>
                    <w:r>
                      <w:rPr>
                        <w:rStyle w:val="29"/>
                      </w:rPr>
                      <w:instrText xml:space="preserve">PAGE  </w:instrText>
                    </w:r>
                    <w:r>
                      <w:fldChar w:fldCharType="separate"/>
                    </w:r>
                    <w:r>
                      <w:rPr>
                        <w:rStyle w:val="29"/>
                      </w:rPr>
                      <w:t>9</w:t>
                    </w:r>
                    <w:r>
                      <w:fldChar w:fldCharType="end"/>
                    </w:r>
                    <w:r>
                      <w:rPr>
                        <w:rStyle w:val="29"/>
                        <w:rFonts w:hint="eastAsia"/>
                      </w:rPr>
                      <w:t xml:space="preserve"> -</w:t>
                    </w:r>
                  </w:p>
                </w:txbxContent>
              </v:textbox>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81BA095">
    <w:pPr>
      <w:pStyle w:val="16"/>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align>top</wp:align>
              </wp:positionV>
              <wp:extent cx="247650" cy="131445"/>
              <wp:effectExtent l="0" t="0" r="0" b="0"/>
              <wp:wrapNone/>
              <wp:docPr id="2" name="文本框53"/>
              <wp:cNvGraphicFramePr/>
              <a:graphic xmlns:a="http://schemas.openxmlformats.org/drawingml/2006/main">
                <a:graphicData uri="http://schemas.microsoft.com/office/word/2010/wordprocessingShape">
                  <wps:wsp>
                    <wps:cNvSpPr>
                      <a:spLocks noChangeArrowheads="1"/>
                    </wps:cNvSpPr>
                    <wps:spPr bwMode="auto">
                      <a:xfrm>
                        <a:off x="0" y="0"/>
                        <a:ext cx="247650" cy="131445"/>
                      </a:xfrm>
                      <a:prstGeom prst="rect">
                        <a:avLst/>
                      </a:prstGeom>
                      <a:noFill/>
                      <a:ln>
                        <a:noFill/>
                      </a:ln>
                    </wps:spPr>
                    <wps:txbx>
                      <w:txbxContent>
                        <w:p w14:paraId="4AC7B075">
                          <w:pPr>
                            <w:pStyle w:val="16"/>
                            <w:rPr>
                              <w:rStyle w:val="29"/>
                            </w:rPr>
                          </w:pPr>
                          <w:r>
                            <w:rPr>
                              <w:rStyle w:val="29"/>
                              <w:rFonts w:hint="eastAsia"/>
                            </w:rPr>
                            <w:t xml:space="preserve">- </w:t>
                          </w:r>
                          <w:r>
                            <w:fldChar w:fldCharType="begin"/>
                          </w:r>
                          <w:r>
                            <w:rPr>
                              <w:rStyle w:val="29"/>
                            </w:rPr>
                            <w:instrText xml:space="preserve">PAGE  </w:instrText>
                          </w:r>
                          <w:r>
                            <w:fldChar w:fldCharType="separate"/>
                          </w:r>
                          <w:r>
                            <w:rPr>
                              <w:rStyle w:val="29"/>
                            </w:rPr>
                            <w:t>8</w:t>
                          </w:r>
                          <w:r>
                            <w:fldChar w:fldCharType="end"/>
                          </w:r>
                          <w:r>
                            <w:rPr>
                              <w:rStyle w:val="29"/>
                              <w:rFonts w:hint="eastAsia"/>
                            </w:rPr>
                            <w:t xml:space="preserve"> -</w:t>
                          </w:r>
                        </w:p>
                      </w:txbxContent>
                    </wps:txbx>
                    <wps:bodyPr rot="0" vert="horz" wrap="none" lIns="0" tIns="0" rIns="0" bIns="0" anchor="t" anchorCtr="0" upright="1">
                      <a:spAutoFit/>
                    </wps:bodyPr>
                  </wps:wsp>
                </a:graphicData>
              </a:graphic>
            </wp:anchor>
          </w:drawing>
        </mc:Choice>
        <mc:Fallback>
          <w:pict>
            <v:rect id="文本框53" o:spid="_x0000_s1026" o:spt="1" style="position:absolute;left:0pt;height:10.35pt;width:19.5pt;mso-position-horizontal:center;mso-position-horizontal-relative:margin;mso-position-vertical:top;mso-wrap-style:none;z-index:251660288;mso-width-relative:page;mso-height-relative:page;" filled="f" stroked="f" coordsize="21600,21600" o:gfxdata="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">
              <v:fill on="f" focussize="0,0"/>
              <v:stroke on="f"/>
              <v:imagedata o:title=""/>
              <o:lock v:ext="edit" aspectratio="f"/>
              <v:textbox inset="0mm,0mm,0mm,0mm" style="mso-fit-shape-to-text:t;">
                <w:txbxContent>
                  <w:p w14:paraId="4AC7B075">
                    <w:pPr>
                      <w:pStyle w:val="16"/>
                      <w:rPr>
                        <w:rStyle w:val="29"/>
                      </w:rPr>
                    </w:pPr>
                    <w:r>
                      <w:rPr>
                        <w:rStyle w:val="29"/>
                        <w:rFonts w:hint="eastAsia"/>
                      </w:rPr>
                      <w:t xml:space="preserve">- </w:t>
                    </w:r>
                    <w:r>
                      <w:fldChar w:fldCharType="begin"/>
                    </w:r>
                    <w:r>
                      <w:rPr>
                        <w:rStyle w:val="29"/>
                      </w:rPr>
                      <w:instrText xml:space="preserve">PAGE  </w:instrText>
                    </w:r>
                    <w:r>
                      <w:fldChar w:fldCharType="separate"/>
                    </w:r>
                    <w:r>
                      <w:rPr>
                        <w:rStyle w:val="29"/>
                      </w:rPr>
                      <w:t>8</w:t>
                    </w:r>
                    <w:r>
                      <w:fldChar w:fldCharType="end"/>
                    </w:r>
                    <w:r>
                      <w:rPr>
                        <w:rStyle w:val="29"/>
                        <w:rFonts w:hint="eastAsia"/>
                      </w:rPr>
                      <w:t xml:space="preserve"> -</w:t>
                    </w:r>
                  </w:p>
                </w:txbxContent>
              </v:textbox>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001C1C">
    <w:pPr>
      <w:pStyle w:val="16"/>
      <w:ind w:right="360" w:firstLine="360"/>
      <w:jc w:val="center"/>
    </w:pPr>
    <w:r>
      <w:rPr>
        <w:rFonts w:hint="eastAsia"/>
      </w:rPr>
      <w:t>11</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BD8B1A1">
    <w:pPr>
      <w:pStyle w:val="17"/>
      <w:pBdr>
        <w:bottom w:val="thinThickSmallGap" w:color="auto" w:sz="18" w:space="1"/>
      </w:pBdr>
      <w:tabs>
        <w:tab w:val="left" w:pos="4320"/>
        <w:tab w:val="right" w:pos="8880"/>
        <w:tab w:val="clear" w:pos="4153"/>
        <w:tab w:val="clear" w:pos="8306"/>
      </w:tabs>
      <w:adjustRightInd w:val="0"/>
    </w:pPr>
    <w:r>
      <w:rPr>
        <w:rFonts w:hint="eastAsia"/>
      </w:rPr>
      <w:t>哈尔滨工业大学本科毕业设计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871EF76">
    <w:pPr>
      <w:pStyle w:val="17"/>
      <w:pBdr>
        <w:bottom w:val="thinThickSmallGap" w:color="auto" w:sz="18" w:space="1"/>
      </w:pBdr>
      <w:tabs>
        <w:tab w:val="left" w:pos="4320"/>
        <w:tab w:val="right" w:pos="8880"/>
        <w:tab w:val="clear" w:pos="4153"/>
        <w:tab w:val="clear" w:pos="8306"/>
      </w:tabs>
      <w:adjustRightInd w:val="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3CAC638">
    <w:pPr>
      <w:pStyle w:val="17"/>
      <w:pBdr>
        <w:bottom w:val="thinThickSmallGap" w:color="auto" w:sz="18" w:space="1"/>
      </w:pBdr>
      <w:tabs>
        <w:tab w:val="left" w:pos="4320"/>
        <w:tab w:val="right" w:pos="8880"/>
        <w:tab w:val="clear" w:pos="4153"/>
        <w:tab w:val="clear" w:pos="8306"/>
      </w:tabs>
      <w:adjustRightInd w:val="0"/>
    </w:pPr>
    <w:r>
      <w:rPr>
        <w:rFonts w:hint="eastAsia"/>
      </w:rPr>
      <w:t>哈尔滨工业大学本科毕业设计</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B3C3860">
    <w:pPr>
      <w:pStyle w:val="17"/>
      <w:pBdr>
        <w:bottom w:val="thinThickSmallGap" w:color="auto" w:sz="18" w:space="1"/>
      </w:pBdr>
      <w:tabs>
        <w:tab w:val="left" w:pos="4320"/>
        <w:tab w:val="right" w:pos="8880"/>
        <w:tab w:val="clear" w:pos="4153"/>
        <w:tab w:val="clear" w:pos="8306"/>
      </w:tabs>
      <w:adjustRightInd w:val="0"/>
    </w:pPr>
    <w:r>
      <w:rPr>
        <w:rFonts w:hint="eastAsia"/>
      </w:rPr>
      <w:t>哈尔滨工业大学本科毕业设计</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CDD6C12">
    <w:pPr>
      <w:pStyle w:val="17"/>
      <w:pBdr>
        <w:bottom w:val="thinThickSmallGap" w:color="auto" w:sz="18" w:space="1"/>
      </w:pBdr>
      <w:adjustRightInd w:val="0"/>
    </w:pPr>
    <w:r>
      <w:rPr>
        <w:rFonts w:hint="eastAsia"/>
      </w:rPr>
      <w:t>结  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5BF3A13">
    <w:pPr>
      <w:pStyle w:val="17"/>
      <w:pBdr>
        <w:bottom w:val="thinThickSmallGap" w:color="auto" w:sz="18" w:space="1"/>
      </w:pBdr>
      <w:tabs>
        <w:tab w:val="left" w:pos="4320"/>
        <w:tab w:val="right" w:pos="8880"/>
        <w:tab w:val="clear" w:pos="4153"/>
        <w:tab w:val="clear" w:pos="8306"/>
      </w:tabs>
      <w:adjustRightInd w:val="0"/>
    </w:pPr>
    <w:r>
      <w:rPr>
        <w:rFonts w:hint="eastAsia"/>
      </w:rPr>
      <w:t>哈尔滨工业大学本科毕业设计</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E4FDDE">
    <w:pPr>
      <w:pStyle w:val="17"/>
      <w:pBdr>
        <w:bottom w:val="thinThickSmallGap" w:color="auto" w:sz="18" w:space="1"/>
      </w:pBdr>
      <w:tabs>
        <w:tab w:val="left" w:pos="4320"/>
        <w:tab w:val="right" w:pos="8880"/>
        <w:tab w:val="clear" w:pos="4153"/>
        <w:tab w:val="clear" w:pos="8306"/>
      </w:tabs>
      <w:adjustRightInd w:val="0"/>
    </w:pPr>
    <w:r>
      <w:rPr>
        <w:rFonts w:hint="eastAsia"/>
      </w:rPr>
      <w:t>哈尔滨工业大学本科毕业设计</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912003D">
    <w:pPr>
      <w:pStyle w:val="17"/>
      <w:pBdr>
        <w:bottom w:val="thinThickSmallGap" w:color="auto" w:sz="18" w:space="1"/>
      </w:pBdr>
      <w:tabs>
        <w:tab w:val="left" w:pos="4320"/>
        <w:tab w:val="right" w:pos="8880"/>
        <w:tab w:val="clear" w:pos="4153"/>
        <w:tab w:val="clear" w:pos="8306"/>
      </w:tabs>
      <w:adjustRightInd w:val="0"/>
    </w:pPr>
    <w:r>
      <w:rPr>
        <w:rFonts w:hint="eastAsia"/>
      </w:rPr>
      <w:t>哈尔滨工业大学本科毕业设计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75807DC"/>
    <w:multiLevelType w:val="singleLevel"/>
    <w:tmpl w:val="975807DC"/>
    <w:lvl w:ilvl="0" w:tentative="0">
      <w:start w:val="1"/>
      <w:numFmt w:val="decimal"/>
      <w:lvlText w:val="%1."/>
      <w:lvlJc w:val="left"/>
      <w:pPr>
        <w:tabs>
          <w:tab w:val="left" w:pos="312"/>
        </w:tabs>
      </w:pPr>
    </w:lvl>
  </w:abstractNum>
  <w:abstractNum w:abstractNumId="1">
    <w:nsid w:val="0113C2E7"/>
    <w:multiLevelType w:val="singleLevel"/>
    <w:tmpl w:val="0113C2E7"/>
    <w:lvl w:ilvl="0" w:tentative="0">
      <w:start w:val="1"/>
      <w:numFmt w:val="decimal"/>
      <w:lvlText w:val="%1."/>
      <w:lvlJc w:val="left"/>
      <w:pPr>
        <w:tabs>
          <w:tab w:val="left" w:pos="312"/>
        </w:tabs>
      </w:pPr>
    </w:lvl>
  </w:abstractNum>
  <w:abstractNum w:abstractNumId="2">
    <w:nsid w:val="02693658"/>
    <w:multiLevelType w:val="multilevel"/>
    <w:tmpl w:val="02693658"/>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05F07107"/>
    <w:multiLevelType w:val="multilevel"/>
    <w:tmpl w:val="05F07107"/>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066A43E2"/>
    <w:multiLevelType w:val="multilevel"/>
    <w:tmpl w:val="066A43E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10413F6E"/>
    <w:multiLevelType w:val="multilevel"/>
    <w:tmpl w:val="10413F6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6">
    <w:nsid w:val="10BE7599"/>
    <w:multiLevelType w:val="multilevel"/>
    <w:tmpl w:val="10BE759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137C2C3B"/>
    <w:multiLevelType w:val="multilevel"/>
    <w:tmpl w:val="137C2C3B"/>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1EB8F10D"/>
    <w:multiLevelType w:val="singleLevel"/>
    <w:tmpl w:val="1EB8F10D"/>
    <w:lvl w:ilvl="0" w:tentative="0">
      <w:start w:val="1"/>
      <w:numFmt w:val="decimal"/>
      <w:suff w:val="space"/>
      <w:lvlText w:val="[%1]"/>
      <w:lvlJc w:val="left"/>
    </w:lvl>
  </w:abstractNum>
  <w:abstractNum w:abstractNumId="9">
    <w:nsid w:val="2B854B45"/>
    <w:multiLevelType w:val="multilevel"/>
    <w:tmpl w:val="2B854B45"/>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0">
    <w:nsid w:val="390F2B00"/>
    <w:multiLevelType w:val="multilevel"/>
    <w:tmpl w:val="390F2B0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1">
    <w:nsid w:val="3F125F22"/>
    <w:multiLevelType w:val="multilevel"/>
    <w:tmpl w:val="3F125F22"/>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2">
    <w:nsid w:val="4B0A0CB4"/>
    <w:multiLevelType w:val="multilevel"/>
    <w:tmpl w:val="4B0A0CB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3">
    <w:nsid w:val="4E258926"/>
    <w:multiLevelType w:val="singleLevel"/>
    <w:tmpl w:val="4E258926"/>
    <w:lvl w:ilvl="0" w:tentative="0">
      <w:start w:val="1"/>
      <w:numFmt w:val="decimal"/>
      <w:lvlText w:val="%1."/>
      <w:lvlJc w:val="left"/>
      <w:pPr>
        <w:tabs>
          <w:tab w:val="left" w:pos="312"/>
        </w:tabs>
      </w:pPr>
    </w:lvl>
  </w:abstractNum>
  <w:abstractNum w:abstractNumId="14">
    <w:nsid w:val="518932BA"/>
    <w:multiLevelType w:val="multilevel"/>
    <w:tmpl w:val="518932B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5">
    <w:nsid w:val="52303542"/>
    <w:multiLevelType w:val="multilevel"/>
    <w:tmpl w:val="52303542"/>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16">
    <w:nsid w:val="558E729A"/>
    <w:multiLevelType w:val="multilevel"/>
    <w:tmpl w:val="558E729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7">
    <w:nsid w:val="5CE636CE"/>
    <w:multiLevelType w:val="multilevel"/>
    <w:tmpl w:val="5CE636CE"/>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8">
    <w:nsid w:val="5D2176C0"/>
    <w:multiLevelType w:val="multilevel"/>
    <w:tmpl w:val="5D2176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19">
    <w:nsid w:val="63B42BD1"/>
    <w:multiLevelType w:val="multilevel"/>
    <w:tmpl w:val="63B42BD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0">
    <w:nsid w:val="6C0430CD"/>
    <w:multiLevelType w:val="multilevel"/>
    <w:tmpl w:val="6C0430CD"/>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1">
    <w:nsid w:val="6F3E7461"/>
    <w:multiLevelType w:val="multilevel"/>
    <w:tmpl w:val="6F3E74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decimal"/>
      <w:lvlText w:val="%2."/>
      <w:lvlJc w:val="left"/>
      <w:pPr>
        <w:tabs>
          <w:tab w:val="left" w:pos="1440"/>
        </w:tabs>
        <w:ind w:left="1440" w:hanging="360"/>
      </w:p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2">
    <w:nsid w:val="6FA60AC0"/>
    <w:multiLevelType w:val="multilevel"/>
    <w:tmpl w:val="6FA60AC0"/>
    <w:lvl w:ilvl="0" w:tentative="0">
      <w:start w:val="1"/>
      <w:numFmt w:val="bullet"/>
      <w:lvlText w:val="•"/>
      <w:lvlJc w:val="left"/>
      <w:pPr>
        <w:tabs>
          <w:tab w:val="left" w:pos="720"/>
        </w:tabs>
        <w:ind w:left="720" w:hanging="360"/>
      </w:pPr>
      <w:rPr>
        <w:rFonts w:hint="default" w:ascii="Arial" w:hAnsi="Arial"/>
      </w:rPr>
    </w:lvl>
    <w:lvl w:ilvl="1" w:tentative="0">
      <w:start w:val="1"/>
      <w:numFmt w:val="bullet"/>
      <w:lvlText w:val="•"/>
      <w:lvlJc w:val="left"/>
      <w:pPr>
        <w:tabs>
          <w:tab w:val="left" w:pos="1440"/>
        </w:tabs>
        <w:ind w:left="1440" w:hanging="360"/>
      </w:pPr>
      <w:rPr>
        <w:rFonts w:hint="default" w:ascii="Arial" w:hAnsi="Arial"/>
      </w:rPr>
    </w:lvl>
    <w:lvl w:ilvl="2" w:tentative="0">
      <w:start w:val="1"/>
      <w:numFmt w:val="bullet"/>
      <w:lvlText w:val="•"/>
      <w:lvlJc w:val="left"/>
      <w:pPr>
        <w:tabs>
          <w:tab w:val="left" w:pos="2160"/>
        </w:tabs>
        <w:ind w:left="2160" w:hanging="360"/>
      </w:pPr>
      <w:rPr>
        <w:rFonts w:hint="default" w:ascii="Arial" w:hAnsi="Arial"/>
      </w:rPr>
    </w:lvl>
    <w:lvl w:ilvl="3" w:tentative="0">
      <w:start w:val="1"/>
      <w:numFmt w:val="bullet"/>
      <w:lvlText w:val="•"/>
      <w:lvlJc w:val="left"/>
      <w:pPr>
        <w:tabs>
          <w:tab w:val="left" w:pos="2880"/>
        </w:tabs>
        <w:ind w:left="2880" w:hanging="360"/>
      </w:pPr>
      <w:rPr>
        <w:rFonts w:hint="default" w:ascii="Arial" w:hAnsi="Arial"/>
      </w:rPr>
    </w:lvl>
    <w:lvl w:ilvl="4" w:tentative="0">
      <w:start w:val="1"/>
      <w:numFmt w:val="bullet"/>
      <w:lvlText w:val="•"/>
      <w:lvlJc w:val="left"/>
      <w:pPr>
        <w:tabs>
          <w:tab w:val="left" w:pos="3600"/>
        </w:tabs>
        <w:ind w:left="3600" w:hanging="360"/>
      </w:pPr>
      <w:rPr>
        <w:rFonts w:hint="default" w:ascii="Arial" w:hAnsi="Arial"/>
      </w:rPr>
    </w:lvl>
    <w:lvl w:ilvl="5" w:tentative="0">
      <w:start w:val="1"/>
      <w:numFmt w:val="bullet"/>
      <w:lvlText w:val="•"/>
      <w:lvlJc w:val="left"/>
      <w:pPr>
        <w:tabs>
          <w:tab w:val="left" w:pos="4320"/>
        </w:tabs>
        <w:ind w:left="4320" w:hanging="360"/>
      </w:pPr>
      <w:rPr>
        <w:rFonts w:hint="default" w:ascii="Arial" w:hAnsi="Arial"/>
      </w:rPr>
    </w:lvl>
    <w:lvl w:ilvl="6" w:tentative="0">
      <w:start w:val="1"/>
      <w:numFmt w:val="bullet"/>
      <w:lvlText w:val="•"/>
      <w:lvlJc w:val="left"/>
      <w:pPr>
        <w:tabs>
          <w:tab w:val="left" w:pos="5040"/>
        </w:tabs>
        <w:ind w:left="5040" w:hanging="360"/>
      </w:pPr>
      <w:rPr>
        <w:rFonts w:hint="default" w:ascii="Arial" w:hAnsi="Arial"/>
      </w:rPr>
    </w:lvl>
    <w:lvl w:ilvl="7" w:tentative="0">
      <w:start w:val="1"/>
      <w:numFmt w:val="bullet"/>
      <w:lvlText w:val="•"/>
      <w:lvlJc w:val="left"/>
      <w:pPr>
        <w:tabs>
          <w:tab w:val="left" w:pos="5760"/>
        </w:tabs>
        <w:ind w:left="5760" w:hanging="360"/>
      </w:pPr>
      <w:rPr>
        <w:rFonts w:hint="default" w:ascii="Arial" w:hAnsi="Arial"/>
      </w:rPr>
    </w:lvl>
    <w:lvl w:ilvl="8" w:tentative="0">
      <w:start w:val="1"/>
      <w:numFmt w:val="bullet"/>
      <w:lvlText w:val="•"/>
      <w:lvlJc w:val="left"/>
      <w:pPr>
        <w:tabs>
          <w:tab w:val="left" w:pos="6480"/>
        </w:tabs>
        <w:ind w:left="6480" w:hanging="360"/>
      </w:pPr>
      <w:rPr>
        <w:rFonts w:hint="default" w:ascii="Arial" w:hAnsi="Arial"/>
      </w:rPr>
    </w:lvl>
  </w:abstractNum>
  <w:abstractNum w:abstractNumId="23">
    <w:nsid w:val="71FF2391"/>
    <w:multiLevelType w:val="multilevel"/>
    <w:tmpl w:val="71FF239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24">
    <w:nsid w:val="770C6C66"/>
    <w:multiLevelType w:val="multilevel"/>
    <w:tmpl w:val="770C6C66"/>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22"/>
  </w:num>
  <w:num w:numId="2">
    <w:abstractNumId w:val="12"/>
  </w:num>
  <w:num w:numId="3">
    <w:abstractNumId w:val="24"/>
  </w:num>
  <w:num w:numId="4">
    <w:abstractNumId w:val="10"/>
  </w:num>
  <w:num w:numId="5">
    <w:abstractNumId w:val="14"/>
  </w:num>
  <w:num w:numId="6">
    <w:abstractNumId w:val="21"/>
  </w:num>
  <w:num w:numId="7">
    <w:abstractNumId w:val="9"/>
  </w:num>
  <w:num w:numId="8">
    <w:abstractNumId w:val="0"/>
  </w:num>
  <w:num w:numId="9">
    <w:abstractNumId w:val="15"/>
  </w:num>
  <w:num w:numId="10">
    <w:abstractNumId w:val="6"/>
  </w:num>
  <w:num w:numId="11">
    <w:abstractNumId w:val="11"/>
  </w:num>
  <w:num w:numId="12">
    <w:abstractNumId w:val="11"/>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13">
    <w:abstractNumId w:val="23"/>
  </w:num>
  <w:num w:numId="14">
    <w:abstractNumId w:val="17"/>
  </w:num>
  <w:num w:numId="15">
    <w:abstractNumId w:val="18"/>
  </w:num>
  <w:num w:numId="16">
    <w:abstractNumId w:val="16"/>
  </w:num>
  <w:num w:numId="17">
    <w:abstractNumId w:val="19"/>
  </w:num>
  <w:num w:numId="18">
    <w:abstractNumId w:val="2"/>
  </w:num>
  <w:num w:numId="19">
    <w:abstractNumId w:val="2"/>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20">
    <w:abstractNumId w:val="5"/>
  </w:num>
  <w:num w:numId="21">
    <w:abstractNumId w:val="5"/>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22">
    <w:abstractNumId w:val="4"/>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23">
    <w:abstractNumId w:val="7"/>
  </w:num>
  <w:num w:numId="24">
    <w:abstractNumId w:val="7"/>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25">
    <w:abstractNumId w:val="3"/>
  </w:num>
  <w:num w:numId="26">
    <w:abstractNumId w:val="3"/>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27">
    <w:abstractNumId w:val="20"/>
  </w:num>
  <w:num w:numId="28">
    <w:abstractNumId w:val="20"/>
    <w:lvlOverride w:ilvl="1">
      <w:lvl w:ilvl="1" w:tentative="1">
        <w:start w:val="0"/>
        <w:numFmt w:val="bullet"/>
        <w:lvlText w:val=""/>
        <w:lvlJc w:val="left"/>
        <w:pPr>
          <w:tabs>
            <w:tab w:val="left" w:pos="1440"/>
          </w:tabs>
          <w:ind w:left="1440" w:hanging="360"/>
        </w:pPr>
        <w:rPr>
          <w:rFonts w:hint="default" w:ascii="Symbol" w:hAnsi="Symbol"/>
          <w:sz w:val="20"/>
        </w:rPr>
      </w:lvl>
    </w:lvlOverride>
  </w:num>
  <w:num w:numId="29">
    <w:abstractNumId w:val="13"/>
  </w:num>
  <w:num w:numId="30">
    <w:abstractNumId w:val="1"/>
  </w:num>
  <w:num w:numId="3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evenAndOddHeaders w:val="1"/>
  <w:drawingGridHorizontalSpacing w:val="3"/>
  <w:drawingGridVerticalSpacing w:val="4"/>
  <w:displayHorizontalDrawingGridEvery w:val="1"/>
  <w:displayVerticalDrawingGridEvery w:val="1"/>
  <w:noPunctuationKerning w:val="1"/>
  <w:characterSpacingControl w:val="compressPunctuation"/>
  <w:doNotValidateAgainstSchema/>
  <w:doNotDemarcateInvalidXml/>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zJkNTc0OTA5Y2EzNmUxMjFlMTk1YTlhZjI1NmNlNDUifQ=="/>
  </w:docVars>
  <w:rsids>
    <w:rsidRoot w:val="00172A27"/>
    <w:rsid w:val="00033451"/>
    <w:rsid w:val="00035CCB"/>
    <w:rsid w:val="0005449F"/>
    <w:rsid w:val="00060AD7"/>
    <w:rsid w:val="00065D3A"/>
    <w:rsid w:val="00072102"/>
    <w:rsid w:val="000A10BD"/>
    <w:rsid w:val="000A42BA"/>
    <w:rsid w:val="000C6622"/>
    <w:rsid w:val="000D1D39"/>
    <w:rsid w:val="000E3067"/>
    <w:rsid w:val="000F7215"/>
    <w:rsid w:val="001265AC"/>
    <w:rsid w:val="00150AE3"/>
    <w:rsid w:val="001556AE"/>
    <w:rsid w:val="00155B59"/>
    <w:rsid w:val="00161716"/>
    <w:rsid w:val="00163CEF"/>
    <w:rsid w:val="00166149"/>
    <w:rsid w:val="00171FA0"/>
    <w:rsid w:val="00172A27"/>
    <w:rsid w:val="00182000"/>
    <w:rsid w:val="001A48F4"/>
    <w:rsid w:val="001B7788"/>
    <w:rsid w:val="001D3205"/>
    <w:rsid w:val="001D45C7"/>
    <w:rsid w:val="00201A0F"/>
    <w:rsid w:val="002064B4"/>
    <w:rsid w:val="00207823"/>
    <w:rsid w:val="00264AF4"/>
    <w:rsid w:val="00273F7A"/>
    <w:rsid w:val="002741C4"/>
    <w:rsid w:val="002A30E4"/>
    <w:rsid w:val="002A7A87"/>
    <w:rsid w:val="002C5982"/>
    <w:rsid w:val="002C77F1"/>
    <w:rsid w:val="002D592B"/>
    <w:rsid w:val="002F3BE8"/>
    <w:rsid w:val="003136C8"/>
    <w:rsid w:val="00315CD6"/>
    <w:rsid w:val="0033792C"/>
    <w:rsid w:val="00361C26"/>
    <w:rsid w:val="00364CC2"/>
    <w:rsid w:val="0036519C"/>
    <w:rsid w:val="00386D1F"/>
    <w:rsid w:val="00392C25"/>
    <w:rsid w:val="003B328D"/>
    <w:rsid w:val="003B7BDD"/>
    <w:rsid w:val="003C473E"/>
    <w:rsid w:val="004008BC"/>
    <w:rsid w:val="00416CA5"/>
    <w:rsid w:val="00417C80"/>
    <w:rsid w:val="004208FD"/>
    <w:rsid w:val="00422E80"/>
    <w:rsid w:val="00461200"/>
    <w:rsid w:val="004616E2"/>
    <w:rsid w:val="00470DD5"/>
    <w:rsid w:val="004857DD"/>
    <w:rsid w:val="0049677F"/>
    <w:rsid w:val="004A3117"/>
    <w:rsid w:val="004A66DA"/>
    <w:rsid w:val="004B39CA"/>
    <w:rsid w:val="004C3F63"/>
    <w:rsid w:val="004C4C6D"/>
    <w:rsid w:val="004C568E"/>
    <w:rsid w:val="004C69F2"/>
    <w:rsid w:val="00532F0C"/>
    <w:rsid w:val="00544C85"/>
    <w:rsid w:val="005709AD"/>
    <w:rsid w:val="00586AC0"/>
    <w:rsid w:val="0059268D"/>
    <w:rsid w:val="0059272F"/>
    <w:rsid w:val="005A6662"/>
    <w:rsid w:val="005B3953"/>
    <w:rsid w:val="005D0766"/>
    <w:rsid w:val="005E580E"/>
    <w:rsid w:val="005E58F5"/>
    <w:rsid w:val="005E694D"/>
    <w:rsid w:val="0060502A"/>
    <w:rsid w:val="00622D7D"/>
    <w:rsid w:val="00626A35"/>
    <w:rsid w:val="00650DE9"/>
    <w:rsid w:val="006526E1"/>
    <w:rsid w:val="0065284A"/>
    <w:rsid w:val="006603E4"/>
    <w:rsid w:val="00676403"/>
    <w:rsid w:val="0069150F"/>
    <w:rsid w:val="006941E8"/>
    <w:rsid w:val="006B7143"/>
    <w:rsid w:val="006B7EC7"/>
    <w:rsid w:val="006C56A9"/>
    <w:rsid w:val="006D6910"/>
    <w:rsid w:val="006E096E"/>
    <w:rsid w:val="006E152D"/>
    <w:rsid w:val="006F764B"/>
    <w:rsid w:val="006F777B"/>
    <w:rsid w:val="0070336A"/>
    <w:rsid w:val="0071442F"/>
    <w:rsid w:val="00725FC5"/>
    <w:rsid w:val="00726475"/>
    <w:rsid w:val="00726A54"/>
    <w:rsid w:val="00742206"/>
    <w:rsid w:val="00747E41"/>
    <w:rsid w:val="00757AB2"/>
    <w:rsid w:val="00763C49"/>
    <w:rsid w:val="00774C3F"/>
    <w:rsid w:val="007A0AD9"/>
    <w:rsid w:val="007A45E6"/>
    <w:rsid w:val="007A6F0B"/>
    <w:rsid w:val="007B249F"/>
    <w:rsid w:val="007B5FC0"/>
    <w:rsid w:val="007C06CD"/>
    <w:rsid w:val="007C7841"/>
    <w:rsid w:val="007D3AA3"/>
    <w:rsid w:val="007E7E88"/>
    <w:rsid w:val="007F631A"/>
    <w:rsid w:val="007F64F8"/>
    <w:rsid w:val="00810248"/>
    <w:rsid w:val="00820FB2"/>
    <w:rsid w:val="008411D2"/>
    <w:rsid w:val="00844CA2"/>
    <w:rsid w:val="00871943"/>
    <w:rsid w:val="00876006"/>
    <w:rsid w:val="0088210E"/>
    <w:rsid w:val="008A1D10"/>
    <w:rsid w:val="008A5E08"/>
    <w:rsid w:val="008C203D"/>
    <w:rsid w:val="008E14A9"/>
    <w:rsid w:val="00932C37"/>
    <w:rsid w:val="00933846"/>
    <w:rsid w:val="009352B8"/>
    <w:rsid w:val="00943AC6"/>
    <w:rsid w:val="0094501A"/>
    <w:rsid w:val="00966E5F"/>
    <w:rsid w:val="0097793D"/>
    <w:rsid w:val="00983256"/>
    <w:rsid w:val="009A4C12"/>
    <w:rsid w:val="009D0380"/>
    <w:rsid w:val="009D2898"/>
    <w:rsid w:val="009D4680"/>
    <w:rsid w:val="009E273F"/>
    <w:rsid w:val="009F232F"/>
    <w:rsid w:val="009F607C"/>
    <w:rsid w:val="009F6C3B"/>
    <w:rsid w:val="00A04C3C"/>
    <w:rsid w:val="00A1430D"/>
    <w:rsid w:val="00A5424C"/>
    <w:rsid w:val="00A570EB"/>
    <w:rsid w:val="00A57151"/>
    <w:rsid w:val="00A62CFF"/>
    <w:rsid w:val="00A6420C"/>
    <w:rsid w:val="00A65A5D"/>
    <w:rsid w:val="00A6628F"/>
    <w:rsid w:val="00A9334F"/>
    <w:rsid w:val="00A9473F"/>
    <w:rsid w:val="00AA6993"/>
    <w:rsid w:val="00AB4739"/>
    <w:rsid w:val="00AB6349"/>
    <w:rsid w:val="00AC4360"/>
    <w:rsid w:val="00AC452A"/>
    <w:rsid w:val="00AE2CA7"/>
    <w:rsid w:val="00AF0D0A"/>
    <w:rsid w:val="00B03E27"/>
    <w:rsid w:val="00B11E83"/>
    <w:rsid w:val="00B25276"/>
    <w:rsid w:val="00B35227"/>
    <w:rsid w:val="00B47F2B"/>
    <w:rsid w:val="00B506CF"/>
    <w:rsid w:val="00B71966"/>
    <w:rsid w:val="00B85303"/>
    <w:rsid w:val="00BA45AE"/>
    <w:rsid w:val="00BB1B46"/>
    <w:rsid w:val="00BB69A7"/>
    <w:rsid w:val="00BC1EE9"/>
    <w:rsid w:val="00BC6CB5"/>
    <w:rsid w:val="00BD443A"/>
    <w:rsid w:val="00C011A9"/>
    <w:rsid w:val="00C064FD"/>
    <w:rsid w:val="00C15D66"/>
    <w:rsid w:val="00C25181"/>
    <w:rsid w:val="00C45281"/>
    <w:rsid w:val="00C519B8"/>
    <w:rsid w:val="00C56606"/>
    <w:rsid w:val="00C90FB9"/>
    <w:rsid w:val="00C9522F"/>
    <w:rsid w:val="00C95EF3"/>
    <w:rsid w:val="00CA695A"/>
    <w:rsid w:val="00CC2302"/>
    <w:rsid w:val="00CC711D"/>
    <w:rsid w:val="00CD5F4D"/>
    <w:rsid w:val="00CF364F"/>
    <w:rsid w:val="00D2315D"/>
    <w:rsid w:val="00D24552"/>
    <w:rsid w:val="00D25082"/>
    <w:rsid w:val="00D432B0"/>
    <w:rsid w:val="00D5498C"/>
    <w:rsid w:val="00D93EED"/>
    <w:rsid w:val="00DB49A5"/>
    <w:rsid w:val="00DE23C5"/>
    <w:rsid w:val="00DF045B"/>
    <w:rsid w:val="00DF73D2"/>
    <w:rsid w:val="00E03DCA"/>
    <w:rsid w:val="00E17265"/>
    <w:rsid w:val="00E44EEF"/>
    <w:rsid w:val="00E51195"/>
    <w:rsid w:val="00E57240"/>
    <w:rsid w:val="00E57E85"/>
    <w:rsid w:val="00E616B5"/>
    <w:rsid w:val="00E6471A"/>
    <w:rsid w:val="00E648DE"/>
    <w:rsid w:val="00E661FA"/>
    <w:rsid w:val="00E72337"/>
    <w:rsid w:val="00E73705"/>
    <w:rsid w:val="00E778C1"/>
    <w:rsid w:val="00E82B4D"/>
    <w:rsid w:val="00E839D8"/>
    <w:rsid w:val="00E866AF"/>
    <w:rsid w:val="00E90C22"/>
    <w:rsid w:val="00E97251"/>
    <w:rsid w:val="00EC0614"/>
    <w:rsid w:val="00EC71D9"/>
    <w:rsid w:val="00ED70E9"/>
    <w:rsid w:val="00ED78A4"/>
    <w:rsid w:val="00EE418E"/>
    <w:rsid w:val="00EF6502"/>
    <w:rsid w:val="00F063D6"/>
    <w:rsid w:val="00F12C52"/>
    <w:rsid w:val="00F2403C"/>
    <w:rsid w:val="00F40E9E"/>
    <w:rsid w:val="00F52AD6"/>
    <w:rsid w:val="00F564B5"/>
    <w:rsid w:val="00F84968"/>
    <w:rsid w:val="00F87538"/>
    <w:rsid w:val="00F917B0"/>
    <w:rsid w:val="00F92E54"/>
    <w:rsid w:val="00F97B1D"/>
    <w:rsid w:val="00FA50B2"/>
    <w:rsid w:val="00FC5723"/>
    <w:rsid w:val="00FD3F06"/>
    <w:rsid w:val="00FE2396"/>
    <w:rsid w:val="064C3B85"/>
    <w:rsid w:val="073A3579"/>
    <w:rsid w:val="082101C5"/>
    <w:rsid w:val="086A5AEC"/>
    <w:rsid w:val="0C03311E"/>
    <w:rsid w:val="1AA3545D"/>
    <w:rsid w:val="301052FD"/>
    <w:rsid w:val="39816728"/>
    <w:rsid w:val="3E4B7F0C"/>
    <w:rsid w:val="447B47C5"/>
    <w:rsid w:val="453061F5"/>
    <w:rsid w:val="4AFB2399"/>
    <w:rsid w:val="4E7A7CFF"/>
    <w:rsid w:val="579D7309"/>
    <w:rsid w:val="601D156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qFormat="1" w:unhideWhenUsed="0" w:uiPriority="0" w:semiHidden="0" w:name="toc 5"/>
    <w:lsdException w:qFormat="1" w:unhideWhenUsed="0" w:uiPriority="0" w:semiHidden="0" w:name="toc 6"/>
    <w:lsdException w:qFormat="1" w:unhideWhenUsed="0" w:uiPriority="0" w:semiHidden="0" w:name="toc 7"/>
    <w:lsdException w:qFormat="1" w:unhideWhenUsed="0" w:uiPriority="0" w:semiHidden="0" w:name="toc 8"/>
    <w:lsdException w:unhideWhenUsed="0" w:uiPriority="0" w:semiHidden="0" w:name="toc 9"/>
    <w:lsdException w:qFormat="1" w:unhideWhenUsed="0" w:uiPriority="0" w:semiHidden="0" w:name="Normal Indent"/>
    <w:lsdException w:uiPriority="99" w:name="footnote text"/>
    <w:lsdException w:uiPriority="99" w:name="annotation text"/>
    <w:lsdException w:qFormat="1" w:unhideWhenUsed="0" w:uiPriority="99" w:semiHidden="0" w:name="header"/>
    <w:lsdException w:qFormat="1" w:unhideWhenUsed="0" w:uiPriority="0"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qFormat="1" w:uiPriority="1" w:name="Default Paragraph Font"/>
    <w:lsdException w:qFormat="1" w:unhideWhenUsed="0" w:uiPriority="0" w:semiHidden="0"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qFormat="1" w:unhideWhenUsed="0" w:uiPriority="0" w:semiHidden="0" w:name="Date"/>
    <w:lsdException w:qFormat="1" w:unhideWhenUsed="0" w:uiPriority="0" w:semiHidden="0"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0"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0"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paragraph" w:styleId="2">
    <w:name w:val="heading 1"/>
    <w:basedOn w:val="1"/>
    <w:next w:val="1"/>
    <w:link w:val="39"/>
    <w:qFormat/>
    <w:uiPriority w:val="0"/>
    <w:pPr>
      <w:keepNext/>
      <w:keepLines/>
      <w:adjustRightInd w:val="0"/>
      <w:snapToGrid w:val="0"/>
      <w:spacing w:before="312" w:beforeLines="100" w:after="249" w:afterLines="80" w:line="288" w:lineRule="auto"/>
      <w:jc w:val="center"/>
      <w:outlineLvl w:val="0"/>
    </w:pPr>
    <w:rPr>
      <w:rFonts w:eastAsia="黑体"/>
      <w:spacing w:val="-4"/>
      <w:kern w:val="44"/>
      <w:sz w:val="36"/>
      <w:szCs w:val="36"/>
    </w:rPr>
  </w:style>
  <w:style w:type="paragraph" w:styleId="3">
    <w:name w:val="heading 2"/>
    <w:basedOn w:val="1"/>
    <w:next w:val="1"/>
    <w:link w:val="40"/>
    <w:qFormat/>
    <w:uiPriority w:val="0"/>
    <w:pPr>
      <w:keepNext/>
      <w:keepLines/>
      <w:adjustRightInd w:val="0"/>
      <w:snapToGrid w:val="0"/>
      <w:spacing w:before="156" w:beforeLines="50" w:after="156" w:afterLines="50" w:line="300" w:lineRule="auto"/>
      <w:outlineLvl w:val="1"/>
    </w:pPr>
    <w:rPr>
      <w:rFonts w:eastAsia="黑体"/>
      <w:kern w:val="0"/>
      <w:sz w:val="30"/>
      <w:szCs w:val="32"/>
      <w:lang w:val="zh-CN"/>
    </w:rPr>
  </w:style>
  <w:style w:type="paragraph" w:styleId="4">
    <w:name w:val="heading 3"/>
    <w:basedOn w:val="1"/>
    <w:next w:val="1"/>
    <w:qFormat/>
    <w:uiPriority w:val="0"/>
    <w:pPr>
      <w:keepNext/>
      <w:keepLines/>
      <w:snapToGrid w:val="0"/>
      <w:spacing w:before="156" w:beforeLines="50" w:after="156" w:afterLines="50" w:line="288" w:lineRule="auto"/>
      <w:outlineLvl w:val="2"/>
    </w:pPr>
    <w:rPr>
      <w:rFonts w:eastAsia="黑体"/>
      <w:kern w:val="0"/>
      <w:sz w:val="28"/>
      <w:szCs w:val="28"/>
      <w:lang w:val="zh-CN"/>
    </w:rPr>
  </w:style>
  <w:style w:type="paragraph" w:styleId="5">
    <w:name w:val="heading 4"/>
    <w:basedOn w:val="1"/>
    <w:next w:val="1"/>
    <w:qFormat/>
    <w:uiPriority w:val="0"/>
    <w:pPr>
      <w:keepNext/>
      <w:wordWrap w:val="0"/>
      <w:jc w:val="right"/>
      <w:outlineLvl w:val="3"/>
    </w:pPr>
    <w:rPr>
      <w:sz w:val="32"/>
    </w:rPr>
  </w:style>
  <w:style w:type="character" w:default="1" w:styleId="27">
    <w:name w:val="Default Paragraph Font"/>
    <w:semiHidden/>
    <w:unhideWhenUsed/>
    <w:qFormat/>
    <w:uiPriority w:val="1"/>
  </w:style>
  <w:style w:type="table" w:default="1" w:styleId="26">
    <w:name w:val="Normal Table"/>
    <w:semiHidden/>
    <w:unhideWhenUsed/>
    <w:qFormat/>
    <w:uiPriority w:val="99"/>
    <w:tblPr>
      <w:tblCellMar>
        <w:top w:w="0" w:type="dxa"/>
        <w:left w:w="108" w:type="dxa"/>
        <w:bottom w:w="0" w:type="dxa"/>
        <w:right w:w="108" w:type="dxa"/>
      </w:tblCellMar>
    </w:tblPr>
  </w:style>
  <w:style w:type="paragraph" w:styleId="6">
    <w:name w:val="toc 7"/>
    <w:basedOn w:val="1"/>
    <w:next w:val="1"/>
    <w:qFormat/>
    <w:uiPriority w:val="0"/>
    <w:pPr>
      <w:ind w:left="1440"/>
      <w:jc w:val="left"/>
    </w:pPr>
    <w:rPr>
      <w:sz w:val="18"/>
      <w:szCs w:val="18"/>
    </w:rPr>
  </w:style>
  <w:style w:type="paragraph" w:styleId="7">
    <w:name w:val="Normal Indent"/>
    <w:basedOn w:val="1"/>
    <w:qFormat/>
    <w:uiPriority w:val="0"/>
    <w:pPr>
      <w:ind w:firstLine="499"/>
    </w:pPr>
    <w:rPr>
      <w:szCs w:val="20"/>
    </w:rPr>
  </w:style>
  <w:style w:type="paragraph" w:styleId="8">
    <w:name w:val="Body Text"/>
    <w:basedOn w:val="1"/>
    <w:qFormat/>
    <w:uiPriority w:val="0"/>
    <w:pPr>
      <w:spacing w:after="120"/>
    </w:pPr>
  </w:style>
  <w:style w:type="paragraph" w:styleId="9">
    <w:name w:val="Body Text Indent"/>
    <w:basedOn w:val="1"/>
    <w:qFormat/>
    <w:uiPriority w:val="0"/>
    <w:pPr>
      <w:spacing w:after="120"/>
      <w:ind w:left="420" w:leftChars="200"/>
    </w:pPr>
  </w:style>
  <w:style w:type="paragraph" w:styleId="10">
    <w:name w:val="toc 5"/>
    <w:basedOn w:val="1"/>
    <w:next w:val="1"/>
    <w:qFormat/>
    <w:uiPriority w:val="0"/>
    <w:pPr>
      <w:ind w:left="960"/>
      <w:jc w:val="left"/>
    </w:pPr>
    <w:rPr>
      <w:sz w:val="18"/>
      <w:szCs w:val="18"/>
    </w:rPr>
  </w:style>
  <w:style w:type="paragraph" w:styleId="11">
    <w:name w:val="toc 3"/>
    <w:basedOn w:val="1"/>
    <w:next w:val="1"/>
    <w:qFormat/>
    <w:uiPriority w:val="0"/>
    <w:pPr>
      <w:tabs>
        <w:tab w:val="right" w:leader="dot" w:pos="8494"/>
      </w:tabs>
      <w:snapToGrid w:val="0"/>
      <w:spacing w:line="288" w:lineRule="auto"/>
      <w:ind w:left="480"/>
      <w:jc w:val="left"/>
    </w:pPr>
    <w:rPr>
      <w:iCs/>
      <w:color w:val="000000"/>
    </w:rPr>
  </w:style>
  <w:style w:type="paragraph" w:styleId="12">
    <w:name w:val="Plain Text"/>
    <w:basedOn w:val="1"/>
    <w:link w:val="32"/>
    <w:qFormat/>
    <w:uiPriority w:val="0"/>
    <w:rPr>
      <w:rFonts w:ascii="宋体" w:hAnsi="Courier New"/>
      <w:sz w:val="21"/>
      <w:szCs w:val="20"/>
    </w:rPr>
  </w:style>
  <w:style w:type="paragraph" w:styleId="13">
    <w:name w:val="toc 8"/>
    <w:basedOn w:val="1"/>
    <w:next w:val="1"/>
    <w:qFormat/>
    <w:uiPriority w:val="0"/>
    <w:pPr>
      <w:ind w:left="1680"/>
      <w:jc w:val="left"/>
    </w:pPr>
    <w:rPr>
      <w:sz w:val="18"/>
      <w:szCs w:val="18"/>
    </w:rPr>
  </w:style>
  <w:style w:type="paragraph" w:styleId="14">
    <w:name w:val="Date"/>
    <w:basedOn w:val="1"/>
    <w:next w:val="1"/>
    <w:qFormat/>
    <w:uiPriority w:val="0"/>
    <w:rPr>
      <w:rFonts w:eastAsia="黑体"/>
      <w:szCs w:val="20"/>
    </w:rPr>
  </w:style>
  <w:style w:type="paragraph" w:styleId="15">
    <w:name w:val="Balloon Text"/>
    <w:basedOn w:val="1"/>
    <w:qFormat/>
    <w:uiPriority w:val="0"/>
    <w:rPr>
      <w:sz w:val="18"/>
      <w:szCs w:val="18"/>
    </w:rPr>
  </w:style>
  <w:style w:type="paragraph" w:styleId="16">
    <w:name w:val="footer"/>
    <w:basedOn w:val="1"/>
    <w:qFormat/>
    <w:uiPriority w:val="0"/>
    <w:pPr>
      <w:tabs>
        <w:tab w:val="center" w:pos="4153"/>
        <w:tab w:val="right" w:pos="8306"/>
      </w:tabs>
      <w:snapToGrid w:val="0"/>
      <w:jc w:val="left"/>
    </w:pPr>
    <w:rPr>
      <w:sz w:val="18"/>
      <w:szCs w:val="18"/>
    </w:rPr>
  </w:style>
  <w:style w:type="paragraph" w:styleId="17">
    <w:name w:val="header"/>
    <w:basedOn w:val="1"/>
    <w:link w:val="33"/>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qFormat/>
    <w:uiPriority w:val="0"/>
    <w:pPr>
      <w:tabs>
        <w:tab w:val="right" w:leader="dot" w:pos="8494"/>
      </w:tabs>
      <w:snapToGrid w:val="0"/>
      <w:spacing w:line="300" w:lineRule="auto"/>
      <w:jc w:val="left"/>
    </w:pPr>
    <w:rPr>
      <w:rFonts w:hAnsi="宋体" w:eastAsia="黑体"/>
      <w:bCs/>
      <w:caps/>
    </w:rPr>
  </w:style>
  <w:style w:type="paragraph" w:styleId="19">
    <w:name w:val="toc 4"/>
    <w:basedOn w:val="1"/>
    <w:next w:val="1"/>
    <w:qFormat/>
    <w:uiPriority w:val="0"/>
    <w:pPr>
      <w:ind w:left="720"/>
      <w:jc w:val="left"/>
    </w:pPr>
    <w:rPr>
      <w:sz w:val="18"/>
      <w:szCs w:val="18"/>
    </w:rPr>
  </w:style>
  <w:style w:type="paragraph" w:styleId="20">
    <w:name w:val="toc 6"/>
    <w:basedOn w:val="1"/>
    <w:next w:val="1"/>
    <w:qFormat/>
    <w:uiPriority w:val="0"/>
    <w:pPr>
      <w:ind w:left="1200"/>
      <w:jc w:val="left"/>
    </w:pPr>
    <w:rPr>
      <w:sz w:val="18"/>
      <w:szCs w:val="18"/>
    </w:rPr>
  </w:style>
  <w:style w:type="paragraph" w:styleId="21">
    <w:name w:val="toc 2"/>
    <w:basedOn w:val="1"/>
    <w:next w:val="1"/>
    <w:qFormat/>
    <w:uiPriority w:val="0"/>
    <w:pPr>
      <w:ind w:left="240"/>
      <w:jc w:val="left"/>
    </w:pPr>
    <w:rPr>
      <w:rFonts w:eastAsia="Times New Roman"/>
      <w:smallCaps/>
      <w:szCs w:val="20"/>
    </w:rPr>
  </w:style>
  <w:style w:type="paragraph" w:styleId="22">
    <w:name w:val="toc 9"/>
    <w:basedOn w:val="1"/>
    <w:next w:val="1"/>
    <w:uiPriority w:val="0"/>
    <w:pPr>
      <w:ind w:left="1920"/>
      <w:jc w:val="left"/>
    </w:pPr>
    <w:rPr>
      <w:sz w:val="18"/>
      <w:szCs w:val="18"/>
    </w:rPr>
  </w:style>
  <w:style w:type="paragraph" w:styleId="23">
    <w:name w:val="Normal (Web)"/>
    <w:basedOn w:val="1"/>
    <w:unhideWhenUsed/>
    <w:qFormat/>
    <w:uiPriority w:val="99"/>
    <w:pPr>
      <w:widowControl/>
      <w:spacing w:before="100" w:beforeAutospacing="1" w:after="100" w:afterAutospacing="1"/>
      <w:jc w:val="left"/>
    </w:pPr>
    <w:rPr>
      <w:rFonts w:eastAsia="Times New Roman"/>
      <w:kern w:val="0"/>
    </w:rPr>
  </w:style>
  <w:style w:type="paragraph" w:styleId="24">
    <w:name w:val="Title"/>
    <w:next w:val="25"/>
    <w:qFormat/>
    <w:uiPriority w:val="0"/>
    <w:pPr>
      <w:keepLines/>
      <w:pageBreakBefore/>
      <w:widowControl w:val="0"/>
      <w:spacing w:before="240" w:after="120"/>
      <w:jc w:val="center"/>
      <w:outlineLvl w:val="0"/>
    </w:pPr>
    <w:rPr>
      <w:rFonts w:ascii="Times New Roman" w:hAnsi="Times New Roman" w:eastAsia="黑体" w:cs="Times New Roman"/>
      <w:b/>
      <w:kern w:val="2"/>
      <w:sz w:val="36"/>
      <w:lang w:val="en-US" w:eastAsia="zh-CN" w:bidi="ar-SA"/>
    </w:rPr>
  </w:style>
  <w:style w:type="paragraph" w:styleId="25">
    <w:name w:val="Body Text First Indent"/>
    <w:basedOn w:val="1"/>
    <w:link w:val="41"/>
    <w:qFormat/>
    <w:uiPriority w:val="0"/>
    <w:pPr>
      <w:ind w:firstLine="498" w:firstLineChars="200"/>
    </w:pPr>
    <w:rPr>
      <w:szCs w:val="20"/>
    </w:rPr>
  </w:style>
  <w:style w:type="character" w:styleId="28">
    <w:name w:val="Strong"/>
    <w:qFormat/>
    <w:uiPriority w:val="22"/>
    <w:rPr>
      <w:b/>
      <w:bCs/>
    </w:rPr>
  </w:style>
  <w:style w:type="character" w:styleId="29">
    <w:name w:val="page number"/>
    <w:qFormat/>
    <w:uiPriority w:val="0"/>
  </w:style>
  <w:style w:type="character" w:styleId="30">
    <w:name w:val="Hyperlink"/>
    <w:qFormat/>
    <w:uiPriority w:val="0"/>
    <w:rPr>
      <w:color w:val="0000FF"/>
      <w:u w:val="single"/>
    </w:rPr>
  </w:style>
  <w:style w:type="character" w:styleId="31">
    <w:name w:val="HTML Code"/>
    <w:semiHidden/>
    <w:unhideWhenUsed/>
    <w:qFormat/>
    <w:uiPriority w:val="99"/>
    <w:rPr>
      <w:rFonts w:ascii="Courier New" w:hAnsi="Courier New" w:eastAsia="Times New Roman" w:cs="Courier New"/>
      <w:sz w:val="20"/>
      <w:szCs w:val="20"/>
    </w:rPr>
  </w:style>
  <w:style w:type="character" w:customStyle="1" w:styleId="32">
    <w:name w:val="纯文本 字符"/>
    <w:link w:val="12"/>
    <w:qFormat/>
    <w:uiPriority w:val="0"/>
    <w:rPr>
      <w:rFonts w:ascii="宋体" w:hAnsi="Courier New"/>
      <w:kern w:val="2"/>
      <w:sz w:val="21"/>
    </w:rPr>
  </w:style>
  <w:style w:type="character" w:customStyle="1" w:styleId="33">
    <w:name w:val="页眉 字符"/>
    <w:link w:val="17"/>
    <w:qFormat/>
    <w:uiPriority w:val="99"/>
    <w:rPr>
      <w:kern w:val="2"/>
      <w:sz w:val="18"/>
      <w:szCs w:val="18"/>
    </w:rPr>
  </w:style>
  <w:style w:type="character" w:customStyle="1" w:styleId="34">
    <w:name w:val="fr_label1"/>
    <w:qFormat/>
    <w:uiPriority w:val="0"/>
    <w:rPr>
      <w:b/>
      <w:bCs/>
    </w:rPr>
  </w:style>
  <w:style w:type="character" w:customStyle="1" w:styleId="35">
    <w:name w:val="short_text1"/>
    <w:qFormat/>
    <w:uiPriority w:val="0"/>
    <w:rPr>
      <w:sz w:val="29"/>
      <w:szCs w:val="29"/>
    </w:rPr>
  </w:style>
  <w:style w:type="paragraph" w:customStyle="1" w:styleId="36">
    <w:name w:val="样式3"/>
    <w:basedOn w:val="1"/>
    <w:qFormat/>
    <w:uiPriority w:val="0"/>
    <w:pPr>
      <w:snapToGrid w:val="0"/>
      <w:spacing w:line="360" w:lineRule="auto"/>
      <w:jc w:val="center"/>
    </w:pPr>
    <w:rPr>
      <w:rFonts w:eastAsia="黑体"/>
      <w:sz w:val="36"/>
      <w:szCs w:val="36"/>
    </w:rPr>
  </w:style>
  <w:style w:type="character" w:customStyle="1" w:styleId="37">
    <w:name w:val="页眉 Char"/>
    <w:qFormat/>
    <w:uiPriority w:val="99"/>
  </w:style>
  <w:style w:type="character" w:customStyle="1" w:styleId="38">
    <w:name w:val="纯文本 Char"/>
    <w:qFormat/>
    <w:uiPriority w:val="0"/>
    <w:rPr>
      <w:rFonts w:ascii="宋体" w:hAnsi="Courier New"/>
      <w:kern w:val="2"/>
      <w:sz w:val="21"/>
    </w:rPr>
  </w:style>
  <w:style w:type="character" w:customStyle="1" w:styleId="39">
    <w:name w:val="标题 1 字符"/>
    <w:link w:val="2"/>
    <w:qFormat/>
    <w:uiPriority w:val="0"/>
    <w:rPr>
      <w:rFonts w:eastAsia="黑体"/>
      <w:spacing w:val="-4"/>
      <w:kern w:val="44"/>
      <w:sz w:val="36"/>
      <w:szCs w:val="36"/>
      <w:lang w:eastAsia="zh-CN"/>
    </w:rPr>
  </w:style>
  <w:style w:type="character" w:customStyle="1" w:styleId="40">
    <w:name w:val="标题 2 字符"/>
    <w:link w:val="3"/>
    <w:qFormat/>
    <w:uiPriority w:val="0"/>
    <w:rPr>
      <w:rFonts w:eastAsia="黑体"/>
      <w:sz w:val="30"/>
      <w:szCs w:val="32"/>
      <w:lang w:val="zh-CN"/>
    </w:rPr>
  </w:style>
  <w:style w:type="character" w:customStyle="1" w:styleId="41">
    <w:name w:val="正文文本首行缩进 字符"/>
    <w:link w:val="25"/>
    <w:qFormat/>
    <w:uiPriority w:val="0"/>
    <w:rPr>
      <w:kern w:val="2"/>
      <w:sz w:val="24"/>
      <w:lang w:val="en-US"/>
    </w:rPr>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4.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header" Target="header1.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14.png"/><Relationship Id="rId31" Type="http://schemas.openxmlformats.org/officeDocument/2006/relationships/image" Target="media/image13.png"/><Relationship Id="rId30" Type="http://schemas.openxmlformats.org/officeDocument/2006/relationships/image" Target="media/image12.png"/><Relationship Id="rId3" Type="http://schemas.openxmlformats.org/officeDocument/2006/relationships/footer" Target="footer1.xml"/><Relationship Id="rId29" Type="http://schemas.openxmlformats.org/officeDocument/2006/relationships/image" Target="media/image11.png"/><Relationship Id="rId28" Type="http://schemas.openxmlformats.org/officeDocument/2006/relationships/image" Target="media/image10.png"/><Relationship Id="rId27" Type="http://schemas.openxmlformats.org/officeDocument/2006/relationships/image" Target="media/image9.png"/><Relationship Id="rId26" Type="http://schemas.openxmlformats.org/officeDocument/2006/relationships/image" Target="media/image8.png"/><Relationship Id="rId25" Type="http://schemas.openxmlformats.org/officeDocument/2006/relationships/image" Target="media/image7.png"/><Relationship Id="rId24" Type="http://schemas.openxmlformats.org/officeDocument/2006/relationships/image" Target="media/image6.png"/><Relationship Id="rId23" Type="http://schemas.openxmlformats.org/officeDocument/2006/relationships/image" Target="media/image5.png"/><Relationship Id="rId22" Type="http://schemas.openxmlformats.org/officeDocument/2006/relationships/image" Target="media/image4.png"/><Relationship Id="rId21" Type="http://schemas.openxmlformats.org/officeDocument/2006/relationships/image" Target="media/image3.png"/><Relationship Id="rId20" Type="http://schemas.openxmlformats.org/officeDocument/2006/relationships/image" Target="media/image2.png"/><Relationship Id="rId2" Type="http://schemas.openxmlformats.org/officeDocument/2006/relationships/settings" Target="settings.xml"/><Relationship Id="rId19" Type="http://schemas.openxmlformats.org/officeDocument/2006/relationships/image" Target="media/image1.png"/><Relationship Id="rId18" Type="http://schemas.openxmlformats.org/officeDocument/2006/relationships/theme" Target="theme/theme1.xml"/><Relationship Id="rId17" Type="http://schemas.openxmlformats.org/officeDocument/2006/relationships/footer" Target="footer7.xml"/><Relationship Id="rId16" Type="http://schemas.openxmlformats.org/officeDocument/2006/relationships/header" Target="header8.xml"/><Relationship Id="rId15" Type="http://schemas.openxmlformats.org/officeDocument/2006/relationships/header" Target="header7.xml"/><Relationship Id="rId14" Type="http://schemas.openxmlformats.org/officeDocument/2006/relationships/footer" Target="footer6.xml"/><Relationship Id="rId13" Type="http://schemas.openxmlformats.org/officeDocument/2006/relationships/footer" Target="footer5.xml"/><Relationship Id="rId12" Type="http://schemas.openxmlformats.org/officeDocument/2006/relationships/header" Target="header6.xml"/><Relationship Id="rId11" Type="http://schemas.openxmlformats.org/officeDocument/2006/relationships/header" Target="header5.xml"/><Relationship Id="rId10" Type="http://schemas.openxmlformats.org/officeDocument/2006/relationships/footer" Target="footer4.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sparkle</Company>
  <Pages>27</Pages>
  <Words>4346</Words>
  <Characters>5271</Characters>
  <Lines>37</Lines>
  <Paragraphs>10</Paragraphs>
  <TotalTime>6</TotalTime>
  <ScaleCrop>false</ScaleCrop>
  <LinksUpToDate>false</LinksUpToDate>
  <CharactersWithSpaces>5467</CharactersWithSpaces>
  <Application>WPS Office_12.1.0.18608_F1E327BC-269C-435d-A152-05C5408002CA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2024-11-15T09:21:00Z</dcterms:created>
  <dc:creator>zhanhj</dc:creator>
  <cp:lastModifiedBy>千里骐骥</cp:lastModifiedBy>
  <cp:lastPrinted>2021-11-01T08:43:00Z</cp:lastPrinted>
  <dcterms:modified xsi:type="dcterms:W3CDTF">2024-11-15T15:06:06Z</dcterms:modified>
  <dc:title>第1章绪论</dc:title>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2052-12.1.0.18608</vt:lpwstr>
  </property>
  <property fmtid="{D5CDD505-2E9C-101B-9397-08002B2CF9AE}" pid="4" name="ICV">
    <vt:lpwstr>79095FEAFF7945DA948C07119F2E4200</vt:lpwstr>
  </property>
</Properties>
</file>