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343434"/>
        </w:rPr>
        <w:t xml:space="preserve">ООО «Интеллектуальные терминалы» (IQTER)</w:t>
        <w:br/>
        <w:t xml:space="preserve">ОГРН: 1195476080260, ИНН/КПП 5408025410/650001001</w:t>
        <w:br/>
        <w:t xml:space="preserve">693006, Сахалинская обл., г. Южно-Сахалинск, ул. Ленина, д. 319, кв. 23</w:t>
        <w:br/>
        <w:t xml:space="preserve">+7 914 087 5484, educityqter@gmail.com · Telegram: @dima_garnov</w:t>
      </w:r>
    </w:p>
    <w:p>
      <w:pPr>
        <w:spacing w:after="5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E4450"/>
        </w:rPr>
        <w:t xml:space="preserve">ТЕХНИЧЕСКОЕ ЗАДАНИЕ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434343"/>
        </w:rPr>
        <w:t xml:space="preserve">на разработку и внедрение интерактивной AI-фотоинсталляции «Машина времени: Сахалин»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ИСПОЛНИТЕЛЬ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ООО «Интеллектуальные терминалы» (IQTER)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_____________________ / Гарнов Д.Я. /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«____» ______________ 2026 г.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ЗАКАЗЧИК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_________________________________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_____________________ / _____________ /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«____» ______________ 2026 г.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1. Общие положения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55D6C"/>
        </w:rPr>
        <w:t xml:space="preserve">1.1. Назначение документа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Настоящее техническое задание (далее — «ТЗ») определяет состав, функциональные и аппаратные требования, архитектуру, этапы реализации и критерии приёмки программно-аппаратного комплекса интерактивной AI-фотоинсталляции «Машина времени: Сахалин» (далее — «Система», «Стенд»). ТЗ является основанием для разработки, оценки трудоёмкости и стоимости проекта, а также для последующей приёмки выполненных работ.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55D6C"/>
        </w:rPr>
        <w:t xml:space="preserve">1.2. Цель проекта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Создание зрелищного интерактивного стенда, который с помощью искусственного интеллекта за несколько секунд переносит гостя мероприятия к легендарным достопримечательностям Сахалина и выдаёт фотореалистичную печатную фото-карточку («артефакт на память») с брендированием партнёров, а также её цифровую версию для соцсетей. Система обеспечивает быстрый, надёжный и повторяемый пользовательский сценарий «фото → выбор локации → генерация → печать/QR» в условиях массового мероприятия.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55D6C"/>
        </w:rPr>
        <w:t xml:space="preserve">1.3. Область применения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Отраслевые и деловые форумы, выставки, корпоративные мероприятия, городские и культурные события, презентации регионов и территорий. Формат адаптируется под тематику площадки и фирменный стиль заказчика/партнёров. Ближайшая целевая площадка — Дальневосточный энергетический форум «Нефть и Газ Сахалина 2026».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2. Термины и определения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Термин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Определение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Локация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Достопримечательность Сахалина, в которую «переносится» гость (фон/сцена генерации)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Цикл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Полный путь одного гостя от съёмки до выдачи карточки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Киоск-приложение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Клиентское ПО на сенсорном экране Стенда, работающее в полноэкранном режиме без доступа к ОС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ИИ-пайплайн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Последовательность обработки фото гостя и генерации итогового изображения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Face-preserving генерация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Генерация изображения с сохранением узнаваемой внешности гостя (лицо, причёска)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Fallback-режим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Резервный режим генерации (локальный/офлайн) при недоступности основного облачного API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3. Общее описание и состав комплекса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55D6C"/>
        </w:rPr>
        <w:t xml:space="preserve">3.1. Состав Системы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Система состоит из аппаратной части (стойка, сенсорный экран, камера, освещение, принтер, вычислительный модуль), клиентского киоск-приложения, модуля генерации изображений на базе ИИ, модуля печати и модуля выдачи цифровой версии (QR), а также административной панели мониторинга.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55D6C"/>
        </w:rPr>
        <w:t xml:space="preserve">3.2. Режимы генерации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Генерация изображений может выполняться через облачный API нейросети либо локально на вычислительном модуле Стенда. Предусмотрен конфигурируемый режим с приоритетом стабильности и скорости в условиях площадки, включая резервный офлайн-режим генерации при нестабильном интернете. Конкретный состав моделей (облачная / локальная / гибрид), а также перечень типов данных, передаваемых во внешние сервисы, фиксируются письменно на этапе проектирования с указанием влияния каждого выбора на качество, скорость, стоимость и информационную безопасность.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4. Аппаратные требования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Компонент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Требование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Стойка / корпус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Устойчивая напольная конструкция; брендируемые панели под фирменный стиль мероприятия; безопасные для посетителей края и крепления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Сенсорный экран / планшет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Диагональ не менее 15"; мультитач; антивандальное исполнение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Камера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Фронтальная камера с разрешением не ниже Full HD для качественной съёмки портрета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Освещение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Кольцевой / софт-свет для равномерного освещения лица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Фотопринтер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Сублимационный принтер мгновенной печати; расходные материалы рассчитаны на объём мероприятия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Вычислительный модуль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ПК / мини-ПК достаточной мощности для работы киоск-приложения и (при локальном режиме) генерации; при локальной генерации — GPU достаточной производительности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Подключение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Wi-Fi / LTE для облачной генерации; резервный канал связи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Питание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220 В с учётом суммарной мощности оборудования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Итоговая конфигурация оборудования и её стоимость фиксируются в Приложении к настоящему ТЗ / Договору по итогам этапа проектирования.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5. Функциональные требования к программному обеспечению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55D6C"/>
        </w:rPr>
        <w:t xml:space="preserve">5.1. Киоск-приложение (клиент)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Полноэкранный «киоск»-режим без доступа к ОС и файловой системе для посетителей;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Экраны: приветствие/старт, экран согласия на обработку ПД, съёмка или загрузка по QR, выбор локации, ожидание генерации, предпросмотр результата, печать и выдача цифровой версии;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Мультиязычность интерфейса (RU, при необходимости EN);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Таймауты и автосброс к стартовому экрану при бездействии.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55D6C"/>
        </w:rPr>
        <w:t xml:space="preserve">5.2. Модуль генерации (ИИ)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Приём фото гостя и выбранной локации, формирование задания генерации;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Интеграция с моделью генерации/редактирования изображений (облако/локально) через конфигурируемый коннектор;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Постобработка: кадрирование, цветокоррекция, наложение рамки и логотипов партнёров;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Автоматическое переключение на резервный режим генерации при недоступности основного канала.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55D6C"/>
        </w:rPr>
        <w:t xml:space="preserve">5.3. Модуль печати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Формирование макета карточки (фото + логотипы партнёров + подпись);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Отправка на печать, контроль статуса и ошибок, очередь печати;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Уведомление оператора об окончании расходных материалов.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55D6C"/>
        </w:rPr>
        <w:t xml:space="preserve">5.4. Модуль выдачи цифровой версии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Сохранение результата и генерация QR-кода / короткой ссылки для скачивания гостем;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Настраиваемый срок хранения цифровой версии с последующим автоматическим удалением.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55D6C"/>
        </w:rPr>
        <w:t xml:space="preserve">5.5. Административная панель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Управление набором локаций и брендированием (логотипы, рамки, тексты);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Мониторинг состояния Стенда (связь, принтер, расходники, ошибки);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Статистика: число циклов, распределение по локациям, пиковая нагрузка.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6. Требования к ИИ-пайплайну и качеству генерации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Сохранение узнаваемой внешности гостя (лицо, причёска) на итоговом изображении;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Фотореалистичное и достоверное встраивание гостя в локацию (свет, тени, перспектива, масштаб);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Историко-визуальная достоверность локаций Сахалина (узнаваемость реальных объектов, напр. маяка Анива);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Отсутствие грубых артефактов генерации (искажения анатомии, «двойники», нечитаемые лица);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Целевое время генерации одного кадра — ориентировочно 20–40 секунд (уточняется при выборе модели на этапе проектирования).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7. Контент и брендирование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Базовый набор локаций: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маяк Анива, бухта Тихая, мыс Великан, Чёртов мост, Клоковский водопад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Набор расширяется и адаптируется под тематику и партнёров конкретного мероприятия.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Управляемый набор локаций с возможностью добавления новых под мероприятие;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Оформление интерфейса и карточек под фирменный стиль мероприятия/заказчика;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Размещение до 3 логотипов партнёров на печатной карточке и в цифровой версии.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8. Пользовательский сценарий (флоу)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Шаг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Действие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Старт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Приветственный экран, кнопка «Сделать фото»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Согласие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Экран согласия на обработку фото перед съёмкой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Съёмка / загрузка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Фото на камеру Стенда либо загрузка своего по QR-коду с телефона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Выбор локации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Галерея достопримечательностей Сахалина — одно касание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Генерация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Экран ожидания с индикатором прогресса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Предпросмотр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Показ результата, кнопки «Печать» и «Получить цифровую версию»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Выдача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Печать карточки и/или QR для скачивания; автосброс к старту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9. Нефункциональные требования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Категория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Требование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Производительность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Целевое время полного цикла гостя — до 1,5–2 минут; целевое время генерации кадра — 20–40 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Надёжность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Устойчивая работа в течение всего дня мероприятия; корректная обработка ошибок печати/связи без «зависания» киоска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Отказоустойчивость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Резервный канал связи и/или локальный режим генерации при нестабильном интернете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Безопасность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Киоск-режим без доступа к ОС и файловой системе для посетителей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Масштабируемость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Возможность тиражирования Стенда и параллельной работы нескольких единиц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10. Обработка персональных данных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Съёмка и обработка фото гостя выполняются с его согласия (экран согласия перед съёмкой);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Фотографии не используются в иных целях, кроме формирования результата;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Цифровые версии хранятся ограниченный настраиваемый срок и затем автоматически удаляются.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Организационно-правовые меры (согласия, требования 152-ФЗ, право на изображение) выносятся в Договор и отдельные соглашения и в настоящем ТЗ не регулируются.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11. Администрирование и мониторинг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Оператор Стенда имеет доступ к панели управления для контроля состояния оборудования, замены расходников, перезапуска цикла и просмотра статистики. Критические события (обрыв связи, ошибка принтера, окончание расходников) отображаются оператору в реальном времени.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12. Этапы реализации проекта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Этап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Содержание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1. Проектирование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Архитектура, UX-флоу, выбор модели генерации и оборудования, спецификация ИИ-пайплайна и конфигурации сервера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2. Прототип ИИ-пайплайна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Генерация «гость + локация» с требуемым качеством и скоростью; подтверждение целевых показателей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3. Киоск-приложение и интеграции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Интерфейс, печать, QR, административная панель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4. Сборка стенда и интеграционное тестирование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Сборка на оборудовании, комплексное тестирование цикла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5. Полевые испытания и запуск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Испытания на мероприятии, доработки по итогам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Точные сроки, стоимость и порядок оплаты по этапам определяются Договором, заключаемым на основании настоящего ТЗ.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13. Критерии приёмки результатов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Работы по настоящему ТЗ считаются выполненными при подтверждении следующих критериев: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выполняется полный цикл «фото → выбор локации → генерация → печать/QR» в целевые сроки (раздел 9);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качество генерации соответствует требованиям раздела 6 (сохранение внешности, фотореализм, отсутствие грубых артефактов);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реализованы киоск-приложение, модуль генерации, модуль печати, выдача цифровой версии и административная панель согласно разделу 5;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настроен управляемый набор локаций и брендирование карточек (до 3 логотипов партнёров);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подтверждена стабильная работа в течение мероприятия и корректная обработка ошибок печати/связи;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передана краткая инструкция оператора;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подписан Акт сдачи-приёмки выполненных работ.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14. Результат поставки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Собранный и настроенный программно-аппаратный комплекс (Стенд);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Клиентское киоск-приложение и административная панель;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Настроенный ИИ-пайплайн с набором локаций;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Краткая инструкция оператора.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15. Прочие условия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Настоящее ТЗ является основой для заключения Договора на разработку и внедрение Системы. Состав, объём, конкретные сроки и стоимость работ по этапам фиксируются в Договоре и приложениях к нему. Любые изменения состава функциональных требований, согласованных в настоящем ТЗ, оформляются дополнительными соглашениями Сторон. ТЗ составлено в двух экземплярах, имеющих равную юридическую силу, по одному для каждой из Сторон.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Конец документа.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