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4450"/>
        </w:rPr>
        <w:t xml:space="preserve">«Машина времени: Сахалин»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Концепция решения (Vision &amp; Scope) · Документ 01 · описательная часть проекта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Параметр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Значение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Документ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Концепция решения (Vision &amp; Scope)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Проект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Интерактивная AI-фотоинсталляция «Машина времени: Сахалин»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Версия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0.1 (черновик)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Дата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17.07.2026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Исполнитель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ООО «Интеллектуальные терминалы» (IQTER)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Заказчик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Организатор мероприятия / партнёр (уточняется)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Статус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На согласовании Сторон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1. Назначение и цели документа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Настоящая Концепция описывает назначение, границы, состав функций, архитектурный подход и критерии успеха интерактивной AI-фотоинсталляции «Машина времени: Сахалин» (далее — Система). Документ раскрывает Техническое задание (ТЗ) на уровне концепции решения и служит основанием для детального проектирования, планирования работ и приёмки.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Цель Системы — создание зрелищного интерактивного стенда, который за несколько секунд переносит гостя мероприятия к достопримечательностям Сахалина, выдаёт фотореалистичную печатную фото-карточку с брендированием партнёров и её цифровую версию для соцсетей, обеспечивая вовлечение аудитории и органический охват.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2. Бизнес-контекст и решаемые задачи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 деловых форумах, выставках и корпоративных событиях организатору нужна «точка притяжения» — активность, которая собирает людей у стенда, удерживает внимание и работает на бренды партнёров. Классические фотозоны не дают вау-эффекта и вирусного охвата.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Задачи, которые решает Система: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Вовлечение и «живая очередь» — стенд собирает людей и удерживает внимание;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Подача культуры и достопримечательностей Сахалина ярко и современно, через личный опыт гостя;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Брендирование партнёров на каждом кадре — печатном и цифровом;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Вирусный органический охват — каждое фото гость публикует сам, без рекламного бюджета.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3. Заинтересованные стороны и роли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Роль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Взаимодействие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Основные функции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Гость мероприятия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Сенсорный экран Стенда / телефон (QR)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Съёмка/загрузка фото, выбор локации, получение карточки и цифровой версии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Оператор Стенда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Панель оператора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Контроль оборудования, замена расходников, перезапуск цикла, помощь гостям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Администратор / контент-менеджер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Админ-панель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Управление локациями и брендированием, мониторинг, статистика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Организатор / партнёры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Отчётность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Размещение логотипов, получение статистики охвата и вовлечения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Стороны проекта: Исполнитель — ООО «Интеллектуальные терминалы» (IQTER); Заказчик — организатор мероприятия / партнёр.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4. Назначение и границы Системы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В объёме Системы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Программно-аппаратный комплекс: стойка, сенсорный экран, камера, свет, сублимационный принтер, вычислительный модуль;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Киоск-приложение с полным пользовательским флоу и мультиязычностью (RU/EN);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ИИ-пайплайн генерации «гость + локация» с сохранением внешности;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Модуль печати фото-карточек и модуль выдачи цифровой версии по QR;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Административная панель: локации, брендирование, мониторинг, статистика;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Настраиваемый набор локаций Сахалина и брендирование под мероприятие.</w:t>
      </w:r>
    </w:p>
    <w:p>
      <w:pPr>
        <w:spacing w:after="306"/>
      </w:pPr>
      <w:r>
        <w:rPr>
          <w:rFonts w:ascii="Helvetica Neue" w:hAnsi="Helvetica Neue" w:cs="Helvetica Neue"/>
          <w:sz w:val="30"/>
          <w:sz-cs w:val="30"/>
          <w:b/>
          <w:spacing w:val="0"/>
          <w:color w:val="155D6C"/>
        </w:rPr>
        <w:t xml:space="preserve">Вне объёма (на данном этапе)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Разработка собственной генеративной модели «с нуля» — используются существующие модели через конфигурируемый коннектор;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Интеграция с внешними CRM/системами мероприятия — при необходимости отдельным соглашением;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Организационно-правовые вопросы (согласия, 152-ФЗ, право на изображение) — регулируются Договором.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5. Обзор функциональных модулей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Модуль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Ключевые возможности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Киоск-приложение (§5.1 ТЗ)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Полноэкранный режим, экраны флоу, согласие на ПД, мультиязычность, таймауты и автосброс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Генерация ИИ (§5.2, §6 ТЗ)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Face-preserving генерация «гость + локация», облако/локально, постобработка, наложение рамки и логотипов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Печать (§5.3 ТЗ)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Макет карточки, очередь и контроль печати, уведомления о расходниках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Цифровая выдача (§5.4 ТЗ)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Сохранение результата, QR/короткая ссылка, настраиваемый срок хранения и автоудаление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Админ-панель (§5.5 ТЗ)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Управление локациями и брендированием, мониторинг Стенда, статистика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6. Ключевые пользовательские сценарии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Гость делает фото на камеру Стенда, выбирает локацию и через 20–40 секунд получает себя на маяке Анива — фотореалистично и с сохранением внешности;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Гость загружает своё фото по QR-коду с телефона, минуя очередь у камеры;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Гость получает печатную фото-карточку с логотипами партнёров и QR для скачивания цифровой версии;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Администратор добавляет новую локацию и меняет набор логотипов под конкретное мероприятие;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Оператор видит предупреждение об окончании расходников и заканчивающейся связи в реальном времени.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7. Архитектурный обзор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Система реализуется как автономный стенд-киоск: клиентское приложение на сенсорном экране, локальный сервис обработки на вычислительном модуле Стенда и конфигурируемый коннектор к моделям генерации.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Генерация: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основной режим — облачный API модели генерации изображений; резерв (fallback) — локальная генерация на GPU Стенда при нестабильном интернете; выбор режима — конфигурируемый;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Пайплайн: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приём фото → формирование задания «гость + локация» → генерация → постобработка (кадрирование, цветокоррекция, рамка, логотипы);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Выдача: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модуль печати (сублимационный принтер) и модуль цифровой версии (QR/короткая ссылка);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Данные: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локальное хранилище результатов с настраиваемым сроком хранения и автоудалением; журнал циклов и статистика;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Развёртывание: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автономный стенд, Wi-Fi/LTE с резервным каналом, питание 220 В, киоск-режим без доступа к ОС.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Детальная архитектура и схемы (контекст, контейнеры, поток генерации, модель данных, развёртывание) приведены в Архитектурном альбоме.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8. Нефункциональные требования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Категория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Требование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Производительность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Полный цикл гостя — до 1,5–2 мин; генерация кадра — 20–40 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Надёжность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Стабильная работа весь день мероприятия; обработка ошибок печати/связи без «зависания»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Отказоустойчивость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Резервный канал связи и/или локальный режим генерации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Безопасность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Киоск-режим без доступа к ОС и файловой системе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Масштабируемость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Тиражирование Стенда и параллельная работа нескольких единиц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Локализация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41414"/>
        </w:rPr>
        <w:t xml:space="preserve">Русскоязычный интерфейс (при необходимости EN)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9. Допущения, ограничения и зависимости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Качество face-preserving генерации и узнаваемость реальных локаций подтверждаются прототипом на Этапе 2;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Доступ к облачным моделям генерации возможен с площадки; при перебоях связи работоспособность сохраняется за счёт локального режима;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Заказчик предоставляет логотипы партнёров и фирменный стиль мероприятия;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Итоговая конфигурация оборудования и целевые показатели фиксируются на этапе проектирования.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10. Критерии успеха и KPI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Проект считается успешным при выполнении критериев приёмки (§13 ТЗ) и подтверждении показателей: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Полный цикл «фото → выбор локации → генерация → печать/QR» выполняется в целевые сроки;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Качество генерации соответствует §6 ТЗ (сохранение внешности, фотореализм, отсутствие грубых артефактов);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Стенд стабильно отрабатывает поток гостей в течение мероприятия;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Реализованы печать карточек с брендированием и выдача цифровой версии по QR;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Подписан Акт сдачи-приёмки.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11. Риски и связанные документы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Ключевые риски: качество face-preserving генерации на «сложных» лицах и узнаваемость реальных локаций; стабильность облачного API на площадке (снимается локальным fallback); скорость полного цикла в час пик; надёжность печати и запас расходников.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Связанные документы: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Техническое задание (ТЗ) — требования и критерии приёмки;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Реестр документации проекта — полный перечень документов;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Архитектурный альбом — схемы и технические решения;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Эпики и Задачи разработки (раздел 05).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Конец документа.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