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Daphne Steele: The NHS's First Black Matron</w:t>
      </w:r>
    </w:p>
    <w:p>
      <w:pPr>
        <w:spacing w:before="0" w:after="120"/>
      </w:pPr>
      <w:r>
        <w:rPr>
          <w:rFonts w:ascii="Aptos" w:hAnsi="Aptos"/>
          <w:b w:val="0"/>
          <w:i w:val="0"/>
          <w:color w:val="007A3D"/>
          <w:sz w:val="25"/>
        </w:rPr>
        <w:t xml:space="preserve">From British Guiana to matron of an English hospital in 1964</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STUDENT WORKSHEET  ·  AGES 11–16  ·  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 xml:space="preserve">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 xml:space="preserve">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Learning Objectives</w:t>
      </w:r>
    </w:p>
    <w:p>
      <w:pPr>
        <w:keepNext/>
        <w:spacing w:before="0" w:after="80"/>
      </w:pPr>
      <w:r>
        <w:rPr>
          <w:rFonts w:ascii="Aptos" w:hAnsi="Aptos"/>
          <w:b w:val="0"/>
          <w:i w:val="0"/>
          <w:color w:val="1A1A1A"/>
          <w:sz w:val="20"/>
        </w:rPr>
        <w:t xml:space="preserve">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who Daphne Steele was and why she matters.</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Put the key events of her life in order.</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Describe the barriers she faced and what helped her.</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Photo Detective</w:t>
      </w:r>
    </w:p>
    <w:p>
      <w:pPr>
        <w:keepNext/>
        <w:spacing w:before="0" w:after="40"/>
      </w:pPr>
      <w:r>
        <w:rPr>
          <w:rFonts w:ascii="Aptos" w:hAnsi="Aptos"/>
          <w:b/>
          <w:i w:val="0"/>
          <w:color w:val="007A3D"/>
          <w:sz w:val="21"/>
        </w:rPr>
        <w:t xml:space="preserve">▶  DO NOW</w:t>
      </w:r>
    </w:p>
    <w:p>
      <w:pPr>
        <w:keepNext/>
        <w:spacing w:before="0" w:after="120"/>
      </w:pPr>
      <w:r>
        <w:rPr>
          <w:rFonts w:ascii="Aptos" w:hAnsi="Aptos"/>
          <w:b w:val="0"/>
          <w:i w:val="0"/>
          <w:color w:val="1A1A1A"/>
          <w:sz w:val="20"/>
        </w:rPr>
        <w:t xml:space="preserve">Look closely at this photo. Don't guess her name yet – be a detective!</w:t>
      </w:r>
    </w:p>
    <w:tbl>
      <w:tblPr>
        <w:tblW w:type="auto" w:w="0"/>
        <w:jc w:val="center"/>
        <w:tblLayout w:type="fixed"/>
        <w:tblLook w:firstColumn="1" w:firstRow="1" w:lastColumn="0" w:lastRow="0" w:noHBand="0" w:noVBand="1" w:val="04A0"/>
      </w:tblPr>
      <w:tblGrid>
        <w:gridCol w:w="3300"/>
        <w:gridCol w:w="5941"/>
      </w:tblGrid>
      <w:tr>
        <w:trPr>
          <w:cantSplit/>
        </w:trPr>
        <w:tc>
          <w:tcPr>
            <w:tcW w:type="dxa" w:w="3300"/>
            <w:tcBorders>
              <w:top w:val="nil"/>
              <w:left w:val="nil"/>
              <w:bottom w:val="nil"/>
              <w:right w:val="nil"/>
            </w:tcBorders>
          </w:tcPr>
          <w:p>
            <w:pPr>
              <w:spacing w:after="0"/>
            </w:pPr>
            <w:r>
              <w:drawing>
                <wp:inline xmlns:a="http://schemas.openxmlformats.org/drawingml/2006/main" xmlns:pic="http://schemas.openxmlformats.org/drawingml/2006/picture">
                  <wp:extent cx="1944000" cy="2385448"/>
                  <wp:docPr id="1" name="Picture 1"/>
                  <wp:cNvGraphicFramePr>
                    <a:graphicFrameLocks noChangeAspect="1"/>
                  </wp:cNvGraphicFramePr>
                  <a:graphic>
                    <a:graphicData uri="http://schemas.openxmlformats.org/drawingml/2006/picture">
                      <pic:pic>
                        <pic:nvPicPr>
                          <pic:cNvPr id="0" name="1000185718.jpg"/>
                          <pic:cNvPicPr/>
                        </pic:nvPicPr>
                        <pic:blipFill>
                          <a:blip r:embed="rId16"/>
                          <a:stretch>
                            <a:fillRect/>
                          </a:stretch>
                        </pic:blipFill>
                        <pic:spPr>
                          <a:xfrm>
                            <a:off x="0" y="0"/>
                            <a:ext cx="1944000" cy="2385448"/>
                          </a:xfrm>
                          <a:prstGeom prst="rect"/>
                        </pic:spPr>
                      </pic:pic>
                    </a:graphicData>
                  </a:graphic>
                </wp:inline>
              </w:drawing>
            </w:r>
          </w:p>
        </w:tc>
        <w:tc>
          <w:tcPr>
            <w:tcW w:type="dxa" w:w="5941"/>
            <w:tcBorders>
              <w:top w:val="nil"/>
              <w:left w:val="nil"/>
              <w:bottom w:val="nil"/>
              <w:right w:val="nil"/>
            </w:tcBorders>
            <w:tcMar>
              <w:left w:w="200" w:type="dxa"/>
            </w:tcMar>
          </w:tcPr>
          <w:p>
            <w:pPr>
              <w:keepNext/>
              <w:spacing w:before="0" w:after="40"/>
            </w:pPr>
            <w:r>
              <w:rPr>
                <w:rFonts w:ascii="Aptos" w:hAnsi="Aptos"/>
                <w:b/>
                <w:i w:val="0"/>
                <w:color w:val="007A3D"/>
                <w:sz w:val="20"/>
              </w:rPr>
              <w:t xml:space="preserve">What job do you think she does? Clue: look at her uniform and what she is holding.</w:t>
            </w:r>
          </w:p>
          <w:p>
            <w:pPr>
              <w:keepNext/>
              <w:pBdr>
                <w:bottom w:val="single" w:sz="6" w:space="1" w:color="BDBDBD"/>
              </w:pBdr>
              <w:spacing w:before="200" w:after="0"/>
            </w:pPr>
          </w:p>
          <w:p>
            <w:pPr>
              <w:keepNext/>
              <w:pBdr>
                <w:bottom w:val="single" w:sz="6" w:space="1" w:color="BDBDBD"/>
              </w:pBdr>
              <w:spacing w:before="200" w:after="0"/>
            </w:pPr>
          </w:p>
          <w:p>
            <w:pPr>
              <w:keepNext/>
              <w:spacing w:before="120" w:after="40"/>
            </w:pPr>
            <w:r>
              <w:rPr>
                <w:rFonts w:ascii="Aptos" w:hAnsi="Aptos"/>
                <w:b/>
                <w:i w:val="0"/>
                <w:color w:val="007A3D"/>
                <w:sz w:val="20"/>
              </w:rPr>
              <w:t xml:space="preserve">Roughly when was this photo taken? What makes you think that?</w:t>
            </w:r>
          </w:p>
          <w:p>
            <w:pPr>
              <w:keepNext/>
              <w:pBdr>
                <w:bottom w:val="single" w:sz="6" w:space="1" w:color="BDBDBD"/>
              </w:pBdr>
              <w:spacing w:before="200" w:after="0"/>
            </w:pPr>
          </w:p>
          <w:p>
            <w:pPr>
              <w:keepNext/>
              <w:pBdr>
                <w:bottom w:val="single" w:sz="6" w:space="1" w:color="BDBDBD"/>
              </w:pBdr>
              <w:spacing w:before="200" w:after="0"/>
            </w:pPr>
          </w:p>
          <w:p>
            <w:pPr>
              <w:keepNext/>
              <w:spacing w:before="120" w:after="40"/>
            </w:pPr>
            <w:r>
              <w:rPr>
                <w:rFonts w:ascii="Aptos" w:hAnsi="Aptos"/>
                <w:b/>
                <w:i w:val="0"/>
                <w:color w:val="007A3D"/>
                <w:sz w:val="20"/>
              </w:rPr>
              <w:t xml:space="preserve">How do you think she is feeling?</w:t>
            </w:r>
          </w:p>
          <w:p>
            <w:pPr>
              <w:keepNext/>
              <w:pBdr>
                <w:bottom w:val="single" w:sz="6" w:space="1" w:color="BDBDBD"/>
              </w:pBdr>
              <w:spacing w:before="200" w:after="0"/>
            </w:pPr>
          </w:p>
          <w:p>
            <w:pPr>
              <w:keepNext/>
              <w:pBdr>
                <w:bottom w:val="single" w:sz="6" w:space="1" w:color="BDBDBD"/>
              </w:pBdr>
              <w:spacing w:before="200"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w:t>
      </w:r>
    </w:p>
    <w:p>
      <w:pPr>
        <w:keepNext/>
        <w:spacing w:before="80" w:after="60"/>
      </w:pPr>
      <w:r>
        <w:rPr>
          <w:rFonts w:ascii="Aptos Display" w:hAnsi="Aptos Display"/>
          <w:b/>
          <w:i w:val="0"/>
          <w:color w:val="CE1126"/>
          <w:sz w:val="24"/>
        </w:rPr>
        <w:t xml:space="preserve">Who was Daphne Steele?</w:t>
      </w:r>
    </w:p>
    <w:p>
      <w:pPr>
        <w:spacing w:before="0" w:after="120"/>
      </w:pPr>
      <w:r>
        <w:rPr>
          <w:rFonts w:ascii="Aptos" w:hAnsi="Aptos"/>
          <w:b w:val="0"/>
          <w:i w:val="0"/>
          <w:color w:val="1A1A1A"/>
          <w:sz w:val="20"/>
        </w:rPr>
        <w:t xml:space="preserve">Daphne Steele was born in 1927 in British Guiana (now Guyana) in South America, the eldest of nine children. She trained as a nurse and midwife in the capital, Georgetown. In 1951, aged 23, she sailed for 14 days to England to work for the new National Health Service (NHS), which needed thousands of nurses.</w:t>
      </w:r>
    </w:p>
    <w:p>
      <w:pPr>
        <w:keepNext/>
        <w:spacing w:after="0"/>
        <w:jc w:val="center"/>
      </w:pPr>
      <w:r>
        <w:drawing>
          <wp:inline xmlns:a="http://schemas.openxmlformats.org/drawingml/2006/main" xmlns:pic="http://schemas.openxmlformats.org/drawingml/2006/picture">
            <wp:extent cx="1512000" cy="1837731"/>
            <wp:docPr id="2" name="Picture 2"/>
            <wp:cNvGraphicFramePr>
              <a:graphicFrameLocks noChangeAspect="1"/>
            </wp:cNvGraphicFramePr>
            <a:graphic>
              <a:graphicData uri="http://schemas.openxmlformats.org/drawingml/2006/picture">
                <pic:pic>
                  <pic:nvPicPr>
                    <pic:cNvPr id="0" name="1000185728.jpg"/>
                    <pic:cNvPicPr/>
                  </pic:nvPicPr>
                  <pic:blipFill>
                    <a:blip r:embed="rId17"/>
                    <a:stretch>
                      <a:fillRect/>
                    </a:stretch>
                  </pic:blipFill>
                  <pic:spPr>
                    <a:xfrm>
                      <a:off x="0" y="0"/>
                      <a:ext cx="1512000" cy="1837731"/>
                    </a:xfrm>
                    <a:prstGeom prst="rect"/>
                  </pic:spPr>
                </pic:pic>
              </a:graphicData>
            </a:graphic>
          </wp:inline>
        </w:drawing>
      </w:r>
    </w:p>
    <w:p>
      <w:pPr>
        <w:spacing w:before="60" w:after="160"/>
        <w:jc w:val="center"/>
      </w:pPr>
      <w:r>
        <w:rPr>
          <w:rFonts w:ascii="Aptos" w:hAnsi="Aptos"/>
          <w:b w:val="0"/>
          <w:i/>
          <w:color w:val="5E5E5E"/>
          <w:sz w:val="17"/>
        </w:rPr>
        <w:t xml:space="preserve">Daphne Steele at home at Christmas, in uniform and cap.</w:t>
      </w:r>
    </w:p>
    <w:p>
      <w:pPr>
        <w:keepNext/>
        <w:spacing w:before="80" w:after="60"/>
      </w:pPr>
      <w:r>
        <w:rPr>
          <w:rFonts w:ascii="Aptos Display" w:hAnsi="Aptos Display"/>
          <w:b/>
          <w:i w:val="0"/>
          <w:color w:val="007A3D"/>
          <w:sz w:val="24"/>
        </w:rPr>
        <w:t xml:space="preserve">Making history</w:t>
      </w:r>
    </w:p>
    <w:p>
      <w:pPr>
        <w:spacing w:before="0" w:after="120"/>
      </w:pPr>
      <w:r>
        <w:rPr>
          <w:rFonts w:ascii="Aptos" w:hAnsi="Aptos"/>
          <w:b w:val="0"/>
          <w:i w:val="0"/>
          <w:color w:val="1A1A1A"/>
          <w:sz w:val="20"/>
        </w:rPr>
        <w:t xml:space="preserve">She trained again at St James' Hospital in Balham, London, and worked in the USA and Manchester. In 1964, aged 36, she became matron of St Winifred's Hospital in Ilkley, Yorkshire. She was the first Black matron in the NHS. Some patients were suspicious and called her “you people”, but she also received about 350 letters of support – and replied to every one.</w:t>
      </w:r>
    </w:p>
    <w:p>
      <w:pPr>
        <w:keepNext/>
        <w:spacing w:before="80" w:after="60"/>
      </w:pPr>
      <w:r>
        <w:rPr>
          <w:rFonts w:ascii="Aptos Display" w:hAnsi="Aptos Display"/>
          <w:b/>
          <w:i w:val="0"/>
          <w:color w:val="8A6400"/>
          <w:sz w:val="24"/>
        </w:rPr>
        <w:t xml:space="preserve">Remembered today</w:t>
      </w:r>
    </w:p>
    <w:p>
      <w:pPr>
        <w:spacing w:before="0" w:after="120"/>
      </w:pPr>
      <w:r>
        <w:rPr>
          <w:rFonts w:ascii="Aptos" w:hAnsi="Aptos"/>
          <w:b w:val="0"/>
          <w:i w:val="0"/>
          <w:color w:val="1A1A1A"/>
          <w:sz w:val="20"/>
        </w:rPr>
        <w:t xml:space="preserve">Daphne died in 2004. In 2023 her sister Jeune Singh and former colleagues planted a tree in her memory at St George's Hospital, Tooting. In 2024 she became the first person outside London to receive an official national blue plaque. Every year on 15 October, her birthday, St George's celebrates Daphne Steele Day.</w:t>
      </w:r>
    </w:p>
    <w:p>
      <w:pPr>
        <w:keepNext/>
        <w:spacing w:after="0"/>
        <w:jc w:val="center"/>
      </w:pPr>
      <w:r>
        <w:drawing>
          <wp:inline xmlns:a="http://schemas.openxmlformats.org/drawingml/2006/main" xmlns:pic="http://schemas.openxmlformats.org/drawingml/2006/picture">
            <wp:extent cx="1800000" cy="2194286"/>
            <wp:docPr id="3" name="Picture 3"/>
            <wp:cNvGraphicFramePr>
              <a:graphicFrameLocks noChangeAspect="1"/>
            </wp:cNvGraphicFramePr>
            <a:graphic>
              <a:graphicData uri="http://schemas.openxmlformats.org/drawingml/2006/picture">
                <pic:pic>
                  <pic:nvPicPr>
                    <pic:cNvPr id="0" name="1000185722.jpg"/>
                    <pic:cNvPicPr/>
                  </pic:nvPicPr>
                  <pic:blipFill>
                    <a:blip r:embed="rId18"/>
                    <a:stretch>
                      <a:fillRect/>
                    </a:stretch>
                  </pic:blipFill>
                  <pic:spPr>
                    <a:xfrm>
                      <a:off x="0" y="0"/>
                      <a:ext cx="1800000" cy="2194286"/>
                    </a:xfrm>
                    <a:prstGeom prst="rect"/>
                  </pic:spPr>
                </pic:pic>
              </a:graphicData>
            </a:graphic>
          </wp:inline>
        </w:drawing>
      </w:r>
    </w:p>
    <w:p>
      <w:pPr>
        <w:spacing w:before="60" w:after="160"/>
        <w:jc w:val="center"/>
      </w:pPr>
      <w:r>
        <w:rPr>
          <w:rFonts w:ascii="Aptos" w:hAnsi="Aptos"/>
          <w:b w:val="0"/>
          <w:i/>
          <w:color w:val="5E5E5E"/>
          <w:sz w:val="17"/>
        </w:rPr>
        <w:t xml:space="preserve">2023: the tree planted in Daphne's memory at St George's Hospital by her sister Jeune Singh and former colleagues Vilma Todd and Sylvia Simpson.</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DID YOU KNOW?</w:t>
            </w:r>
          </w:p>
          <w:p>
            <w:pPr>
              <w:spacing w:after="0"/>
            </w:pPr>
            <w:r>
              <w:rPr>
                <w:rFonts w:ascii="Aptos" w:hAnsi="Aptos"/>
                <w:b w:val="0"/>
                <w:i w:val="0"/>
                <w:color w:val="1A1A1A"/>
                <w:sz w:val="20"/>
              </w:rPr>
              <w:t xml:space="preserve">A matron was the most senior nurse in a hospital, in charge of all the nurses and wards.</w:t>
            </w:r>
          </w:p>
        </w:tc>
      </w:tr>
    </w:tbl>
    <w:p>
      <w:pPr>
        <w:spacing w:after="0" w:line="160" w:lineRule="exact"/>
      </w:pPr>
      <w:r>
        <w:rPr>
          <w:sz w:val="4"/>
        </w:rPr>
      </w:r>
    </w:p>
    <w:p>
      <w:pPr>
        <w:keepNext/>
        <w:spacing w:before="0" w:after="40"/>
      </w:pPr>
      <w:r>
        <w:rPr>
          <w:rFonts w:ascii="Aptos" w:hAnsi="Aptos"/>
          <w:b/>
          <w:i w:val="0"/>
          <w:color w:val="007A3D"/>
          <w:sz w:val="21"/>
        </w:rPr>
        <w:t xml:space="preserve">Word match: draw a line from each word to its meaning.</w:t>
      </w:r>
    </w:p>
    <w:tbl>
      <w:tblPr>
        <w:tblW w:type="auto" w:w="0"/>
        <w:jc w:val="center"/>
        <w:tblLayout w:type="fixed"/>
        <w:tblLook w:firstColumn="1" w:firstRow="1" w:lastColumn="0" w:lastRow="0" w:noHBand="0" w:noVBand="1" w:val="04A0"/>
      </w:tblPr>
      <w:tblGrid>
        <w:gridCol w:w="1814"/>
        <w:gridCol w:w="1814"/>
        <w:gridCol w:w="5613"/>
      </w:tblGrid>
      <w:tr>
        <w:trPr>
          <w:cantSplit/>
        </w:trPr>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Word</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
            </w:r>
          </w:p>
        </w:tc>
        <w:tc>
          <w:tcPr>
            <w:tcW w:type="dxa" w:w="561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Matron</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first person to do something, opening the way for others</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Midwife</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How a person is remembered and what changed because of them</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Pioneer</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senior nurse in charge of a hospital's nurses and wards</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Barrier</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nurse who cares for mothers and newborn babies</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Legacy</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Something that blocks or makes it harder to do something</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Put Her Life in Order</w:t>
      </w:r>
    </w:p>
    <w:p>
      <w:pPr>
        <w:keepNext/>
        <w:spacing w:before="0" w:after="120"/>
      </w:pPr>
      <w:r>
        <w:rPr>
          <w:rFonts w:ascii="Aptos" w:hAnsi="Aptos"/>
          <w:b w:val="0"/>
          <w:i w:val="0"/>
          <w:color w:val="1A1A1A"/>
          <w:sz w:val="20"/>
        </w:rPr>
        <w:t xml:space="preserve">Number the events 1 to 8, starting with the earliest.</w:t>
      </w:r>
    </w:p>
    <w:tbl>
      <w:tblPr>
        <w:tblW w:type="auto" w:w="0"/>
        <w:jc w:val="center"/>
        <w:tblLayout w:type="fixed"/>
        <w:tblLook w:firstColumn="1" w:firstRow="1" w:lastColumn="0" w:lastRow="0" w:noHBand="0" w:noVBand="1" w:val="04A0"/>
      </w:tblPr>
      <w:tblGrid>
        <w:gridCol w:w="1134"/>
        <w:gridCol w:w="8107"/>
      </w:tblGrid>
      <w:tr>
        <w:trPr>
          <w:cantSplit/>
        </w:trPr>
        <w:tc>
          <w:tcPr>
            <w:tcW w:type="dxa" w:w="113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No.</w:t>
            </w:r>
          </w:p>
        </w:tc>
        <w:tc>
          <w:tcPr>
            <w:tcW w:type="dxa" w:w="81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Event</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Becomes the NHS's first Black matron in Ilkley</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in British Guiana, the eldest of nine children</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Blue plaque unveiled in her honour</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Arrives in England at Plymouth after 14 days at sea</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Starts training as a nurse in Georgetown</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Retires after working as a health visitor</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Works as a nurse in New Jersey, USA</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Qualifies as a nurse and midwife in England</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Barriers &amp; Bridges</w:t>
      </w:r>
    </w:p>
    <w:p>
      <w:pPr>
        <w:keepNext/>
        <w:spacing w:before="0" w:after="120"/>
      </w:pPr>
      <w:r>
        <w:rPr>
          <w:rFonts w:ascii="Aptos" w:hAnsi="Aptos"/>
          <w:b w:val="0"/>
          <w:i w:val="0"/>
          <w:color w:val="1A1A1A"/>
          <w:sz w:val="20"/>
        </w:rPr>
        <w:t xml:space="preserve">Barriers made things harder for Daphne. Bridges helped her get past them. Write each letter in the right column.</w:t>
      </w:r>
    </w:p>
    <w:tbl>
      <w:tblPr>
        <w:tblW w:type="auto" w:w="0"/>
        <w:jc w:val="center"/>
        <w:tblLayout w:type="fixed"/>
        <w:tblLook w:firstColumn="1" w:firstRow="1" w:lastColumn="0" w:lastRow="0" w:noHBand="0" w:noVBand="1" w:val="04A0"/>
      </w:tblPr>
      <w:tblGrid>
        <w:gridCol w:w="4620"/>
        <w:gridCol w:w="4621"/>
      </w:tblGrid>
      <w:tr>
        <w:trPr>
          <w:cantSplit/>
        </w:trPr>
        <w:tc>
          <w:tcPr>
            <w:tcW w:type="dxa" w:w="46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i w:val="0"/>
                <w:color w:val="1A1A1A"/>
                <w:sz w:val="20"/>
              </w:rPr>
              <w:t xml:space="preserve">A. </w:t>
            </w:r>
            <w:r>
              <w:rPr>
                <w:rFonts w:ascii="Aptos" w:hAnsi="Aptos"/>
                <w:b w:val="0"/>
                <w:i w:val="0"/>
                <w:color w:val="1A1A1A"/>
                <w:sz w:val="20"/>
              </w:rPr>
              <w:t xml:space="preserve">She left her family and country to work in a new land.</w:t>
            </w:r>
          </w:p>
        </w:tc>
        <w:tc>
          <w:tcPr>
            <w:tcW w:type="dxa" w:w="462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i w:val="0"/>
                <w:color w:val="1A1A1A"/>
                <w:sz w:val="20"/>
              </w:rPr>
              <w:t xml:space="preserve">B. </w:t>
            </w:r>
            <w:r>
              <w:rPr>
                <w:rFonts w:ascii="Aptos" w:hAnsi="Aptos"/>
                <w:b w:val="0"/>
                <w:i w:val="0"/>
                <w:color w:val="1A1A1A"/>
                <w:sz w:val="20"/>
              </w:rPr>
              <w:t xml:space="preserve">She had years of training and strong qualifications.</w:t>
            </w:r>
          </w:p>
        </w:tc>
      </w:tr>
      <w:tr>
        <w:trPr>
          <w:cantSplit/>
        </w:trPr>
        <w:tc>
          <w:tcPr>
            <w:tcW w:type="dxa" w:w="46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i w:val="0"/>
                <w:color w:val="1A1A1A"/>
                <w:sz w:val="20"/>
              </w:rPr>
              <w:t xml:space="preserve">C. </w:t>
            </w:r>
            <w:r>
              <w:rPr>
                <w:rFonts w:ascii="Aptos" w:hAnsi="Aptos"/>
                <w:b w:val="0"/>
                <w:i w:val="0"/>
                <w:color w:val="1A1A1A"/>
                <w:sz w:val="20"/>
              </w:rPr>
              <w:t xml:space="preserve">Some patients called her “you people”.</w:t>
            </w:r>
          </w:p>
        </w:tc>
        <w:tc>
          <w:tcPr>
            <w:tcW w:type="dxa" w:w="462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i w:val="0"/>
                <w:color w:val="1A1A1A"/>
                <w:sz w:val="20"/>
              </w:rPr>
              <w:t xml:space="preserve">D. </w:t>
            </w:r>
            <w:r>
              <w:rPr>
                <w:rFonts w:ascii="Aptos" w:hAnsi="Aptos"/>
                <w:b w:val="0"/>
                <w:i w:val="0"/>
                <w:color w:val="1A1A1A"/>
                <w:sz w:val="20"/>
              </w:rPr>
              <w:t xml:space="preserve">She received around 350 letters of support.</w:t>
            </w:r>
          </w:p>
        </w:tc>
      </w:tr>
      <w:tr>
        <w:trPr>
          <w:cantSplit/>
        </w:trPr>
        <w:tc>
          <w:tcPr>
            <w:tcW w:type="dxa" w:w="46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i w:val="0"/>
                <w:color w:val="1A1A1A"/>
                <w:sz w:val="20"/>
              </w:rPr>
              <w:t xml:space="preserve">E. </w:t>
            </w:r>
            <w:r>
              <w:rPr>
                <w:rFonts w:ascii="Aptos" w:hAnsi="Aptos"/>
                <w:b w:val="0"/>
                <w:i w:val="0"/>
                <w:color w:val="1A1A1A"/>
                <w:sz w:val="20"/>
              </w:rPr>
              <w:t xml:space="preserve">No Black woman had been an NHS matron before her.</w:t>
            </w:r>
          </w:p>
        </w:tc>
        <w:tc>
          <w:tcPr>
            <w:tcW w:type="dxa" w:w="462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i w:val="0"/>
                <w:color w:val="1A1A1A"/>
                <w:sz w:val="20"/>
              </w:rPr>
              <w:t xml:space="preserve">F. </w:t>
            </w:r>
            <w:r>
              <w:rPr>
                <w:rFonts w:ascii="Aptos" w:hAnsi="Aptos"/>
                <w:b w:val="0"/>
                <w:i w:val="0"/>
                <w:color w:val="1A1A1A"/>
                <w:sz w:val="20"/>
              </w:rPr>
              <w:t xml:space="preserve">She worked so hard her sister said she “never seemed to be off duty”.</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4620"/>
        <w:gridCol w:w="4621"/>
      </w:tblGrid>
      <w:tr>
        <w:trPr>
          <w:cantSplit/>
        </w:trPr>
        <w:tc>
          <w:tcPr>
            <w:tcW w:type="dxa" w:w="4620"/>
            <w:tcBorders>
              <w:top w:val="single" w:sz="6" w:space="0" w:color="CE1126"/>
              <w:left w:val="single" w:sz="6" w:space="0" w:color="CE1126"/>
              <w:bottom w:val="single" w:sz="6" w:space="0" w:color="CE1126"/>
              <w:right w:val="single" w:sz="6" w:space="0" w:color="CE1126"/>
            </w:tcBorders>
            <w:shd w:val="clear" w:color="auto" w:fill="CE1126"/>
            <w:tcMar>
              <w:top w:w="80" w:type="dxa"/>
              <w:left w:w="140" w:type="dxa"/>
              <w:bottom w:w="80" w:type="dxa"/>
              <w:right w:w="140" w:type="dxa"/>
            </w:tcMar>
          </w:tcPr>
          <w:p>
            <w:pPr>
              <w:keepNext/>
              <w:spacing w:after="0"/>
            </w:pPr>
            <w:r>
              <w:rPr>
                <w:rFonts w:ascii="Aptos" w:hAnsi="Aptos"/>
                <w:b/>
                <w:i w:val="0"/>
                <w:color w:val="FFFFFF"/>
                <w:sz w:val="21"/>
              </w:rPr>
              <w:t xml:space="preserve">BARRIERS (made it harder)</w:t>
            </w:r>
          </w:p>
        </w:tc>
        <w:tc>
          <w:tcPr>
            <w:tcW w:type="dxa" w:w="4621"/>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BRIDGES (helped her)</w:t>
            </w:r>
          </w:p>
        </w:tc>
      </w:tr>
      <w:tr>
        <w:trPr>
          <w:cantSplit/>
          <w:trHeight w:val="1134" w:hRule="atLeast"/>
        </w:trPr>
        <w:tc>
          <w:tcPr>
            <w:tcW w:type="dxa" w:w="46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c>
          <w:tcPr>
            <w:tcW w:type="dxa" w:w="462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r>
    </w:tbl>
    <w:p>
      <w:pPr>
        <w:spacing w:after="0" w:line="160" w:lineRule="exact"/>
      </w:pPr>
      <w:r>
        <w:rPr>
          <w:sz w:val="4"/>
        </w:rPr>
      </w:r>
    </w:p>
    <w:p>
      <w:pPr>
        <w:keepNext/>
        <w:spacing w:before="0" w:after="40"/>
      </w:pPr>
      <w:r>
        <w:rPr>
          <w:rFonts w:ascii="Aptos" w:hAnsi="Aptos"/>
          <w:b/>
          <w:i w:val="0"/>
          <w:color w:val="007A3D"/>
          <w:sz w:val="21"/>
        </w:rPr>
        <w:t xml:space="preserve">Which barrier do you think was the hardest?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In Her Words</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DAPHNE STEELE, 2002</w:t>
            </w:r>
          </w:p>
          <w:p>
            <w:pPr>
              <w:spacing w:after="0"/>
            </w:pPr>
            <w:r>
              <w:rPr>
                <w:rFonts w:ascii="Aptos" w:hAnsi="Aptos"/>
                <w:b w:val="0"/>
                <w:i w:val="0"/>
                <w:color w:val="1A1A1A"/>
                <w:sz w:val="20"/>
              </w:rPr>
              <w:t xml:space="preserve">“If one can do it, we all can do it.”</w:t>
            </w:r>
          </w:p>
        </w:tc>
      </w:tr>
    </w:tbl>
    <w:p>
      <w:pPr>
        <w:spacing w:after="0" w:line="160" w:lineRule="exact"/>
      </w:pPr>
      <w:r>
        <w:rPr>
          <w:sz w:val="4"/>
        </w:rPr>
      </w:r>
    </w:p>
    <w:p>
      <w:pPr>
        <w:keepNext/>
        <w:spacing w:before="0" w:after="40"/>
      </w:pPr>
      <w:r>
        <w:rPr>
          <w:rFonts w:ascii="Aptos" w:hAnsi="Aptos"/>
          <w:b/>
          <w:i w:val="0"/>
          <w:color w:val="007A3D"/>
          <w:sz w:val="21"/>
        </w:rPr>
        <w:t xml:space="preserve">How much do you agree? Circle one.</w:t>
      </w:r>
    </w:p>
    <w:tbl>
      <w:tblPr>
        <w:tblW w:type="auto" w:w="0"/>
        <w:jc w:val="center"/>
        <w:tblLayout w:type="fixed"/>
        <w:tblLook w:firstColumn="1" w:firstRow="1" w:lastColumn="0" w:lastRow="0" w:noHBand="0" w:noVBand="1" w:val="04A0"/>
      </w:tblPr>
      <w:tblGrid>
        <w:gridCol w:w="1848"/>
        <w:gridCol w:w="1848"/>
        <w:gridCol w:w="1848"/>
        <w:gridCol w:w="1848"/>
        <w:gridCol w:w="1849"/>
      </w:tblGrid>
      <w:tr>
        <w:trPr>
          <w:cantSplit/>
        </w:trPr>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1  Not at all</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2</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3</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4</w:t>
            </w:r>
          </w:p>
        </w:tc>
        <w:tc>
          <w:tcPr>
            <w:tcW w:type="dxa" w:w="184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5  Completely</w:t>
            </w:r>
          </w:p>
        </w:tc>
      </w:tr>
    </w:tbl>
    <w:p>
      <w:pPr>
        <w:spacing w:after="0" w:line="160" w:lineRule="exact"/>
      </w:pPr>
      <w:r>
        <w:rPr>
          <w:sz w:val="4"/>
        </w:rPr>
      </w:r>
    </w:p>
    <w:p>
      <w:pPr>
        <w:keepNext/>
        <w:spacing w:before="0" w:after="40"/>
      </w:pPr>
      <w:r>
        <w:rPr>
          <w:rFonts w:ascii="Aptos" w:hAnsi="Aptos"/>
          <w:b/>
          <w:i w:val="0"/>
          <w:color w:val="007A3D"/>
          <w:sz w:val="21"/>
        </w:rPr>
        <w:t xml:space="preserve">Explain your choice. What does the quote mean to you?</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7.  A Letter to Daphne – 1964</w:t>
      </w:r>
    </w:p>
    <w:p>
      <w:pPr>
        <w:keepNext/>
        <w:spacing w:before="0" w:after="120"/>
      </w:pPr>
      <w:r>
        <w:rPr>
          <w:rFonts w:ascii="Aptos" w:hAnsi="Aptos"/>
          <w:b w:val="0"/>
          <w:i w:val="0"/>
          <w:color w:val="1A1A1A"/>
          <w:sz w:val="20"/>
        </w:rPr>
        <w:t xml:space="preserve">When Daphne became matron she received about 350 letters – and replied to every one. Imagine it's 1964. Write her a short letter. You could congratulate her, say what her achievement means, or ask her a question.</w:t>
      </w:r>
    </w:p>
    <w:p>
      <w:pPr>
        <w:keepNext/>
        <w:spacing w:before="0" w:after="120"/>
      </w:pPr>
      <w:r>
        <w:rPr>
          <w:rFonts w:ascii="Aptos" w:hAnsi="Aptos"/>
          <w:b w:val="0"/>
          <w:i/>
          <w:color w:val="5E5E5E"/>
          <w:sz w:val="20"/>
        </w:rPr>
        <w:t xml:space="preserve">Starters: “Congratulations on…”   “You show us that…”   “I want to ask you…”</w:t>
      </w:r>
    </w:p>
    <w:p>
      <w:pPr>
        <w:keepNext/>
        <w:spacing w:before="0" w:after="0"/>
      </w:pPr>
      <w:r>
        <w:rPr>
          <w:rFonts w:ascii="Aptos" w:hAnsi="Aptos"/>
          <w:b w:val="0"/>
          <w:i/>
          <w:color w:val="1A1A1A"/>
          <w:sz w:val="20"/>
        </w:rPr>
        <w:t xml:space="preserve">Dear Matron Steele,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spacing w:before="0" w:after="120"/>
      </w:pPr>
      <w:r>
        <w:rPr>
          <w:rFonts w:ascii="Aptos" w:hAnsi="Aptos"/>
          <w:b w:val="0"/>
          <w:i/>
          <w:color w:val="1A1A1A"/>
          <w:sz w:val="20"/>
        </w:rPr>
        <w:t xml:space="preserve">From,  ______________________</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8.  True or False?</w:t>
      </w:r>
    </w:p>
    <w:tbl>
      <w:tblPr>
        <w:tblW w:type="auto" w:w="0"/>
        <w:jc w:val="center"/>
        <w:tblLayout w:type="fixed"/>
        <w:tblLook w:firstColumn="1" w:firstRow="1" w:lastColumn="0" w:lastRow="0" w:noHBand="0" w:noVBand="1" w:val="04A0"/>
      </w:tblPr>
      <w:tblGrid>
        <w:gridCol w:w="7087"/>
        <w:gridCol w:w="1077"/>
        <w:gridCol w:w="1077"/>
      </w:tblGrid>
      <w:tr>
        <w:trPr>
          <w:cantSplit/>
        </w:trPr>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Statement</w:t>
            </w:r>
          </w:p>
        </w:tc>
        <w:tc>
          <w:tcPr>
            <w:tcW w:type="dxa" w:w="107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True</w:t>
            </w:r>
          </w:p>
        </w:tc>
        <w:tc>
          <w:tcPr>
            <w:tcW w:type="dxa" w:w="107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False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 Daphne Steele was born in Jamaica.</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 She arrived in England in 1951.</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3. She became a matron at a hospital in London.</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4. She was 36 when she became a matron.</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 A statue of her was built at St George's Hospital in 2023.</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6. St George's Hospital celebrates Daphne Steele Day every October.</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9.  Exit Ticket</w:t>
      </w:r>
    </w:p>
    <w:p>
      <w:pPr>
        <w:keepNext/>
        <w:spacing w:before="0" w:after="40"/>
      </w:pPr>
      <w:r>
        <w:rPr>
          <w:rFonts w:ascii="Aptos" w:hAnsi="Aptos"/>
          <w:b/>
          <w:i w:val="0"/>
          <w:color w:val="007A3D"/>
          <w:sz w:val="21"/>
        </w:rPr>
        <w:t xml:space="preserve">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spacing w:before="0" w:after="40"/>
      </w:pPr>
      <w:r>
        <w:rPr>
          <w:rFonts w:ascii="Aptos" w:hAnsi="Aptos"/>
          <w:b/>
          <w:i w:val="0"/>
          <w:color w:val="007A3D"/>
          <w:sz w:val="21"/>
        </w:rPr>
        <w:t xml:space="preserve">One pioneer in my life or community, and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spacing w:before="0" w:after="40"/>
      </w:pPr>
      <w:r>
        <w:rPr>
          <w:rFonts w:ascii="Aptos" w:hAnsi="Aptos"/>
          <w:b/>
          <w:i w:val="0"/>
          <w:color w:val="007A3D"/>
          <w:sz w:val="21"/>
        </w:rPr>
        <w:t xml:space="preserve">How confident am I explaining her story? Circle one.</w:t>
      </w:r>
    </w:p>
    <w:tbl>
      <w:tblPr>
        <w:tblW w:type="auto" w:w="0"/>
        <w:jc w:val="center"/>
        <w:tblLayout w:type="fixed"/>
        <w:tblLook w:firstColumn="1" w:firstRow="1" w:lastColumn="0" w:lastRow="0" w:noHBand="0" w:noVBand="1" w:val="04A0"/>
      </w:tblPr>
      <w:tblGrid>
        <w:gridCol w:w="1848"/>
        <w:gridCol w:w="1848"/>
        <w:gridCol w:w="1848"/>
        <w:gridCol w:w="1848"/>
        <w:gridCol w:w="1849"/>
      </w:tblGrid>
      <w:tr>
        <w:trPr>
          <w:cantSplit/>
        </w:trPr>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1</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2</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3</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4</w:t>
            </w:r>
          </w:p>
        </w:tc>
        <w:tc>
          <w:tcPr>
            <w:tcW w:type="dxa" w:w="184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5</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007A3D"/>
              <w:bottom w:val="nil"/>
              <w:right w:val="nil"/>
            </w:tcBorders>
            <w:shd w:val="clear" w:color="auto" w:fill="DDF0E4"/>
            <w:tcMar>
              <w:top w:w="110" w:type="dxa"/>
              <w:left w:w="220" w:type="dxa"/>
              <w:bottom w:w="110" w:type="dxa"/>
              <w:right w:w="180" w:type="dxa"/>
            </w:tcMar>
          </w:tcPr>
          <w:p>
            <w:pPr>
              <w:spacing w:after="60"/>
            </w:pPr>
            <w:r>
              <w:rPr>
                <w:rFonts w:ascii="Aptos" w:hAnsi="Aptos"/>
                <w:b/>
                <w:i w:val="0"/>
                <w:color w:val="007A3D"/>
                <w:sz w:val="19"/>
              </w:rPr>
              <w:t xml:space="preserve">TAKE IT FURTHER (OPTIONAL)</w:t>
            </w:r>
          </w:p>
          <w:p>
            <w:pPr>
              <w:spacing w:after="0"/>
            </w:pPr>
            <w:r>
              <w:rPr>
                <w:rFonts w:ascii="Aptos" w:hAnsi="Aptos"/>
                <w:b w:val="0"/>
                <w:i w:val="0"/>
                <w:color w:val="1A1A1A"/>
                <w:sz w:val="20"/>
              </w:rPr>
              <w:t xml:space="preserve">Visit the Royal College of Nursing website (rcn.org.uk). Find one more fact about Black nurses in NHS history, or one route into nursing or midwifery that interests you.</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map_map_seacole.pn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