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From Windrush to Grime</w:t>
      </w:r>
    </w:p>
    <w:p>
      <w:pPr>
        <w:spacing w:before="0" w:after="120"/>
      </w:pPr>
      <w:r>
        <w:rPr>
          <w:rFonts w:ascii="Aptos" w:hAnsi="Aptos"/>
          <w:b w:val="0"/>
          <w:i w:val="0"/>
          <w:color w:val="007A3D"/>
          <w:sz w:val="25"/>
        </w:rPr>
        <w:t>How Black music shaped the sound of Britain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Put the main Black British music genres in time order.</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Caribbean music and sound-system culture shaped British music.</w:t>
      </w:r>
    </w:p>
    <w:p>
      <w:pPr>
        <w:spacing w:after="60"/>
        <w:ind w:left="454" w:hanging="255"/>
      </w:pPr>
      <w:r>
        <w:rPr>
          <w:rFonts w:ascii="Aptos" w:hAnsi="Aptos"/>
          <w:b/>
          <w:i w:val="0"/>
          <w:color w:val="007A3D"/>
          <w:sz w:val="16"/>
        </w:rPr>
        <w:t xml:space="preserve">■  </w:t>
      </w:r>
      <w:r>
        <w:rPr>
          <w:rFonts w:ascii="Aptos" w:hAnsi="Aptos"/>
          <w:b w:val="0"/>
          <w:i w:val="0"/>
          <w:color w:val="1A1A1A"/>
          <w:sz w:val="20"/>
        </w:rPr>
        <w:t>Connect today's music to its roots.</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music do you listen to most? Where do you think it came from?</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Sound systems and carnival</w:t>
      </w:r>
    </w:p>
    <w:p>
      <w:pPr>
        <w:spacing w:before="0" w:after="120"/>
      </w:pPr>
      <w:r>
        <w:rPr>
          <w:rFonts w:ascii="Aptos" w:hAnsi="Aptos"/>
          <w:b w:val="0"/>
          <w:i w:val="0"/>
          <w:color w:val="1A1A1A"/>
          <w:sz w:val="20"/>
        </w:rPr>
        <w:t>Windrush-generation migrants brought Caribbean music such as calypso, ska and later reggae. Sound systems (huge home-made speaker stacks) played at parties and dances when many clubs turned Black people away. In 1959 Claudia Jones organised an indoor Caribbean carnival in London, a forerunner of Notting Hill Carnival.</w:t>
      </w:r>
    </w:p>
    <w:p>
      <w:pPr>
        <w:keepNext/>
        <w:spacing w:before="80" w:after="60"/>
      </w:pPr>
      <w:r>
        <w:rPr>
          <w:rFonts w:ascii="Aptos Display" w:hAnsi="Aptos Display"/>
          <w:b/>
          <w:i w:val="0"/>
          <w:color w:val="8A6400"/>
          <w:sz w:val="24"/>
        </w:rPr>
        <w:t>Reggae, lovers rock and 2 Tone</w:t>
      </w:r>
    </w:p>
    <w:p>
      <w:pPr>
        <w:spacing w:before="0" w:after="120"/>
      </w:pPr>
      <w:r>
        <w:rPr>
          <w:rFonts w:ascii="Aptos" w:hAnsi="Aptos"/>
          <w:b w:val="0"/>
          <w:i w:val="0"/>
          <w:color w:val="1A1A1A"/>
          <w:sz w:val="20"/>
        </w:rPr>
        <w:t>In the 1970s, Black British artists created lovers rock, a smooth, romantic reggae style. Janet Kay's 'Silly Games' reached number 2 in 1979. In Coventry, 2 Tone bands like The Specials mixed ska and punk, with Black and white members playing together.</w:t>
      </w:r>
    </w:p>
    <w:p>
      <w:pPr>
        <w:keepNext/>
        <w:spacing w:before="80" w:after="60"/>
      </w:pPr>
      <w:r>
        <w:rPr>
          <w:rFonts w:ascii="Aptos Display" w:hAnsi="Aptos Display"/>
          <w:b/>
          <w:i w:val="0"/>
          <w:color w:val="007A3D"/>
          <w:sz w:val="24"/>
        </w:rPr>
        <w:t>Jungle and garage</w:t>
      </w:r>
    </w:p>
    <w:p>
      <w:pPr>
        <w:spacing w:before="0" w:after="120"/>
      </w:pPr>
      <w:r>
        <w:rPr>
          <w:rFonts w:ascii="Aptos" w:hAnsi="Aptos"/>
          <w:b w:val="0"/>
          <w:i w:val="0"/>
          <w:color w:val="1A1A1A"/>
          <w:sz w:val="20"/>
        </w:rPr>
        <w:t>In the early 1990s, jungle mixed fast breakbeats with reggae basslines. By the late 1990s, UK garage was huge, with artists like Craig David and So Solid Crew.</w:t>
      </w:r>
    </w:p>
    <w:p>
      <w:pPr>
        <w:keepNext/>
        <w:spacing w:before="80" w:after="60"/>
      </w:pPr>
      <w:r>
        <w:rPr>
          <w:rFonts w:ascii="Aptos Display" w:hAnsi="Aptos Display"/>
          <w:b/>
          <w:i w:val="0"/>
          <w:color w:val="CE1126"/>
          <w:sz w:val="24"/>
        </w:rPr>
        <w:t>Grime, drill and beyond</w:t>
      </w:r>
    </w:p>
    <w:p>
      <w:pPr>
        <w:spacing w:before="0" w:after="120"/>
      </w:pPr>
      <w:r>
        <w:rPr>
          <w:rFonts w:ascii="Aptos" w:hAnsi="Aptos"/>
          <w:b w:val="0"/>
          <w:i w:val="0"/>
          <w:color w:val="1A1A1A"/>
          <w:sz w:val="20"/>
        </w:rPr>
        <w:t>Grime was born in East London in the early 2000s. Dizzee Rascal won the Mercury Prize in 2003 and Skepta won it in 2016. UK drill grew in South London in the 2010s, and Afroswing mixed UK rap with African sounds. In 2019 Stormzy headlined Glastonbury.</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Dizzee Rascal won the Mercury Prize in 2003 at just 18, for an album he started making at school.</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Genre</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When</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artist</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Ska / reggae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1950s–70s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Desmond Dekker, Bob Marley</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Lovers rock</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1970s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Janet Kay</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Jungle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Early 1990s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Goldie</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UK garage</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Late 1990s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Craig David</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Grime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2000s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Wiley, Dizzee Rascal</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Drill / Afroswing</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2010s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Headie One, J Hus</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Genre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style or type of music</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Sound system</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group of DJs and engineers with a large speaker setup</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MC</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performer who raps or chats over music</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Fusion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mixing different styles to create something new</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Influence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effect one thing has on another</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Dizzee Rascal wins the Mercury Prize (2003)</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Claudia Jones's indoor Caribbean carnival (1959)</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Stormzy headlines Glastonbury (2019)</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Jungle takes off (early 1990s)</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Lovers rock hits the charts (1979)</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Lovers rock</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Born in East London in the early 2000s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Jungle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Huge speaker stacks at parties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Grime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Smooth, romantic British reggae</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2 Tone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Ska and punk from Coventry</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Sound system</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Fast breakbeats with reggae basslines</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MY BLACK BRITISH MUSIC TIMELINE PLAYLIST — ONE CLEAN TRACK PER ERA</w:t>
      </w:r>
    </w:p>
    <w:tbl>
      <w:tblPr>
        <w:tblW w:type="auto" w:w="0"/>
        <w:jc w:val="center"/>
        <w:tblLayout w:type="fixed"/>
        <w:tblLook w:firstColumn="1" w:firstRow="1" w:lastColumn="0" w:lastRow="0" w:noHBand="0" w:noVBand="1" w:val="04A0"/>
      </w:tblPr>
      <w:tblGrid>
        <w:gridCol w:w="2608"/>
        <w:gridCol w:w="3005"/>
        <w:gridCol w:w="3628"/>
      </w:tblGrid>
      <w:t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Era / genre</w:t>
            </w:r>
          </w:p>
        </w:tc>
        <w:tc>
          <w:tcPr>
            <w:tcW w:type="dxa" w:w="3005"/>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Artist</w:t>
            </w:r>
          </w:p>
        </w:tc>
        <w:tc>
          <w:tcPr>
            <w:tcW w:type="dxa" w:w="3628"/>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Song</w:t>
            </w:r>
          </w:p>
        </w:tc>
      </w:tr>
      <w:tr>
        <w:trPr>
          <w:trHeight w:val="538" w:hRule="atLeast"/>
        </w:trPr>
        <w:tc>
          <w:tcPr>
            <w:tcW w:type="dxa" w:w="2608"/>
            <w:tcBorders>
              <w:top w:val="single" w:sz="4" w:space="0" w:color="D9C58A"/>
              <w:left w:val="single" w:sz="4" w:space="0" w:color="D9C58A"/>
              <w:bottom w:val="single" w:sz="4" w:space="0" w:color="D9C58A"/>
              <w:right w:val="single" w:sz="4" w:space="0" w:color="D9C58A"/>
            </w:tcBorders>
          </w:tcPr>
          <w:p>
            <w:pPr>
              <w:keepNext/>
            </w:pPr>
          </w:p>
        </w:tc>
        <w:tc>
          <w:tcPr>
            <w:tcW w:type="dxa" w:w="3005"/>
            <w:tcBorders>
              <w:top w:val="single" w:sz="4" w:space="0" w:color="D9C58A"/>
              <w:left w:val="single" w:sz="4" w:space="0" w:color="D9C58A"/>
              <w:bottom w:val="single" w:sz="4" w:space="0" w:color="D9C58A"/>
              <w:right w:val="single" w:sz="4" w:space="0" w:color="D9C58A"/>
            </w:tcBorders>
          </w:tcPr>
          <w:p>
            <w:pPr>
              <w:keepNext/>
            </w:pPr>
          </w:p>
        </w:tc>
        <w:tc>
          <w:tcPr>
            <w:tcW w:type="dxa" w:w="3628"/>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608"/>
            <w:tcBorders>
              <w:top w:val="single" w:sz="4" w:space="0" w:color="D9C58A"/>
              <w:left w:val="single" w:sz="4" w:space="0" w:color="D9C58A"/>
              <w:bottom w:val="single" w:sz="4" w:space="0" w:color="D9C58A"/>
              <w:right w:val="single" w:sz="4" w:space="0" w:color="D9C58A"/>
            </w:tcBorders>
          </w:tcPr>
          <w:p>
            <w:pPr>
              <w:keepNext/>
            </w:pPr>
          </w:p>
        </w:tc>
        <w:tc>
          <w:tcPr>
            <w:tcW w:type="dxa" w:w="3005"/>
            <w:tcBorders>
              <w:top w:val="single" w:sz="4" w:space="0" w:color="D9C58A"/>
              <w:left w:val="single" w:sz="4" w:space="0" w:color="D9C58A"/>
              <w:bottom w:val="single" w:sz="4" w:space="0" w:color="D9C58A"/>
              <w:right w:val="single" w:sz="4" w:space="0" w:color="D9C58A"/>
            </w:tcBorders>
          </w:tcPr>
          <w:p>
            <w:pPr>
              <w:keepNext/>
            </w:pPr>
          </w:p>
        </w:tc>
        <w:tc>
          <w:tcPr>
            <w:tcW w:type="dxa" w:w="3628"/>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608"/>
            <w:tcBorders>
              <w:top w:val="single" w:sz="4" w:space="0" w:color="D9C58A"/>
              <w:left w:val="single" w:sz="4" w:space="0" w:color="D9C58A"/>
              <w:bottom w:val="single" w:sz="4" w:space="0" w:color="D9C58A"/>
              <w:right w:val="single" w:sz="4" w:space="0" w:color="D9C58A"/>
            </w:tcBorders>
          </w:tcPr>
          <w:p>
            <w:pPr>
              <w:keepNext/>
            </w:pPr>
          </w:p>
        </w:tc>
        <w:tc>
          <w:tcPr>
            <w:tcW w:type="dxa" w:w="3005"/>
            <w:tcBorders>
              <w:top w:val="single" w:sz="4" w:space="0" w:color="D9C58A"/>
              <w:left w:val="single" w:sz="4" w:space="0" w:color="D9C58A"/>
              <w:bottom w:val="single" w:sz="4" w:space="0" w:color="D9C58A"/>
              <w:right w:val="single" w:sz="4" w:space="0" w:color="D9C58A"/>
            </w:tcBorders>
          </w:tcPr>
          <w:p>
            <w:pPr>
              <w:keepNext/>
            </w:pPr>
          </w:p>
        </w:tc>
        <w:tc>
          <w:tcPr>
            <w:tcW w:type="dxa" w:w="3628"/>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608"/>
            <w:tcBorders>
              <w:top w:val="single" w:sz="4" w:space="0" w:color="D9C58A"/>
              <w:left w:val="single" w:sz="4" w:space="0" w:color="D9C58A"/>
              <w:bottom w:val="single" w:sz="4" w:space="0" w:color="D9C58A"/>
              <w:right w:val="single" w:sz="4" w:space="0" w:color="D9C58A"/>
            </w:tcBorders>
          </w:tcPr>
          <w:p>
            <w:pPr>
              <w:keepNext/>
            </w:pPr>
          </w:p>
        </w:tc>
        <w:tc>
          <w:tcPr>
            <w:tcW w:type="dxa" w:w="3005"/>
            <w:tcBorders>
              <w:top w:val="single" w:sz="4" w:space="0" w:color="D9C58A"/>
              <w:left w:val="single" w:sz="4" w:space="0" w:color="D9C58A"/>
              <w:bottom w:val="single" w:sz="4" w:space="0" w:color="D9C58A"/>
              <w:right w:val="single" w:sz="4" w:space="0" w:color="D9C58A"/>
            </w:tcBorders>
          </w:tcPr>
          <w:p>
            <w:pPr>
              <w:keepNext/>
            </w:pPr>
          </w:p>
        </w:tc>
        <w:tc>
          <w:tcPr>
            <w:tcW w:type="dxa" w:w="3628"/>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608"/>
            <w:tcBorders>
              <w:top w:val="single" w:sz="4" w:space="0" w:color="D9C58A"/>
              <w:left w:val="single" w:sz="4" w:space="0" w:color="D9C58A"/>
              <w:bottom w:val="single" w:sz="4" w:space="0" w:color="D9C58A"/>
              <w:right w:val="single" w:sz="4" w:space="0" w:color="D9C58A"/>
            </w:tcBorders>
          </w:tcPr>
          <w:p/>
        </w:tc>
        <w:tc>
          <w:tcPr>
            <w:tcW w:type="dxa" w:w="3005"/>
            <w:tcBorders>
              <w:top w:val="single" w:sz="4" w:space="0" w:color="D9C58A"/>
              <w:left w:val="single" w:sz="4" w:space="0" w:color="D9C58A"/>
              <w:bottom w:val="single" w:sz="4" w:space="0" w:color="D9C58A"/>
              <w:right w:val="single" w:sz="4" w:space="0" w:color="D9C58A"/>
            </w:tcBorders>
          </w:tcPr>
          <w:p/>
        </w:tc>
        <w:tc>
          <w:tcPr>
            <w:tcW w:type="dxa" w:w="3628"/>
            <w:tcBorders>
              <w:top w:val="single" w:sz="4" w:space="0" w:color="D9C58A"/>
              <w:left w:val="single" w:sz="4" w:space="0" w:color="D9C58A"/>
              <w:bottom w:val="single" w:sz="4" w:space="0" w:color="D9C58A"/>
              <w:right w:val="single" w:sz="4" w:space="0" w:color="D9C58A"/>
            </w:tcBorders>
          </w:tc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sound systems were so important to the Windrush generation?</w:t>
      </w:r>
    </w:p>
    <w:p>
      <w:pPr>
        <w:spacing w:after="60"/>
        <w:ind w:left="454" w:hanging="255"/>
      </w:pPr>
      <w:r>
        <w:rPr>
          <w:rFonts w:ascii="Aptos" w:hAnsi="Aptos"/>
          <w:b/>
          <w:i w:val="0"/>
          <w:color w:val="E8A800"/>
          <w:sz w:val="16"/>
        </w:rPr>
        <w:t xml:space="preserve">■  </w:t>
      </w:r>
      <w:r>
        <w:rPr>
          <w:rFonts w:ascii="Aptos" w:hAnsi="Aptos"/>
          <w:b w:val="0"/>
          <w:i w:val="0"/>
          <w:color w:val="1A1A1A"/>
          <w:sz w:val="20"/>
        </w:rPr>
        <w:t>Which genre from today will people still talk about in 30 years?</w:t>
      </w:r>
    </w:p>
    <w:p>
      <w:pPr>
        <w:spacing w:after="60"/>
        <w:ind w:left="454" w:hanging="255"/>
      </w:pPr>
      <w:r>
        <w:rPr>
          <w:rFonts w:ascii="Aptos" w:hAnsi="Aptos"/>
          <w:b/>
          <w:i w:val="0"/>
          <w:color w:val="E8A800"/>
          <w:sz w:val="16"/>
        </w:rPr>
        <w:t xml:space="preserve">■  </w:t>
      </w:r>
      <w:r>
        <w:rPr>
          <w:rFonts w:ascii="Aptos" w:hAnsi="Aptos"/>
          <w:b w:val="0"/>
          <w:i w:val="0"/>
          <w:color w:val="1A1A1A"/>
          <w:sz w:val="20"/>
        </w:rPr>
        <w:t>How does music help communities feel they belong?</w:t>
      </w:r>
    </w:p>
    <w:p>
      <w:pPr>
        <w:spacing w:after="0" w:line="12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A radio DJ interviews a music historian about Black British music.</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DJ: ask how each genre started and which artists were most important.</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historian: explain the journey from sound systems to grime, using facts from the session.</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“Black British music is Britain's most important musical export.”</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