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Challenging Racism &amp; Stereotypes</w:t>
      </w:r>
    </w:p>
    <w:p>
      <w:pPr>
        <w:spacing w:before="0" w:after="120"/>
      </w:pPr>
      <w:r>
        <w:rPr>
          <w:rFonts w:ascii="Aptos" w:hAnsi="Aptos"/>
          <w:b w:val="0"/>
          <w:i w:val="0"/>
          <w:color w:val="007A3D"/>
          <w:sz w:val="25"/>
        </w:rPr>
        <w:t>Recognising bias and microaggressions, and knowing what to do</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the difference between prejudice, stereotypes, microaggressions and racism.</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examples of racism, including online.</w:t>
      </w:r>
    </w:p>
    <w:p>
      <w:pPr>
        <w:spacing w:after="60"/>
        <w:ind w:left="454" w:hanging="255"/>
      </w:pPr>
      <w:r>
        <w:rPr>
          <w:rFonts w:ascii="Aptos" w:hAnsi="Aptos"/>
          <w:b/>
          <w:i w:val="0"/>
          <w:color w:val="007A3D"/>
          <w:sz w:val="16"/>
        </w:rPr>
        <w:t xml:space="preserve">■  </w:t>
      </w:r>
      <w:r>
        <w:rPr>
          <w:rFonts w:ascii="Aptos" w:hAnsi="Aptos"/>
          <w:b w:val="0"/>
          <w:i w:val="0"/>
          <w:color w:val="1A1A1A"/>
          <w:sz w:val="20"/>
        </w:rPr>
        <w:t>Know safe ways to respond and where to get help.</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Have you ever heard a 'joke' that made someone feel uncomfortable? Why might it not be 'just a joke'?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Key ideas</w:t>
      </w:r>
    </w:p>
    <w:p>
      <w:pPr>
        <w:spacing w:before="0" w:after="120"/>
      </w:pPr>
      <w:r>
        <w:rPr>
          <w:rFonts w:ascii="Aptos" w:hAnsi="Aptos"/>
          <w:b w:val="0"/>
          <w:i w:val="0"/>
          <w:color w:val="1A1A1A"/>
          <w:sz w:val="20"/>
        </w:rPr>
        <w:t>A stereotype is an oversimplified idea about a group. Prejudice is judging someone before knowing them. Racism is prejudice or discrimination based on race, and it can come from individuals or be built into systems and institutions.</w:t>
      </w:r>
    </w:p>
    <w:p>
      <w:pPr>
        <w:keepNext/>
        <w:spacing w:before="80" w:after="60"/>
      </w:pPr>
      <w:r>
        <w:rPr>
          <w:rFonts w:ascii="Aptos Display" w:hAnsi="Aptos Display"/>
          <w:b/>
          <w:i w:val="0"/>
          <w:color w:val="8A6400"/>
          <w:sz w:val="24"/>
        </w:rPr>
        <w:t>Microaggressions</w:t>
      </w:r>
    </w:p>
    <w:p>
      <w:pPr>
        <w:spacing w:before="0" w:after="120"/>
      </w:pPr>
      <w:r>
        <w:rPr>
          <w:rFonts w:ascii="Aptos" w:hAnsi="Aptos"/>
          <w:b w:val="0"/>
          <w:i w:val="0"/>
          <w:color w:val="1A1A1A"/>
          <w:sz w:val="20"/>
        </w:rPr>
        <w:t>Microaggressions are everyday comments or actions that put someone down because of who they are, sometimes without meaning to. Examples include asking 'Where are you really from?', touching someone's hair without asking, or saying 'You're pretty for a…'. One may seem small, but they add up.</w:t>
      </w:r>
    </w:p>
    <w:p>
      <w:pPr>
        <w:keepNext/>
        <w:spacing w:before="80" w:after="60"/>
      </w:pPr>
      <w:r>
        <w:rPr>
          <w:rFonts w:ascii="Aptos Display" w:hAnsi="Aptos Display"/>
          <w:b/>
          <w:i w:val="0"/>
          <w:color w:val="007A3D"/>
          <w:sz w:val="24"/>
        </w:rPr>
        <w:t>Online racism</w:t>
      </w:r>
    </w:p>
    <w:p>
      <w:pPr>
        <w:spacing w:before="0" w:after="120"/>
      </w:pPr>
      <w:r>
        <w:rPr>
          <w:rFonts w:ascii="Aptos" w:hAnsi="Aptos"/>
          <w:b w:val="0"/>
          <w:i w:val="0"/>
          <w:color w:val="1A1A1A"/>
          <w:sz w:val="20"/>
        </w:rPr>
        <w:t>Racist abuse online is common, especially towards public figures like footballers. Racist posts can be a crime. Most platforms have tools to report, block and mute, and you can report online hate crime to the police through True Vision.</w:t>
      </w:r>
    </w:p>
    <w:p>
      <w:pPr>
        <w:keepNext/>
        <w:spacing w:before="80" w:after="60"/>
      </w:pPr>
      <w:r>
        <w:rPr>
          <w:rFonts w:ascii="Aptos Display" w:hAnsi="Aptos Display"/>
          <w:b/>
          <w:i w:val="0"/>
          <w:color w:val="CE1126"/>
          <w:sz w:val="24"/>
        </w:rPr>
        <w:t>The law and your rights</w:t>
      </w:r>
    </w:p>
    <w:p>
      <w:pPr>
        <w:spacing w:before="0" w:after="120"/>
      </w:pPr>
      <w:r>
        <w:rPr>
          <w:rFonts w:ascii="Aptos" w:hAnsi="Aptos"/>
          <w:b w:val="0"/>
          <w:i w:val="0"/>
          <w:color w:val="1A1A1A"/>
          <w:sz w:val="20"/>
        </w:rPr>
        <w:t>The Equality Act 2010 protects people from discrimination because of race and other 'protected characteristics'. Schools must act on racist incidents. Racist abuse that causes fear or distress can be a hate crime.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Many bystander training schemes teach the '5 Ds': Distract, Delegate, Document, Delay and Direct. There are safe ways to help, even if you don't want to confront anyone.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The 5 Ds</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it means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Distract</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Interrupt the situation, e.g. start a new conversation</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Delegate</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Get help from a teacher, staff member or adult</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Document</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Take a screenshot or note what happened (if safe)</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Delay</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Check on the person afterwards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Direct</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Speak up, if it's safe: 'That's not OK.'</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Stereotype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oversimplified idea about a group</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Prejudice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judging someone before you know them</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Microaggression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everyday comment or action that puts someone down because of who they are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Bystander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who sees something happen</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Hate crime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crime motivated by hostility to someone's identity</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A microaggression can be hurtful even if it wasn't meant to be.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Online racist abuse can be a crime.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If it's 'just a joke', it can't be racist.</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Being a good bystander always means confronting someone.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Distract</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Screenshot the racist comment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Delegate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Say 'That's not OK' if it's safe</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Document</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Start a new conversation to break it up</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Delay</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Check on the person afterwards</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Direct</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Tell a teacher or trusted adult</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Which of these is a microaggression?</w:t>
      </w:r>
    </w:p>
    <w:p>
      <w:pPr>
        <w:keepNext/>
        <w:spacing w:after="20"/>
        <w:ind w:left="454"/>
      </w:pPr>
      <w:r>
        <w:rPr>
          <w:rFonts w:ascii="Aptos" w:hAnsi="Aptos"/>
          <w:b w:val="0"/>
          <w:i w:val="0"/>
          <w:color w:val="007A3D"/>
          <w:sz w:val="24"/>
        </w:rPr>
        <w:t xml:space="preserve">☐  </w:t>
      </w:r>
      <w:r>
        <w:rPr>
          <w:rFonts w:ascii="Aptos" w:hAnsi="Aptos"/>
          <w:b w:val="0"/>
          <w:i w:val="0"/>
          <w:color w:val="1A1A1A"/>
          <w:sz w:val="20"/>
        </w:rPr>
        <w:t>A.  Asking someone's name</w:t>
      </w:r>
    </w:p>
    <w:p>
      <w:pPr>
        <w:keepNext/>
        <w:spacing w:after="20"/>
        <w:ind w:left="454"/>
      </w:pPr>
      <w:r>
        <w:rPr>
          <w:rFonts w:ascii="Aptos" w:hAnsi="Aptos"/>
          <w:b w:val="0"/>
          <w:i w:val="0"/>
          <w:color w:val="007A3D"/>
          <w:sz w:val="24"/>
        </w:rPr>
        <w:t xml:space="preserve">☐  </w:t>
      </w:r>
      <w:r>
        <w:rPr>
          <w:rFonts w:ascii="Aptos" w:hAnsi="Aptos"/>
          <w:b w:val="0"/>
          <w:i w:val="0"/>
          <w:color w:val="1A1A1A"/>
          <w:sz w:val="20"/>
        </w:rPr>
        <w:t>B.  Asking 'Where are you REALLY from?'</w:t>
      </w:r>
    </w:p>
    <w:p>
      <w:pPr>
        <w:keepNext/>
        <w:spacing w:after="20"/>
        <w:ind w:left="454"/>
      </w:pPr>
      <w:r>
        <w:rPr>
          <w:rFonts w:ascii="Aptos" w:hAnsi="Aptos"/>
          <w:b w:val="0"/>
          <w:i w:val="0"/>
          <w:color w:val="007A3D"/>
          <w:sz w:val="24"/>
        </w:rPr>
        <w:t xml:space="preserve">☐  </w:t>
      </w:r>
      <w:r>
        <w:rPr>
          <w:rFonts w:ascii="Aptos" w:hAnsi="Aptos"/>
          <w:b w:val="0"/>
          <w:i w:val="0"/>
          <w:color w:val="1A1A1A"/>
          <w:sz w:val="20"/>
        </w:rPr>
        <w:t>C.  Saying good morning</w:t>
      </w:r>
    </w:p>
    <w:p>
      <w:pPr>
        <w:spacing w:after="20"/>
        <w:ind w:left="454"/>
      </w:pPr>
      <w:r>
        <w:rPr>
          <w:rFonts w:ascii="Aptos" w:hAnsi="Aptos"/>
          <w:b w:val="0"/>
          <w:i w:val="0"/>
          <w:color w:val="007A3D"/>
          <w:sz w:val="24"/>
        </w:rPr>
        <w:t xml:space="preserve">☐  </w:t>
      </w:r>
      <w:r>
        <w:rPr>
          <w:rFonts w:ascii="Aptos" w:hAnsi="Aptos"/>
          <w:b w:val="0"/>
          <w:i w:val="0"/>
          <w:color w:val="1A1A1A"/>
          <w:sz w:val="20"/>
        </w:rPr>
        <w:t>D.  Asking to borrow a pen</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Which law protects people in the UK from racial discrimination?</w:t>
      </w:r>
    </w:p>
    <w:p>
      <w:pPr>
        <w:keepNext/>
        <w:spacing w:after="20"/>
        <w:ind w:left="454"/>
      </w:pPr>
      <w:r>
        <w:rPr>
          <w:rFonts w:ascii="Aptos" w:hAnsi="Aptos"/>
          <w:b w:val="0"/>
          <w:i w:val="0"/>
          <w:color w:val="007A3D"/>
          <w:sz w:val="24"/>
        </w:rPr>
        <w:t xml:space="preserve">☐  </w:t>
      </w:r>
      <w:r>
        <w:rPr>
          <w:rFonts w:ascii="Aptos" w:hAnsi="Aptos"/>
          <w:b w:val="0"/>
          <w:i w:val="0"/>
          <w:color w:val="1A1A1A"/>
          <w:sz w:val="20"/>
        </w:rPr>
        <w:t>A.  The Road Traffic Act</w:t>
      </w:r>
    </w:p>
    <w:p>
      <w:pPr>
        <w:keepNext/>
        <w:spacing w:after="20"/>
        <w:ind w:left="454"/>
      </w:pPr>
      <w:r>
        <w:rPr>
          <w:rFonts w:ascii="Aptos" w:hAnsi="Aptos"/>
          <w:b w:val="0"/>
          <w:i w:val="0"/>
          <w:color w:val="007A3D"/>
          <w:sz w:val="24"/>
        </w:rPr>
        <w:t xml:space="preserve">☐  </w:t>
      </w:r>
      <w:r>
        <w:rPr>
          <w:rFonts w:ascii="Aptos" w:hAnsi="Aptos"/>
          <w:b w:val="0"/>
          <w:i w:val="0"/>
          <w:color w:val="1A1A1A"/>
          <w:sz w:val="20"/>
        </w:rPr>
        <w:t>B.  The Equality Act 2010</w:t>
      </w:r>
    </w:p>
    <w:p>
      <w:pPr>
        <w:keepNext/>
        <w:spacing w:after="20"/>
        <w:ind w:left="454"/>
      </w:pPr>
      <w:r>
        <w:rPr>
          <w:rFonts w:ascii="Aptos" w:hAnsi="Aptos"/>
          <w:b w:val="0"/>
          <w:i w:val="0"/>
          <w:color w:val="007A3D"/>
          <w:sz w:val="24"/>
        </w:rPr>
        <w:t xml:space="preserve">☐  </w:t>
      </w:r>
      <w:r>
        <w:rPr>
          <w:rFonts w:ascii="Aptos" w:hAnsi="Aptos"/>
          <w:b w:val="0"/>
          <w:i w:val="0"/>
          <w:color w:val="1A1A1A"/>
          <w:sz w:val="20"/>
        </w:rPr>
        <w:t>C.  The Education Act</w:t>
      </w:r>
    </w:p>
    <w:p>
      <w:pPr>
        <w:spacing w:after="20"/>
        <w:ind w:left="454"/>
      </w:pPr>
      <w:r>
        <w:rPr>
          <w:rFonts w:ascii="Aptos" w:hAnsi="Aptos"/>
          <w:b w:val="0"/>
          <w:i w:val="0"/>
          <w:color w:val="007A3D"/>
          <w:sz w:val="24"/>
        </w:rPr>
        <w:t xml:space="preserve">☐  </w:t>
      </w:r>
      <w:r>
        <w:rPr>
          <w:rFonts w:ascii="Aptos" w:hAnsi="Aptos"/>
          <w:b w:val="0"/>
          <w:i w:val="0"/>
          <w:color w:val="1A1A1A"/>
          <w:sz w:val="20"/>
        </w:rPr>
        <w:t>D.  The Data Protection Act</w:t>
      </w:r>
    </w:p>
    <w:p>
      <w:pPr>
        <w:spacing w:after="0" w:line="120" w:lineRule="exact"/>
      </w:pPr>
      <w:r>
        <w:rPr>
          <w:sz w:val="4"/>
        </w:rPr>
      </w:r>
    </w:p>
    <w:p>
      <w:pPr>
        <w:spacing w:after="0" w:line="8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microaggressions matter, even if they seem small?</w:t>
      </w:r>
    </w:p>
    <w:p>
      <w:pPr>
        <w:spacing w:after="60"/>
        <w:ind w:left="454" w:hanging="255"/>
      </w:pPr>
      <w:r>
        <w:rPr>
          <w:rFonts w:ascii="Aptos" w:hAnsi="Aptos"/>
          <w:b/>
          <w:i w:val="0"/>
          <w:color w:val="E8A800"/>
          <w:sz w:val="16"/>
        </w:rPr>
        <w:t xml:space="preserve">■  </w:t>
      </w:r>
      <w:r>
        <w:rPr>
          <w:rFonts w:ascii="Aptos" w:hAnsi="Aptos"/>
          <w:b w:val="0"/>
          <w:i w:val="0"/>
          <w:color w:val="1A1A1A"/>
          <w:sz w:val="20"/>
        </w:rPr>
        <w:t>What makes it hard to speak up when you see racism?</w:t>
      </w:r>
    </w:p>
    <w:p>
      <w:pPr>
        <w:spacing w:after="60"/>
        <w:ind w:left="454" w:hanging="255"/>
      </w:pPr>
      <w:r>
        <w:rPr>
          <w:rFonts w:ascii="Aptos" w:hAnsi="Aptos"/>
          <w:b/>
          <w:i w:val="0"/>
          <w:color w:val="E8A800"/>
          <w:sz w:val="16"/>
        </w:rPr>
        <w:t xml:space="preserve">■  </w:t>
      </w:r>
      <w:r>
        <w:rPr>
          <w:rFonts w:ascii="Aptos" w:hAnsi="Aptos"/>
          <w:b w:val="0"/>
          <w:i w:val="0"/>
          <w:color w:val="1A1A1A"/>
          <w:sz w:val="20"/>
        </w:rPr>
        <w:t>What should our school do to make everyone feel safe?</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group chat: someone posts a racist 'joke' about a classmate.</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Person A (a friend in the chat): use one of the 5 Ds to respond safely.</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Person B (the target): explain how the post made you feel and what support you need.</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“Staying silent when you see racism is the same as agreeing with it.”</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