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Daphne Steele: The NHS's First Black Matron</w:t>
      </w:r>
    </w:p>
    <w:p>
      <w:pPr>
        <w:spacing w:before="0" w:after="120"/>
      </w:pPr>
      <w:r>
        <w:rPr>
          <w:rFonts w:ascii="Aptos" w:hAnsi="Aptos"/>
          <w:b w:val="0"/>
          <w:i w:val="0"/>
          <w:color w:val="007A3D"/>
          <w:sz w:val="25"/>
        </w:rPr>
        <w:t xml:space="preserve">From British Guiana to matron of an English hospital in 1964</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Student worksheet (one each), pens, board. Optional: a map showing Guyana, Plymouth, London (Balham) and Ilkley.</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Photo detective, match it, put it in order, barriers and bridges sort, true or false, letter writing,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Why This Session</w:t>
      </w:r>
    </w:p>
    <w:p>
      <w:pPr>
        <w:spacing w:before="0" w:after="120"/>
      </w:pPr>
      <w:r>
        <w:rPr>
          <w:rFonts w:ascii="Aptos" w:hAnsi="Aptos"/>
          <w:b w:val="0"/>
          <w:i w:val="0"/>
          <w:color w:val="1A1A1A"/>
          <w:sz w:val="20"/>
        </w:rPr>
        <w:t xml:space="preserve">In 1964 Daphne Steele became the first Black woman appointed as a matron in the NHS – the senior nurse in charge of a hospital. She came to Britain from British Guiana (now Guyana) in 1951, one of many Caribbean nurses recruited to staff the new health service.</w:t>
      </w:r>
    </w:p>
    <w:p>
      <w:pPr>
        <w:spacing w:before="0" w:after="120"/>
      </w:pPr>
      <w:r>
        <w:rPr>
          <w:rFonts w:ascii="Aptos" w:hAnsi="Aptos"/>
          <w:b w:val="0"/>
          <w:i w:val="0"/>
          <w:color w:val="1A1A1A"/>
          <w:sz w:val="20"/>
        </w:rPr>
        <w:t xml:space="preserve">Her story shows learners that the NHS was built partly by people like her, and that being 'the first' takes courage, skill and the support of others. St George's Hospital marks Daphne Steele Day every year on 15 October.</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who Daphne Steele was and why her appointment in 1964 mattered.</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Put the key events of her life in order.</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Identify the barriers she faced and the 'bridges' that helped her.</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what “If one can do it, we all can do it” means today.</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Session Flow</w:t>
      </w:r>
    </w:p>
    <w:tbl>
      <w:tblPr>
        <w:tblW w:type="auto" w:w="0"/>
        <w:jc w:val="center"/>
        <w:tblLayout w:type="fixed"/>
        <w:tblLook w:firstColumn="1" w:firstRow="1" w:lastColumn="0" w:lastRow="0" w:noHBand="0" w:noVBand="1" w:val="04A0"/>
      </w:tblPr>
      <w:tblGrid>
        <w:gridCol w:w="907"/>
        <w:gridCol w:w="2154"/>
        <w:gridCol w:w="6180"/>
      </w:tblGrid>
      <w:tr>
        <w:trPr>
          <w:cantSplit/>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Mins</w:t>
            </w:r>
          </w:p>
        </w:tc>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Section</w:t>
            </w:r>
          </w:p>
        </w:tc>
        <w:tc>
          <w:tcPr>
            <w:tcW w:type="dxa" w:w="618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Warm-Up</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Photo detective: learners study the photo (no caption) and answer the three questions. Then reveal her name.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Learn</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Read the Learn section together. Trace her journey on a map: Guyana → Plymouth → Balham → Ilkley. Go through the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Activities</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Match it, put it in order, barriers and bridges, true or false, then the letter to Daphne. Two or three learners read their letters aloud.</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8</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Talk It Out</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Group discussion, including the quote and what it means to be 'the first'.</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5–10</w:t>
            </w:r>
          </w:p>
        </w:tc>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Reflection</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15 Oct 1927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in Essequibo, British Guiana (now Guyana), the eldest of nine children.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Starts training in nursing and midwifery at the public hospital in Georgetown.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Arrives at Plymouth after 14 days at sea. Trains at St James' Hospital, Balham.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Qualifies as a State Registered Nurse, then as a midwife.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1955–1960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Works as a nurse in New Jersey, USA. Then deputy matron at a nursing home in Manchester.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Matron of St Winifred's maternity hospital, Ilkley – the NHS's first Black matron, aged 36. Receives about 350 letters of support.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1971–1987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Children's hospital in Menston, then a health visitor in Ilkley and Bingley until she retires.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Dies, aged 76.</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2018–2024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Plaque at St James' Hospital (2018); memorial tree at St George's (2023); national blue plaque in Ilkley (2024).</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Delivery Notes</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Photo detective: </w:t>
      </w:r>
      <w:r>
        <w:rPr>
          <w:rFonts w:ascii="Aptos" w:hAnsi="Aptos"/>
          <w:b w:val="0"/>
          <w:i w:val="0"/>
          <w:color w:val="1A1A1A"/>
          <w:sz w:val="20"/>
        </w:rPr>
        <w:t xml:space="preserve">the starter photo has no caption on purpose. Accept any reasoned guess.</w:t>
      </w:r>
    </w:p>
    <w:p>
      <w:pPr>
        <w:spacing w:after="60"/>
        <w:ind w:left="454" w:hanging="255"/>
      </w:pPr>
      <w:r>
        <w:rPr>
          <w:rFonts w:ascii="Aptos" w:hAnsi="Aptos"/>
          <w:b/>
          <w:i w:val="0"/>
          <w:color w:val="E8A800"/>
          <w:sz w:val="16"/>
        </w:rPr>
        <w:t xml:space="preserve">■  </w:t>
      </w:r>
      <w:r>
        <w:rPr>
          <w:rFonts w:ascii="Aptos" w:hAnsi="Aptos"/>
          <w:b/>
          <w:i w:val="0"/>
          <w:color w:val="1A1A1A"/>
          <w:sz w:val="20"/>
        </w:rPr>
        <w:t xml:space="preserve">Barriers &amp; bridges: </w:t>
      </w:r>
      <w:r>
        <w:rPr>
          <w:rFonts w:ascii="Aptos" w:hAnsi="Aptos"/>
          <w:b w:val="0"/>
          <w:i w:val="0"/>
          <w:color w:val="1A1A1A"/>
          <w:sz w:val="20"/>
        </w:rPr>
        <w:t xml:space="preserve">accept well-argued alternatives – some may say leaving home also made her stronger.</w:t>
      </w:r>
    </w:p>
    <w:p>
      <w:pPr>
        <w:spacing w:after="60"/>
        <w:ind w:left="454" w:hanging="255"/>
      </w:pPr>
      <w:r>
        <w:rPr>
          <w:rFonts w:ascii="Aptos" w:hAnsi="Aptos"/>
          <w:b/>
          <w:i w:val="0"/>
          <w:color w:val="007A3D"/>
          <w:sz w:val="16"/>
        </w:rPr>
        <w:t xml:space="preserve">■  </w:t>
      </w:r>
      <w:r>
        <w:rPr>
          <w:rFonts w:ascii="Aptos" w:hAnsi="Aptos"/>
          <w:b/>
          <w:i w:val="0"/>
          <w:color w:val="1A1A1A"/>
          <w:sz w:val="20"/>
        </w:rPr>
        <w:t xml:space="preserve">Letter: </w:t>
      </w:r>
      <w:r>
        <w:rPr>
          <w:rFonts w:ascii="Aptos" w:hAnsi="Aptos"/>
          <w:b w:val="0"/>
          <w:i w:val="0"/>
          <w:color w:val="1A1A1A"/>
          <w:sz w:val="20"/>
        </w:rPr>
        <w:t xml:space="preserve">lower-literacy learners can write three sentences using the starters.</w:t>
      </w:r>
    </w:p>
    <w:p>
      <w:pPr>
        <w:spacing w:after="60"/>
        <w:ind w:left="454" w:hanging="255"/>
      </w:pPr>
      <w:r>
        <w:rPr>
          <w:rFonts w:ascii="Aptos" w:hAnsi="Aptos"/>
          <w:b/>
          <w:i w:val="0"/>
          <w:color w:val="CE1126"/>
          <w:sz w:val="16"/>
        </w:rPr>
        <w:t xml:space="preserve">■  </w:t>
      </w:r>
      <w:r>
        <w:rPr>
          <w:rFonts w:ascii="Aptos" w:hAnsi="Aptos"/>
          <w:b/>
          <w:i w:val="0"/>
          <w:color w:val="1A1A1A"/>
          <w:sz w:val="20"/>
        </w:rPr>
        <w:t xml:space="preserve">Find out more: </w:t>
      </w:r>
      <w:r>
        <w:rPr>
          <w:rFonts w:ascii="Aptos" w:hAnsi="Aptos"/>
          <w:b w:val="0"/>
          <w:i w:val="0"/>
          <w:color w:val="1A1A1A"/>
          <w:sz w:val="20"/>
        </w:rPr>
        <w:t xml:space="preserve">the Royal College of Nursing website (rcn.org.uk) covers nursing history and routes into nursing.</w:t>
      </w:r>
    </w:p>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Answer Key</w:t>
      </w:r>
    </w:p>
    <w:p>
      <w:pPr>
        <w:keepNext/>
        <w:spacing w:before="0" w:after="40"/>
      </w:pPr>
      <w:r>
        <w:rPr>
          <w:rFonts w:ascii="Aptos" w:hAnsi="Aptos"/>
          <w:b/>
          <w:i w:val="0"/>
          <w:color w:val="007A3D"/>
          <w:sz w:val="21"/>
        </w:rPr>
        <w:t xml:space="preserve">Match it</w:t>
      </w:r>
    </w:p>
    <w:p>
      <w:pPr>
        <w:spacing w:before="0" w:after="120"/>
      </w:pPr>
      <w:r>
        <w:rPr>
          <w:rFonts w:ascii="Aptos" w:hAnsi="Aptos"/>
          <w:b w:val="0"/>
          <w:i w:val="0"/>
          <w:color w:val="1A1A1A"/>
          <w:sz w:val="20"/>
        </w:rPr>
        <w:t xml:space="preserve">Matron – B  ·  Midwife – C  ·  Pioneer – A  ·  Barrier – E  ·  Legacy – D</w:t>
      </w:r>
    </w:p>
    <w:p>
      <w:pPr>
        <w:keepNext/>
        <w:spacing w:before="0" w:after="40"/>
      </w:pPr>
      <w:r>
        <w:rPr>
          <w:rFonts w:ascii="Aptos" w:hAnsi="Aptos"/>
          <w:b/>
          <w:i w:val="0"/>
          <w:color w:val="007A3D"/>
          <w:sz w:val="21"/>
        </w:rPr>
        <w:t xml:space="preserve">Put it in order</w:t>
      </w:r>
    </w:p>
    <w:p>
      <w:pPr>
        <w:spacing w:before="0" w:after="120"/>
      </w:pPr>
      <w:r>
        <w:rPr>
          <w:rFonts w:ascii="Aptos" w:hAnsi="Aptos"/>
          <w:b w:val="0"/>
          <w:i w:val="0"/>
          <w:color w:val="1A1A1A"/>
          <w:sz w:val="20"/>
        </w:rPr>
        <w:t xml:space="preserve">Born in British Guiana (1)  ·  Training in Georgetown (2)  ·  Arrives at Plymouth (3)  ·  Qualifies (4)  ·  New Jersey (5)  ·  First Black matron (6)  ·  Retires (7)  ·  Blue plaque (8)</w:t>
      </w:r>
    </w:p>
    <w:p>
      <w:pPr>
        <w:keepNext/>
        <w:spacing w:before="0" w:after="40"/>
      </w:pPr>
      <w:r>
        <w:rPr>
          <w:rFonts w:ascii="Aptos" w:hAnsi="Aptos"/>
          <w:b/>
          <w:i w:val="0"/>
          <w:color w:val="007A3D"/>
          <w:sz w:val="21"/>
        </w:rPr>
        <w:t xml:space="preserve">Barriers &amp; bridges</w:t>
      </w:r>
    </w:p>
    <w:p>
      <w:pPr>
        <w:spacing w:before="0" w:after="120"/>
      </w:pPr>
      <w:r>
        <w:rPr>
          <w:rFonts w:ascii="Aptos" w:hAnsi="Aptos"/>
          <w:b w:val="0"/>
          <w:i w:val="0"/>
          <w:color w:val="1A1A1A"/>
          <w:sz w:val="20"/>
        </w:rPr>
        <w:t xml:space="preserve">Barriers: A, C, E  ·  Bridges: B, D, F</w:t>
      </w:r>
    </w:p>
    <w:p>
      <w:pPr>
        <w:keepNext/>
        <w:spacing w:before="0" w:after="40"/>
      </w:pPr>
      <w:r>
        <w:rPr>
          <w:rFonts w:ascii="Aptos" w:hAnsi="Aptos"/>
          <w:b/>
          <w:i w:val="0"/>
          <w:color w:val="007A3D"/>
          <w:sz w:val="21"/>
        </w:rPr>
        <w:t xml:space="preserve">True or false</w:t>
      </w:r>
    </w:p>
    <w:p>
      <w:pPr>
        <w:spacing w:before="0" w:after="120"/>
      </w:pPr>
      <w:r>
        <w:rPr>
          <w:rFonts w:ascii="Aptos" w:hAnsi="Aptos"/>
          <w:b w:val="0"/>
          <w:i w:val="0"/>
          <w:color w:val="1A1A1A"/>
          <w:sz w:val="20"/>
        </w:rPr>
        <w:t xml:space="preserve">1 False (British Guiana / Guyana)  ·  2 True  ·  3 False (Ilkley)  ·  4 True  ·  5 False (a tree was planted)  ·  6 True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 xml:space="preserve">BEFORE YOU DELIVER</w:t>
            </w:r>
          </w:p>
          <w:p>
            <w:pPr>
              <w:spacing w:after="0"/>
            </w:pPr>
            <w:r>
              <w:rPr>
                <w:rFonts w:ascii="Aptos" w:hAnsi="Aptos"/>
                <w:b w:val="0"/>
                <w:i w:val="0"/>
                <w:color w:val="1A1A1A"/>
                <w:sz w:val="20"/>
              </w:rPr>
              <w:t xml:space="preserve">This session touches on racism at work. Some learners may share their own or their family's experiences. Acknowledge what they say and keep the focus on Daphne's achievement and the support she received.</w:t>
            </w:r>
          </w:p>
        </w:tc>
      </w:tr>
    </w:tbl>
    <w:p>
      <w:pPr>
        <w:spacing w:after="0" w:line="160" w:lineRule="exact"/>
      </w:pPr>
      <w:r>
        <w:rPr>
          <w:sz w:val="4"/>
        </w:rPr>
      </w:r>
    </w:p>
    <w:p>
      <w:pPr>
        <w:spacing w:before="0" w:after="120"/>
      </w:pPr>
      <w:r>
        <w:rPr>
          <w:rFonts w:ascii="Aptos" w:hAnsi="Aptos"/>
          <w:b w:val="0"/>
          <w:i/>
          <w:color w:val="5E5E5E"/>
          <w:sz w:val="20"/>
        </w:rPr>
        <w:t xml:space="preserve">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9.  Extension Ideas</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Find out about another Windrush-generation nurse or doctor.</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Research careers in nursing and midwifery today on the Royal College of Nursing website (rcn.org.uk).</w:t>
      </w:r>
    </w:p>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