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</w:pPr>
      <w:r>
        <w:rPr>
          <w:rFonts w:ascii="Aptos Display" w:hAnsi="Aptos Display"/>
          <w:b/>
          <w:i w:val="0"/>
          <w:color w:val="CE1126"/>
          <w:sz w:val="23"/>
        </w:rPr>
        <w:t>BLACK HISTORY MONTH 2026</w:t>
      </w:r>
    </w:p>
    <w:p>
      <w:pPr>
        <w:spacing w:before="0" w:after="40"/>
      </w:pPr>
      <w:r>
        <w:rPr>
          <w:rFonts w:ascii="Aptos Display" w:hAnsi="Aptos Display"/>
          <w:b/>
          <w:i w:val="0"/>
          <w:color w:val="1A1A1A"/>
          <w:sz w:val="44"/>
        </w:rPr>
        <w:t>Black Britain Before Windrush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007A3D"/>
          <w:sz w:val="25"/>
        </w:rPr>
        <w:t>Nearly 2,000 years of Black history in Britain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</w:tblGrid>
      <w:tr>
        <w:trPr>
          <w:trHeight w:val="124" w:hRule="exact"/>
        </w:trPr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CE1126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E8A800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007A3D"/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</w:tbl>
    <w:p>
      <w:pPr>
        <w:spacing w:before="100" w:after="160"/>
      </w:pPr>
      <w:r>
        <w:rPr>
          <w:rFonts w:ascii="Aptos" w:hAnsi="Aptos"/>
          <w:b/>
          <w:i w:val="0"/>
          <w:color w:val="5E5E5E"/>
          <w:sz w:val="20"/>
        </w:rPr>
        <w:t>FACILITATOR GUIDE  ·  AGES 11–16  ·  45–60 MINUTES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1.  Session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087"/>
      </w:tblGrid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Duration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45–60 minutes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Age group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11–16 (adapt language and pace as needed)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You will need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Student worksheet (one each), pens, board. A map, photos or short clips help (see Delivery Notes).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Activity types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Match it, put it in order, fill the gaps, group discussion, role play, opinion scale, confidence check.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Grouping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Whole class, pairs and small groups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2.  Why This Session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>Many people think Black British history starts in 1948. In fact, there have been Black people in Britain since Roman times. This session introduces Roman soldiers, a Tudor trumpeter, Georgian writers and campaigners, and Victorian stars, and challenges the idea that Black people are 'new' to Britain.</w:t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3.  Learning Objectives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Give examples of Black people living in Britain before 1948.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Place key figures on a timeline from Roman times to the 1900s.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Explain why it matters that this history is known.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4.  Session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814"/>
        <w:gridCol w:w="6520"/>
      </w:tblGrid>
      <w:tr>
        <w:trPr>
          <w:cantSplit/>
          <w:tblHeader/>
        </w:trPr>
        <w:tc>
          <w:tcPr>
            <w:tcW w:type="dxa" w:w="90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Mins</w:t>
            </w:r>
          </w:p>
        </w:tc>
        <w:tc>
          <w:tcPr>
            <w:tcW w:type="dxa" w:w="1814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Section</w:t>
            </w:r>
          </w:p>
        </w:tc>
        <w:tc>
          <w:tcPr>
            <w:tcW w:type="dxa" w:w="6520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What happens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Guess when Black people first lived in Britain. Record the guesses.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12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Learn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Work through the four sections, then reveal the answer to the warm-up.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Activities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Match it, put it in order, then the gap fill.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10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Role Play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Time-traveller interviews in pairs.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Talk It Out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Group discussion.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Reflection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Opinion scale, confidence check and exit ticket.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5.  Delivery Notes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The warm-up guesses are the hook. Most students will say 1948 or later, so return to this at the end.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Images help: the 1511 Westminster Tournament Roll showing John Blanke, and the portrait of Ignatius Sancho by Thomas Gainsborough.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Equiano's story involves enslavement. Keep the focus on his agency and campaigning.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Link forward to the Walter Tull and Windrush sessions.</w:t>
      </w:r>
    </w:p>
    <w:p>
      <w:pPr>
        <w:spacing w:after="0" w:line="120" w:lineRule="exact"/>
      </w:pPr>
      <w:r>
        <w:rPr>
          <w:sz w:val="4"/>
        </w:rPr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6.  Answer Key</w:t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Match 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247"/>
        <w:gridCol w:w="4592"/>
      </w:tblGrid>
      <w:tr>
        <w:trPr>
          <w:cantSplit/>
        </w:trPr>
        <w:tc>
          <w:tcPr>
            <w:tcW w:type="dxa" w:w="3402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Item</w:t>
            </w:r>
          </w:p>
        </w:tc>
        <w:tc>
          <w:tcPr>
            <w:tcW w:type="dxa" w:w="124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Letter</w:t>
            </w:r>
          </w:p>
        </w:tc>
        <w:tc>
          <w:tcPr>
            <w:tcW w:type="dxa" w:w="4592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Match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1. Septimius Severus</w:t>
            </w:r>
          </w:p>
        </w:tc>
        <w:tc>
          <w:tcPr>
            <w:tcW w:type="dxa" w:w="124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D</w:t>
            </w:r>
          </w:p>
        </w:tc>
        <w:tc>
          <w:tcPr>
            <w:tcW w:type="dxa" w:w="459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Roman emperor who died in York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2. John Blanke</w:t>
            </w:r>
          </w:p>
        </w:tc>
        <w:tc>
          <w:tcPr>
            <w:tcW w:type="dxa" w:w="124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</w:t>
            </w:r>
          </w:p>
        </w:tc>
        <w:tc>
          <w:tcPr>
            <w:tcW w:type="dxa" w:w="459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Trumpeter to Henry VII and Henry VIII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3. Olaudah Equiano</w:t>
            </w:r>
          </w:p>
        </w:tc>
        <w:tc>
          <w:tcPr>
            <w:tcW w:type="dxa" w:w="124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E</w:t>
            </w:r>
          </w:p>
        </w:tc>
        <w:tc>
          <w:tcPr>
            <w:tcW w:type="dxa" w:w="459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Wrote an autobiography against the slave trade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4. Ignatius Sancho</w:t>
            </w:r>
          </w:p>
        </w:tc>
        <w:tc>
          <w:tcPr>
            <w:tcW w:type="dxa" w:w="124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A</w:t>
            </w:r>
          </w:p>
        </w:tc>
        <w:tc>
          <w:tcPr>
            <w:tcW w:type="dxa" w:w="459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First known Black Briton to vote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5. Pablo Fanque</w:t>
            </w:r>
          </w:p>
        </w:tc>
        <w:tc>
          <w:tcPr>
            <w:tcW w:type="dxa" w:w="124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C</w:t>
            </w:r>
          </w:p>
        </w:tc>
        <w:tc>
          <w:tcPr>
            <w:tcW w:type="dxa" w:w="459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Ran a famous Victorian circus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Put it in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74"/>
        <w:gridCol w:w="2268"/>
      </w:tblGrid>
      <w:tr>
        <w:trPr>
          <w:cantSplit/>
        </w:trPr>
        <w:tc>
          <w:tcPr>
            <w:tcW w:type="dxa" w:w="6973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Event (as shown on the worksheet)</w:t>
            </w:r>
          </w:p>
        </w:tc>
        <w:tc>
          <w:tcPr>
            <w:tcW w:type="dxa" w:w="2268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Correct number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1: Olaudah Equiano publishes his autobiography (1789)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2: Septimius Severus dies in York (211 AD)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3: Arthur Wharton plays professional football (1880s)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4: Ignatius Sancho votes in a general election (1774)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5: John Blanke plays at the Tudor court (1511)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Fill the gaps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74"/>
        <w:gridCol w:w="2268"/>
      </w:tblGrid>
      <w:tr>
        <w:trPr>
          <w:cantSplit/>
        </w:trPr>
        <w:tc>
          <w:tcPr>
            <w:tcW w:type="dxa" w:w="6973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Sentence</w:t>
            </w:r>
          </w:p>
        </w:tc>
        <w:tc>
          <w:tcPr>
            <w:tcW w:type="dxa" w:w="2268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1. Septimius Severus died in the city of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York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2. John Blanke was a royal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trumpeter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3. Olaudah Equiano bought his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freedom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4. Ignatius Sancho was the first known Black Briton to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vote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5. Arthur Wharton was the first Black professional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footballer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7.  Sensitivity &amp; Safeguarding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2"/>
      </w:tblGrid>
      <w:tr>
        <w:trPr>
          <w:cantSplit/>
        </w:trPr>
        <w:tc>
          <w:tcPr>
            <w:tcW w:type="dxa" w:w="9241"/>
            <w:tcBorders>
              <w:top w:val="nil"/>
              <w:left w:val="single" w:sz="36" w:space="0" w:color="CE1126"/>
              <w:bottom w:val="nil"/>
              <w:right w:val="nil"/>
            </w:tcBorders>
            <w:shd w:val="clear" w:color="auto" w:fill="FBE4E7"/>
            <w:tcMar>
              <w:top w:w="110" w:type="dxa"/>
              <w:left w:w="220" w:type="dxa"/>
              <w:bottom w:w="11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CE1126"/>
                <w:sz w:val="19"/>
              </w:rPr>
              <w:t>BEFORE YOU DELIVER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The session mentions slavery and the slave trade. Handle this factually and with care. Focus on the achievements and resistance of the people featured, not on graphic detail.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spacing w:before="0" w:after="120"/>
      </w:pPr>
      <w:r>
        <w:rPr>
          <w:rFonts w:ascii="Aptos" w:hAnsi="Aptos"/>
          <w:b w:val="0"/>
          <w:i/>
          <w:color w:val="5E5E5E"/>
          <w:sz w:val="20"/>
        </w:rPr>
        <w:t>Follow your setting's safeguarding policy. If a student makes a disclosure, stay calm, listen, do not promise confidentiality, and report it to the Designated Safeguarding Lead.</w:t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8.  Extension Ideas</w:t>
      </w:r>
    </w:p>
    <w:p>
      <w:pPr>
        <w:keepNext/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Research Dido Elizabeth Belle or Mary Prince and present their story.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Find out whether any Black historical figures are linked to your local area.</w:t>
      </w:r>
    </w:p>
    <w:sectPr w:rsidR="00801974" w:rsidSect="00C163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409" w:right="1502" w:bottom="2324" w:left="1502" w:header="1219" w:footer="1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9445F" w14:textId="77777777" w:rsidR="00705984" w:rsidRDefault="00705984">
      <w:r>
        <w:separator/>
      </w:r>
    </w:p>
  </w:endnote>
  <w:endnote w:type="continuationSeparator" w:id="0">
    <w:p w14:paraId="49892987" w14:textId="77777777" w:rsidR="00705984" w:rsidRDefault="00705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E0AD" w14:textId="77777777" w:rsidR="00ED6CAE" w:rsidRDefault="00ED6C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F305" w14:textId="77777777" w:rsidR="00C163CE" w:rsidRDefault="00C163CE">
    <w:pPr>
      <w:pBdr>
        <w:top w:val="single" w:sz="4" w:space="6" w:color="E8A800"/>
      </w:pBdr>
      <w:jc w:val="center"/>
    </w:pPr>
    <w:r>
      <w:rPr>
        <w:noProof/>
      </w:rPr>
      <w:drawing>
        <wp:inline distT="0" distB="0" distL="0" distR="0" wp14:anchorId="3C25B8CB" wp14:editId="0E2F2382">
          <wp:extent cx="2857500" cy="352425"/>
          <wp:effectExtent l="0" t="0" r="0" b="0"/>
          <wp:docPr id="806613884" name="Picture 80661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3089FF" w14:textId="154D1D0A" w:rsidR="002D7275" w:rsidRDefault="002D7275" w:rsidP="002D7275">
    <w:pPr>
      <w:jc w:val="center"/>
    </w:pPr>
    <w:r>
      <w:rPr>
        <w:b/>
        <w:bCs/>
        <w:color w:val="1A1A1A"/>
      </w:rPr>
      <w:fldChar w:fldCharType="begin"/>
    </w:r>
    <w:r>
      <w:rPr>
        <w:b/>
        <w:bCs/>
        <w:color w:val="1A1A1A"/>
      </w:rPr>
      <w:instrText xml:space="preserve"> PAGE  \* MERGEFORMAT </w:instrText>
    </w:r>
    <w:r>
      <w:rPr>
        <w:b/>
        <w:bCs/>
        <w:color w:val="1A1A1A"/>
      </w:rPr>
      <w:fldChar w:fldCharType="separate"/>
    </w:r>
    <w:r>
      <w:rPr>
        <w:b/>
        <w:bCs/>
        <w:color w:val="1A1A1A"/>
        <w:noProof/>
      </w:rPr>
      <w:t>2</w:t>
    </w:r>
    <w:r>
      <w:rPr>
        <w:b/>
        <w:bCs/>
        <w:color w:val="1A1A1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D224" w14:textId="77777777" w:rsidR="00ED6CAE" w:rsidRDefault="00ED6C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047AA" w14:textId="77777777" w:rsidR="00705984" w:rsidRDefault="00705984">
      <w:r>
        <w:separator/>
      </w:r>
    </w:p>
  </w:footnote>
  <w:footnote w:type="continuationSeparator" w:id="0">
    <w:p w14:paraId="222E377A" w14:textId="77777777" w:rsidR="00705984" w:rsidRDefault="00705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15E01" w14:textId="77777777" w:rsidR="00ED6CAE" w:rsidRDefault="00ED6C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0" w:lineRule="exact"/>
      <w:rPr>
        <w:sz w:val="2"/>
      </w:rPr>
    </w:pPr>
    <w:r>
      <w:rPr>
        <w:noProof/>
        <w:sz w:val="2"/>
      </w:rPr>
      <w:drawing>
        <wp:anchor distT="0" distB="0" distL="0" distR="0" simplePos="0" relativeHeight="251650000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" name="Black History Month Flag Bor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" name="bhm_border.png"/>
                  <pic:cNvPicPr/>
                </pic:nvPicPr>
                <pic:blipFill>
                  <a:blip r:embed="rId9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w="0" w:type="auto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50"/>
      <w:gridCol w:w="4650"/>
    </w:tblGrid>
    <w:tr w:rsidR="00C163CE" w14:paraId="03713D86" w14:textId="77777777">
      <w:tc>
        <w:tcPr>
          <w:tcW w:w="4650" w:type="dxa"/>
        </w:tcPr>
        <w:p w14:paraId="1D9B41ED" w14:textId="77777777" w:rsidR="00C163CE" w:rsidRDefault="00C163CE">
          <w:r>
            <w:rPr>
              <w:noProof/>
            </w:rPr>
            <w:drawing>
              <wp:inline distT="0" distB="0" distL="0" distR="0" wp14:anchorId="2A51E89E" wp14:editId="2355ABF3">
                <wp:extent cx="1335167" cy="6381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teps_to_success_logo_trimmed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5167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50" w:type="dxa"/>
        </w:tcPr>
        <w:p w14:paraId="683CE6DB" w14:textId="77777777" w:rsidR="00C163CE" w:rsidRDefault="00C163CE">
          <w:pPr>
            <w:jc w:val="right"/>
          </w:pPr>
          <w:r>
            <w:rPr>
              <w:noProof/>
            </w:rPr>
            <w:drawing>
              <wp:inline distT="0" distB="0" distL="0" distR="0" wp14:anchorId="28B245BF" wp14:editId="5A2A7A44">
                <wp:extent cx="773742" cy="6381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3742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907F2" w14:textId="77777777" w:rsidR="00ED6CAE" w:rsidRDefault="00ED6C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15B53"/>
    <w:multiLevelType w:val="hybridMultilevel"/>
    <w:tmpl w:val="1038860E"/>
    <w:lvl w:ilvl="0" w:tplc="46F4710A">
      <w:start w:val="1"/>
      <w:numFmt w:val="bullet"/>
      <w:lvlText w:val="●"/>
      <w:lvlJc w:val="left"/>
      <w:pPr>
        <w:ind w:left="720" w:hanging="360"/>
      </w:pPr>
    </w:lvl>
    <w:lvl w:ilvl="1" w:tplc="EBAA920E">
      <w:start w:val="1"/>
      <w:numFmt w:val="bullet"/>
      <w:lvlText w:val="○"/>
      <w:lvlJc w:val="left"/>
      <w:pPr>
        <w:ind w:left="1440" w:hanging="360"/>
      </w:pPr>
    </w:lvl>
    <w:lvl w:ilvl="2" w:tplc="A9826FD8">
      <w:start w:val="1"/>
      <w:numFmt w:val="bullet"/>
      <w:lvlText w:val="■"/>
      <w:lvlJc w:val="left"/>
      <w:pPr>
        <w:ind w:left="2160" w:hanging="360"/>
      </w:pPr>
    </w:lvl>
    <w:lvl w:ilvl="3" w:tplc="3F20FCCE">
      <w:start w:val="1"/>
      <w:numFmt w:val="bullet"/>
      <w:lvlText w:val="●"/>
      <w:lvlJc w:val="left"/>
      <w:pPr>
        <w:ind w:left="2880" w:hanging="360"/>
      </w:pPr>
    </w:lvl>
    <w:lvl w:ilvl="4" w:tplc="F4AE40A8">
      <w:start w:val="1"/>
      <w:numFmt w:val="bullet"/>
      <w:lvlText w:val="○"/>
      <w:lvlJc w:val="left"/>
      <w:pPr>
        <w:ind w:left="3600" w:hanging="360"/>
      </w:pPr>
    </w:lvl>
    <w:lvl w:ilvl="5" w:tplc="E012D494">
      <w:start w:val="1"/>
      <w:numFmt w:val="bullet"/>
      <w:lvlText w:val="■"/>
      <w:lvlJc w:val="left"/>
      <w:pPr>
        <w:ind w:left="4320" w:hanging="360"/>
      </w:pPr>
    </w:lvl>
    <w:lvl w:ilvl="6" w:tplc="EA624976">
      <w:start w:val="1"/>
      <w:numFmt w:val="bullet"/>
      <w:lvlText w:val="●"/>
      <w:lvlJc w:val="left"/>
      <w:pPr>
        <w:ind w:left="5040" w:hanging="360"/>
      </w:pPr>
    </w:lvl>
    <w:lvl w:ilvl="7" w:tplc="8B6AC624">
      <w:start w:val="1"/>
      <w:numFmt w:val="bullet"/>
      <w:lvlText w:val="●"/>
      <w:lvlJc w:val="left"/>
      <w:pPr>
        <w:ind w:left="5760" w:hanging="360"/>
      </w:pPr>
    </w:lvl>
    <w:lvl w:ilvl="8" w:tplc="02665E32">
      <w:start w:val="1"/>
      <w:numFmt w:val="bullet"/>
      <w:lvlText w:val="●"/>
      <w:lvlJc w:val="left"/>
      <w:pPr>
        <w:ind w:left="6480" w:hanging="360"/>
      </w:pPr>
    </w:lvl>
  </w:abstractNum>
  <w:num w:numId="1" w16cid:durableId="1597597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793"/>
    <w:rsid w:val="00021767"/>
    <w:rsid w:val="00246793"/>
    <w:rsid w:val="002D7275"/>
    <w:rsid w:val="0031108E"/>
    <w:rsid w:val="00705984"/>
    <w:rsid w:val="00801974"/>
    <w:rsid w:val="008E0CD5"/>
    <w:rsid w:val="00956606"/>
    <w:rsid w:val="00A14FAF"/>
    <w:rsid w:val="00B349D1"/>
    <w:rsid w:val="00C163CE"/>
    <w:rsid w:val="00C400A5"/>
    <w:rsid w:val="00ED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67ACC"/>
  <w15:docId w15:val="{6D1B472D-CE2F-4031-A175-A94E0196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/>
      <w:color w:val="1A1A1A"/>
      <w:sz w:val="20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CAE"/>
  </w:style>
  <w:style w:type="paragraph" w:styleId="Footer">
    <w:name w:val="footer"/>
    <w:basedOn w:val="Normal"/>
    <w:link w:val="Foot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419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Corrected Week 1 delivery-ready activity material</dc:subject>
  <dc:creator>Un-named</dc:creator>
  <cp:keywords>steps_to_success_logo_added</cp:keywords>
  <dc:description>Activity alignment, age-tiering and multimodal response corrections.</dc:description>
  <cp:lastModifiedBy>Levi AP</cp:lastModifiedBy>
  <cp:revision>5</cp:revision>
  <dcterms:created xsi:type="dcterms:W3CDTF">2026-08-12T22:05:00Z</dcterms:created>
  <dcterms:modified xsi:type="dcterms:W3CDTF">2026-09-02T23:04:00Z</dcterms:modified>
</cp:coreProperties>
</file>