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ChainSherlock 區塊鏈幣流分析報告</w:t>
      </w:r>
    </w:p>
    <w:p>
      <w:r>
        <w:t>報告編號：CSR-384FA4178547</w:t>
      </w:r>
    </w:p>
    <w:p>
      <w:r>
        <w:t>資料完整度：partial</w:t>
      </w:r>
    </w:p>
    <w:p>
      <w:pPr>
        <w:pStyle w:val="Heading1"/>
      </w:pPr>
      <w:r>
        <w:t>封面</w:t>
      </w:r>
    </w:p>
    <w:p>
      <w:r>
        <w:t>ChainSherlock</w:t>
      </w:r>
    </w:p>
    <w:p>
      <w:pPr>
        <w:pStyle w:val="Heading1"/>
      </w:pPr>
      <w:r>
        <w:t>執行摘要</w:t>
      </w:r>
    </w:p>
    <w:p>
      <w:r>
        <w:t>共分析 100 筆交易。</w:t>
      </w:r>
    </w:p>
    <w:p>
      <w:r>
        <w:t>資料完整度：partial。</w:t>
      </w:r>
    </w:p>
    <w:p>
      <w:pPr>
        <w:pStyle w:val="Heading1"/>
      </w:pPr>
      <w:r>
        <w:t>資料完整度</w:t>
      </w:r>
    </w:p>
    <w:p>
      <w:r>
        <w:t>分析完整度：partial。</w:t>
      </w:r>
    </w:p>
    <w:p>
      <w:r>
        <w:t>Provider 錯誤：0 筆。</w:t>
      </w:r>
    </w:p>
    <w:p>
      <w:r>
        <w:t>被拒絕資料：0 筆。</w:t>
      </w:r>
    </w:p>
    <w:p>
      <w:pPr>
        <w:pStyle w:val="Heading1"/>
      </w:pPr>
      <w:r>
        <w:t>資料來源</w:t>
      </w:r>
    </w:p>
    <w:p>
      <w:r>
        <w:t>證據檔案數：5。</w:t>
      </w:r>
    </w:p>
    <w:p>
      <w:pPr>
        <w:pStyle w:val="Heading1"/>
      </w:pPr>
      <w:r>
        <w:t>分析標的</w:t>
      </w:r>
    </w:p>
    <w:p>
      <w:r>
        <w:t>標的：TR5WMAhpM9JkpouAT49X9pNHP8NPQkcGAE</w:t>
      </w:r>
    </w:p>
    <w:p>
      <w:r>
        <w:t>鏈別：tron</w:t>
      </w:r>
    </w:p>
    <w:p>
      <w:pPr>
        <w:pStyle w:val="Heading1"/>
      </w:pPr>
      <w:r>
        <w:t>分析摘要</w:t>
      </w:r>
    </w:p>
    <w:p>
      <w:pPr>
        <w:pStyle w:val="Heading2"/>
      </w:pPr>
      <w:r>
        <w:t>摘要指標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指標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值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2026-07-16T10:28:15+00:00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2026-08-04T00:29:54+00:00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transaction_count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100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53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39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unique_counterparties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60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active_days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15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unconfirmed_count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missing_timestamp_count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</w:tbl>
    <w:p>
      <w:pPr>
        <w:pStyle w:val="Heading1"/>
      </w:pPr>
      <w:r>
        <w:t>資產流向</w:t>
      </w:r>
    </w:p>
    <w:p>
      <w:pPr>
        <w:pStyle w:val="Heading2"/>
      </w:pPr>
      <w:r>
        <w:t>依資產分離之流入／流出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rFonts w:ascii="Consolas" w:hAnsi="Consolas" w:eastAsia="標楷體"/>
              </w:rPr>
              <w:t>資產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標楷體"/>
              </w:rPr>
              <w:t>流入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標楷體"/>
              </w:rPr>
              <w:t>流出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標楷體"/>
              </w:rPr>
              <w:t>718.150105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標楷體"/>
              </w:rPr>
              <w:t>12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標楷體"/>
              </w:rPr>
              <w:t>106722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標楷體"/>
              </w:rPr>
              <w:t>92825</w:t>
            </w:r>
          </w:p>
        </w:tc>
      </w:tr>
    </w:tbl>
    <w:p>
      <w:pPr>
        <w:pStyle w:val="Heading1"/>
      </w:pPr>
      <w:r>
        <w:t>主要交易對手</w:t>
      </w:r>
    </w:p>
    <w:p>
      <w:pPr>
        <w:pStyle w:val="Heading2"/>
      </w:pPr>
      <w:r>
        <w:t>Top 20 Counterparties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欄位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值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1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THCKaxcQ8dFV4soZkeiQdwuvkT4sQHUbRz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4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4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2026-07-19T10:00:15+00:00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2026-08-02T09:54:30+00:00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2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TNJg619GpW92Ff7xBmqc49HYUwU4bUpYsR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4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4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2026-07-22T16:52:12+00:00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2026-07-25T19:49:27+00:00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3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TDsvtW6HTE7Y12huJHogJKVBk9oQv4VZzv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3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3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2026-07-17T14:48:03+00:00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2026-07-31T15:10:51+00:00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4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TJMUadmxstaJsnsK6my4vEDGCDiXMh3eWd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3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3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2026-08-02T09:53:03+00:00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2026-08-03T08:08:15+00:00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5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TRexcxMkfc4XNAE89kNB5bbTic4Ni2QnCn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3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3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2026-07-21T15:29:21+00:00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2026-08-03T04:03:24+00:00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6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TAG34rBNHmYQGMPLqqLYVzwa3vmpKPiWid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2026-07-25T07:15:45+00:00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2026-07-31T11:55:42+00:00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7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TB5sjY3b6q7MyoTdBJSZnBKo75PMPCaJcR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2026-07-19T09:59:24+00:00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2026-08-03T08:10:54+00:00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8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TBdrxaXKRoANUfU71vm1iSL8gfjq6RXspQ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2026-07-18T07:35:42+00:00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2026-07-24T14:41:48+00:00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9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TCPEk4qeGVbn8b5U81DDd2uxipuyny6s4r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2026-08-02T16:02:51+00:00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2026-08-03T10:33:51+00:00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10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TLaGjwhvA8XQYSxFAcAXy7Dvuue9eGYitv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2026-07-24T08:31:15+00:00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2026-07-31T10:52:18+00:00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11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TMJcb5gtU9mnmmMFxwKQpYk7LRxKKqyDkQ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2026-08-01T07:10:06+00:00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2026-08-02T16:40:42+00:00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12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TMRKUZ5dp8vTzTsLvca7rnphicnSUWpJHQ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2026-07-16T10:28:45+00:00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2026-07-31T09:47:24+00:00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13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TPhzQpoexvACBcyEMNGvZy1QRXvLYsfNMJ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2026-07-19T10:01:54+00:00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2026-08-02T09:53:48+00:00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14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TSrRYUUz774oaPKsN7NRZnSqYqr5NwjDkQ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2026-08-01T07:07:54+00:00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2026-08-02T16:38:30+00:00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15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TVK4xGuVDQHqXk1CtRcJwdTTy7uwzauw6Q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2026-07-24T12:43:33+00:00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2026-07-31T09:46:36+00:00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16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TVTPiohxe8TnQeQ5rZ9fmSxzcrBdFCVe5n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2026-07-25T07:17:51+00:00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2026-07-31T11:53:00+00:00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17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TW3GGtCsgNUXFYMGqBkyZ6qTcTRHvt3NJk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2026-07-31T10:10:51+00:00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2026-07-31T11:12:30+00:00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18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TWJB1GCiGXC8FnygMs33HEkbUmmeMqzuKZ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2026-07-21T15:30:00+00:00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2026-07-29T08:01:15+00:00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19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TAJqGhk4wuGwoRN4vQgHTSfEt5GSyZ5f4r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1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1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2026-08-03T10:34:09+00:00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2026-08-03T10:34:09+00:00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20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TBMdhFK7zZ78kEn3bWYJk4KFAgAcr1yDkQ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1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1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2026-08-01T07:08:03+00:00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2026-08-01T07:08:03+00:00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</w:tbl>
    <w:p>
      <w:pPr>
        <w:pStyle w:val="Heading1"/>
      </w:pPr>
      <w:r>
        <w:t>時間軸</w:t>
      </w:r>
    </w:p>
    <w:p>
      <w:r>
        <w:t>每日區間數：15；每月區間數：2。</w:t>
      </w:r>
    </w:p>
    <w:p>
      <w:pPr>
        <w:pStyle w:val="Heading1"/>
      </w:pPr>
      <w:r>
        <w:t>交易關係圖</w:t>
      </w:r>
    </w:p>
    <w:p>
      <w:r>
        <w:t>節點：21；邊：20；截斷：True。</w:t>
      </w:r>
    </w:p>
    <w:p>
      <w:pPr>
        <w:pStyle w:val="Heading1"/>
      </w:pPr>
      <w:r>
        <w:t>Provider 狀態</w:t>
      </w:r>
    </w:p>
    <w:p>
      <w:pPr>
        <w:pStyle w:val="Heading2"/>
      </w:pPr>
      <w:r>
        <w:t>Provider 狀態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欄位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值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1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analysis_completeness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partial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available_more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capability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address_transactions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chain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tron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completeness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partial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fallback_attempted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fallback_result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—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fetched_at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2026-08-04T07:02:05.515501+00:00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fetched_records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50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final_completeness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partial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missing_data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provider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trongrid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status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partial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truncated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truncation_reason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max_records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warnings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['Maximum record limit reached']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2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analysis_completeness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partial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available_more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capability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token_transfers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chain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tron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completeness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partial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fallback_attempted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fallback_result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—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fetched_at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2026-08-04T07:02:05.516528+00:00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fetched_records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50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final_completeness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partial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missing_data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provider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trongrid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status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partial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truncated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truncation_reason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max_records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warnings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['Maximum record limit reached']</w:t>
            </w:r>
          </w:p>
        </w:tc>
      </w:tr>
    </w:tbl>
    <w:p>
      <w:pPr>
        <w:pStyle w:val="Heading1"/>
      </w:pPr>
      <w:r>
        <w:t>客觀觀察</w:t>
      </w:r>
    </w:p>
    <w:p>
      <w:r>
        <w:t>本節僅描述資料中的可驗證模式，不進行犯罪、風險或身分推論。</w:t>
      </w:r>
    </w:p>
    <w:p>
      <w:pPr>
        <w:pStyle w:val="Heading1"/>
      </w:pPr>
      <w:r>
        <w:t>資料限制</w:t>
      </w:r>
    </w:p>
    <w:p>
      <w:r>
        <w:t>本報告不提供 AML、犯罪、風險或法律判定。</w:t>
      </w:r>
    </w:p>
    <w:p>
      <w:r>
        <w:t>未知地址未進行 KYC、IP、地理位置或實體身分推論。</w:t>
      </w:r>
    </w:p>
    <w:p>
      <w:r>
        <w:t>來源資料完整度為 partial。</w:t>
      </w:r>
    </w:p>
    <w:p>
      <w:r>
        <w:t>Graph 已依安全上限截斷。</w:t>
      </w:r>
    </w:p>
    <w:p>
      <w:pPr>
        <w:pStyle w:val="Heading1"/>
      </w:pPr>
      <w:r>
        <w:t>結論</w:t>
      </w:r>
    </w:p>
    <w:p>
      <w:r>
        <w:t>本報告依部分資料產生；結果可供初步調查，但必須連同缺漏、Provider 錯誤與拒絕紀錄解讀。</w:t>
      </w:r>
    </w:p>
    <w:p>
      <w:pPr>
        <w:pStyle w:val="Heading1"/>
      </w:pPr>
      <w:r>
        <w:t>Evidence Index</w:t>
      </w:r>
    </w:p>
    <w:p>
      <w:r>
        <w:t>[E1] analysis.json — 4b54a6456c315e9d5a614012c22e8f20ac2e2474d9c17dd19df6fce4a1001d4b</w:t>
      </w:r>
    </w:p>
    <w:p>
      <w:r>
        <w:t>[E2] flow_graph.json — 371efa91391634f556011d4747554613bbaa714f5c056f6d306c31470a3abe43</w:t>
      </w:r>
    </w:p>
    <w:p>
      <w:r>
        <w:t>[E3] provider_errors.json — 4f53cda18c2baa0c0354bb5f9a3ecbe5ed12ab4d8e11ba873c2f11161202b945</w:t>
      </w:r>
    </w:p>
    <w:p>
      <w:r>
        <w:t>[E4] provider_status.json — c8bebc285f3a2c9d5d9ef96e301ab40ab89825438b18f7438e03b07b22288170</w:t>
      </w:r>
    </w:p>
    <w:p>
      <w:r>
        <w:t>[E5] rejected_records.json — 4f53cda18c2baa0c0354bb5f9a3ecbe5ed12ab4d8e11ba873c2f11161202b945</w:t>
      </w:r>
    </w:p>
    <w:p>
      <w:pPr>
        <w:pStyle w:val="Heading1"/>
      </w:pPr>
      <w:r>
        <w:t>附錄</w:t>
      </w:r>
    </w:p>
    <w:p>
      <w:r>
        <w:t>完整結構化資料請參閱 report_data.json。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ChainSherlock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標楷體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