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r>
        <w:t xml:space="preserve">Determining the color truth of histological </w:t>
      </w:r>
      <w:r w:rsidR="002E4D7F">
        <w:t>tissue</w:t>
      </w:r>
      <w:r>
        <w:t xml:space="preserve"> slides with a hyperspectral imaging system</w:t>
      </w:r>
    </w:p>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5" w:history="1">
        <w:r w:rsidRPr="009502FD">
          <w:rPr>
            <w:color w:val="2F2FB1"/>
          </w:rPr>
          <w:t>OSA Open Access Publishing Agreement</w:t>
        </w:r>
      </w:hyperlink>
    </w:p>
    <w:p w:rsidR="00497360" w:rsidRDefault="00497360" w:rsidP="00497360">
      <w:pPr>
        <w:pStyle w:val="08SectionHeader10"/>
        <w:numPr>
          <w:ilvl w:val="0"/>
          <w:numId w:val="5"/>
        </w:numPr>
      </w:pPr>
      <w:r>
        <w:t>Introduction</w:t>
      </w:r>
    </w:p>
    <w:p w:rsidR="00541110" w:rsidRDefault="002E4D7F" w:rsidP="00541110">
      <w:pPr>
        <w:pStyle w:val="08SectionHeader1"/>
      </w:pPr>
      <w:r>
        <w:t>Body</w:t>
      </w:r>
    </w:p>
    <w:p w:rsidR="00541110" w:rsidRPr="00CD0466" w:rsidRDefault="00541110" w:rsidP="00541110">
      <w:pPr>
        <w:pStyle w:val="08SectionHeader2"/>
      </w:pPr>
      <w:r>
        <w:t>3.1 Hardware</w:t>
      </w: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541110">
      <w:pPr>
        <w:pStyle w:val="10BodySubsequentParagraph"/>
        <w:ind w:firstLine="0"/>
      </w:pPr>
      <w:r>
        <w:t xml:space="preserve">The pixel count of the camera was 3,376×2,704 at 9 fps. The size of the CCD sensor (ICX814, Sony Electronics Inc., Park Ridge, NJ, USA) was the 1-inch format that covers a major portion </w:t>
      </w:r>
      <w:r>
        <w:lastRenderedPageBreak/>
        <w:t xml:space="preserve">of the field of view of the microscope. The resolution of the microscope system when using the </w:t>
      </w:r>
      <w:bookmarkStart w:id="0" w:name="_GoBack"/>
      <w:bookmarkEnd w:id="0"/>
      <w:r>
        <w:t>10X objective was 370 nm per pixel. The tunable light source, motorized stage, and camera were all controlled by programs written in Matlab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541110" w:rsidRDefault="00541110" w:rsidP="00541110">
      <w:pPr>
        <w:pStyle w:val="09BodyFirstParagraph"/>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p>
    <w:p w:rsidR="002E4D7F" w:rsidRDefault="002E4D7F" w:rsidP="002E4D7F">
      <w:pPr>
        <w:pStyle w:val="Equation"/>
      </w:pPr>
      <w:r>
        <w:tab/>
      </w:r>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w:r>
        <w:t xml:space="preserve"> </w:t>
      </w:r>
      <w:r>
        <w:tab/>
        <w:t>(</w:t>
      </w:r>
      <w:r>
        <w:fldChar w:fldCharType="begin"/>
      </w:r>
      <w:r>
        <w:instrText xml:space="preserve"> SEQ Eq \* MERGEFORMAT </w:instrText>
      </w:r>
      <w:r>
        <w:fldChar w:fldCharType="separate"/>
      </w:r>
      <w:r>
        <w:rPr>
          <w:noProof/>
        </w:rPr>
        <w:t>1</w:t>
      </w:r>
      <w:r>
        <w:rPr>
          <w:noProof/>
        </w:rPr>
        <w:fldChar w:fldCharType="end"/>
      </w:r>
      <w:r>
        <w:t>)</w:t>
      </w:r>
    </w:p>
    <w:p w:rsidR="00541110" w:rsidRDefault="00541110" w:rsidP="00541110">
      <w:pPr>
        <w:pStyle w:val="09BodyFirstParagraph"/>
      </w:pPr>
      <w:r>
        <w:t>By fixing the settings of the camera and the spectrum of the light source, C and L can be considered constant so the detected luminance at a specific wavelength is proportional to the transmittance of the tissue sample on the glass slide only:</w:t>
      </w:r>
    </w:p>
    <w:p w:rsidR="002E4D7F" w:rsidRDefault="002E4D7F" w:rsidP="002E4D7F">
      <w:pPr>
        <w:pStyle w:val="Equation"/>
      </w:pPr>
      <w:r>
        <w:tab/>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w:r>
        <w:tab/>
        <w:t>(</w:t>
      </w:r>
      <w:r>
        <w:fldChar w:fldCharType="begin"/>
      </w:r>
      <w:r>
        <w:instrText xml:space="preserve"> SEQ Eq \* MERGEFORMAT </w:instrText>
      </w:r>
      <w:r>
        <w:fldChar w:fldCharType="separate"/>
      </w:r>
      <w:r>
        <w:rPr>
          <w:noProof/>
        </w:rPr>
        <w:t>2</w:t>
      </w:r>
      <w:r>
        <w:rPr>
          <w:noProof/>
        </w:rPr>
        <w:fldChar w:fldCharType="end"/>
      </w:r>
      <w:r>
        <w:t>)</w:t>
      </w:r>
    </w:p>
    <w:p w:rsidR="00541110" w:rsidRDefault="00541110" w:rsidP="00541110">
      <w:pPr>
        <w:pStyle w:val="09BodyFirstParagraph"/>
      </w:pPr>
      <w:r>
        <w:t>If the camera has a linear response between the detected luminance Y and the output digital count D, then the relationship between the transmittance and the digital count can be expressed as a linear function:</w:t>
      </w:r>
    </w:p>
    <w:p w:rsidR="002E4D7F" w:rsidRPr="00A549C3" w:rsidRDefault="002E4D7F" w:rsidP="002E4D7F">
      <w:pPr>
        <w:pStyle w:val="Equation"/>
      </w:pPr>
      <w:r>
        <w:tab/>
      </w: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w:t>
      </w:r>
      <w:r>
        <w:tab/>
        <w:t>(</w:t>
      </w:r>
      <w:r>
        <w:fldChar w:fldCharType="begin"/>
      </w:r>
      <w:r>
        <w:instrText xml:space="preserve"> SEQ Eq \* MERGEFORMAT </w:instrText>
      </w:r>
      <w:r>
        <w:fldChar w:fldCharType="separate"/>
      </w:r>
      <w:r>
        <w:rPr>
          <w:noProof/>
        </w:rPr>
        <w:t>3</w:t>
      </w:r>
      <w:r>
        <w:rPr>
          <w:noProof/>
        </w:rPr>
        <w:fldChar w:fldCharType="end"/>
      </w:r>
      <w:r>
        <w:t>)</w:t>
      </w:r>
    </w:p>
    <w:p w:rsidR="00541110" w:rsidRDefault="00541110" w:rsidP="00541110">
      <w:pPr>
        <w:pStyle w:val="09BodyFirstParagraph"/>
      </w:pPr>
      <w:r>
        <w:t>The two coefficients k0 and k1 can be found by measuring two different glass slides with known transmittance. In this study, a transparent target (T=1) and an opaque target (T=0) were used.</w:t>
      </w:r>
    </w:p>
    <w:p w:rsidR="002E4D7F" w:rsidRPr="009D789B" w:rsidRDefault="002E4D7F" w:rsidP="002E4D7F">
      <w:pPr>
        <w:pStyle w:val="Equation"/>
        <w:tabs>
          <w:tab w:val="clear" w:pos="4680"/>
          <w:tab w:val="left" w:pos="3690"/>
        </w:tabs>
      </w:pPr>
      <w:r w:rsidRPr="009D789B">
        <w:tab/>
      </w:r>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Pr="009D789B">
        <w:t xml:space="preserve"> </w:t>
      </w:r>
      <w:r w:rsidRPr="009D789B">
        <w:tab/>
        <w:t>(</w:t>
      </w:r>
      <w:r>
        <w:fldChar w:fldCharType="begin"/>
      </w:r>
      <w:r>
        <w:instrText xml:space="preserve"> SEQ Eq \* MERGEFORMAT </w:instrText>
      </w:r>
      <w:r>
        <w:fldChar w:fldCharType="separate"/>
      </w:r>
      <w:r>
        <w:rPr>
          <w:noProof/>
        </w:rPr>
        <w:t>4</w:t>
      </w:r>
      <w:r>
        <w:rPr>
          <w:noProof/>
        </w:rPr>
        <w:fldChar w:fldCharType="end"/>
      </w:r>
      <w:r w:rsidRPr="009D789B">
        <w:t>)</w:t>
      </w:r>
    </w:p>
    <w:p w:rsidR="002E4D7F" w:rsidRPr="009D789B" w:rsidRDefault="002E4D7F" w:rsidP="002E4D7F">
      <w:pPr>
        <w:pStyle w:val="Equation"/>
        <w:tabs>
          <w:tab w:val="clear" w:pos="4680"/>
          <w:tab w:val="left" w:pos="3690"/>
        </w:tabs>
        <w:rPr>
          <w:rStyle w:val="EquationChar"/>
          <w:iCs/>
        </w:rPr>
      </w:pPr>
      <w:r w:rsidRPr="009D789B">
        <w:rPr>
          <w:rStyle w:val="EquationChar"/>
        </w:rPr>
        <w:tab/>
      </w:r>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w:r w:rsidRPr="009D789B">
        <w:rPr>
          <w:rStyle w:val="EquationChar"/>
        </w:rPr>
        <w:t xml:space="preserve"> </w:t>
      </w:r>
      <w:r w:rsidRPr="009D789B">
        <w:rPr>
          <w:rStyle w:val="EquationChar"/>
        </w:rPr>
        <w:tab/>
      </w:r>
      <w:r w:rsidRPr="009D789B">
        <w:t>(</w:t>
      </w:r>
      <w:r>
        <w:fldChar w:fldCharType="begin"/>
      </w:r>
      <w:r>
        <w:instrText xml:space="preserve"> SEQ Eq \* MERGEFORMAT </w:instrText>
      </w:r>
      <w:r>
        <w:fldChar w:fldCharType="separate"/>
      </w:r>
      <w:r>
        <w:rPr>
          <w:noProof/>
        </w:rPr>
        <w:t>5</w:t>
      </w:r>
      <w:r>
        <w:rPr>
          <w:noProof/>
        </w:rPr>
        <w:fldChar w:fldCharType="end"/>
      </w:r>
      <w:r w:rsidRPr="009D789B">
        <w:t>)</w:t>
      </w:r>
    </w:p>
    <w:p w:rsidR="00541110" w:rsidRDefault="00541110" w:rsidP="00541110">
      <w:pPr>
        <w:pStyle w:val="09BodyFirstParagraph"/>
      </w:pPr>
      <w:r>
        <w:t>Then the transmittance can be calculated via interpolation:</w:t>
      </w:r>
    </w:p>
    <w:p w:rsidR="002E4D7F" w:rsidRPr="009D789B" w:rsidRDefault="002E4D7F" w:rsidP="002E4D7F">
      <w:pPr>
        <w:pStyle w:val="Equation"/>
      </w:pPr>
      <w:r w:rsidRPr="009D789B">
        <w:tab/>
      </w: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Pr="009D789B">
        <w:t xml:space="preserve"> </w:t>
      </w:r>
      <w:r w:rsidRPr="009D789B">
        <w:tab/>
        <w:t>(</w:t>
      </w:r>
      <w:r>
        <w:fldChar w:fldCharType="begin"/>
      </w:r>
      <w:r>
        <w:instrText xml:space="preserve"> SEQ Eq \* MERGEFORMAT </w:instrText>
      </w:r>
      <w:r>
        <w:fldChar w:fldCharType="separate"/>
      </w:r>
      <w:r>
        <w:rPr>
          <w:noProof/>
        </w:rPr>
        <w:t>6</w:t>
      </w:r>
      <w:r>
        <w:rPr>
          <w:noProof/>
        </w:rPr>
        <w:fldChar w:fldCharType="end"/>
      </w:r>
      <w:r w:rsidRPr="009D789B">
        <w:t>)</w:t>
      </w:r>
    </w:p>
    <w:p w:rsidR="00541110" w:rsidRDefault="00541110" w:rsidP="00541110">
      <w:pPr>
        <w:pStyle w:val="09BodyFirstParagraph"/>
      </w:pPr>
      <w:r>
        <w:t xml:space="preserve">Recall that the spectral power distribution of the tissue sample, S,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fldChar w:fldCharType="begin"/>
      </w:r>
      <w:r>
        <w:instrText xml:space="preserve"> SEQ Eq \* MERGEFORMAT </w:instrText>
      </w:r>
      <w:r>
        <w:fldChar w:fldCharType="separate"/>
      </w:r>
      <w:r>
        <w:rPr>
          <w:noProof/>
        </w:rPr>
        <w:t>7</w:t>
      </w:r>
      <w:r>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lastRenderedPageBreak/>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fldChar w:fldCharType="begin"/>
      </w:r>
      <w:r>
        <w:instrText xml:space="preserve"> SEQ Eq \* MERGEFORMAT </w:instrText>
      </w:r>
      <w:r>
        <w:fldChar w:fldCharType="separate"/>
      </w:r>
      <w:r>
        <w:rPr>
          <w:noProof/>
        </w:rPr>
        <w:t>8</w:t>
      </w:r>
      <w:r>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fldChar w:fldCharType="begin"/>
      </w:r>
      <w:r>
        <w:instrText xml:space="preserve"> SEQ Eq \* MERGEFORMAT </w:instrText>
      </w:r>
      <w:r>
        <w:fldChar w:fldCharType="separate"/>
      </w:r>
      <w:r>
        <w:rPr>
          <w:noProof/>
        </w:rPr>
        <w:t>9</w:t>
      </w:r>
      <w:r>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fldChar w:fldCharType="begin"/>
      </w:r>
      <w:r>
        <w:instrText xml:space="preserve"> SEQ Eq \* MERGEFORMAT </w:instrText>
      </w:r>
      <w:r>
        <w:fldChar w:fldCharType="separate"/>
      </w:r>
      <w:r>
        <w:rPr>
          <w:noProof/>
        </w:rPr>
        <w:t>10</w:t>
      </w:r>
      <w:r>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w:t>
      </w:r>
      <w:r>
        <w:t xml:space="preserve">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fldChar w:fldCharType="begin"/>
      </w:r>
      <w:r>
        <w:instrText xml:space="preserve"> SEQ Eq \* MERGEFORMAT </w:instrText>
      </w:r>
      <w:r>
        <w:fldChar w:fldCharType="separate"/>
      </w:r>
      <w:r>
        <w:rPr>
          <w:noProof/>
        </w:rPr>
        <w:t>11</w:t>
      </w:r>
      <w:r>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fldChar w:fldCharType="begin"/>
      </w:r>
      <w:r>
        <w:instrText xml:space="preserve"> SEQ Eq \* MERGEFORMAT </w:instrText>
      </w:r>
      <w:r>
        <w:fldChar w:fldCharType="separate"/>
      </w:r>
      <w:r>
        <w:rPr>
          <w:noProof/>
        </w:rPr>
        <w:t>12</w:t>
      </w:r>
      <w:r>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fldChar w:fldCharType="begin"/>
      </w:r>
      <w:r>
        <w:instrText xml:space="preserve"> SEQ Eq \* MERGEFORMAT </w:instrText>
      </w:r>
      <w:r>
        <w:fldChar w:fldCharType="separate"/>
      </w:r>
      <w:r>
        <w:rPr>
          <w:noProof/>
        </w:rPr>
        <w:t>13</w:t>
      </w:r>
      <w:r>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fldChar w:fldCharType="begin"/>
      </w:r>
      <w:r>
        <w:instrText xml:space="preserve"> SEQ Eq \* MERGEFORMAT </w:instrText>
      </w:r>
      <w:r>
        <w:fldChar w:fldCharType="separate"/>
      </w:r>
      <w:r>
        <w:rPr>
          <w:noProof/>
        </w:rPr>
        <w:t>14</w:t>
      </w:r>
      <w:r>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fldChar w:fldCharType="begin"/>
      </w:r>
      <w:r>
        <w:instrText xml:space="preserve"> SEQ Eq \* MERGEFORMAT </w:instrText>
      </w:r>
      <w:r>
        <w:fldChar w:fldCharType="separate"/>
      </w:r>
      <w:r>
        <w:rPr>
          <w:noProof/>
        </w:rPr>
        <w:t>15</w:t>
      </w:r>
      <w:r>
        <w:rPr>
          <w:noProof/>
        </w:rPr>
        <w:fldChar w:fldCharType="end"/>
      </w:r>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lastRenderedPageBreak/>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D9125C">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w:t>
      </w:r>
      <w:r w:rsidR="00BF0997">
        <w:t>3</w:t>
      </w:r>
      <w:r w:rsidR="00BF0997">
        <w:t xml:space="preserve"> </w:t>
      </w:r>
      <w:r w:rsidR="00BF0997">
        <w:t>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w:t>
      </w:r>
      <w:r>
        <w:t xml:space="preserve"> </w:t>
      </w:r>
      <w:r>
        <w:t>construed as either an actual or implied endorsement of</w:t>
      </w:r>
      <w:r>
        <w:t xml:space="preserve"> </w:t>
      </w:r>
      <w:r>
        <w:t>such products by the Department of Health and Human</w:t>
      </w:r>
      <w:r>
        <w:t xml:space="preserve"> </w:t>
      </w:r>
      <w:r>
        <w:t>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lastRenderedPageBreak/>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497360" w:rsidRPr="003075E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7"/>
  </w:num>
  <w:num w:numId="3">
    <w:abstractNumId w:val="12"/>
  </w:num>
  <w:num w:numId="4">
    <w:abstractNumId w:val="14"/>
  </w:num>
  <w:num w:numId="5">
    <w:abstractNumId w:val="11"/>
  </w:num>
  <w:num w:numId="6">
    <w:abstractNumId w:val="16"/>
  </w:num>
  <w:num w:numId="7">
    <w:abstractNumId w:val="15"/>
  </w:num>
  <w:num w:numId="8">
    <w:abstractNumId w:val="19"/>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63"/>
    <w:rsid w:val="00002E70"/>
    <w:rsid w:val="00022A47"/>
    <w:rsid w:val="00025EED"/>
    <w:rsid w:val="00036639"/>
    <w:rsid w:val="000366A8"/>
    <w:rsid w:val="000615EE"/>
    <w:rsid w:val="00062D82"/>
    <w:rsid w:val="00086BC8"/>
    <w:rsid w:val="00092896"/>
    <w:rsid w:val="00111F6A"/>
    <w:rsid w:val="0012111D"/>
    <w:rsid w:val="00176184"/>
    <w:rsid w:val="001920EE"/>
    <w:rsid w:val="001A28CD"/>
    <w:rsid w:val="0020118A"/>
    <w:rsid w:val="002A2E82"/>
    <w:rsid w:val="002D43D6"/>
    <w:rsid w:val="002E2F1C"/>
    <w:rsid w:val="002E4D7F"/>
    <w:rsid w:val="002F13BA"/>
    <w:rsid w:val="002F14ED"/>
    <w:rsid w:val="002F389C"/>
    <w:rsid w:val="003075EC"/>
    <w:rsid w:val="003149C3"/>
    <w:rsid w:val="00331AB2"/>
    <w:rsid w:val="00333C67"/>
    <w:rsid w:val="00350965"/>
    <w:rsid w:val="0036209C"/>
    <w:rsid w:val="00381489"/>
    <w:rsid w:val="00383428"/>
    <w:rsid w:val="00394FAA"/>
    <w:rsid w:val="003B1339"/>
    <w:rsid w:val="003F2F9F"/>
    <w:rsid w:val="004048F5"/>
    <w:rsid w:val="00416CDD"/>
    <w:rsid w:val="00432E94"/>
    <w:rsid w:val="0046510A"/>
    <w:rsid w:val="0048331C"/>
    <w:rsid w:val="00497360"/>
    <w:rsid w:val="004D54AD"/>
    <w:rsid w:val="004E5380"/>
    <w:rsid w:val="00535347"/>
    <w:rsid w:val="00541110"/>
    <w:rsid w:val="00560F5B"/>
    <w:rsid w:val="00562057"/>
    <w:rsid w:val="00591164"/>
    <w:rsid w:val="00595A48"/>
    <w:rsid w:val="005A33E2"/>
    <w:rsid w:val="005C5922"/>
    <w:rsid w:val="005F19E0"/>
    <w:rsid w:val="005F4008"/>
    <w:rsid w:val="006005DA"/>
    <w:rsid w:val="006270B3"/>
    <w:rsid w:val="00643829"/>
    <w:rsid w:val="006508E1"/>
    <w:rsid w:val="00674706"/>
    <w:rsid w:val="006B1167"/>
    <w:rsid w:val="006E3663"/>
    <w:rsid w:val="007157C5"/>
    <w:rsid w:val="00762B85"/>
    <w:rsid w:val="007944D3"/>
    <w:rsid w:val="007A717D"/>
    <w:rsid w:val="007B2071"/>
    <w:rsid w:val="007B6528"/>
    <w:rsid w:val="007D7494"/>
    <w:rsid w:val="007E0951"/>
    <w:rsid w:val="007E1A52"/>
    <w:rsid w:val="007F35CC"/>
    <w:rsid w:val="0080185D"/>
    <w:rsid w:val="00804C9B"/>
    <w:rsid w:val="0081577A"/>
    <w:rsid w:val="00824C53"/>
    <w:rsid w:val="008C57CE"/>
    <w:rsid w:val="008E4E83"/>
    <w:rsid w:val="00907C09"/>
    <w:rsid w:val="00913DA7"/>
    <w:rsid w:val="009508BC"/>
    <w:rsid w:val="00974BEF"/>
    <w:rsid w:val="009909E8"/>
    <w:rsid w:val="00994199"/>
    <w:rsid w:val="00A035D7"/>
    <w:rsid w:val="00A40EFB"/>
    <w:rsid w:val="00A52528"/>
    <w:rsid w:val="00A55B30"/>
    <w:rsid w:val="00A568B6"/>
    <w:rsid w:val="00A62764"/>
    <w:rsid w:val="00AF719D"/>
    <w:rsid w:val="00B345AD"/>
    <w:rsid w:val="00B971C8"/>
    <w:rsid w:val="00BB73D5"/>
    <w:rsid w:val="00BC55D1"/>
    <w:rsid w:val="00BD2F0B"/>
    <w:rsid w:val="00BF0997"/>
    <w:rsid w:val="00BF31BA"/>
    <w:rsid w:val="00BF64A9"/>
    <w:rsid w:val="00C202EA"/>
    <w:rsid w:val="00C413BF"/>
    <w:rsid w:val="00C90584"/>
    <w:rsid w:val="00CB0396"/>
    <w:rsid w:val="00CD0466"/>
    <w:rsid w:val="00CE587E"/>
    <w:rsid w:val="00CF4045"/>
    <w:rsid w:val="00D07434"/>
    <w:rsid w:val="00D2683C"/>
    <w:rsid w:val="00D4248B"/>
    <w:rsid w:val="00D44604"/>
    <w:rsid w:val="00D91A4A"/>
    <w:rsid w:val="00DD2514"/>
    <w:rsid w:val="00DF6C7C"/>
    <w:rsid w:val="00E00665"/>
    <w:rsid w:val="00E71198"/>
    <w:rsid w:val="00E86B64"/>
    <w:rsid w:val="00EA0214"/>
    <w:rsid w:val="00EB38EC"/>
    <w:rsid w:val="00EC0262"/>
    <w:rsid w:val="00EC755F"/>
    <w:rsid w:val="00ED2C69"/>
    <w:rsid w:val="00EF09E8"/>
    <w:rsid w:val="00F33E52"/>
    <w:rsid w:val="00F3556C"/>
    <w:rsid w:val="00F75B1B"/>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C8BA"/>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64/OA_License_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5</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Cheng, Wei-Chung</cp:lastModifiedBy>
  <cp:revision>41</cp:revision>
  <dcterms:created xsi:type="dcterms:W3CDTF">2018-03-13T16:13:00Z</dcterms:created>
  <dcterms:modified xsi:type="dcterms:W3CDTF">2019-07-09T16:26:00Z</dcterms:modified>
</cp:coreProperties>
</file>