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B8FBE5" w14:textId="77777777" w:rsidR="00BF6EC1" w:rsidRPr="00196B15" w:rsidRDefault="00BF6EC1" w:rsidP="00BF6EC1">
      <w:pPr>
        <w:pStyle w:val="Title"/>
      </w:pPr>
      <w:r w:rsidRPr="00196B15">
        <w:t>Assessing color performance of whole-slide imaging scanners for digital pathology</w:t>
      </w:r>
    </w:p>
    <w:p w14:paraId="7BA45455" w14:textId="77777777" w:rsidR="00BF6EC1" w:rsidRDefault="00BF6EC1" w:rsidP="00BF6EC1">
      <w:pPr>
        <w:rPr>
          <w:rFonts w:ascii="Arial" w:hAnsi="Arial" w:cs="Arial"/>
          <w:b/>
          <w:sz w:val="36"/>
        </w:rPr>
      </w:pPr>
    </w:p>
    <w:p w14:paraId="6A444068" w14:textId="77777777" w:rsidR="00BF6EC1" w:rsidRPr="008C62AB" w:rsidRDefault="00BF6EC1" w:rsidP="00BF6EC1">
      <w:pPr>
        <w:pStyle w:val="Author"/>
        <w:rPr>
          <w:sz w:val="28"/>
        </w:rPr>
      </w:pPr>
      <w:r w:rsidRPr="008C62AB">
        <w:rPr>
          <w:sz w:val="28"/>
        </w:rPr>
        <w:t>Wei-Chung Cheng</w:t>
      </w:r>
    </w:p>
    <w:p w14:paraId="5767B577" w14:textId="77777777" w:rsidR="00BF6EC1" w:rsidRDefault="00BF6EC1" w:rsidP="008C62AB">
      <w:pPr>
        <w:spacing w:after="120"/>
      </w:pPr>
      <w:r>
        <w:t>US Food and Drug Administration, CDRH/OSEL/DIDSR, Silver Spring, MD 20993, USA</w:t>
      </w:r>
    </w:p>
    <w:p w14:paraId="40A96E59" w14:textId="4F9D0ADA" w:rsidR="00BF6EC1" w:rsidRDefault="003509AE" w:rsidP="008C62AB">
      <w:pPr>
        <w:spacing w:after="120"/>
      </w:pPr>
      <w:r>
        <w:t xml:space="preserve">Email: </w:t>
      </w:r>
      <w:r w:rsidR="00BF6EC1">
        <w:t>Wei-Chung.Cheng@fda.hhs.gov</w:t>
      </w:r>
    </w:p>
    <w:p w14:paraId="3EFB1730" w14:textId="77777777" w:rsidR="00BF6EC1" w:rsidRDefault="00BF6EC1" w:rsidP="00BF6EC1">
      <w:pPr>
        <w:pStyle w:val="Author"/>
        <w:rPr>
          <w:sz w:val="32"/>
        </w:rPr>
      </w:pPr>
    </w:p>
    <w:p w14:paraId="41B55186" w14:textId="77777777" w:rsidR="00BF6EC1" w:rsidRPr="008C62AB" w:rsidRDefault="00BF6EC1" w:rsidP="00BF6EC1">
      <w:pPr>
        <w:pStyle w:val="Author"/>
        <w:rPr>
          <w:sz w:val="28"/>
        </w:rPr>
      </w:pPr>
      <w:proofErr w:type="spellStart"/>
      <w:r w:rsidRPr="008C62AB">
        <w:rPr>
          <w:sz w:val="28"/>
        </w:rPr>
        <w:t>Firdous</w:t>
      </w:r>
      <w:proofErr w:type="spellEnd"/>
      <w:r w:rsidRPr="008C62AB">
        <w:rPr>
          <w:sz w:val="28"/>
        </w:rPr>
        <w:t xml:space="preserve"> </w:t>
      </w:r>
      <w:proofErr w:type="spellStart"/>
      <w:r w:rsidRPr="008C62AB">
        <w:rPr>
          <w:sz w:val="28"/>
        </w:rPr>
        <w:t>Saleheen</w:t>
      </w:r>
      <w:proofErr w:type="spellEnd"/>
    </w:p>
    <w:p w14:paraId="64054749" w14:textId="77777777" w:rsidR="00BF6EC1" w:rsidRDefault="00BF6EC1" w:rsidP="008C62AB">
      <w:pPr>
        <w:spacing w:after="120"/>
      </w:pPr>
      <w:r>
        <w:t>EDDA Technology, Inc., Princeton, NJ, USA</w:t>
      </w:r>
    </w:p>
    <w:p w14:paraId="398CB1E8" w14:textId="24EA771B" w:rsidR="00BF6EC1" w:rsidRDefault="003509AE" w:rsidP="008C62AB">
      <w:pPr>
        <w:spacing w:after="120"/>
      </w:pPr>
      <w:r>
        <w:t xml:space="preserve">Email: </w:t>
      </w:r>
      <w:r w:rsidR="00BF6EC1">
        <w:t>f.saleheen@gmail.com</w:t>
      </w:r>
    </w:p>
    <w:p w14:paraId="6591EAD2" w14:textId="77777777" w:rsidR="00BF6EC1" w:rsidRDefault="00BF6EC1" w:rsidP="00BF6EC1">
      <w:pPr>
        <w:pStyle w:val="Author"/>
        <w:rPr>
          <w:sz w:val="32"/>
        </w:rPr>
      </w:pPr>
    </w:p>
    <w:p w14:paraId="29EA5674" w14:textId="77777777" w:rsidR="00BF6EC1" w:rsidRPr="008C62AB" w:rsidRDefault="00BF6EC1" w:rsidP="00BF6EC1">
      <w:pPr>
        <w:pStyle w:val="Author"/>
        <w:rPr>
          <w:sz w:val="28"/>
        </w:rPr>
      </w:pPr>
      <w:r w:rsidRPr="008C62AB">
        <w:rPr>
          <w:sz w:val="28"/>
        </w:rPr>
        <w:t xml:space="preserve">Aldo </w:t>
      </w:r>
      <w:proofErr w:type="spellStart"/>
      <w:r w:rsidRPr="008C62AB">
        <w:rPr>
          <w:sz w:val="28"/>
        </w:rPr>
        <w:t>Badano</w:t>
      </w:r>
      <w:proofErr w:type="spellEnd"/>
    </w:p>
    <w:p w14:paraId="1E0363A7" w14:textId="77777777" w:rsidR="00BF6EC1" w:rsidRDefault="00BF6EC1" w:rsidP="008C62AB">
      <w:pPr>
        <w:spacing w:after="120"/>
      </w:pPr>
      <w:r>
        <w:t>US Food and Drug Administration, CDRH/OSEL/DIDSR, Silver Spring, MD 20993, USA</w:t>
      </w:r>
    </w:p>
    <w:p w14:paraId="0312CA66" w14:textId="51E81EEC" w:rsidR="00BF6EC1" w:rsidRDefault="003509AE" w:rsidP="008C62AB">
      <w:pPr>
        <w:spacing w:after="120"/>
      </w:pPr>
      <w:r>
        <w:t xml:space="preserve">Email: </w:t>
      </w:r>
      <w:r w:rsidR="00BF6EC1">
        <w:t>Aldo.Badano@fda.hhs.gov</w:t>
      </w:r>
    </w:p>
    <w:p w14:paraId="02EB5E89" w14:textId="77777777" w:rsidR="00BF6EC1" w:rsidRDefault="00BF6EC1" w:rsidP="00BF6EC1"/>
    <w:p w14:paraId="1A965915" w14:textId="77777777" w:rsidR="00BF6EC1" w:rsidRDefault="00BF6EC1" w:rsidP="00BF6EC1"/>
    <w:p w14:paraId="14E444A8" w14:textId="77777777" w:rsidR="00BF6EC1" w:rsidRPr="00326266" w:rsidRDefault="00BF6EC1" w:rsidP="00BF6EC1">
      <w:pPr>
        <w:rPr>
          <w:b/>
        </w:rPr>
      </w:pPr>
      <w:r w:rsidRPr="00326266">
        <w:rPr>
          <w:b/>
        </w:rPr>
        <w:t>Correspondence</w:t>
      </w:r>
    </w:p>
    <w:p w14:paraId="142A9E92" w14:textId="77777777" w:rsidR="00BF6EC1" w:rsidRDefault="00BF6EC1" w:rsidP="008C62AB">
      <w:pPr>
        <w:spacing w:after="120"/>
      </w:pPr>
      <w:r>
        <w:t>Wei-Chung Cheng, US Food and Drug Administration, CDRH/OSEL/DIDSR, Silver Spring, MD 20993, USA</w:t>
      </w:r>
    </w:p>
    <w:p w14:paraId="4211F789" w14:textId="77777777" w:rsidR="00BF6EC1" w:rsidRDefault="00BF6EC1" w:rsidP="008C62AB">
      <w:pPr>
        <w:spacing w:after="120"/>
      </w:pPr>
      <w:r>
        <w:t xml:space="preserve">Email: Wei-Chung.Cheng@fda.hhs.gov </w:t>
      </w:r>
    </w:p>
    <w:p w14:paraId="36B739BA" w14:textId="77777777" w:rsidR="003509AE" w:rsidRDefault="003509AE">
      <w:pPr>
        <w:rPr>
          <w:rFonts w:ascii="Arial" w:eastAsiaTheme="majorEastAsia" w:hAnsi="Arial" w:cs="Arial"/>
          <w:b/>
          <w:color w:val="000000" w:themeColor="text1"/>
          <w:spacing w:val="5"/>
          <w:kern w:val="28"/>
          <w:sz w:val="52"/>
          <w:szCs w:val="52"/>
        </w:rPr>
      </w:pPr>
      <w:r>
        <w:br w:type="page"/>
      </w:r>
    </w:p>
    <w:p w14:paraId="7F43A1A1" w14:textId="50F734F3" w:rsidR="00B336A8" w:rsidRPr="00196B15" w:rsidRDefault="0076638E" w:rsidP="00196B15">
      <w:pPr>
        <w:pStyle w:val="Title"/>
      </w:pPr>
      <w:r w:rsidRPr="00196B15">
        <w:lastRenderedPageBreak/>
        <w:t>Assessing color performance of whole-slide imaging scanners for digital pathology</w:t>
      </w:r>
    </w:p>
    <w:p w14:paraId="609CA2B6" w14:textId="77777777" w:rsidR="00196B15" w:rsidRDefault="00196B15" w:rsidP="00196B15">
      <w:pPr>
        <w:rPr>
          <w:rFonts w:ascii="Arial" w:hAnsi="Arial" w:cs="Arial"/>
          <w:b/>
          <w:sz w:val="36"/>
        </w:rPr>
      </w:pPr>
    </w:p>
    <w:p w14:paraId="741AF874" w14:textId="77777777" w:rsidR="00196B15" w:rsidRPr="00196B15" w:rsidRDefault="00196B15" w:rsidP="00196B15">
      <w:pPr>
        <w:pStyle w:val="Author"/>
        <w:rPr>
          <w:sz w:val="32"/>
        </w:rPr>
      </w:pPr>
      <w:r w:rsidRPr="00196B15">
        <w:rPr>
          <w:sz w:val="32"/>
        </w:rPr>
        <w:t xml:space="preserve">Wei-Chung Cheng, </w:t>
      </w:r>
      <w:proofErr w:type="spellStart"/>
      <w:r w:rsidRPr="00196B15">
        <w:rPr>
          <w:sz w:val="32"/>
        </w:rPr>
        <w:t>Firdous</w:t>
      </w:r>
      <w:proofErr w:type="spellEnd"/>
      <w:r w:rsidRPr="00196B15">
        <w:rPr>
          <w:sz w:val="32"/>
        </w:rPr>
        <w:t xml:space="preserve"> </w:t>
      </w:r>
      <w:proofErr w:type="spellStart"/>
      <w:r w:rsidRPr="00196B15">
        <w:rPr>
          <w:sz w:val="32"/>
        </w:rPr>
        <w:t>Saleheen</w:t>
      </w:r>
      <w:proofErr w:type="spellEnd"/>
      <w:r w:rsidRPr="00196B15">
        <w:rPr>
          <w:sz w:val="32"/>
        </w:rPr>
        <w:t xml:space="preserve">, Aldo </w:t>
      </w:r>
      <w:proofErr w:type="spellStart"/>
      <w:r w:rsidRPr="00196B15">
        <w:rPr>
          <w:sz w:val="32"/>
        </w:rPr>
        <w:t>Badano</w:t>
      </w:r>
      <w:proofErr w:type="spellEnd"/>
    </w:p>
    <w:p w14:paraId="49BA8043" w14:textId="37B0D636" w:rsidR="00196B15" w:rsidRDefault="004C4206" w:rsidP="00196B15">
      <w:r>
        <w:t>US Food and Drug Administration, C</w:t>
      </w:r>
      <w:r w:rsidR="00196B15">
        <w:t>DRH/OSEL/DIDSR, Silver Spring, MD</w:t>
      </w:r>
      <w:r>
        <w:t xml:space="preserve"> 20993, USA</w:t>
      </w:r>
    </w:p>
    <w:p w14:paraId="12D76994" w14:textId="6A0D12F4" w:rsidR="00196B15" w:rsidRDefault="00196B15" w:rsidP="00196B15"/>
    <w:p w14:paraId="6CFA0112" w14:textId="18B4A526" w:rsidR="00206440" w:rsidRPr="00196B15" w:rsidRDefault="0076638E" w:rsidP="00196B15">
      <w:pPr>
        <w:pStyle w:val="Abstract"/>
      </w:pPr>
      <w:r w:rsidRPr="00D52823">
        <w:rPr>
          <w:b/>
        </w:rPr>
        <w:t>Abstract</w:t>
      </w:r>
      <w:r w:rsidR="00196B15" w:rsidRPr="00D52823">
        <w:rPr>
          <w:b/>
        </w:rPr>
        <w:t>:</w:t>
      </w:r>
      <w:r w:rsidR="00196B15">
        <w:t xml:space="preserve"> </w:t>
      </w:r>
      <w:r w:rsidR="00206440" w:rsidRPr="00196B15">
        <w:t xml:space="preserve">The color performance of two commercial whole-slide imaging </w:t>
      </w:r>
      <w:r w:rsidR="00A0298A" w:rsidRPr="00196B15">
        <w:t xml:space="preserve">(WSI) </w:t>
      </w:r>
      <w:r w:rsidR="00206440" w:rsidRPr="00196B15">
        <w:t xml:space="preserve">scanners was compared against </w:t>
      </w:r>
      <w:r w:rsidR="00ED14E2" w:rsidRPr="00196B15">
        <w:t xml:space="preserve">the ground truth and </w:t>
      </w:r>
      <w:r w:rsidR="00206440" w:rsidRPr="00196B15">
        <w:t>a</w:t>
      </w:r>
      <w:r w:rsidR="00ED14E2" w:rsidRPr="00196B15">
        <w:t xml:space="preserve"> hypothetical </w:t>
      </w:r>
      <w:r w:rsidR="00206440" w:rsidRPr="00196B15">
        <w:t xml:space="preserve">monochrome </w:t>
      </w:r>
      <w:r w:rsidR="00ED14E2" w:rsidRPr="00196B15">
        <w:t xml:space="preserve">scanner. Three biological tissues slides were used to test the </w:t>
      </w:r>
      <w:r w:rsidR="003B7F41">
        <w:t>WSI</w:t>
      </w:r>
      <w:r w:rsidR="00ED14E2" w:rsidRPr="00196B15">
        <w:t xml:space="preserve"> scanners. </w:t>
      </w:r>
      <w:r w:rsidR="00206440" w:rsidRPr="00196B15">
        <w:t xml:space="preserve">A multispectral imaging </w:t>
      </w:r>
      <w:r w:rsidR="00ED14E2" w:rsidRPr="00196B15">
        <w:t xml:space="preserve">system was developed to obtain the </w:t>
      </w:r>
      <w:r w:rsidR="00A54FD2" w:rsidRPr="00196B15">
        <w:t>color</w:t>
      </w:r>
      <w:r w:rsidR="00206440" w:rsidRPr="00196B15">
        <w:t xml:space="preserve"> truth of </w:t>
      </w:r>
      <w:r w:rsidR="00ED14E2" w:rsidRPr="00196B15">
        <w:t xml:space="preserve">the </w:t>
      </w:r>
      <w:r w:rsidR="00206440" w:rsidRPr="00196B15">
        <w:t>biological tissue slides</w:t>
      </w:r>
      <w:r w:rsidR="00ED14E2" w:rsidRPr="00196B15">
        <w:t xml:space="preserve"> on the pixel level. The hypothetical monochrome scanner was derived from the color truth as a lower bound </w:t>
      </w:r>
      <w:r w:rsidR="002A2E9C" w:rsidRPr="00196B15">
        <w:t>for compariso</w:t>
      </w:r>
      <w:r w:rsidR="00ED14E2" w:rsidRPr="00196B15">
        <w:t xml:space="preserve">n. </w:t>
      </w:r>
      <w:r w:rsidR="00717EEF">
        <w:t xml:space="preserve">The </w:t>
      </w:r>
      <w:r w:rsidR="00ED14E2" w:rsidRPr="00196B15">
        <w:t xml:space="preserve">CIEDE2000 </w:t>
      </w:r>
      <w:r w:rsidR="00CB2856">
        <w:t xml:space="preserve">formula </w:t>
      </w:r>
      <w:r w:rsidR="00ED14E2" w:rsidRPr="00196B15">
        <w:t xml:space="preserve">was used to measure color errors. </w:t>
      </w:r>
      <w:r w:rsidR="00717EEF">
        <w:t>R</w:t>
      </w:r>
      <w:r w:rsidR="001377F0" w:rsidRPr="00196B15">
        <w:t xml:space="preserve">esults show that </w:t>
      </w:r>
      <w:r w:rsidR="00A0298A" w:rsidRPr="00196B15">
        <w:t>color errors generated by the modern commercial</w:t>
      </w:r>
      <w:r w:rsidR="00A54FD2" w:rsidRPr="00196B15">
        <w:t xml:space="preserve"> WSI scanner</w:t>
      </w:r>
      <w:r w:rsidR="00A0298A" w:rsidRPr="00196B15">
        <w:t>, legacy commercial</w:t>
      </w:r>
      <w:r w:rsidR="00A54FD2" w:rsidRPr="00196B15">
        <w:t xml:space="preserve"> WSI scanner</w:t>
      </w:r>
      <w:r w:rsidR="00A0298A" w:rsidRPr="00196B15">
        <w:t xml:space="preserve">, and monochrome WSI scanner </w:t>
      </w:r>
      <w:r w:rsidR="00717EEF">
        <w:t>a</w:t>
      </w:r>
      <w:r w:rsidR="00A0298A" w:rsidRPr="00196B15">
        <w:t>re in the range of [8.4, 13.0], [18.0, 26.33], and [17.4, 17.6]</w:t>
      </w:r>
      <w:r w:rsidR="005D5F6F">
        <w:t xml:space="preserve"> </w:t>
      </w:r>
      <w:r w:rsidR="00541385">
        <w:rPr>
          <w:rFonts w:ascii="Constantia" w:hAnsi="Constantia"/>
        </w:rPr>
        <w:t>Δ</w:t>
      </w:r>
      <w:r w:rsidR="005D5F6F" w:rsidRPr="00634B63">
        <w:rPr>
          <w:noProof/>
        </w:rPr>
        <w:t>E</w:t>
      </w:r>
      <w:r w:rsidR="005D5F6F" w:rsidRPr="00634B63">
        <w:rPr>
          <w:noProof/>
          <w:vertAlign w:val="subscript"/>
        </w:rPr>
        <w:t>00</w:t>
      </w:r>
      <w:r w:rsidR="00A0298A" w:rsidRPr="00196B15">
        <w:t xml:space="preserve">, respectively. </w:t>
      </w:r>
      <w:r w:rsidR="001377F0" w:rsidRPr="00196B15">
        <w:t xml:space="preserve">The legacy commercial WSI scanner was outperformed by not only the modern commercial WSI scanner but also </w:t>
      </w:r>
      <w:r w:rsidR="00717EEF">
        <w:t xml:space="preserve">by </w:t>
      </w:r>
      <w:r w:rsidR="001377F0" w:rsidRPr="00196B15">
        <w:t>the hypothetical monochrome scanner.</w:t>
      </w:r>
    </w:p>
    <w:p w14:paraId="4E07F31E" w14:textId="77919769" w:rsidR="0076638E" w:rsidRPr="00196B15" w:rsidRDefault="0076638E" w:rsidP="00196B15">
      <w:pPr>
        <w:pStyle w:val="Keywords"/>
      </w:pPr>
      <w:r w:rsidRPr="00D52823">
        <w:rPr>
          <w:b/>
        </w:rPr>
        <w:t>Keywords</w:t>
      </w:r>
      <w:r w:rsidR="00196B15" w:rsidRPr="00D52823">
        <w:rPr>
          <w:b/>
        </w:rPr>
        <w:t>:</w:t>
      </w:r>
      <w:r w:rsidR="00196B15" w:rsidRPr="00196B15">
        <w:t xml:space="preserve"> </w:t>
      </w:r>
      <w:r w:rsidRPr="00196B15">
        <w:t xml:space="preserve">whole-slide imaging (WSI), digital pathology, </w:t>
      </w:r>
      <w:r w:rsidR="00931AF9">
        <w:t>color reproduction</w:t>
      </w:r>
      <w:r w:rsidRPr="00196B15">
        <w:t xml:space="preserve">, color </w:t>
      </w:r>
      <w:r w:rsidR="00931AF9">
        <w:t>measurement</w:t>
      </w:r>
      <w:r w:rsidRPr="00196B15">
        <w:t xml:space="preserve">, multispectral imaging </w:t>
      </w:r>
    </w:p>
    <w:p w14:paraId="2206AF2D" w14:textId="77777777" w:rsidR="0076638E" w:rsidRPr="00196B15" w:rsidRDefault="0076638E" w:rsidP="00196B15">
      <w:pPr>
        <w:pStyle w:val="Heading1"/>
      </w:pPr>
      <w:r w:rsidRPr="00196B15">
        <w:t>Introduction</w:t>
      </w:r>
    </w:p>
    <w:p w14:paraId="2AF59BDA" w14:textId="126A093D" w:rsidR="00023662" w:rsidRDefault="00020F2B" w:rsidP="001B3D1F">
      <w:r w:rsidRPr="00020F2B">
        <w:t>Thanks to technological advance</w:t>
      </w:r>
      <w:r w:rsidR="00717EEF">
        <w:t>s</w:t>
      </w:r>
      <w:r w:rsidRPr="00020F2B">
        <w:t xml:space="preserve"> in digital microscopy, image compression algorithms, display quality, computer performance, and</w:t>
      </w:r>
      <w:r>
        <w:t xml:space="preserve"> </w:t>
      </w:r>
      <w:r w:rsidRPr="00020F2B">
        <w:t xml:space="preserve">Internet connectivity, </w:t>
      </w:r>
      <w:r w:rsidRPr="001B0856">
        <w:rPr>
          <w:i/>
        </w:rPr>
        <w:t>whole-slide imaging</w:t>
      </w:r>
      <w:r w:rsidRPr="00020F2B">
        <w:t xml:space="preserve"> (WSI) is emerging </w:t>
      </w:r>
      <w:r w:rsidR="00717EEF">
        <w:t xml:space="preserve">as a </w:t>
      </w:r>
      <w:r w:rsidRPr="00020F2B">
        <w:t>replace</w:t>
      </w:r>
      <w:r w:rsidR="00717EEF">
        <w:t xml:space="preserve">ment for </w:t>
      </w:r>
      <w:r w:rsidRPr="00020F2B">
        <w:t xml:space="preserve">the </w:t>
      </w:r>
      <w:r w:rsidR="000349DA">
        <w:t>light</w:t>
      </w:r>
      <w:r w:rsidR="000349DA" w:rsidRPr="00020F2B">
        <w:t xml:space="preserve"> </w:t>
      </w:r>
      <w:r w:rsidRPr="00020F2B">
        <w:t xml:space="preserve">microscope that has been used </w:t>
      </w:r>
      <w:r w:rsidR="00805414" w:rsidRPr="00020F2B">
        <w:t xml:space="preserve">for decades </w:t>
      </w:r>
      <w:r w:rsidRPr="00020F2B">
        <w:t xml:space="preserve">by pathologists to review tissue slides. </w:t>
      </w:r>
      <w:r w:rsidR="001B3D1F">
        <w:t>With a</w:t>
      </w:r>
      <w:r w:rsidR="00EE3174">
        <w:t xml:space="preserve"> light </w:t>
      </w:r>
      <w:r w:rsidR="001B3D1F">
        <w:t xml:space="preserve">microscope, the pathologist examines a </w:t>
      </w:r>
      <w:r w:rsidR="004051AA">
        <w:t>tiny</w:t>
      </w:r>
      <w:r w:rsidR="001B3D1F">
        <w:t xml:space="preserve"> region of the glass slide that is magnified by the objective</w:t>
      </w:r>
      <w:r w:rsidR="00FD4ABE">
        <w:t>s</w:t>
      </w:r>
      <w:r w:rsidR="001B3D1F">
        <w:t xml:space="preserve"> and eye piece</w:t>
      </w:r>
      <w:r w:rsidR="00FD4ABE">
        <w:t>s</w:t>
      </w:r>
      <w:r w:rsidR="001B3D1F">
        <w:t xml:space="preserve">. Since the region is </w:t>
      </w:r>
      <w:r w:rsidR="000349DA">
        <w:t xml:space="preserve">extremely </w:t>
      </w:r>
      <w:r w:rsidR="001B3D1F">
        <w:t xml:space="preserve">small, the pathologist needs to </w:t>
      </w:r>
      <w:r w:rsidR="000349DA">
        <w:t xml:space="preserve">maneuver </w:t>
      </w:r>
      <w:r w:rsidR="001B3D1F">
        <w:t xml:space="preserve">the stage that carries the glass slide translationally to move from one region to another. Because the depth of field of the high-magnification objectives is shallow and the tissue sample is not always flat, continuous refocusing is required to retain a clear view. The field of view and the magnification can be changed by switching to different objectives. </w:t>
      </w:r>
      <w:r w:rsidR="00023662">
        <w:t>The pathologist views the tissue sample illuminated by the light source directly. Since there is no intermediate media involved, the view is updated in real time. The human visual system adapt</w:t>
      </w:r>
      <w:r w:rsidR="00717EEF">
        <w:t>s</w:t>
      </w:r>
      <w:r w:rsidR="00023662">
        <w:t xml:space="preserve"> to the lighting conditions inside the microscope</w:t>
      </w:r>
      <w:r w:rsidR="00717EEF">
        <w:t xml:space="preserve"> light path</w:t>
      </w:r>
      <w:r w:rsidR="00023662">
        <w:t xml:space="preserve">. </w:t>
      </w:r>
    </w:p>
    <w:p w14:paraId="4A86D59C" w14:textId="7E675D17" w:rsidR="00DD6082" w:rsidRDefault="00020F2B" w:rsidP="00196B15">
      <w:r w:rsidRPr="00020F2B">
        <w:t xml:space="preserve">The WSI technology provides a new paradigm of scanning, viewing, analyzing, managing and sharing pathological images digitally. </w:t>
      </w:r>
      <w:r w:rsidR="00967580">
        <w:t>Unlike</w:t>
      </w:r>
      <w:r w:rsidR="00023662">
        <w:t xml:space="preserve"> a </w:t>
      </w:r>
      <w:r w:rsidR="000349DA">
        <w:t xml:space="preserve">light </w:t>
      </w:r>
      <w:r w:rsidR="00023662">
        <w:t xml:space="preserve">microscope, the WSI system pre-scans the glass slide offline. The small regions of the slide, usually hundreds of thousands, are focused and imaged one by one. Then the small regions are stitched together to </w:t>
      </w:r>
      <w:r w:rsidR="00AC0CB4">
        <w:t xml:space="preserve">form a large whole-slide image, which consists of millions of pixels. The large </w:t>
      </w:r>
      <w:r w:rsidR="00AC0CB4">
        <w:lastRenderedPageBreak/>
        <w:t xml:space="preserve">amount of pixel data requires effective compression algorithms to reduce the size so that the data can be processed, stored, and transmitted with available computer resources. The whole-slide image is then </w:t>
      </w:r>
      <w:r w:rsidR="00293D48">
        <w:t xml:space="preserve">transmitted and </w:t>
      </w:r>
      <w:r w:rsidR="00AC0CB4">
        <w:t xml:space="preserve">displayed </w:t>
      </w:r>
      <w:r w:rsidR="00717EEF">
        <w:t xml:space="preserve">in </w:t>
      </w:r>
      <w:r w:rsidR="00AC0CB4">
        <w:t>a review workstation</w:t>
      </w:r>
      <w:r w:rsidR="00293D48">
        <w:t xml:space="preserve"> that m</w:t>
      </w:r>
      <w:r w:rsidR="00877DAF">
        <w:t>ight</w:t>
      </w:r>
      <w:r w:rsidR="00293D48">
        <w:t xml:space="preserve"> be </w:t>
      </w:r>
      <w:r w:rsidR="00877DAF">
        <w:t xml:space="preserve">in a </w:t>
      </w:r>
      <w:r w:rsidR="00293D48">
        <w:t>remote</w:t>
      </w:r>
      <w:r w:rsidR="00717EEF">
        <w:t xml:space="preserve"> locat</w:t>
      </w:r>
      <w:r w:rsidR="00877DAF">
        <w:t>ion</w:t>
      </w:r>
      <w:r w:rsidR="00AC0CB4">
        <w:t xml:space="preserve">. The WSI display provides a larger and more ergonomic view compared with </w:t>
      </w:r>
      <w:r w:rsidR="00717EEF">
        <w:t xml:space="preserve">that of </w:t>
      </w:r>
      <w:r w:rsidR="00AC0CB4">
        <w:t xml:space="preserve">the </w:t>
      </w:r>
      <w:r w:rsidR="003C65E5">
        <w:t xml:space="preserve">light </w:t>
      </w:r>
      <w:r w:rsidR="00AC0CB4">
        <w:t xml:space="preserve">microscope. The pathologist interacts with the whole-slide image via </w:t>
      </w:r>
      <w:r w:rsidR="003C65E5">
        <w:t>mice</w:t>
      </w:r>
      <w:r w:rsidR="00AC0CB4">
        <w:t>, keyboard</w:t>
      </w:r>
      <w:r w:rsidR="003C65E5">
        <w:t>s</w:t>
      </w:r>
      <w:r w:rsidR="00AC0CB4">
        <w:t xml:space="preserve">, or other human interface devices rather than the stage and focus knobs. </w:t>
      </w:r>
      <w:r w:rsidR="00293D48">
        <w:t xml:space="preserve">Since the image is reproduced by the WSI system, the color can look </w:t>
      </w:r>
      <w:r w:rsidR="00967580">
        <w:t>very different</w:t>
      </w:r>
      <w:r w:rsidR="00293D48">
        <w:t xml:space="preserve"> compared with </w:t>
      </w:r>
      <w:r w:rsidR="00805414">
        <w:t xml:space="preserve">what </w:t>
      </w:r>
      <w:r w:rsidR="00293D48">
        <w:t xml:space="preserve">the </w:t>
      </w:r>
      <w:r w:rsidR="00750ED7">
        <w:t xml:space="preserve">light </w:t>
      </w:r>
      <w:r w:rsidR="00293D48">
        <w:t>microscope</w:t>
      </w:r>
      <w:r w:rsidR="00805414">
        <w:t xml:space="preserve"> shows</w:t>
      </w:r>
      <w:r w:rsidR="00293D48">
        <w:t xml:space="preserve">. </w:t>
      </w:r>
      <w:r w:rsidR="00967580">
        <w:t>The response time of image update</w:t>
      </w:r>
      <w:r w:rsidR="00293D48">
        <w:t xml:space="preserve"> depends on the computer environment and the complexity of the whole-slide image</w:t>
      </w:r>
      <w:r w:rsidR="00805414">
        <w:t>s</w:t>
      </w:r>
      <w:r w:rsidR="00293D48">
        <w:t xml:space="preserve">. </w:t>
      </w:r>
    </w:p>
    <w:p w14:paraId="5375B3FD" w14:textId="5E6B454C" w:rsidR="008C5BD4" w:rsidRDefault="008C5BD4" w:rsidP="00196B15">
      <w:r w:rsidRPr="008C5BD4">
        <w:t xml:space="preserve">Color performance was identified as an important and emergent topic by the medical </w:t>
      </w:r>
      <w:r>
        <w:t>imaging community</w:t>
      </w:r>
      <w:r w:rsidR="00D50AFE">
        <w:fldChar w:fldCharType="begin">
          <w:fldData xml:space="preserve">PEVuZE5vdGU+PENpdGU+PEF1dGhvcj5CYWRhbm88L0F1dGhvcj48WWVhcj4yMDE1PC9ZZWFyPjxS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</w:fldData>
        </w:fldChar>
      </w:r>
      <w:r w:rsidR="00D50AFE">
        <w:instrText xml:space="preserve"> ADDIN EN.CITE </w:instrText>
      </w:r>
      <w:r w:rsidR="00D50AFE">
        <w:fldChar w:fldCharType="begin">
          <w:fldData xml:space="preserve">PEVuZE5vdGU+PENpdGU+PEF1dGhvcj5CYWRhbm88L0F1dGhvcj48WWVhcj4yMDE1PC9ZZWFyPjxS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</w:fldData>
        </w:fldChar>
      </w:r>
      <w:r w:rsidR="00D50AFE">
        <w:instrText xml:space="preserve"> ADDIN EN.CITE.DATA </w:instrText>
      </w:r>
      <w:r w:rsidR="00D50AFE">
        <w:fldChar w:fldCharType="end"/>
      </w:r>
      <w:r w:rsidR="00D50AFE">
        <w:fldChar w:fldCharType="separate"/>
      </w:r>
      <w:r w:rsidR="00D50AFE" w:rsidRPr="00D50AFE">
        <w:rPr>
          <w:noProof/>
          <w:vertAlign w:val="superscript"/>
        </w:rPr>
        <w:t>1</w:t>
      </w:r>
      <w:r w:rsidR="00D50AFE">
        <w:fldChar w:fldCharType="end"/>
      </w:r>
      <w:r w:rsidRPr="008C5BD4">
        <w:t>. As a Class II medical imaging device, the WSI device marketed in the U</w:t>
      </w:r>
      <w:r w:rsidR="00805414">
        <w:t>.</w:t>
      </w:r>
      <w:r w:rsidRPr="008C5BD4">
        <w:t>S</w:t>
      </w:r>
      <w:r w:rsidR="00805414">
        <w:t>.</w:t>
      </w:r>
      <w:r w:rsidRPr="008C5BD4">
        <w:t xml:space="preserve"> is regulated by the U</w:t>
      </w:r>
      <w:r w:rsidR="00805414">
        <w:t>.</w:t>
      </w:r>
      <w:r w:rsidRPr="008C5BD4">
        <w:t>S</w:t>
      </w:r>
      <w:r w:rsidR="00805414">
        <w:t>.</w:t>
      </w:r>
      <w:r w:rsidRPr="008C5BD4">
        <w:t xml:space="preserve"> Food and Drug Administration (FDA), Center for Device and Radiological Health</w:t>
      </w:r>
      <w:r w:rsidR="00867ABB">
        <w:fldChar w:fldCharType="begin"/>
      </w:r>
      <w:r w:rsidR="00867ABB">
        <w:instrText xml:space="preserve"> ADDIN EN.CITE &lt;EndNote&gt;&lt;Cite&gt;&lt;Author&gt;Abels&lt;/Author&gt;&lt;Year&gt;2017&lt;/Year&gt;&lt;RecNum&gt;9&lt;/RecNum&gt;&lt;DisplayText&gt;&lt;style face="superscript"&gt;2,3&lt;/style&gt;&lt;/DisplayText&gt;&lt;record&gt;&lt;rec-number&gt;9&lt;/rec-number&gt;&lt;foreign-keys&gt;&lt;key app="EN" db-id="txx9pxft3zted2eda9cxp2eqer9tvvret5pr" timestamp="1512760097"&gt;9&lt;/key&gt;&lt;/foreign-keys&gt;&lt;ref-type name="Journal Article"&gt;17&lt;/ref-type&gt;&lt;contributors&gt;&lt;authors&gt;&lt;author&gt;Abels, Esther&lt;/author&gt;&lt;author&gt;Pantanowitz, Liron&lt;/author&gt;&lt;/authors&gt;&lt;/contributors&gt;&lt;titles&gt;&lt;title&gt;Current state of the regulatory trajectory for whole slide imaging devices in the USA&lt;/title&gt;&lt;secondary-title&gt;Journal of pathology informatics&lt;/secondary-title&gt;&lt;/titles&gt;&lt;periodical&gt;&lt;full-title&gt;Journal of pathology informatics&lt;/full-title&gt;&lt;/periodical&gt;&lt;volume&gt;8&lt;/volume&gt;&lt;dates&gt;&lt;year&gt;2017&lt;/year&gt;&lt;/dates&gt;&lt;urls&gt;&lt;/urls&gt;&lt;/record&gt;&lt;/Cite&gt;&lt;Cite&gt;&lt;Author&gt;Parwani&lt;/Author&gt;&lt;Year&gt;2014&lt;/Year&gt;&lt;RecNum&gt;11&lt;/RecNum&gt;&lt;record&gt;&lt;rec-number&gt;11&lt;/rec-number&gt;&lt;foreign-keys&gt;&lt;key app="EN" db-id="txx9pxft3zted2eda9cxp2eqer9tvvret5pr" timestamp="1512760130"&gt;11&lt;/key&gt;&lt;/foreign-keys&gt;&lt;ref-type name="Journal Article"&gt;17&lt;/ref-type&gt;&lt;contributors&gt;&lt;authors&gt;&lt;author&gt;Parwani, Anil V&lt;/author&gt;&lt;author&gt;Hassell, Lewis&lt;/author&gt;&lt;author&gt;Glassy, Eric&lt;/author&gt;&lt;author&gt;Pantanowitz, Liron&lt;/author&gt;&lt;/authors&gt;&lt;/contributors&gt;&lt;titles&gt;&lt;title&gt;Regulatory barriers surrounding the use of whole slide imaging in the United States of America&lt;/title&gt;&lt;secondary-title&gt;Journal of pathology informatics&lt;/secondary-title&gt;&lt;/titles&gt;&lt;periodical&gt;&lt;full-title&gt;Journal of pathology informatics&lt;/full-title&gt;&lt;/periodical&gt;&lt;volume&gt;5&lt;/volume&gt;&lt;dates&gt;&lt;year&gt;2014&lt;/year&gt;&lt;/dates&gt;&lt;urls&gt;&lt;/urls&gt;&lt;/record&gt;&lt;/Cite&gt;&lt;/EndNote&gt;</w:instrText>
      </w:r>
      <w:r w:rsidR="00867ABB">
        <w:fldChar w:fldCharType="separate"/>
      </w:r>
      <w:r w:rsidR="00867ABB" w:rsidRPr="00867ABB">
        <w:rPr>
          <w:noProof/>
          <w:vertAlign w:val="superscript"/>
        </w:rPr>
        <w:t>2,3</w:t>
      </w:r>
      <w:r w:rsidR="00867ABB">
        <w:fldChar w:fldCharType="end"/>
      </w:r>
      <w:r w:rsidRPr="008C5BD4">
        <w:t xml:space="preserve">. </w:t>
      </w:r>
      <w:r w:rsidR="00717EEF">
        <w:t>G</w:t>
      </w:r>
      <w:r w:rsidRPr="008C5BD4">
        <w:t>uidance for assessing the technical performance of WSI devices was released in 2016, in which color performance is one of the required system-level tests</w:t>
      </w:r>
      <w:r w:rsidR="00D50AFE">
        <w:fldChar w:fldCharType="begin"/>
      </w:r>
      <w:r w:rsidR="00D50AFE">
        <w:instrText xml:space="preserve"> ADDIN EN.CITE &lt;EndNote&gt;&lt;Cite&gt;&lt;Author&gt;FDA&lt;/Author&gt;&lt;Year&gt;2016&lt;/Year&gt;&lt;RecNum&gt;25&lt;/RecNum&gt;&lt;DisplayText&gt;&lt;style face="superscript"&gt;4&lt;/style&gt;&lt;/DisplayText&gt;&lt;record&gt;&lt;rec-number&gt;25&lt;/rec-number&gt;&lt;foreign-keys&gt;&lt;key app="EN" db-id="txx9pxft3zted2eda9cxp2eqer9tvvret5pr" timestamp="1512762688"&gt;25&lt;/key&gt;&lt;/foreign-keys&gt;&lt;ref-type name="Journal Article"&gt;17&lt;/ref-type&gt;&lt;contributors&gt;&lt;authors&gt;&lt;author&gt;FDA&lt;/author&gt;&lt;/authors&gt;&lt;/contributors&gt;&lt;titles&gt;&lt;title&gt;Technical Performance Assessment of Digital Pathology Whole Slide Imaging Devices - Guidance for Industry and Food and Drug Administration Staff&lt;/title&gt;&lt;short-title&gt;FDA Guidance: WSI Technical Performance Assessment&lt;/short-title&gt;&lt;/titles&gt;&lt;dates&gt;&lt;year&gt;2016&lt;/year&gt;&lt;pub-dates&gt;&lt;date&gt;April 20, 2016&lt;/date&gt;&lt;/pub-dates&gt;&lt;/dates&gt;&lt;urls&gt;&lt;related-urls&gt;&lt;url&gt;&lt;style face="underline" font="default" size="100%"&gt;https://www.fda.gov/downloads/MedicalDevices/DeviceRegulationandGuidance/GuidanceDocuments/UCM435355.pdf&lt;/style&gt;&lt;/url&gt;&lt;/related-urls&gt;&lt;/urls&gt;&lt;/record&gt;&lt;/Cite&gt;&lt;/EndNote&gt;</w:instrText>
      </w:r>
      <w:r w:rsidR="00D50AFE">
        <w:fldChar w:fldCharType="separate"/>
      </w:r>
      <w:r w:rsidR="00D50AFE" w:rsidRPr="00D50AFE">
        <w:rPr>
          <w:noProof/>
          <w:vertAlign w:val="superscript"/>
        </w:rPr>
        <w:t>4</w:t>
      </w:r>
      <w:r w:rsidR="00D50AFE">
        <w:fldChar w:fldCharType="end"/>
      </w:r>
      <w:r w:rsidRPr="008C5BD4">
        <w:t xml:space="preserve">. </w:t>
      </w:r>
      <w:r w:rsidR="00967580">
        <w:t>According to the guidance, the</w:t>
      </w:r>
      <w:r w:rsidRPr="008C5BD4">
        <w:t xml:space="preserve"> regulatory clearance of a WSI device requires the manufacturer to provide color performance test data that include the color rendering intents, test method, test result, and analysis. The test method is not defined in the guidance but left for the manufacturer to design. The first WSI device was </w:t>
      </w:r>
      <w:r w:rsidR="00717EEF">
        <w:t xml:space="preserve">granted approval </w:t>
      </w:r>
      <w:r w:rsidRPr="008C5BD4">
        <w:t xml:space="preserve">by </w:t>
      </w:r>
      <w:r w:rsidR="00DF1839">
        <w:t xml:space="preserve">the </w:t>
      </w:r>
      <w:r w:rsidRPr="008C5BD4">
        <w:t>FDA in April 2017 via the De Novo premarket review pathway.</w:t>
      </w:r>
    </w:p>
    <w:p w14:paraId="7591F0E1" w14:textId="544E5DE2" w:rsidR="002A2E9C" w:rsidRDefault="00195193" w:rsidP="00196B15">
      <w:r>
        <w:t xml:space="preserve">A WSI system </w:t>
      </w:r>
      <w:r w:rsidR="00C0416A">
        <w:t xml:space="preserve">is essentially </w:t>
      </w:r>
      <w:r>
        <w:t xml:space="preserve">a color reproduction system </w:t>
      </w:r>
      <w:r w:rsidR="001C6D87">
        <w:t xml:space="preserve">that </w:t>
      </w:r>
      <w:r>
        <w:t xml:space="preserve">consists of the image acquisition subsystem and the image display subsystem. In this </w:t>
      </w:r>
      <w:r w:rsidR="001C6D87">
        <w:t xml:space="preserve">study, only the image acquisition subsystem, </w:t>
      </w:r>
      <w:r w:rsidR="002A2E9C">
        <w:t xml:space="preserve">i.e., </w:t>
      </w:r>
      <w:r w:rsidR="001C6D87">
        <w:t xml:space="preserve">the WSI </w:t>
      </w:r>
      <w:proofErr w:type="gramStart"/>
      <w:r w:rsidR="001C6D87">
        <w:t>scanner,</w:t>
      </w:r>
      <w:proofErr w:type="gramEnd"/>
      <w:r w:rsidR="001C6D87">
        <w:t xml:space="preserve"> was </w:t>
      </w:r>
      <w:r w:rsidR="00F55AF5">
        <w:t>evaluated</w:t>
      </w:r>
      <w:r w:rsidR="001C6D87">
        <w:t>. The input to the WSI scanner is a glass slide with tissue samples</w:t>
      </w:r>
      <w:r w:rsidR="001F76E4">
        <w:t xml:space="preserve"> on it</w:t>
      </w:r>
      <w:r w:rsidR="001C6D87">
        <w:t>. The output from the WSI scanner is a whole-slide image. The goal of this study is to measure the color differences between the input</w:t>
      </w:r>
      <w:r w:rsidR="001F76E4">
        <w:t xml:space="preserve"> tissue sample on the</w:t>
      </w:r>
      <w:r w:rsidR="001C6D87">
        <w:t xml:space="preserve"> glass slide and the output whole-slide image. Based on the measurement results, the color performance of different WSI scanners can </w:t>
      </w:r>
      <w:r w:rsidR="002A2E9C">
        <w:t xml:space="preserve">then </w:t>
      </w:r>
      <w:r w:rsidR="001C6D87">
        <w:t>be compared quantitatively.</w:t>
      </w:r>
    </w:p>
    <w:p w14:paraId="7AD2E397" w14:textId="5D7488CE" w:rsidR="001A2F32" w:rsidRDefault="001C6D87" w:rsidP="00196B15">
      <w:r>
        <w:t>Compared with the other color reproduction systems, the challenge of assessing WSI scanners is that the scene</w:t>
      </w:r>
      <w:r w:rsidR="00F55AF5">
        <w:t>, a field of view of the glass slide,</w:t>
      </w:r>
      <w:r>
        <w:t xml:space="preserve"> is in the microscopic </w:t>
      </w:r>
      <w:r w:rsidR="00F55AF5">
        <w:t>range</w:t>
      </w:r>
      <w:r w:rsidR="00EC5D25">
        <w:t xml:space="preserve"> that needs to be magnified by 1</w:t>
      </w:r>
      <w:r w:rsidR="00F55AF5">
        <w:t>00</w:t>
      </w:r>
      <w:r w:rsidR="006662C0">
        <w:t>-</w:t>
      </w:r>
      <w:r w:rsidR="00F55AF5">
        <w:t>600 times</w:t>
      </w:r>
      <w:r w:rsidR="00A54FD2">
        <w:t xml:space="preserve"> to be visible </w:t>
      </w:r>
      <w:r w:rsidR="00FC1445">
        <w:t xml:space="preserve">to </w:t>
      </w:r>
      <w:r w:rsidR="00A54FD2">
        <w:t>the human eye</w:t>
      </w:r>
      <w:r w:rsidR="00F55AF5">
        <w:t>.</w:t>
      </w:r>
      <w:r w:rsidR="00A369D9">
        <w:t xml:space="preserve"> The resolution of commercial WSI scanners is in </w:t>
      </w:r>
      <w:r w:rsidR="000E0354">
        <w:t xml:space="preserve">a </w:t>
      </w:r>
      <w:r w:rsidR="00A369D9">
        <w:t xml:space="preserve">range </w:t>
      </w:r>
      <w:proofErr w:type="gramStart"/>
      <w:r w:rsidR="000E0354">
        <w:t>from</w:t>
      </w:r>
      <w:r w:rsidR="00A369D9">
        <w:t xml:space="preserve"> 110 nm/pixel (Zeiss </w:t>
      </w:r>
      <w:proofErr w:type="spellStart"/>
      <w:r w:rsidR="00A369D9">
        <w:t>Axio</w:t>
      </w:r>
      <w:proofErr w:type="spellEnd"/>
      <w:r w:rsidR="00A369D9">
        <w:t xml:space="preserve"> Scan.Z1, 40X)</w:t>
      </w:r>
      <w:proofErr w:type="gramEnd"/>
      <w:r w:rsidR="00A369D9">
        <w:t xml:space="preserve"> </w:t>
      </w:r>
      <w:r w:rsidR="000E0354">
        <w:t xml:space="preserve">to </w:t>
      </w:r>
      <w:r w:rsidR="00A369D9">
        <w:t>250 nm/pixel (</w:t>
      </w:r>
      <w:proofErr w:type="spellStart"/>
      <w:r w:rsidR="00A369D9">
        <w:t>Aperio</w:t>
      </w:r>
      <w:proofErr w:type="spellEnd"/>
      <w:r w:rsidR="00A369D9">
        <w:t xml:space="preserve"> </w:t>
      </w:r>
      <w:proofErr w:type="spellStart"/>
      <w:r w:rsidR="00A369D9">
        <w:t>Scanscope</w:t>
      </w:r>
      <w:proofErr w:type="spellEnd"/>
      <w:r w:rsidR="00A369D9">
        <w:t xml:space="preserve"> CS, 40X). In contrast, for a </w:t>
      </w:r>
      <w:proofErr w:type="spellStart"/>
      <w:r w:rsidR="00A369D9">
        <w:t>spectroradiometer</w:t>
      </w:r>
      <w:proofErr w:type="spellEnd"/>
      <w:r w:rsidR="00A369D9">
        <w:t xml:space="preserve"> with a </w:t>
      </w:r>
      <w:r w:rsidR="004D6A29">
        <w:t>high-magnification lens through</w:t>
      </w:r>
      <w:r w:rsidR="00A369D9">
        <w:t xml:space="preserve"> the smallest aperture (Photo Research PR730, SL-1X lens, 0.01-degree aperture)</w:t>
      </w:r>
      <w:r w:rsidR="001A2F32">
        <w:t>, the measurement spot size is 89 µm, about 800 times larger than that of WSI scanners</w:t>
      </w:r>
      <w:r w:rsidR="00A369D9">
        <w:t>.</w:t>
      </w:r>
      <w:r w:rsidR="001A2F32">
        <w:t xml:space="preserve"> Thus, </w:t>
      </w:r>
      <w:r w:rsidR="004D6A29">
        <w:t xml:space="preserve">a conventional </w:t>
      </w:r>
      <w:proofErr w:type="spellStart"/>
      <w:r w:rsidR="004D6A29">
        <w:t>spectroradiometer</w:t>
      </w:r>
      <w:proofErr w:type="spellEnd"/>
      <w:r w:rsidR="004D6A29">
        <w:t xml:space="preserve"> is inadequate for </w:t>
      </w:r>
      <w:r w:rsidR="001A2F32">
        <w:t>determining the color truth for assessing WSI scanners unless the target is uniform and larger than the measuring spot.</w:t>
      </w:r>
    </w:p>
    <w:p w14:paraId="077221CD" w14:textId="5AB141A4" w:rsidR="00EA1E2F" w:rsidRPr="00EA1E2F" w:rsidRDefault="00785700" w:rsidP="00EA1E2F">
      <w:r>
        <w:t xml:space="preserve">Nevertheless, a glass slide with known </w:t>
      </w:r>
      <w:r w:rsidR="001E7BB2">
        <w:t xml:space="preserve">or measurable </w:t>
      </w:r>
      <w:r>
        <w:t xml:space="preserve">color truth is </w:t>
      </w:r>
      <w:r w:rsidR="00FC1445">
        <w:t xml:space="preserve">still </w:t>
      </w:r>
      <w:r w:rsidR="001E7BB2">
        <w:t xml:space="preserve">required </w:t>
      </w:r>
      <w:r>
        <w:t xml:space="preserve">for evaluating or calibrating WSI scanners. In the literature, researchers have used different types of man-made color targets </w:t>
      </w:r>
      <w:r w:rsidR="00A54FD2">
        <w:t xml:space="preserve">to </w:t>
      </w:r>
      <w:r w:rsidR="00EA1E2F">
        <w:t>represent</w:t>
      </w:r>
      <w:r>
        <w:t xml:space="preserve"> biological tissue slides.</w:t>
      </w:r>
      <w:r w:rsidR="00EA1E2F" w:rsidRPr="000F666B">
        <w:t xml:space="preserve"> </w:t>
      </w:r>
      <w:r w:rsidR="00EA1E2F" w:rsidRPr="00EA1E2F">
        <w:t xml:space="preserve">These man-made color targets consist of a handful of color patches of </w:t>
      </w:r>
      <w:r w:rsidR="006662C0">
        <w:t>a</w:t>
      </w:r>
      <w:r w:rsidR="006662C0" w:rsidRPr="00EA1E2F">
        <w:t xml:space="preserve"> </w:t>
      </w:r>
      <w:r w:rsidR="00EA1E2F" w:rsidRPr="00EA1E2F">
        <w:t xml:space="preserve">size that is both measurable by spectrophotometers and </w:t>
      </w:r>
      <w:proofErr w:type="spellStart"/>
      <w:r w:rsidR="00EA1E2F" w:rsidRPr="00EA1E2F">
        <w:t>scannable</w:t>
      </w:r>
      <w:proofErr w:type="spellEnd"/>
      <w:r w:rsidR="00EA1E2F" w:rsidRPr="00EA1E2F">
        <w:t xml:space="preserve"> by WSI scanners. The commercial color patches are made of materials with consistent optical characteristics so that the color targets can be manufactured and distributed in volume. The materials used for color targets include photographic film</w:t>
      </w:r>
      <w:r w:rsidR="00FE290B">
        <w:fldChar w:fldCharType="begin"/>
      </w:r>
      <w:r w:rsidR="0062031F">
        <w:instrText xml:space="preserve"> ADDIN EN.CITE &lt;EndNote&gt;&lt;Cite&gt;&lt;Author&gt;Cheng&lt;/Author&gt;&lt;Year&gt;2013&lt;/Year&gt;&lt;RecNum&gt;24&lt;/RecNum&gt;&lt;DisplayText&gt;&lt;style face="superscript"&gt;5,6&lt;/style&gt;&lt;/DisplayText&gt;&lt;record&gt;&lt;rec-number&gt;24&lt;/rec-number&gt;&lt;foreign-keys&gt;&lt;key app="EN" db-id="txx9pxft3zted2eda9cxp2eqer9tvvret5pr" timestamp="1512761060"&gt;24&lt;/key&gt;&lt;/foreign-keys&gt;&lt;ref-type name="Conference Proceedings"&gt;10&lt;/ref-type&gt;&lt;contributors&gt;&lt;authors&gt;&lt;author&gt;Cheng, Wei-Chung&lt;/author&gt;&lt;author&gt;Keay, Tyler &lt;/author&gt;&lt;author&gt;O‘Flaherty, Neil&lt;/author&gt;&lt;author&gt;Wang, Joel&lt;/author&gt;&lt;author&gt;Ivansky, Adam&lt;/author&gt;&lt;author&gt;Gavrielides, Marios A&lt;/author&gt;&lt;author&gt;Gallas, Brandon D&lt;/author&gt;&lt;author&gt;Badano, Aldo&lt;/author&gt;&lt;/authors&gt;&lt;/contributors&gt;&lt;titles&gt;&lt;title&gt;Assessing color reproducibility of whole-slide imaging scanners&lt;/title&gt;&lt;secondary-title&gt;SPIE Medical Imaging &lt;/secondary-title&gt;&lt;/titles&gt;&lt;pages&gt;86760O&lt;/pages&gt;&lt;volume&gt;8676&lt;/volume&gt;&lt;dates&gt;&lt;year&gt;2013&lt;/year&gt;&lt;/dates&gt;&lt;urls&gt;&lt;/urls&gt;&lt;/record&gt;&lt;/Cite&gt;&lt;Cite&gt;&lt;Author&gt;Shrestha&lt;/Author&gt;&lt;Year&gt;2014&lt;/Year&gt;&lt;RecNum&gt;17&lt;/RecNum&gt;&lt;record&gt;&lt;rec-number&gt;17&lt;/rec-number&gt;&lt;foreign-keys&gt;&lt;key app="EN" db-id="txx9pxft3zted2eda9cxp2eqer9tvvret5pr" timestamp="1512760185"&gt;17&lt;/key&gt;&lt;/foreign-keys&gt;&lt;ref-type name="Journal Article"&gt;17&lt;/ref-type&gt;&lt;contributors&gt;&lt;authors&gt;&lt;author&gt;Shrestha, Prarthana&lt;/author&gt;&lt;author&gt;Hulsken, Bas&lt;/author&gt;&lt;/authors&gt;&lt;/contributors&gt;&lt;titles&gt;&lt;title&gt;Color accuracy and reproducibility in whole slide imaging scanners&lt;/title&gt;&lt;secondary-title&gt;Journal of Medical Imaging&lt;/secondary-title&gt;&lt;/titles&gt;&lt;periodical&gt;&lt;full-title&gt;Journal of Medical Imaging&lt;/full-title&gt;&lt;/periodical&gt;&lt;pages&gt;027501-027501&lt;/pages&gt;&lt;volume&gt;1&lt;/volume&gt;&lt;number&gt;2&lt;/number&gt;&lt;dates&gt;&lt;year&gt;2014&lt;/year&gt;&lt;/dates&gt;&lt;isbn&gt;2329-4302&lt;/isbn&gt;&lt;urls&gt;&lt;/urls&gt;&lt;/record&gt;&lt;/Cite&gt;&lt;/EndNote&gt;</w:instrText>
      </w:r>
      <w:r w:rsidR="00FE290B">
        <w:fldChar w:fldCharType="separate"/>
      </w:r>
      <w:r w:rsidR="00FE290B" w:rsidRPr="00FE290B">
        <w:rPr>
          <w:noProof/>
          <w:vertAlign w:val="superscript"/>
        </w:rPr>
        <w:t>5,6</w:t>
      </w:r>
      <w:r w:rsidR="00FE290B">
        <w:fldChar w:fldCharType="end"/>
      </w:r>
      <w:r w:rsidR="00EA1E2F" w:rsidRPr="00EA1E2F">
        <w:t>, optical filters</w:t>
      </w:r>
      <w:r w:rsidR="00FE290B" w:rsidRPr="00D52823">
        <w:fldChar w:fldCharType="begin">
          <w:fldData xml:space="preserve">PEVuZE5vdGU+PENpdGU+PEF1dGhvcj5XZWk8L0F1dGhvcj48WWVhcj4yMDE1PC9ZZWFyPjxSZWNO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</w:fldData>
        </w:fldChar>
      </w:r>
      <w:r w:rsidR="00FE290B" w:rsidRPr="00D52823">
        <w:instrText xml:space="preserve"> ADDIN EN.CITE </w:instrText>
      </w:r>
      <w:r w:rsidR="00FE290B" w:rsidRPr="00D52823">
        <w:fldChar w:fldCharType="begin">
          <w:fldData xml:space="preserve">PEVuZE5vdGU+PENpdGU+PEF1dGhvcj5XZWk8L0F1dGhvcj48WWVhcj4yMDE1PC9ZZWFyPjxSZWNO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</w:fldData>
        </w:fldChar>
      </w:r>
      <w:r w:rsidR="00FE290B" w:rsidRPr="00D52823">
        <w:instrText xml:space="preserve"> ADDIN EN.CITE.DATA </w:instrText>
      </w:r>
      <w:r w:rsidR="00FE290B" w:rsidRPr="00D52823">
        <w:fldChar w:fldCharType="end"/>
      </w:r>
      <w:r w:rsidR="00FE290B" w:rsidRPr="00D52823">
        <w:fldChar w:fldCharType="separate"/>
      </w:r>
      <w:r w:rsidR="00FE290B" w:rsidRPr="00D52823">
        <w:rPr>
          <w:noProof/>
          <w:vertAlign w:val="superscript"/>
        </w:rPr>
        <w:t>7,8</w:t>
      </w:r>
      <w:r w:rsidR="00FE290B" w:rsidRPr="00D52823">
        <w:fldChar w:fldCharType="end"/>
      </w:r>
      <w:r w:rsidR="00EA1E2F" w:rsidRPr="00EA1E2F">
        <w:t>, and tissue-like substrate</w:t>
      </w:r>
      <w:r w:rsidR="00717EEF">
        <w:t>s</w:t>
      </w:r>
      <w:r w:rsidR="00D50AFE">
        <w:fldChar w:fldCharType="begin"/>
      </w:r>
      <w:r w:rsidR="00FE290B">
        <w:instrText xml:space="preserve"> ADDIN EN.CITE &lt;EndNote&gt;&lt;Cite&gt;&lt;Author&gt;Clarke&lt;/Author&gt;&lt;Year&gt;2017&lt;/Year&gt;&lt;RecNum&gt;23&lt;/RecNum&gt;&lt;DisplayText&gt;&lt;style face="superscript"&gt;9&lt;/style&gt;&lt;/DisplayText&gt;&lt;record&gt;&lt;rec-number&gt;23&lt;/rec-number&gt;&lt;foreign-keys&gt;&lt;key app="EN" db-id="txx9pxft3zted2eda9cxp2eqer9tvvret5pr" timestamp="1512760999"&gt;23&lt;/key&gt;&lt;/foreign-keys&gt;&lt;ref-type name="Journal Article"&gt;17&lt;/ref-type&gt;&lt;contributors&gt;&lt;authors&gt;&lt;author&gt;Clarke, Emily L&lt;/author&gt;&lt;author&gt;Revie, Craig&lt;/author&gt;&lt;author&gt;Brettle, David&lt;/author&gt;&lt;author&gt;Shires, Michael&lt;/author&gt;&lt;author&gt;Jackson, Peter&lt;/author&gt;&lt;author&gt;Cochrane, Ravinder&lt;/author&gt;&lt;author&gt;Wilson, Robert&lt;/author&gt;&lt;author&gt;Mello</w:instrText>
      </w:r>
      <w:r w:rsidR="00FE290B">
        <w:rPr>
          <w:rFonts w:ascii="Cambria Math" w:hAnsi="Cambria Math" w:cs="Cambria Math"/>
        </w:rPr>
        <w:instrText>‐</w:instrText>
      </w:r>
      <w:r w:rsidR="00FE290B">
        <w:instrText>Thoms, Claudia&lt;/author&gt;&lt;author&gt;Treanor, Darren&lt;/author&gt;&lt;/authors&gt;&lt;/contributors&gt;&lt;titles&gt;&lt;title&gt;Development of a novel tissue</w:instrText>
      </w:r>
      <w:r w:rsidR="00FE290B">
        <w:rPr>
          <w:rFonts w:ascii="Cambria Math" w:hAnsi="Cambria Math" w:cs="Cambria Math"/>
        </w:rPr>
        <w:instrText>‐</w:instrText>
      </w:r>
      <w:r w:rsidR="00FE290B">
        <w:instrText>mimicking color calibration slide for digital microscopy&lt;/title&gt;&lt;secondary-title&gt;Color Research &amp;amp; Application&lt;/secondary-title&gt;&lt;/titles&gt;&lt;periodical&gt;&lt;full-title&gt;Color Research &amp;amp; Application&lt;/full-title&gt;&lt;/periodical&gt;&lt;dates&gt;&lt;year&gt;2017&lt;/year&gt;&lt;/dates&gt;&lt;isbn&gt;1520-6378&lt;/isbn&gt;&lt;urls&gt;&lt;/urls&gt;&lt;/record&gt;&lt;/Cite&gt;&lt;/EndNote&gt;</w:instrText>
      </w:r>
      <w:r w:rsidR="00D50AFE">
        <w:fldChar w:fldCharType="separate"/>
      </w:r>
      <w:r w:rsidR="00FE290B" w:rsidRPr="00FE290B">
        <w:rPr>
          <w:noProof/>
          <w:vertAlign w:val="superscript"/>
        </w:rPr>
        <w:t>9</w:t>
      </w:r>
      <w:r w:rsidR="00D50AFE">
        <w:fldChar w:fldCharType="end"/>
      </w:r>
      <w:r w:rsidR="00EA1E2F" w:rsidRPr="00EA1E2F">
        <w:t>.</w:t>
      </w:r>
    </w:p>
    <w:p w14:paraId="40877862" w14:textId="09E348A7" w:rsidR="00201244" w:rsidRPr="00EA1E2F" w:rsidRDefault="00D53A5A" w:rsidP="00196B15">
      <w:r w:rsidRPr="00D52823">
        <w:t>V</w:t>
      </w:r>
      <w:r w:rsidR="00201244" w:rsidRPr="00754C65">
        <w:t>isible large-sized color patches were mounted on a glass slide as the color target to test the WSI device</w:t>
      </w:r>
      <w:r w:rsidR="00754C65" w:rsidRPr="00D52823">
        <w:fldChar w:fldCharType="begin"/>
      </w:r>
      <w:r w:rsidR="00754C65" w:rsidRPr="00D52823">
        <w:instrText xml:space="preserve"> ADDIN EN.CITE &lt;EndNote&gt;&lt;Cite&gt;&lt;Author&gt;Yagi&lt;/Author&gt;&lt;Year&gt;2011&lt;/Year&gt;&lt;RecNum&gt;3&lt;/RecNum&gt;&lt;DisplayText&gt;&lt;style face="superscript"&gt;8&lt;/style&gt;&lt;/DisplayText&gt;&lt;record&gt;&lt;rec-number&gt;3&lt;/rec-number&gt;&lt;foreign-keys&gt;&lt;key app="EN" db-id="txx9pxft3zted2eda9cxp2eqer9tvvret5pr" timestamp="1512758982"&gt;3&lt;/key&gt;&lt;/foreign-keys&gt;&lt;ref-type name="Journal Article"&gt;17&lt;/ref-type&gt;&lt;contributors&gt;&lt;authors&gt;&lt;author&gt;Yagi, Y.&lt;/author&gt;&lt;/authors&gt;&lt;/contributors&gt;&lt;auth-address&gt;Massachusetts Gen Hosp, Dept Pathol, Boston, MA 02114 USA&amp;#xD;Harvard Univ, Sch Med, Boston, MA 02114 USA&lt;/auth-address&gt;&lt;titles&gt;&lt;title&gt;Color standardization and optimization in Whole Slide Imaging&lt;/title&gt;&lt;secondary-title&gt;Diagnostic Pathology&lt;/secondary-title&gt;&lt;alt-title&gt;Diagn Pathol&lt;/alt-title&gt;&lt;/titles&gt;&lt;periodical&gt;&lt;full-title&gt;Diagnostic Pathology&lt;/full-title&gt;&lt;abbr-1&gt;Diagn Pathol&lt;/abbr-1&gt;&lt;/periodical&gt;&lt;alt-periodical&gt;&lt;full-title&gt;Diagnostic Pathology&lt;/full-title&gt;&lt;abbr-1&gt;Diagn Pathol&lt;/abbr-1&gt;&lt;/alt-periodical&gt;&lt;volume&gt;6&lt;/volume&gt;&lt;dates&gt;&lt;year&gt;2011&lt;/year&gt;&lt;pub-dates&gt;&lt;date&gt;Mar 30&lt;/date&gt;&lt;/pub-dates&gt;&lt;/dates&gt;&lt;isbn&gt;1746-1596&lt;/isbn&gt;&lt;accession-num&gt;WOS:000290234600015&lt;/accession-num&gt;&lt;urls&gt;&lt;related-urls&gt;&lt;url&gt;&amp;lt;Go to ISI&amp;gt;://WOS:000290234600015&lt;/url&gt;&lt;/related-urls&gt;&lt;/urls&gt;&lt;electronic-resource-num&gt;Artn S15&amp;#xD;10.1186/1746-1596-6-S1-S15&lt;/electronic-resource-num&gt;&lt;language&gt;English&lt;/language&gt;&lt;/record&gt;&lt;/Cite&gt;&lt;/EndNote&gt;</w:instrText>
      </w:r>
      <w:r w:rsidR="00754C65" w:rsidRPr="00D52823">
        <w:fldChar w:fldCharType="separate"/>
      </w:r>
      <w:r w:rsidR="00754C65" w:rsidRPr="00D52823">
        <w:rPr>
          <w:noProof/>
          <w:vertAlign w:val="superscript"/>
        </w:rPr>
        <w:t>8</w:t>
      </w:r>
      <w:r w:rsidR="00754C65" w:rsidRPr="00D52823">
        <w:fldChar w:fldCharType="end"/>
      </w:r>
      <w:r w:rsidR="00201244" w:rsidRPr="00754C65">
        <w:t>. The output WSI image and the color target were visually compared side-by-side in front of the display to determine the color reproducibility. This method provides a quick and intuitive way of detecting a malfunctioning WSI device for quality control purposes. However, the decision might be subjective and cannot serve as a quantitative measure for comparing devices.</w:t>
      </w:r>
    </w:p>
    <w:p w14:paraId="2822294F" w14:textId="797121D2" w:rsidR="00BD506F" w:rsidRPr="00EA1E2F" w:rsidRDefault="00717EEF" w:rsidP="00196B15">
      <w:r>
        <w:lastRenderedPageBreak/>
        <w:t>P</w:t>
      </w:r>
      <w:r w:rsidR="00201244" w:rsidRPr="00EA1E2F">
        <w:t xml:space="preserve">hotographic film-based color targets </w:t>
      </w:r>
      <w:r>
        <w:t xml:space="preserve">have also been used </w:t>
      </w:r>
      <w:r w:rsidR="00201244" w:rsidRPr="00EA1E2F">
        <w:t>as color targets</w:t>
      </w:r>
      <w:r w:rsidR="00D50AFE">
        <w:fldChar w:fldCharType="begin"/>
      </w:r>
      <w:r w:rsidR="0062031F">
        <w:instrText xml:space="preserve"> ADDIN EN.CITE &lt;EndNote&gt;&lt;Cite&gt;&lt;Author&gt;Cheng&lt;/Author&gt;&lt;Year&gt;2013&lt;/Year&gt;&lt;RecNum&gt;24&lt;/RecNum&gt;&lt;DisplayText&gt;&lt;style face="superscript"&gt;5,6&lt;/style&gt;&lt;/DisplayText&gt;&lt;record&gt;&lt;rec-number&gt;24&lt;/rec-number&gt;&lt;foreign-keys&gt;&lt;key app="EN" db-id="txx9pxft3zted2eda9cxp2eqer9tvvret5pr" timestamp="1512761060"&gt;24&lt;/key&gt;&lt;/foreign-keys&gt;&lt;ref-type name="Conference Proceedings"&gt;10&lt;/ref-type&gt;&lt;contributors&gt;&lt;authors&gt;&lt;author&gt;Cheng, Wei-Chung&lt;/author&gt;&lt;author&gt;Keay, Tyler &lt;/author&gt;&lt;author&gt;O‘Flaherty, Neil&lt;/author&gt;&lt;author&gt;Wang, Joel&lt;/author&gt;&lt;author&gt;Ivansky, Adam&lt;/author&gt;&lt;author&gt;Gavrielides, Marios A&lt;/author&gt;&lt;author&gt;Gallas, Brandon D&lt;/author&gt;&lt;author&gt;Badano, Aldo&lt;/author&gt;&lt;/authors&gt;&lt;/contributors&gt;&lt;titles&gt;&lt;title&gt;Assessing color reproducibility of whole-slide imaging scanners&lt;/title&gt;&lt;secondary-title&gt;SPIE Medical Imaging &lt;/secondary-title&gt;&lt;/titles&gt;&lt;pages&gt;86760O&lt;/pages&gt;&lt;volume&gt;8676&lt;/volume&gt;&lt;dates&gt;&lt;year&gt;2013&lt;/year&gt;&lt;/dates&gt;&lt;urls&gt;&lt;/urls&gt;&lt;/record&gt;&lt;/Cite&gt;&lt;Cite&gt;&lt;Author&gt;Shrestha&lt;/Author&gt;&lt;Year&gt;2014&lt;/Year&gt;&lt;RecNum&gt;17&lt;/RecNum&gt;&lt;record&gt;&lt;rec-number&gt;17&lt;/rec-number&gt;&lt;foreign-keys&gt;&lt;key app="EN" db-id="txx9pxft3zted2eda9cxp2eqer9tvvret5pr" timestamp="1512760185"&gt;17&lt;/key&gt;&lt;/foreign-keys&gt;&lt;ref-type name="Journal Article"&gt;17&lt;/ref-type&gt;&lt;contributors&gt;&lt;authors&gt;&lt;author&gt;Shrestha, Prarthana&lt;/author&gt;&lt;author&gt;Hulsken, Bas&lt;/author&gt;&lt;/authors&gt;&lt;/contributors&gt;&lt;titles&gt;&lt;title&gt;Color accuracy and reproducibility in whole slide imaging scanners&lt;/title&gt;&lt;secondary-title&gt;Journal of Medical Imaging&lt;/secondary-title&gt;&lt;/titles&gt;&lt;periodical&gt;&lt;full-title&gt;Journal of Medical Imaging&lt;/full-title&gt;&lt;/periodical&gt;&lt;pages&gt;027501-027501&lt;/pages&gt;&lt;volume&gt;1&lt;/volume&gt;&lt;number&gt;2&lt;/number&gt;&lt;dates&gt;&lt;year&gt;2014&lt;/year&gt;&lt;/dates&gt;&lt;isbn&gt;2329-4302&lt;/isbn&gt;&lt;urls&gt;&lt;/urls&gt;&lt;/record&gt;&lt;/Cite&gt;&lt;/EndNote&gt;</w:instrText>
      </w:r>
      <w:r w:rsidR="00D50AFE">
        <w:fldChar w:fldCharType="separate"/>
      </w:r>
      <w:r w:rsidR="00D50AFE" w:rsidRPr="00D50AFE">
        <w:rPr>
          <w:noProof/>
          <w:vertAlign w:val="superscript"/>
        </w:rPr>
        <w:t>5,6</w:t>
      </w:r>
      <w:r w:rsidR="00D50AFE">
        <w:fldChar w:fldCharType="end"/>
      </w:r>
      <w:r w:rsidR="00201244" w:rsidRPr="00EA1E2F">
        <w:t>. More than 100 measurable and customizable color patches constitute a wide range of color gamut for testing the WSI device's color response. However, the spectral transmittance of photographic film is known to differ from that of biological tissues and might lead to inaccurate assessment.</w:t>
      </w:r>
    </w:p>
    <w:p w14:paraId="20690AB7" w14:textId="49FB1CE5" w:rsidR="00135846" w:rsidRPr="00D52823" w:rsidRDefault="00717EEF" w:rsidP="00196B15">
      <w:r w:rsidRPr="00D52823">
        <w:t>Recent work</w:t>
      </w:r>
      <w:r w:rsidR="00F64B3F" w:rsidRPr="00135846">
        <w:t xml:space="preserve"> </w:t>
      </w:r>
      <w:r w:rsidR="000E0354" w:rsidRPr="00135846">
        <w:t>describes</w:t>
      </w:r>
      <w:r w:rsidR="00FC1445" w:rsidRPr="00135846">
        <w:t xml:space="preserve"> the selection and design of a set of miniature narrow-band optical filters installed on a slide for calibrating WSI scanners</w:t>
      </w:r>
      <w:r w:rsidR="00D50AFE" w:rsidRPr="00D52823">
        <w:fldChar w:fldCharType="begin"/>
      </w:r>
      <w:r w:rsidR="00FE290B" w:rsidRPr="00D52823">
        <w:instrText xml:space="preserve"> ADDIN EN.CITE &lt;EndNote&gt;&lt;Cite&gt;&lt;Author&gt;Wei&lt;/Author&gt;&lt;Year&gt;2015&lt;/Year&gt;&lt;RecNum&gt;22&lt;/RecNum&gt;&lt;DisplayText&gt;&lt;style face="superscript"&gt;7&lt;/style&gt;&lt;/DisplayText&gt;&lt;record&gt;&lt;rec-number&gt;22&lt;/rec-number&gt;&lt;foreign-keys&gt;&lt;key app="EN" db-id="txx9pxft3zted2eda9cxp2eqer9tvvret5pr" timestamp="1512760967"&gt;22&lt;/key&gt;&lt;/foreign-keys&gt;&lt;ref-type name="Journal Article"&gt;17&lt;/ref-type&gt;&lt;contributors&gt;&lt;authors&gt;&lt;author&gt;Wei, Hong&lt;/author&gt;&lt;author&gt;Brill, Michael H&lt;/author&gt;&lt;author&gt;Park, Taeyoung&lt;/author&gt;&lt;/authors&gt;&lt;/contributors&gt;&lt;titles&gt;&lt;title&gt;Evaluation of targets for color calibrating digital images from an optical bright</w:instrText>
      </w:r>
      <w:r w:rsidR="00FE290B" w:rsidRPr="00D52823">
        <w:rPr>
          <w:rFonts w:ascii="Cambria Math" w:hAnsi="Cambria Math" w:cs="Cambria Math"/>
        </w:rPr>
        <w:instrText>‐</w:instrText>
      </w:r>
      <w:r w:rsidR="00FE290B" w:rsidRPr="00D52823">
        <w:instrText>field transmission microscope&lt;/title&gt;&lt;secondary-title&gt;Color Research &amp;amp; Application&lt;/secondary-title&gt;&lt;/titles&gt;&lt;periodical&gt;&lt;full-title&gt;Color Research &amp;amp; Application&lt;/full-title&gt;&lt;/periodical&gt;&lt;pages&gt;577-584&lt;/pages&gt;&lt;volume&gt;40&lt;/volume&gt;&lt;number&gt;6&lt;/number&gt;&lt;dates&gt;&lt;year&gt;2015&lt;/year&gt;&lt;/dates&gt;&lt;isbn&gt;1520-6378&lt;/isbn&gt;&lt;urls&gt;&lt;/urls&gt;&lt;/record&gt;&lt;/Cite&gt;&lt;/EndNote&gt;</w:instrText>
      </w:r>
      <w:r w:rsidR="00D50AFE" w:rsidRPr="00D52823">
        <w:fldChar w:fldCharType="separate"/>
      </w:r>
      <w:r w:rsidR="00FE290B" w:rsidRPr="00D52823">
        <w:rPr>
          <w:noProof/>
          <w:vertAlign w:val="superscript"/>
        </w:rPr>
        <w:t>7</w:t>
      </w:r>
      <w:r w:rsidR="00D50AFE" w:rsidRPr="00D52823">
        <w:fldChar w:fldCharType="end"/>
      </w:r>
      <w:r w:rsidR="00FC1445" w:rsidRPr="00135846">
        <w:t>. Unlike the abovementioned approaches, these optical filters were highly homogeneous, spatially uniform, narrowband, consistent and repeatable. However, these uniform color filters lacking texture increased difficulty in focusing for WSI scanners and compromised scann</w:t>
      </w:r>
      <w:r w:rsidRPr="00135846">
        <w:t xml:space="preserve">ing </w:t>
      </w:r>
      <w:r w:rsidR="00FC1445" w:rsidRPr="00135846">
        <w:t>abil</w:t>
      </w:r>
      <w:r w:rsidR="00272359" w:rsidRPr="00135846">
        <w:t>i</w:t>
      </w:r>
      <w:r w:rsidR="00FC1445" w:rsidRPr="00135846">
        <w:t>ty.</w:t>
      </w:r>
    </w:p>
    <w:p w14:paraId="6E81AA1D" w14:textId="371DB1A3" w:rsidR="00201244" w:rsidRDefault="00717EEF" w:rsidP="00196B15">
      <w:r w:rsidRPr="00135846">
        <w:t xml:space="preserve">A </w:t>
      </w:r>
      <w:r w:rsidR="00201244" w:rsidRPr="00135846">
        <w:t>spectrally matching color target was developed</w:t>
      </w:r>
      <w:r w:rsidR="00CB2856" w:rsidRPr="00135846">
        <w:t xml:space="preserve"> </w:t>
      </w:r>
      <w:r w:rsidR="00201244" w:rsidRPr="00135846">
        <w:t xml:space="preserve">with a biopolymer material that </w:t>
      </w:r>
      <w:r w:rsidR="005D5F6F" w:rsidRPr="00135846">
        <w:t xml:space="preserve">could </w:t>
      </w:r>
      <w:r w:rsidR="00201244" w:rsidRPr="00135846">
        <w:t>be stained by common histological protocols</w:t>
      </w:r>
      <w:r w:rsidR="00F17668" w:rsidRPr="00D52823">
        <w:fldChar w:fldCharType="begin"/>
      </w:r>
      <w:r w:rsidR="00F17668" w:rsidRPr="00135846">
        <w:instrText xml:space="preserve"> ADDIN EN.CITE &lt;EndNote&gt;&lt;Cite&gt;&lt;Author&gt;Clarke&lt;/Author&gt;&lt;Year&gt;2017&lt;/Year&gt;&lt;RecNum&gt;23&lt;/RecNum&gt;&lt;DisplayText&gt;&lt;style face="superscript"&gt;9&lt;/style&gt;&lt;/DisplayText&gt;&lt;record&gt;&lt;rec-number&gt;23&lt;/rec-number&gt;&lt;foreign-keys&gt;&lt;key app="EN" db-id="txx9pxft3zted2eda9cxp2eqer9tvvret5pr" timestamp="1512760999"&gt;23&lt;/key&gt;&lt;/foreign-keys&gt;&lt;ref-type name="Journal Article"&gt;17&lt;/ref-type&gt;&lt;contributors&gt;&lt;authors&gt;&lt;author&gt;Clarke, Emily L&lt;/author&gt;&lt;author&gt;Revie, Craig&lt;/author&gt;&lt;author&gt;Brettle, David&lt;/author&gt;&lt;author&gt;Shires, Michael&lt;/author&gt;&lt;author&gt;Jackson, Peter&lt;/author&gt;&lt;author&gt;Cochrane, Ravinder&lt;/author&gt;&lt;author&gt;Wilson, Robert&lt;/author&gt;&lt;author&gt;Mello</w:instrText>
      </w:r>
      <w:r w:rsidR="00F17668" w:rsidRPr="00135846">
        <w:rPr>
          <w:rFonts w:ascii="Cambria Math" w:hAnsi="Cambria Math" w:cs="Cambria Math"/>
        </w:rPr>
        <w:instrText>‐</w:instrText>
      </w:r>
      <w:r w:rsidR="00F17668" w:rsidRPr="00135846">
        <w:instrText>Thoms, Claudia&lt;/author&gt;&lt;author&gt;Treanor, Darren&lt;/author&gt;&lt;/authors&gt;&lt;/contributors&gt;&lt;titles&gt;&lt;title&gt;Development of a novel tissue</w:instrText>
      </w:r>
      <w:r w:rsidR="00F17668" w:rsidRPr="00135846">
        <w:rPr>
          <w:rFonts w:ascii="Cambria Math" w:hAnsi="Cambria Math" w:cs="Cambria Math"/>
        </w:rPr>
        <w:instrText>‐</w:instrText>
      </w:r>
      <w:r w:rsidR="00F17668" w:rsidRPr="00135846">
        <w:instrText>mimicking color calibration slide for digital microscopy&lt;/title&gt;&lt;secondary-title&gt;Color Research &amp;amp; Application&lt;/secondary-title&gt;&lt;/titles&gt;&lt;periodical&gt;&lt;full-title&gt;Color Research &amp;amp; Application&lt;/full-title&gt;&lt;/periodical&gt;&lt;dates&gt;&lt;year&gt;2017&lt;/year&gt;&lt;/dates&gt;&lt;isbn&gt;1520-6378&lt;/isbn&gt;&lt;urls&gt;&lt;/urls&gt;&lt;/record&gt;&lt;/Cite&gt;&lt;/EndNote&gt;</w:instrText>
      </w:r>
      <w:r w:rsidR="00F17668" w:rsidRPr="00D52823">
        <w:fldChar w:fldCharType="separate"/>
      </w:r>
      <w:r w:rsidR="00F17668" w:rsidRPr="00135846">
        <w:rPr>
          <w:noProof/>
          <w:vertAlign w:val="superscript"/>
        </w:rPr>
        <w:t>9</w:t>
      </w:r>
      <w:r w:rsidR="00F17668" w:rsidRPr="00D52823">
        <w:fldChar w:fldCharType="end"/>
      </w:r>
      <w:r w:rsidR="00201244" w:rsidRPr="00135846">
        <w:t>. Although the color target spectrally emulate</w:t>
      </w:r>
      <w:r w:rsidR="005D5F6F" w:rsidRPr="00135846">
        <w:t>d</w:t>
      </w:r>
      <w:r w:rsidR="00201244" w:rsidRPr="00135846">
        <w:t xml:space="preserve"> biological tissues very well, due to its laborious manufacturing method, the number of color patches on </w:t>
      </w:r>
      <w:r w:rsidR="005D5F6F" w:rsidRPr="00135846">
        <w:t>a</w:t>
      </w:r>
      <w:r w:rsidR="00201244" w:rsidRPr="00135846">
        <w:t xml:space="preserve"> </w:t>
      </w:r>
      <w:r w:rsidR="005D5F6F" w:rsidRPr="00135846">
        <w:t xml:space="preserve">glass </w:t>
      </w:r>
      <w:r w:rsidR="00201244" w:rsidRPr="00135846">
        <w:t xml:space="preserve">slide </w:t>
      </w:r>
      <w:r w:rsidR="005D5F6F" w:rsidRPr="00135846">
        <w:t>was</w:t>
      </w:r>
      <w:r w:rsidR="00201244" w:rsidRPr="00135846">
        <w:t xml:space="preserve"> limited.</w:t>
      </w:r>
    </w:p>
    <w:p w14:paraId="321EF1A9" w14:textId="5D75AC8A" w:rsidR="00750ED7" w:rsidRDefault="00C0416A" w:rsidP="00196B15">
      <w:r>
        <w:t xml:space="preserve">While </w:t>
      </w:r>
      <w:r w:rsidR="00224FE5">
        <w:t xml:space="preserve">man-made color targets have the benefits of measurability and reproducibility </w:t>
      </w:r>
      <w:r w:rsidR="00DC4721">
        <w:t>that</w:t>
      </w:r>
      <w:r w:rsidR="00224FE5">
        <w:t xml:space="preserve"> biological tissue samples</w:t>
      </w:r>
      <w:r w:rsidR="00DC4721">
        <w:t xml:space="preserve"> lack</w:t>
      </w:r>
      <w:r w:rsidR="00224FE5">
        <w:t>, the</w:t>
      </w:r>
      <w:r w:rsidR="00C75A9E">
        <w:t xml:space="preserve">y differ </w:t>
      </w:r>
      <w:r w:rsidR="008072AF">
        <w:t xml:space="preserve">from biological tissue samples </w:t>
      </w:r>
      <w:r w:rsidR="00C75A9E">
        <w:t xml:space="preserve">in </w:t>
      </w:r>
      <w:r w:rsidR="005D5F6F">
        <w:t>three characteristics</w:t>
      </w:r>
      <w:r w:rsidR="00717EEF">
        <w:t xml:space="preserve">: </w:t>
      </w:r>
      <w:r w:rsidR="00C75A9E">
        <w:t>spectral characteristics, color gamut, and microscopic structure.</w:t>
      </w:r>
      <w:r w:rsidR="00224FE5">
        <w:t xml:space="preserve"> </w:t>
      </w:r>
      <w:r w:rsidR="00806EFD">
        <w:t>First, d</w:t>
      </w:r>
      <w:r w:rsidR="00C75A9E">
        <w:t xml:space="preserve">ue to the limited </w:t>
      </w:r>
      <w:r w:rsidR="00DC4721">
        <w:t>availability</w:t>
      </w:r>
      <w:r w:rsidR="00C75A9E">
        <w:t xml:space="preserve"> of transparent materials, it is difficult </w:t>
      </w:r>
      <w:r w:rsidR="00DC4721">
        <w:t xml:space="preserve">to make </w:t>
      </w:r>
      <w:r w:rsidR="00155D4B">
        <w:t xml:space="preserve">a color target </w:t>
      </w:r>
      <w:r w:rsidR="00DC4721">
        <w:t xml:space="preserve">that </w:t>
      </w:r>
      <w:r w:rsidR="00155D4B">
        <w:t>spectrally</w:t>
      </w:r>
      <w:r w:rsidR="00C75A9E">
        <w:t xml:space="preserve"> match</w:t>
      </w:r>
      <w:r w:rsidR="00DC4721">
        <w:t xml:space="preserve">es those of </w:t>
      </w:r>
      <w:r w:rsidR="00C75A9E">
        <w:t xml:space="preserve">a </w:t>
      </w:r>
      <w:r w:rsidR="00DC4721">
        <w:t xml:space="preserve">biological </w:t>
      </w:r>
      <w:r w:rsidR="00C75A9E">
        <w:t>tissue sample.</w:t>
      </w:r>
      <w:r w:rsidR="00DC4721">
        <w:t xml:space="preserve"> The difficulty is </w:t>
      </w:r>
      <w:r w:rsidR="000E0354">
        <w:t xml:space="preserve">further </w:t>
      </w:r>
      <w:r w:rsidR="00DC4721">
        <w:t xml:space="preserve">elevated </w:t>
      </w:r>
      <w:r w:rsidR="008B31F2">
        <w:t>when taking the variability in tissue preparation and staining processes into account.</w:t>
      </w:r>
      <w:r w:rsidR="00C75A9E">
        <w:t xml:space="preserve"> </w:t>
      </w:r>
      <w:r w:rsidR="008072AF">
        <w:t>Second</w:t>
      </w:r>
      <w:r w:rsidR="00C75A9E">
        <w:t xml:space="preserve">, the number of color patches mounted on a color target is limited </w:t>
      </w:r>
      <w:r w:rsidR="00155D4B">
        <w:t xml:space="preserve">and </w:t>
      </w:r>
      <w:r w:rsidR="00DC4721">
        <w:t xml:space="preserve">far less than those </w:t>
      </w:r>
      <w:r w:rsidR="008B31F2">
        <w:t xml:space="preserve">presented in a biological tissue slide. </w:t>
      </w:r>
      <w:r w:rsidR="008072AF">
        <w:t>Finally, the color patches, which must be reasonably large to be measurable and reproducib</w:t>
      </w:r>
      <w:r w:rsidR="008B31F2">
        <w:t>le</w:t>
      </w:r>
      <w:r w:rsidR="008072AF">
        <w:t>,</w:t>
      </w:r>
      <w:r w:rsidR="006E1FDD">
        <w:t xml:space="preserve"> do not mimic the microscopic structure of biological tissue slides.</w:t>
      </w:r>
      <w:r w:rsidR="00750ED7">
        <w:t xml:space="preserve"> As a result, </w:t>
      </w:r>
      <w:r w:rsidR="00750ED7" w:rsidRPr="00750ED7">
        <w:t>t</w:t>
      </w:r>
      <w:r w:rsidR="00750ED7">
        <w:t>he color performance degraded</w:t>
      </w:r>
      <w:r w:rsidR="00750ED7" w:rsidRPr="00750ED7">
        <w:t xml:space="preserve"> by the optics cannot be assessed. For example, </w:t>
      </w:r>
      <w:r w:rsidR="000B7F3C">
        <w:t xml:space="preserve">color errors caused by </w:t>
      </w:r>
      <w:r w:rsidR="00750ED7" w:rsidRPr="00750ED7">
        <w:t xml:space="preserve">chromatic aberration will not </w:t>
      </w:r>
      <w:r w:rsidR="000B7F3C">
        <w:t xml:space="preserve">be observed inside </w:t>
      </w:r>
      <w:r w:rsidR="00750ED7" w:rsidRPr="00750ED7">
        <w:t>large color patches.</w:t>
      </w:r>
    </w:p>
    <w:p w14:paraId="334637BE" w14:textId="03A5F1F8" w:rsidR="00806EFD" w:rsidRDefault="006E1FDD" w:rsidP="00196B15">
      <w:r w:rsidRPr="00135846">
        <w:t xml:space="preserve">To </w:t>
      </w:r>
      <w:r w:rsidR="008B31F2" w:rsidRPr="00135846">
        <w:t xml:space="preserve">overcome </w:t>
      </w:r>
      <w:r w:rsidRPr="00135846">
        <w:t xml:space="preserve">the </w:t>
      </w:r>
      <w:r w:rsidR="008B31F2" w:rsidRPr="00135846">
        <w:t xml:space="preserve">two hurdles that </w:t>
      </w:r>
      <w:r w:rsidRPr="00135846">
        <w:t xml:space="preserve">man-made color targets </w:t>
      </w:r>
      <w:r w:rsidR="008B31F2" w:rsidRPr="00135846">
        <w:t>were handicapped</w:t>
      </w:r>
      <w:r w:rsidRPr="00135846">
        <w:t>, spectra</w:t>
      </w:r>
      <w:r w:rsidR="008072AF" w:rsidRPr="00135846">
        <w:t>l matching</w:t>
      </w:r>
      <w:r w:rsidRPr="00135846">
        <w:t xml:space="preserve"> and microscopic structure, our approach is to use real biological tissue slides as the targets and measure </w:t>
      </w:r>
      <w:r w:rsidR="00806EFD" w:rsidRPr="00135846">
        <w:t xml:space="preserve">the </w:t>
      </w:r>
      <w:r w:rsidRPr="00135846">
        <w:t xml:space="preserve">color truth </w:t>
      </w:r>
      <w:r w:rsidR="00806EFD" w:rsidRPr="00135846">
        <w:t xml:space="preserve">embedded </w:t>
      </w:r>
      <w:r w:rsidR="005D5F6F" w:rsidRPr="00135846">
        <w:t>with</w:t>
      </w:r>
      <w:r w:rsidR="00806EFD" w:rsidRPr="00135846">
        <w:t xml:space="preserve">in the microscopic structures </w:t>
      </w:r>
      <w:r w:rsidR="000E0354" w:rsidRPr="00135846">
        <w:t xml:space="preserve">using </w:t>
      </w:r>
      <w:r w:rsidR="00806EFD" w:rsidRPr="00135846">
        <w:t>multispectral imaging techniques</w:t>
      </w:r>
      <w:r w:rsidR="00D50AFE" w:rsidRPr="00D52823">
        <w:fldChar w:fldCharType="begin"/>
      </w:r>
      <w:r w:rsidR="0062031F">
        <w:instrText xml:space="preserve"> ADDIN EN.CITE &lt;EndNote&gt;&lt;Cite&gt;&lt;Author&gt;Saleheen&lt;/Author&gt;&lt;Year&gt;2017&lt;/Year&gt;&lt;RecNum&gt;6&lt;/RecNum&gt;&lt;DisplayText&gt;&lt;style face="superscript"&gt;10&lt;/style&gt;&lt;/DisplayText&gt;&lt;record&gt;&lt;rec-number&gt;6&lt;/rec-number&gt;&lt;foreign-keys&gt;&lt;key app="EN" db-id="txx9pxft3zted2eda9cxp2eqer9tvvret5pr" timestamp="1512760031"&gt;6&lt;/key&gt;&lt;/foreign-keys&gt;&lt;ref-type name="Conference Proceedings"&gt;10&lt;/ref-type&gt;&lt;contributors&gt;&lt;authors&gt;&lt;author&gt;Saleheen, Firdous&lt;/author&gt;&lt;author&gt;Badano, Aldo&lt;/author&gt;&lt;author&gt;Cheng, Wei-Chung&lt;/author&gt;&lt;/authors&gt;&lt;/contributors&gt;&lt;titles&gt;&lt;title&gt;Evaluating Color Performance of Whole-slide Imaging Devices by Multispectral-Imaging of Biological Tissues&lt;/title&gt;&lt;secondary-title&gt;SPIE Medical Imaging &lt;/secondary-title&gt;&lt;/titles&gt;&lt;pages&gt;101400R-101400R-8&lt;/pages&gt;&lt;dates&gt;&lt;year&gt;2017&lt;/year&gt;&lt;/dates&gt;&lt;publisher&gt;International Society for Optics and Photonics&lt;/publisher&gt;&lt;urls&gt;&lt;/urls&gt;&lt;/record&gt;&lt;/Cite&gt;&lt;/EndNote&gt;</w:instrText>
      </w:r>
      <w:r w:rsidR="00D50AFE" w:rsidRPr="00D52823">
        <w:fldChar w:fldCharType="separate"/>
      </w:r>
      <w:r w:rsidR="00FE290B" w:rsidRPr="00135846">
        <w:rPr>
          <w:noProof/>
          <w:vertAlign w:val="superscript"/>
        </w:rPr>
        <w:t>10</w:t>
      </w:r>
      <w:r w:rsidR="00D50AFE" w:rsidRPr="00D52823">
        <w:fldChar w:fldCharType="end"/>
      </w:r>
      <w:r w:rsidR="00806EFD" w:rsidRPr="00135846">
        <w:t>.</w:t>
      </w:r>
    </w:p>
    <w:p w14:paraId="27D53643" w14:textId="601C404A" w:rsidR="00DB1A71" w:rsidRDefault="000E2725" w:rsidP="00196B15">
      <w:r>
        <w:t>In this paper, m</w:t>
      </w:r>
      <w:r w:rsidR="00806EFD">
        <w:t xml:space="preserve">ultispectral imaging </w:t>
      </w:r>
      <w:r>
        <w:t xml:space="preserve">refers to </w:t>
      </w:r>
      <w:r w:rsidR="00C063E9">
        <w:t xml:space="preserve">the </w:t>
      </w:r>
      <w:r w:rsidR="00806EFD">
        <w:t>technique that</w:t>
      </w:r>
      <w:r w:rsidR="00C063E9">
        <w:t xml:space="preserve"> measures the spectral power distribution of each pixel in the image so that</w:t>
      </w:r>
      <w:r w:rsidR="002000FD">
        <w:t xml:space="preserve">, specifically </w:t>
      </w:r>
      <w:r w:rsidR="005D5F6F">
        <w:t xml:space="preserve">in </w:t>
      </w:r>
      <w:r w:rsidR="002000FD">
        <w:t>this work,</w:t>
      </w:r>
      <w:r w:rsidR="00C063E9">
        <w:t xml:space="preserve"> the colorimetric measure (i.e., CIEXYZ</w:t>
      </w:r>
      <w:r w:rsidR="002000FD">
        <w:t xml:space="preserve"> </w:t>
      </w:r>
      <w:proofErr w:type="spellStart"/>
      <w:r w:rsidR="002000FD">
        <w:t>tristimulus</w:t>
      </w:r>
      <w:proofErr w:type="spellEnd"/>
      <w:r w:rsidR="00C063E9">
        <w:t>) of each pixel can be determined.</w:t>
      </w:r>
      <w:r>
        <w:t xml:space="preserve"> The measured spectral power distribution must </w:t>
      </w:r>
      <w:r w:rsidR="00D96708">
        <w:t xml:space="preserve">have a sufficient spectral resolution, i.e., number of bands in the visible wavelength range, </w:t>
      </w:r>
      <w:r>
        <w:t xml:space="preserve">to </w:t>
      </w:r>
      <w:r w:rsidR="00D96708">
        <w:t xml:space="preserve">accurately </w:t>
      </w:r>
      <w:r>
        <w:t xml:space="preserve">calculate the </w:t>
      </w:r>
      <w:proofErr w:type="spellStart"/>
      <w:r w:rsidR="002000FD">
        <w:t>tristimulus</w:t>
      </w:r>
      <w:proofErr w:type="spellEnd"/>
      <w:r>
        <w:t>.</w:t>
      </w:r>
      <w:r w:rsidR="00D96708">
        <w:t xml:space="preserve"> For example, an imaging device that uses only </w:t>
      </w:r>
      <w:r w:rsidR="00065923">
        <w:t>three</w:t>
      </w:r>
      <w:r w:rsidR="00D96708">
        <w:t xml:space="preserve"> narrow-bands </w:t>
      </w:r>
      <w:r w:rsidR="002000FD">
        <w:t xml:space="preserve">to generate color images might </w:t>
      </w:r>
      <w:r w:rsidR="00B1100E">
        <w:t xml:space="preserve">also </w:t>
      </w:r>
      <w:r w:rsidR="002000FD">
        <w:t xml:space="preserve">be referred as </w:t>
      </w:r>
      <w:r w:rsidR="00DB1A71">
        <w:t>multispectral</w:t>
      </w:r>
      <w:r w:rsidR="00B1100E">
        <w:t xml:space="preserve"> without </w:t>
      </w:r>
      <w:r w:rsidR="002000FD">
        <w:t xml:space="preserve">the capability of </w:t>
      </w:r>
      <w:r w:rsidR="00DB1A71">
        <w:t>faithfully reproduc</w:t>
      </w:r>
      <w:r w:rsidR="002000FD">
        <w:t>ing</w:t>
      </w:r>
      <w:r w:rsidR="00DB1A71">
        <w:t xml:space="preserve"> original color</w:t>
      </w:r>
      <w:r w:rsidR="00840006">
        <w:t>s</w:t>
      </w:r>
      <w:r w:rsidR="00DB1A71">
        <w:t>.</w:t>
      </w:r>
      <w:r w:rsidR="002000FD">
        <w:t xml:space="preserve"> </w:t>
      </w:r>
    </w:p>
    <w:p w14:paraId="398F71B2" w14:textId="5D30259D" w:rsidR="00274CF4" w:rsidRDefault="00C063E9" w:rsidP="00196B15">
      <w:r>
        <w:t>In color imaging, multispectral imaging is the standard means for obtaining the ground truth of the original scene.</w:t>
      </w:r>
      <w:r w:rsidR="00840006">
        <w:t xml:space="preserve"> The key </w:t>
      </w:r>
      <w:r w:rsidR="00F5284D">
        <w:t xml:space="preserve">component of </w:t>
      </w:r>
      <w:r w:rsidR="00840006">
        <w:t xml:space="preserve">multispectral imaging is </w:t>
      </w:r>
      <w:r w:rsidR="00F5284D">
        <w:t xml:space="preserve">how </w:t>
      </w:r>
      <w:r w:rsidR="00840006">
        <w:t xml:space="preserve">to decompose the broadband visible light into a set of </w:t>
      </w:r>
      <w:proofErr w:type="spellStart"/>
      <w:r w:rsidR="00840006">
        <w:t>narrowband</w:t>
      </w:r>
      <w:r w:rsidR="00F5284D">
        <w:t>s</w:t>
      </w:r>
      <w:proofErr w:type="spellEnd"/>
      <w:r w:rsidR="00840006">
        <w:t>, which can be implemented in different ways</w:t>
      </w:r>
      <w:r w:rsidR="00D50AFE">
        <w:fldChar w:fldCharType="begin"/>
      </w:r>
      <w:r w:rsidR="00D50AFE">
        <w:instrText xml:space="preserve"> ADDIN EN.CITE &lt;EndNote&gt;&lt;Cite&gt;&lt;Author&gt;Fischer&lt;/Author&gt;&lt;Year&gt;2006&lt;/Year&gt;&lt;RecNum&gt;21&lt;/RecNum&gt;&lt;DisplayText&gt;&lt;style face="superscript"&gt;11&lt;/style&gt;&lt;/DisplayText&gt;&lt;record&gt;&lt;rec-number&gt;21&lt;/rec-number&gt;&lt;foreign-keys&gt;&lt;key app="EN" db-id="txx9pxft3zted2eda9cxp2eqer9tvvret5pr" timestamp="1512760690"&gt;21&lt;/key&gt;&lt;/foreign-keys&gt;&lt;ref-type name="Journal Article"&gt;17&lt;/ref-type&gt;&lt;contributors&gt;&lt;authors&gt;&lt;author&gt;Fischer, Christian&lt;/author&gt;&lt;author&gt;Kakoulli, Ioanna&lt;/author&gt;&lt;/authors&gt;&lt;/contributors&gt;&lt;titles&gt;&lt;title&gt;Multispectral and hyperspectral imaging technologies in conservation: current research and potential applications&lt;/title&gt;&lt;secondary-title&gt;Studies in Conservation&lt;/secondary-title&gt;&lt;/titles&gt;&lt;periodical&gt;&lt;full-title&gt;Studies in Conservation&lt;/full-title&gt;&lt;/periodical&gt;&lt;pages&gt;3-16&lt;/pages&gt;&lt;volume&gt;51&lt;/volume&gt;&lt;number&gt;sup1&lt;/number&gt;&lt;dates&gt;&lt;year&gt;2006&lt;/year&gt;&lt;/dates&gt;&lt;isbn&gt;0039-3630&lt;/isbn&gt;&lt;urls&gt;&lt;/urls&gt;&lt;/record&gt;&lt;/Cite&gt;&lt;/EndNote&gt;</w:instrText>
      </w:r>
      <w:r w:rsidR="00D50AFE">
        <w:fldChar w:fldCharType="separate"/>
      </w:r>
      <w:r w:rsidR="00D50AFE" w:rsidRPr="00D50AFE">
        <w:rPr>
          <w:noProof/>
          <w:vertAlign w:val="superscript"/>
        </w:rPr>
        <w:t>11</w:t>
      </w:r>
      <w:r w:rsidR="00D50AFE">
        <w:fldChar w:fldCharType="end"/>
      </w:r>
      <w:r w:rsidR="00840006">
        <w:t>.</w:t>
      </w:r>
      <w:r w:rsidR="00277DA6">
        <w:t xml:space="preserve"> </w:t>
      </w:r>
      <w:r w:rsidR="00A91331">
        <w:t xml:space="preserve">One </w:t>
      </w:r>
      <w:r w:rsidR="00277DA6">
        <w:t xml:space="preserve">popular method is </w:t>
      </w:r>
      <w:r w:rsidR="00A91331">
        <w:t xml:space="preserve">using narrowband optical filters to </w:t>
      </w:r>
      <w:r w:rsidR="00F5284D">
        <w:t xml:space="preserve">select </w:t>
      </w:r>
      <w:r w:rsidR="00A91331">
        <w:t xml:space="preserve">the desired wavelength from the broadband white light. A set of dichromatic color filters </w:t>
      </w:r>
      <w:r w:rsidR="005A40A8">
        <w:t xml:space="preserve">with preselected wavelengths </w:t>
      </w:r>
      <w:r w:rsidR="00A91331">
        <w:t xml:space="preserve">can be installed on a motorized wheel for automated imaging. Alternatively, a tunable color filter such as a liquid crystal tunable filter </w:t>
      </w:r>
      <w:r w:rsidR="00F5284D">
        <w:t xml:space="preserve">(LCTF) </w:t>
      </w:r>
      <w:r w:rsidR="00A91331">
        <w:t xml:space="preserve">can be controlled dynamically to </w:t>
      </w:r>
      <w:r w:rsidR="00F5284D">
        <w:t>select</w:t>
      </w:r>
      <w:r w:rsidR="00A91331">
        <w:t xml:space="preserve"> a specific wavelength. Although LCTF</w:t>
      </w:r>
      <w:r w:rsidR="009F4311">
        <w:t xml:space="preserve"> is </w:t>
      </w:r>
      <w:r w:rsidR="005A40A8">
        <w:t xml:space="preserve">a </w:t>
      </w:r>
      <w:r w:rsidR="009F4311">
        <w:t xml:space="preserve">more efficient and flexible </w:t>
      </w:r>
      <w:r w:rsidR="005A40A8">
        <w:t xml:space="preserve">apparatus </w:t>
      </w:r>
      <w:r w:rsidR="009F4311">
        <w:t>compared with motorized color filters, the spectral responses are not uniform</w:t>
      </w:r>
      <w:r w:rsidR="00FC1445">
        <w:t xml:space="preserve"> due to the optical properties of liquid crystals</w:t>
      </w:r>
      <w:r w:rsidR="009F4311">
        <w:t>. The transmittance of shorter wavelength (</w:t>
      </w:r>
      <w:r w:rsidR="005A40A8">
        <w:t xml:space="preserve">e.g., </w:t>
      </w:r>
      <w:r w:rsidR="009F4311">
        <w:t>blue</w:t>
      </w:r>
      <w:r w:rsidR="005A40A8">
        <w:t xml:space="preserve"> light</w:t>
      </w:r>
      <w:r w:rsidR="009F4311">
        <w:t xml:space="preserve">) might be too low and create noise problems for the image detector. </w:t>
      </w:r>
      <w:r w:rsidR="003353BB">
        <w:t xml:space="preserve">Both fixed and tunable filter methods share the potential problem of camera noises originated from insufficient light. The </w:t>
      </w:r>
      <w:r w:rsidR="003353BB">
        <w:lastRenderedPageBreak/>
        <w:t xml:space="preserve">narrowband filters reduce the illumination greatly so a regular light source designed for direct view by the human eye is inadequate. </w:t>
      </w:r>
      <w:r w:rsidR="006422A3">
        <w:t xml:space="preserve">In </w:t>
      </w:r>
      <w:r w:rsidR="0062031F">
        <w:t xml:space="preserve">this </w:t>
      </w:r>
      <w:r w:rsidR="006422A3">
        <w:t>study</w:t>
      </w:r>
      <w:r w:rsidR="001F76E4">
        <w:t>,</w:t>
      </w:r>
      <w:r w:rsidR="006422A3">
        <w:t xml:space="preserve"> a </w:t>
      </w:r>
      <w:r w:rsidR="005A40A8">
        <w:t>m</w:t>
      </w:r>
      <w:r w:rsidR="001F76E4" w:rsidRPr="001F76E4">
        <w:t>icroelectromechanical (</w:t>
      </w:r>
      <w:r w:rsidR="009176A6">
        <w:t>MEMS</w:t>
      </w:r>
      <w:r w:rsidR="001F76E4">
        <w:t>)</w:t>
      </w:r>
      <w:r w:rsidR="009176A6">
        <w:t xml:space="preserve"> </w:t>
      </w:r>
      <w:r w:rsidR="006422A3">
        <w:t>tunable light source was used to replace the tungsten lamp of a</w:t>
      </w:r>
      <w:r w:rsidR="000B7F3C">
        <w:t xml:space="preserve"> light </w:t>
      </w:r>
      <w:r w:rsidR="006422A3">
        <w:t>microscope.</w:t>
      </w:r>
      <w:r w:rsidR="00840006">
        <w:t xml:space="preserve"> </w:t>
      </w:r>
      <w:r w:rsidR="00FC1445">
        <w:t>T</w:t>
      </w:r>
      <w:r w:rsidR="006422A3">
        <w:t xml:space="preserve">he tunable light source provides the capability of </w:t>
      </w:r>
      <w:r w:rsidR="009F4311">
        <w:t xml:space="preserve">finely </w:t>
      </w:r>
      <w:r w:rsidR="006422A3">
        <w:t>tunable bandwidth, synthesizable spectrum, and fast response.</w:t>
      </w:r>
    </w:p>
    <w:p w14:paraId="4F098CD5" w14:textId="4FB380B6" w:rsidR="00806EFD" w:rsidRDefault="00274CF4" w:rsidP="00196B15">
      <w:r>
        <w:t xml:space="preserve">The measurement results from the multispectral imaging system were used to generate not only the color truth but also the monochrome image. The monochrome image was derived from the color truth by stripping the chromaticity information. </w:t>
      </w:r>
      <w:r w:rsidR="008C5BD4">
        <w:t>The concept of employing a monochrome image can be considered as “color falsity</w:t>
      </w:r>
      <w:r w:rsidR="00B1100E">
        <w:t>,</w:t>
      </w:r>
      <w:r w:rsidR="008C5BD4">
        <w:t xml:space="preserve">” </w:t>
      </w:r>
      <w:r w:rsidR="00B1100E">
        <w:t xml:space="preserve">which </w:t>
      </w:r>
      <w:r w:rsidR="008C5BD4">
        <w:t xml:space="preserve">counters the concept of color truth. </w:t>
      </w:r>
      <w:r>
        <w:t xml:space="preserve">The purpose of using the duel of color truth and color falsity was to create an interval of </w:t>
      </w:r>
      <w:r w:rsidR="008B09DE">
        <w:t xml:space="preserve">quantitative </w:t>
      </w:r>
      <w:r>
        <w:t xml:space="preserve">color differences </w:t>
      </w:r>
      <w:r w:rsidR="00D422F3">
        <w:t xml:space="preserve">on which </w:t>
      </w:r>
      <w:r w:rsidR="008B09DE">
        <w:t>the color performance of WSI scanners</w:t>
      </w:r>
      <w:r w:rsidR="005A40A8">
        <w:t xml:space="preserve"> can be scaled</w:t>
      </w:r>
      <w:r w:rsidR="008B09DE">
        <w:t>.</w:t>
      </w:r>
      <w:r w:rsidR="006422A3">
        <w:t xml:space="preserve"> </w:t>
      </w:r>
    </w:p>
    <w:p w14:paraId="3C6CB90C" w14:textId="3E213390" w:rsidR="008B09DE" w:rsidRPr="008B09DE" w:rsidRDefault="008B09DE" w:rsidP="00274CF4">
      <w:r w:rsidRPr="008B09DE">
        <w:t xml:space="preserve">In this study, only the image acquisition subsystems of the WSI devices </w:t>
      </w:r>
      <w:r w:rsidR="00B1100E">
        <w:t>were</w:t>
      </w:r>
      <w:r w:rsidR="00B1100E" w:rsidRPr="008B09DE">
        <w:t xml:space="preserve"> </w:t>
      </w:r>
      <w:r w:rsidRPr="008B09DE">
        <w:t xml:space="preserve">assessed. The display subsystems, </w:t>
      </w:r>
      <w:r w:rsidR="005A40A8">
        <w:t xml:space="preserve">whose color performance can be </w:t>
      </w:r>
      <w:r w:rsidRPr="008B09DE">
        <w:t>affected by too many factors, were evaluated separately in another study.</w:t>
      </w:r>
    </w:p>
    <w:p w14:paraId="3203C9E4" w14:textId="77777777" w:rsidR="0076638E" w:rsidRDefault="0076638E" w:rsidP="00196B15">
      <w:pPr>
        <w:pStyle w:val="Heading1"/>
      </w:pPr>
      <w:r>
        <w:t>Materials and Methods</w:t>
      </w:r>
    </w:p>
    <w:p w14:paraId="56650313" w14:textId="5682A615" w:rsidR="002D2703" w:rsidRDefault="002D2703" w:rsidP="00196B15">
      <w:r w:rsidRPr="002D2703">
        <w:t xml:space="preserve">The workflow of the methodology is illustrated in </w:t>
      </w:r>
      <w:r w:rsidR="00634B63">
        <w:fldChar w:fldCharType="begin"/>
      </w:r>
      <w:r w:rsidR="00634B63">
        <w:instrText xml:space="preserve"> REF _Ref498418783 \h </w:instrText>
      </w:r>
      <w:r w:rsidR="00634B63">
        <w:fldChar w:fldCharType="separate"/>
      </w:r>
      <w:r w:rsidR="00CD0C69" w:rsidRPr="00DF5644">
        <w:t>Fig</w:t>
      </w:r>
      <w:r w:rsidR="00CD0C69">
        <w:t xml:space="preserve"> </w:t>
      </w:r>
      <w:r w:rsidR="00CD0C69">
        <w:rPr>
          <w:noProof/>
        </w:rPr>
        <w:t>1</w:t>
      </w:r>
      <w:r w:rsidR="00634B63">
        <w:fldChar w:fldCharType="end"/>
      </w:r>
      <w:r w:rsidR="00634B63">
        <w:t>.</w:t>
      </w:r>
      <w:r>
        <w:t xml:space="preserve"> A</w:t>
      </w:r>
      <w:r w:rsidRPr="002D2703">
        <w:t xml:space="preserve"> biological tissue </w:t>
      </w:r>
      <w:r>
        <w:t xml:space="preserve">sample mounted on a glass </w:t>
      </w:r>
      <w:r w:rsidRPr="002D2703">
        <w:t>slide</w:t>
      </w:r>
      <w:r>
        <w:t xml:space="preserve"> was imaged by both the multispectral imaging system and </w:t>
      </w:r>
      <w:r w:rsidRPr="002D2703">
        <w:t xml:space="preserve">the WSI </w:t>
      </w:r>
      <w:r>
        <w:t xml:space="preserve">scanner </w:t>
      </w:r>
      <w:r w:rsidRPr="002D2703">
        <w:t>under</w:t>
      </w:r>
      <w:r>
        <w:t xml:space="preserve"> </w:t>
      </w:r>
      <w:r w:rsidRPr="002D2703">
        <w:t>test</w:t>
      </w:r>
      <w:r>
        <w:t xml:space="preserve">. The output images from both systems were registered and converted into the CIELAB </w:t>
      </w:r>
      <w:r w:rsidR="00FA2C86">
        <w:t xml:space="preserve">color space </w:t>
      </w:r>
      <w:r>
        <w:t xml:space="preserve">to calculate the </w:t>
      </w:r>
      <w:r w:rsidR="00541385">
        <w:rPr>
          <w:rFonts w:ascii="Constantia" w:hAnsi="Constantia"/>
        </w:rPr>
        <w:t>Δ</w:t>
      </w:r>
      <w:r>
        <w:t>E</w:t>
      </w:r>
      <w:r w:rsidRPr="0015538E">
        <w:rPr>
          <w:vertAlign w:val="subscript"/>
        </w:rPr>
        <w:t>00</w:t>
      </w:r>
      <w:r w:rsidR="00840F6C">
        <w:t xml:space="preserve"> color difference</w:t>
      </w:r>
      <w:r>
        <w:t xml:space="preserve"> for each pixel.</w:t>
      </w:r>
      <w:r w:rsidR="009730D1">
        <w:t xml:space="preserve"> The pipelines for the multispectral imaging and the WSI scanners are described in the following subsections.</w:t>
      </w:r>
    </w:p>
    <w:p w14:paraId="7C33C22C" w14:textId="53BB2442" w:rsidR="00E13D12" w:rsidRDefault="00E13D12" w:rsidP="00E13D12">
      <w:pPr>
        <w:keepNext/>
        <w:jc w:val="center"/>
      </w:pPr>
    </w:p>
    <w:p w14:paraId="68ACFCC1" w14:textId="737FC464" w:rsidR="009730D1" w:rsidRDefault="005F7DBB" w:rsidP="00DF5644">
      <w:pPr>
        <w:pStyle w:val="Caption"/>
      </w:pPr>
      <w:bookmarkStart w:id="0" w:name="_Ref498418783"/>
      <w:r>
        <w:t>{FIGURE 1 GOES HERE</w:t>
      </w:r>
      <w:bookmarkEnd w:id="0"/>
      <w:r>
        <w:t>}</w:t>
      </w:r>
    </w:p>
    <w:p w14:paraId="1B4DD7B4" w14:textId="77777777" w:rsidR="00BA71C6" w:rsidRDefault="002D2703" w:rsidP="00196B15">
      <w:pPr>
        <w:pStyle w:val="Heading2"/>
      </w:pPr>
      <w:r>
        <w:t xml:space="preserve">Color </w:t>
      </w:r>
      <w:proofErr w:type="spellStart"/>
      <w:r>
        <w:t>Truthing</w:t>
      </w:r>
      <w:proofErr w:type="spellEnd"/>
      <w:r>
        <w:t xml:space="preserve"> with </w:t>
      </w:r>
      <w:r w:rsidR="0021365F" w:rsidRPr="00371570">
        <w:t>Multispectral Imaging</w:t>
      </w:r>
    </w:p>
    <w:p w14:paraId="1458E671" w14:textId="733864C7" w:rsidR="004B6F0A" w:rsidRDefault="00FA2C86" w:rsidP="00196B15">
      <w:pPr>
        <w:pStyle w:val="Heading4"/>
      </w:pPr>
      <w:r>
        <w:t>Device description</w:t>
      </w:r>
    </w:p>
    <w:p w14:paraId="0FF32393" w14:textId="5A2BC96A" w:rsidR="007B417D" w:rsidRDefault="007B417D" w:rsidP="00196B15">
      <w:r w:rsidRPr="00BA71C6">
        <w:t xml:space="preserve">The multispectral imaging system </w:t>
      </w:r>
      <w:r>
        <w:t xml:space="preserve">was </w:t>
      </w:r>
      <w:r w:rsidR="00840F6C">
        <w:t xml:space="preserve">implemented by </w:t>
      </w:r>
      <w:r>
        <w:t>retrofitt</w:t>
      </w:r>
      <w:r w:rsidR="00840F6C">
        <w:t>ing a</w:t>
      </w:r>
      <w:r>
        <w:t xml:space="preserve"> conventional </w:t>
      </w:r>
      <w:r w:rsidR="003A459C">
        <w:t xml:space="preserve">light </w:t>
      </w:r>
      <w:r>
        <w:t>microscope</w:t>
      </w:r>
      <w:r w:rsidR="00840F6C">
        <w:t xml:space="preserve">. It </w:t>
      </w:r>
      <w:r w:rsidRPr="00BA71C6">
        <w:t>comprise</w:t>
      </w:r>
      <w:r w:rsidR="00AC48E8">
        <w:t>d</w:t>
      </w:r>
      <w:r w:rsidRPr="00BA71C6">
        <w:t xml:space="preserve"> four components</w:t>
      </w:r>
      <w:r w:rsidR="00805414">
        <w:t xml:space="preserve"> –– </w:t>
      </w:r>
      <w:r w:rsidRPr="00BA71C6">
        <w:t>microscope, tunable light source, camera sensor, and control software. The hub of the multispectral image</w:t>
      </w:r>
      <w:r>
        <w:t xml:space="preserve"> system</w:t>
      </w:r>
      <w:r w:rsidRPr="00BA71C6">
        <w:t xml:space="preserve"> </w:t>
      </w:r>
      <w:r w:rsidR="004A0015">
        <w:t>was</w:t>
      </w:r>
      <w:r w:rsidRPr="00BA71C6">
        <w:t xml:space="preserve"> a</w:t>
      </w:r>
      <w:r>
        <w:t>n upright</w:t>
      </w:r>
      <w:r w:rsidRPr="00BA71C6">
        <w:t xml:space="preserve"> </w:t>
      </w:r>
      <w:r w:rsidR="000B7F3C">
        <w:t>light</w:t>
      </w:r>
      <w:r w:rsidR="000B7F3C" w:rsidRPr="00BA71C6">
        <w:t xml:space="preserve"> </w:t>
      </w:r>
      <w:r w:rsidRPr="00BA71C6">
        <w:t>microscope (</w:t>
      </w:r>
      <w:proofErr w:type="spellStart"/>
      <w:r w:rsidRPr="00BA71C6">
        <w:t>AxioPhot</w:t>
      </w:r>
      <w:proofErr w:type="spellEnd"/>
      <w:r w:rsidRPr="00BA71C6">
        <w:t xml:space="preserve"> 2, Carl Zeiss Microscopy, NY, </w:t>
      </w:r>
      <w:proofErr w:type="gramStart"/>
      <w:r w:rsidRPr="00BA71C6">
        <w:t>USA</w:t>
      </w:r>
      <w:proofErr w:type="gramEnd"/>
      <w:r w:rsidRPr="00BA71C6">
        <w:t xml:space="preserve">) in bright-field mode with a 10X objective (Carl Zeiss A-Plan 10X/0.25 Ph1). A motorized XY-stage (MAC 6000, </w:t>
      </w:r>
      <w:proofErr w:type="spellStart"/>
      <w:r w:rsidRPr="00BA71C6">
        <w:t>Ludl</w:t>
      </w:r>
      <w:proofErr w:type="spellEnd"/>
      <w:r w:rsidRPr="00BA71C6">
        <w:t xml:space="preserve"> Electronic Products Ltd., </w:t>
      </w:r>
      <w:proofErr w:type="gramStart"/>
      <w:r w:rsidRPr="00BA71C6">
        <w:t>Hawthorne</w:t>
      </w:r>
      <w:proofErr w:type="gramEnd"/>
      <w:r w:rsidRPr="00BA71C6">
        <w:t xml:space="preserve">, NY, USA) </w:t>
      </w:r>
      <w:r w:rsidR="00275FDA">
        <w:t xml:space="preserve">translationally moved the glass slide under the objective </w:t>
      </w:r>
      <w:r w:rsidR="00B1100E">
        <w:t>to</w:t>
      </w:r>
      <w:r w:rsidR="00B1100E" w:rsidRPr="00BA71C6">
        <w:t xml:space="preserve"> </w:t>
      </w:r>
      <w:r w:rsidRPr="00BA71C6">
        <w:t xml:space="preserve">select the desired region of interest (ROI). The </w:t>
      </w:r>
      <w:r>
        <w:t xml:space="preserve">glass </w:t>
      </w:r>
      <w:r w:rsidRPr="00BA71C6">
        <w:t xml:space="preserve">slide </w:t>
      </w:r>
      <w:r>
        <w:t>was</w:t>
      </w:r>
      <w:r w:rsidRPr="00BA71C6">
        <w:t xml:space="preserve"> illuminated by, in lieu of a </w:t>
      </w:r>
      <w:r>
        <w:t xml:space="preserve">conventional tungsten </w:t>
      </w:r>
      <w:r w:rsidRPr="00BA71C6">
        <w:t xml:space="preserve">halogen lamp, a tunable light source (OL490 Agile Light Source, Gooch and </w:t>
      </w:r>
      <w:proofErr w:type="spellStart"/>
      <w:r w:rsidRPr="00BA71C6">
        <w:t>Housego</w:t>
      </w:r>
      <w:proofErr w:type="spellEnd"/>
      <w:r w:rsidRPr="00BA71C6">
        <w:t>, TX, USA)</w:t>
      </w:r>
      <w:r>
        <w:t xml:space="preserve">. On the detector side, a </w:t>
      </w:r>
      <w:r w:rsidRPr="00BA71C6">
        <w:t xml:space="preserve">scientific monochrome CCD camera (Grasshopper3 9.1 MP Mono USB3 Vision, Point Grey Research Inc., BC, Canada) </w:t>
      </w:r>
      <w:r>
        <w:t xml:space="preserve">calibrated to a </w:t>
      </w:r>
      <w:r w:rsidRPr="00BA71C6">
        <w:t xml:space="preserve">linear response was used to </w:t>
      </w:r>
      <w:r>
        <w:t xml:space="preserve">measure </w:t>
      </w:r>
      <w:r w:rsidRPr="00BA71C6">
        <w:t>the lumi</w:t>
      </w:r>
      <w:r>
        <w:t>nance of each pixel in the field of view</w:t>
      </w:r>
      <w:r w:rsidRPr="00BA71C6">
        <w:t>.</w:t>
      </w:r>
      <w:r>
        <w:t xml:space="preserve"> After mounting the light source and camera, </w:t>
      </w:r>
      <w:r w:rsidRPr="00BA71C6">
        <w:t xml:space="preserve">Kohler illumination was </w:t>
      </w:r>
      <w:r w:rsidR="00275FDA">
        <w:t xml:space="preserve">attained by </w:t>
      </w:r>
      <w:r w:rsidRPr="00BA71C6">
        <w:t xml:space="preserve">refocusing the condenser </w:t>
      </w:r>
      <w:r w:rsidR="00275FDA">
        <w:t>(</w:t>
      </w:r>
      <w:r w:rsidR="006D63BF">
        <w:t>Zeiss achromatic-aplanatic condenser system, aperture 0.9)</w:t>
      </w:r>
      <w:r w:rsidR="00275FDA">
        <w:t xml:space="preserve"> </w:t>
      </w:r>
      <w:r w:rsidRPr="00BA71C6">
        <w:t>accordingly.</w:t>
      </w:r>
      <w:r>
        <w:t xml:space="preserve"> The image was focused manually with </w:t>
      </w:r>
      <w:r w:rsidR="00FA2C86">
        <w:t>550-nm</w:t>
      </w:r>
      <w:r>
        <w:t xml:space="preserve"> </w:t>
      </w:r>
      <w:r w:rsidR="00275FDA">
        <w:t>(</w:t>
      </w:r>
      <w:r>
        <w:t>green</w:t>
      </w:r>
      <w:r w:rsidR="00FA2C86">
        <w:t>)</w:t>
      </w:r>
      <w:r>
        <w:t xml:space="preserve"> light.</w:t>
      </w:r>
    </w:p>
    <w:p w14:paraId="40510B7E" w14:textId="5EFA0DEF" w:rsidR="007B417D" w:rsidRDefault="007B417D" w:rsidP="00196B15">
      <w:r w:rsidRPr="00BA71C6">
        <w:t xml:space="preserve">Inside the tunable light source, the </w:t>
      </w:r>
      <w:r w:rsidR="004A0015">
        <w:t>broadband</w:t>
      </w:r>
      <w:r w:rsidRPr="00BA71C6">
        <w:t xml:space="preserve"> </w:t>
      </w:r>
      <w:r w:rsidR="00626E2A">
        <w:t xml:space="preserve">white </w:t>
      </w:r>
      <w:r w:rsidRPr="00BA71C6">
        <w:t xml:space="preserve">light from a xenon lamp </w:t>
      </w:r>
      <w:r>
        <w:t>was</w:t>
      </w:r>
      <w:r w:rsidRPr="00BA71C6">
        <w:t xml:space="preserve"> dispersed into various wavelengths by prisms. </w:t>
      </w:r>
      <w:r w:rsidR="00586D8E">
        <w:t xml:space="preserve">In this study, the 150 micron aperture was </w:t>
      </w:r>
      <w:r w:rsidR="00DF36AE">
        <w:t>selected</w:t>
      </w:r>
      <w:r w:rsidR="00586D8E">
        <w:t xml:space="preserve"> to generate the narrowest bandwidth. </w:t>
      </w:r>
      <w:r w:rsidRPr="00BA71C6">
        <w:t xml:space="preserve">A fast-switching </w:t>
      </w:r>
      <w:r w:rsidR="00F16ED9">
        <w:t xml:space="preserve">MEMS-based </w:t>
      </w:r>
      <w:r w:rsidRPr="00BA71C6">
        <w:t>Digital Light Processor</w:t>
      </w:r>
      <w:r>
        <w:t xml:space="preserve"> </w:t>
      </w:r>
      <w:r w:rsidR="00626E2A">
        <w:t>(</w:t>
      </w:r>
      <w:r w:rsidR="00626E2A" w:rsidRPr="00626E2A">
        <w:t>Texas Instruments Incorporated</w:t>
      </w:r>
      <w:r w:rsidR="00626E2A">
        <w:t xml:space="preserve">, TX, </w:t>
      </w:r>
      <w:proofErr w:type="gramStart"/>
      <w:r w:rsidR="00626E2A">
        <w:t>USA</w:t>
      </w:r>
      <w:proofErr w:type="gramEnd"/>
      <w:r w:rsidR="00626E2A">
        <w:t>)</w:t>
      </w:r>
      <w:r w:rsidRPr="00BA71C6">
        <w:t xml:space="preserve"> </w:t>
      </w:r>
      <w:r w:rsidR="001C0697">
        <w:t>with 1</w:t>
      </w:r>
      <w:r w:rsidR="00F437FA">
        <w:t>,</w:t>
      </w:r>
      <w:r w:rsidR="001C0697">
        <w:t xml:space="preserve">024 </w:t>
      </w:r>
      <w:r w:rsidR="001C0697">
        <w:lastRenderedPageBreak/>
        <w:t xml:space="preserve">columns </w:t>
      </w:r>
      <w:r w:rsidRPr="00BA71C6">
        <w:t xml:space="preserve">was software-controlled to </w:t>
      </w:r>
      <w:r w:rsidR="00F16ED9">
        <w:t>reflect</w:t>
      </w:r>
      <w:r w:rsidRPr="00BA71C6">
        <w:t xml:space="preserve"> a set of selected wavelengths. </w:t>
      </w:r>
      <w:r w:rsidR="00586D8E">
        <w:t>The mapping between the 1</w:t>
      </w:r>
      <w:r w:rsidR="00F437FA">
        <w:t>,</w:t>
      </w:r>
      <w:r w:rsidR="00586D8E">
        <w:t xml:space="preserve">024 columns and the wavelength </w:t>
      </w:r>
      <w:r w:rsidR="00DF36AE">
        <w:t>was</w:t>
      </w:r>
      <w:r w:rsidR="00586D8E">
        <w:t xml:space="preserve"> nonlinear and need</w:t>
      </w:r>
      <w:r w:rsidR="00DF36AE">
        <w:t>ed</w:t>
      </w:r>
      <w:r w:rsidR="00586D8E">
        <w:t xml:space="preserve"> to be determined at factory as a calibration file. The factory software looked up the calibration file and </w:t>
      </w:r>
      <w:r w:rsidR="00032019">
        <w:t>actuated</w:t>
      </w:r>
      <w:r w:rsidR="00586D8E">
        <w:t xml:space="preserve"> the corresponding columns based on the user's choice of wavelength. </w:t>
      </w:r>
      <w:r w:rsidRPr="00BA71C6">
        <w:t xml:space="preserve">The wavelengths </w:t>
      </w:r>
      <w:r w:rsidR="00646466">
        <w:t xml:space="preserve">reflected by the actuated columns </w:t>
      </w:r>
      <w:r>
        <w:t>were</w:t>
      </w:r>
      <w:r w:rsidRPr="00BA71C6">
        <w:t xml:space="preserve"> then combined and delivered through a liquid light guide. The liquid light guide was coupled with the </w:t>
      </w:r>
      <w:r w:rsidR="00DF36AE">
        <w:t>light</w:t>
      </w:r>
      <w:r w:rsidR="00DF36AE" w:rsidRPr="00BA71C6">
        <w:t xml:space="preserve"> </w:t>
      </w:r>
      <w:r w:rsidRPr="00BA71C6">
        <w:t xml:space="preserve">microscope with a collimating adapter (LLG5A4-A, </w:t>
      </w:r>
      <w:proofErr w:type="spellStart"/>
      <w:r w:rsidRPr="00BA71C6">
        <w:t>Thorlabs</w:t>
      </w:r>
      <w:proofErr w:type="spellEnd"/>
      <w:r w:rsidRPr="00BA71C6">
        <w:t xml:space="preserve">, Newton, NJ, USA). </w:t>
      </w:r>
    </w:p>
    <w:p w14:paraId="324E0BD1" w14:textId="1ACB8B15" w:rsidR="007B417D" w:rsidRDefault="004A0015" w:rsidP="00196B15">
      <w:r>
        <w:t xml:space="preserve">The </w:t>
      </w:r>
      <w:r w:rsidR="00130383">
        <w:t xml:space="preserve">pixel count </w:t>
      </w:r>
      <w:r>
        <w:t>of the camera wa</w:t>
      </w:r>
      <w:r w:rsidR="007B417D" w:rsidRPr="00BA71C6">
        <w:t>s 3</w:t>
      </w:r>
      <w:r w:rsidR="006C64AA">
        <w:t>,</w:t>
      </w:r>
      <w:r w:rsidR="007B417D" w:rsidRPr="00BA71C6">
        <w:t>376</w:t>
      </w:r>
      <w:r w:rsidR="009E661B">
        <w:t>×</w:t>
      </w:r>
      <w:r w:rsidR="007B417D" w:rsidRPr="00BA71C6">
        <w:t>2</w:t>
      </w:r>
      <w:r w:rsidR="006C64AA">
        <w:t>,</w:t>
      </w:r>
      <w:r w:rsidR="007B417D" w:rsidRPr="00BA71C6">
        <w:t>704 at 9 f</w:t>
      </w:r>
      <w:r w:rsidR="007B417D">
        <w:t>ps</w:t>
      </w:r>
      <w:r w:rsidR="007B417D" w:rsidRPr="00BA71C6">
        <w:t>. The size of the CCD sensor (ICX814</w:t>
      </w:r>
      <w:r w:rsidR="00F16ED9">
        <w:t xml:space="preserve">, </w:t>
      </w:r>
      <w:r w:rsidR="00F16ED9" w:rsidRPr="00BA71C6">
        <w:t>S</w:t>
      </w:r>
      <w:r w:rsidR="00F16ED9">
        <w:t>ony Electronics Inc., Park Ridge, NJ, USA</w:t>
      </w:r>
      <w:r w:rsidR="007B417D" w:rsidRPr="00BA71C6">
        <w:t xml:space="preserve">) </w:t>
      </w:r>
      <w:r>
        <w:t>was</w:t>
      </w:r>
      <w:r w:rsidR="007B417D" w:rsidRPr="00BA71C6">
        <w:t xml:space="preserve"> the 1-inch format that covers a major portion of the field of view</w:t>
      </w:r>
      <w:r w:rsidR="00626E2A">
        <w:t xml:space="preserve"> of the microscope</w:t>
      </w:r>
      <w:r w:rsidR="007B417D" w:rsidRPr="00BA71C6">
        <w:t xml:space="preserve">. </w:t>
      </w:r>
      <w:r w:rsidR="00130383">
        <w:t>The resolution of the microscope</w:t>
      </w:r>
      <w:r w:rsidR="00483866">
        <w:t xml:space="preserve"> system</w:t>
      </w:r>
      <w:r w:rsidR="00130383">
        <w:t xml:space="preserve"> when using the 10</w:t>
      </w:r>
      <w:r w:rsidR="006662C0">
        <w:t>X</w:t>
      </w:r>
      <w:r w:rsidR="00130383">
        <w:t xml:space="preserve"> objective was 370 nm per pixel. </w:t>
      </w:r>
      <w:r w:rsidR="007B417D" w:rsidRPr="00BA71C6">
        <w:t xml:space="preserve">The tunable light source, motorized stage, and camera were all controlled by programs written in </w:t>
      </w:r>
      <w:proofErr w:type="spellStart"/>
      <w:r w:rsidR="007B417D" w:rsidRPr="00BA71C6">
        <w:t>Matlab</w:t>
      </w:r>
      <w:proofErr w:type="spellEnd"/>
      <w:r w:rsidR="007B417D" w:rsidRPr="00BA71C6">
        <w:t xml:space="preserve"> 2015b (</w:t>
      </w:r>
      <w:proofErr w:type="spellStart"/>
      <w:r w:rsidR="007B417D" w:rsidRPr="00BA71C6">
        <w:t>Mathworks</w:t>
      </w:r>
      <w:proofErr w:type="spellEnd"/>
      <w:r w:rsidR="007B417D" w:rsidRPr="00BA71C6">
        <w:t>, MA, USA) running in the Microsoft Windows 7 Professional 64-bit environmen</w:t>
      </w:r>
      <w:r w:rsidR="007B417D">
        <w:t>t</w:t>
      </w:r>
      <w:r w:rsidR="007B417D" w:rsidRPr="00BA71C6">
        <w:t xml:space="preserve">. </w:t>
      </w:r>
    </w:p>
    <w:p w14:paraId="77281722" w14:textId="77777777" w:rsidR="004B6F0A" w:rsidRPr="00196B15" w:rsidRDefault="004B6F0A" w:rsidP="001B0856">
      <w:pPr>
        <w:pStyle w:val="Heading4"/>
      </w:pPr>
      <w:r w:rsidRPr="00196B15">
        <w:t>Principle</w:t>
      </w:r>
    </w:p>
    <w:p w14:paraId="580C6325" w14:textId="3F569AC9" w:rsidR="00222C87" w:rsidRDefault="004A0015" w:rsidP="00196B15">
      <w:r>
        <w:t xml:space="preserve">The goal of the multispectral imaging system was to measure the spectral transmittance, </w:t>
      </w:r>
      <w:r w:rsidRPr="009D0276">
        <w:rPr>
          <w:i/>
        </w:rPr>
        <w:t>T</w:t>
      </w:r>
      <w:r>
        <w:t xml:space="preserve">, of the glass slide for each pixel. The glass slide was illuminated by </w:t>
      </w:r>
      <w:r w:rsidR="003B5B6F">
        <w:t xml:space="preserve">the </w:t>
      </w:r>
      <w:r>
        <w:t xml:space="preserve">light source with spectral power distribution </w:t>
      </w:r>
      <w:r w:rsidR="00222C87" w:rsidRPr="009D0276">
        <w:rPr>
          <w:i/>
        </w:rPr>
        <w:t>L</w:t>
      </w:r>
      <w:r>
        <w:t>. The spectral sensitivity of the camera</w:t>
      </w:r>
      <w:r w:rsidR="009D0276">
        <w:t xml:space="preserve">, including </w:t>
      </w:r>
      <w:r w:rsidR="0040718D">
        <w:t xml:space="preserve">both the </w:t>
      </w:r>
      <w:r w:rsidR="00F16ED9">
        <w:t xml:space="preserve">sensor and </w:t>
      </w:r>
      <w:r w:rsidR="009D0276">
        <w:t>optics,</w:t>
      </w:r>
      <w:r>
        <w:t xml:space="preserve"> is </w:t>
      </w:r>
      <w:r w:rsidR="009D0276" w:rsidRPr="009D0276">
        <w:rPr>
          <w:i/>
        </w:rPr>
        <w:t>C</w:t>
      </w:r>
      <w:r w:rsidR="009D0276">
        <w:t xml:space="preserve">, which </w:t>
      </w:r>
      <w:r w:rsidR="003B5B6F">
        <w:t xml:space="preserve">also </w:t>
      </w:r>
      <w:r w:rsidR="00626E2A">
        <w:t>depended</w:t>
      </w:r>
      <w:r w:rsidR="009D0276">
        <w:t xml:space="preserve"> on the camera </w:t>
      </w:r>
      <w:r w:rsidR="00626E2A">
        <w:t>parameters</w:t>
      </w:r>
      <w:r w:rsidR="009D0276">
        <w:t xml:space="preserve"> such as the exposure, gain,</w:t>
      </w:r>
      <w:r w:rsidR="003B5B6F">
        <w:t xml:space="preserve"> </w:t>
      </w:r>
      <w:r w:rsidR="00626E2A">
        <w:t xml:space="preserve">and </w:t>
      </w:r>
      <w:r w:rsidR="003B5B6F">
        <w:t xml:space="preserve">brightness </w:t>
      </w:r>
      <w:r w:rsidR="00626E2A">
        <w:t>settings</w:t>
      </w:r>
      <w:r w:rsidR="009D0276">
        <w:t xml:space="preserve">. </w:t>
      </w:r>
      <w:r w:rsidR="00CE7EAB">
        <w:t xml:space="preserve">The camera detects the luminance of the target </w:t>
      </w:r>
      <w:r w:rsidR="00CE7EAB">
        <w:rPr>
          <w:i/>
        </w:rPr>
        <w:t>Y</w:t>
      </w:r>
      <w:r w:rsidR="00CE7EAB">
        <w:t xml:space="preserve"> and reports in digital count </w:t>
      </w:r>
      <w:r w:rsidR="00CE7EAB" w:rsidRPr="001B0856">
        <w:rPr>
          <w:i/>
        </w:rPr>
        <w:t>D</w:t>
      </w:r>
      <w:r w:rsidR="00CE7EAB">
        <w:t xml:space="preserve">. </w:t>
      </w:r>
      <w:r w:rsidR="009D0276">
        <w:t>T</w:t>
      </w:r>
      <w:r>
        <w:t xml:space="preserve">he </w:t>
      </w:r>
      <w:r w:rsidR="00CE7EAB">
        <w:t xml:space="preserve">detected luminance </w:t>
      </w:r>
      <w:r w:rsidR="00CE7EAB">
        <w:rPr>
          <w:i/>
        </w:rPr>
        <w:t>Y</w:t>
      </w:r>
      <w:r>
        <w:t xml:space="preserve"> </w:t>
      </w:r>
      <w:r w:rsidR="003B5B6F">
        <w:t xml:space="preserve">is </w:t>
      </w:r>
      <w:r>
        <w:t xml:space="preserve">proportional </w:t>
      </w:r>
      <w:r w:rsidR="009D0276">
        <w:t xml:space="preserve">to </w:t>
      </w:r>
      <w:r w:rsidR="00FA2C86">
        <w:rPr>
          <w:i/>
        </w:rPr>
        <w:t>C</w:t>
      </w:r>
      <w:r w:rsidR="009D0276">
        <w:t xml:space="preserve">, </w:t>
      </w:r>
      <w:r w:rsidR="00FA2C86">
        <w:rPr>
          <w:i/>
        </w:rPr>
        <w:t>L</w:t>
      </w:r>
      <w:r w:rsidR="009D0276">
        <w:t xml:space="preserve">, and </w:t>
      </w:r>
      <w:r w:rsidR="00FA2C86">
        <w:rPr>
          <w:i/>
        </w:rPr>
        <w:t>T</w:t>
      </w:r>
      <w:r>
        <w:t xml:space="preserve"> </w:t>
      </w:r>
      <w:r w:rsidR="00626E2A">
        <w:t>over th</w:t>
      </w:r>
      <w:r w:rsidR="005D09AD">
        <w:t xml:space="preserve">e visible light wavelength </w:t>
      </w:r>
      <w:r w:rsidR="005D09AD" w:rsidRPr="005D09AD">
        <w:rPr>
          <w:i/>
        </w:rPr>
        <w:t>λ</w:t>
      </w:r>
      <w:r w:rsidR="00626E2A">
        <w:t>:</w:t>
      </w:r>
    </w:p>
    <w:p w14:paraId="6E445C94" w14:textId="318BCBD3" w:rsidR="00B802A7" w:rsidRDefault="00AA7C28" w:rsidP="009D789B">
      <w:pPr>
        <w:pStyle w:val="Equation"/>
      </w:pPr>
      <w:r>
        <w:tab/>
      </w:r>
      <m:oMath>
        <m:r>
          <w:rPr>
            <w:rFonts w:ascii="Cambria Math" w:hAnsi="Cambria Math"/>
          </w:rPr>
          <m:t>Y</m:t>
        </m:r>
        <m:r>
          <m:rPr>
            <m:sty m:val="p"/>
          </m:rPr>
          <w:rPr>
            <w:rFonts w:ascii="Cambria Math" w:hAnsi="Cambria Math" w:cs="Cambria Math"/>
            <w:color w:val="222222"/>
            <w:shd w:val="clear" w:color="auto" w:fill="FFFFFF"/>
          </w:rPr>
          <m:t>∝</m:t>
        </m:r>
        <m:nary>
          <m:naryPr>
            <m:limLoc m:val="undOvr"/>
            <m:subHide m:val="1"/>
            <m:supHide m:val="1"/>
            <m:ctrlPr>
              <w:rPr>
                <w:rFonts w:ascii="Cambria Math" w:hAnsi="Cambria Math" w:cs="Cambria Math"/>
                <w:color w:val="222222"/>
                <w:shd w:val="clear" w:color="auto" w:fill="FFFFFF"/>
              </w:rPr>
            </m:ctrlPr>
          </m:naryPr>
          <m:sub/>
          <m:sup/>
          <m:e>
            <m:r>
              <w:rPr>
                <w:rFonts w:ascii="Cambria Math" w:hAnsi="Cambria Math"/>
              </w:rPr>
              <m:t>C</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e>
        </m:nary>
      </m:oMath>
      <w:r>
        <w:t xml:space="preserve"> </w:t>
      </w:r>
      <w:r>
        <w:tab/>
        <w:t>(</w:t>
      </w:r>
      <w:r w:rsidR="003A4273">
        <w:fldChar w:fldCharType="begin"/>
      </w:r>
      <w:r w:rsidR="003A4273">
        <w:instrText xml:space="preserve"> SEQ Eq \* MERGEFORMAT </w:instrText>
      </w:r>
      <w:r w:rsidR="003A4273">
        <w:fldChar w:fldCharType="separate"/>
      </w:r>
      <w:r w:rsidR="00CD0C69">
        <w:rPr>
          <w:noProof/>
        </w:rPr>
        <w:t>1</w:t>
      </w:r>
      <w:r w:rsidR="003A4273">
        <w:rPr>
          <w:noProof/>
        </w:rPr>
        <w:fldChar w:fldCharType="end"/>
      </w:r>
      <w:r>
        <w:t>)</w:t>
      </w:r>
    </w:p>
    <w:p w14:paraId="4FA0874F" w14:textId="01FF4AA6" w:rsidR="003B5B6F" w:rsidRDefault="003B5B6F" w:rsidP="00196B15">
      <w:r>
        <w:t xml:space="preserve">By fixing </w:t>
      </w:r>
      <w:r w:rsidR="00CE7EAB">
        <w:t xml:space="preserve">the </w:t>
      </w:r>
      <w:r>
        <w:t xml:space="preserve">settings of </w:t>
      </w:r>
      <w:r w:rsidR="00F16ED9">
        <w:t xml:space="preserve">the camera and the </w:t>
      </w:r>
      <w:r w:rsidR="00CE7EAB">
        <w:t xml:space="preserve">spectrum of the </w:t>
      </w:r>
      <w:r w:rsidR="00F16ED9">
        <w:t>light source</w:t>
      </w:r>
      <w:r>
        <w:t xml:space="preserve">, </w:t>
      </w:r>
      <w:r w:rsidR="00F16ED9" w:rsidRPr="00F16ED9">
        <w:rPr>
          <w:i/>
        </w:rPr>
        <w:t>C</w:t>
      </w:r>
      <w:r w:rsidR="00F16ED9">
        <w:t xml:space="preserve"> and </w:t>
      </w:r>
      <w:r w:rsidR="00F16ED9" w:rsidRPr="00F16ED9">
        <w:rPr>
          <w:i/>
        </w:rPr>
        <w:t>L</w:t>
      </w:r>
      <w:r w:rsidR="00F16ED9">
        <w:t xml:space="preserve"> can be considered constant so </w:t>
      </w:r>
      <w:r>
        <w:t xml:space="preserve">the </w:t>
      </w:r>
      <w:r w:rsidR="00CE7EAB">
        <w:t xml:space="preserve">detected </w:t>
      </w:r>
      <w:r>
        <w:t xml:space="preserve">luminance at a specific wavelength is proportional to the transmittance of the </w:t>
      </w:r>
      <w:r w:rsidR="005D09AD">
        <w:t xml:space="preserve">tissue sample on the </w:t>
      </w:r>
      <w:r>
        <w:t>glass slide only:</w:t>
      </w:r>
    </w:p>
    <w:p w14:paraId="5C73D11E" w14:textId="2220AC52" w:rsidR="00AA7C28" w:rsidRDefault="00AA7C28" w:rsidP="009D789B">
      <w:pPr>
        <w:pStyle w:val="Equation"/>
      </w:pPr>
      <w:r>
        <w:tab/>
      </w:r>
      <m:oMath>
        <m:r>
          <w:rPr>
            <w:rFonts w:ascii="Cambria Math" w:hAnsi="Cambria Math"/>
          </w:rPr>
          <m:t>Y</m:t>
        </m:r>
        <m:r>
          <m:rPr>
            <m:sty m:val="p"/>
          </m:rPr>
          <w:rPr>
            <w:rFonts w:ascii="Cambria Math" w:hAnsi="Cambria Math"/>
          </w:rPr>
          <m:t>(</m:t>
        </m:r>
        <m:r>
          <w:rPr>
            <w:rFonts w:ascii="Cambria Math" w:hAnsi="Cambria Math"/>
          </w:rPr>
          <m:t>λ</m:t>
        </m:r>
        <m:r>
          <m:rPr>
            <m:sty m:val="p"/>
          </m:rPr>
          <w:rPr>
            <w:rFonts w:ascii="Cambria Math" w:hAnsi="Cambria Math"/>
          </w:rPr>
          <m:t>)</m:t>
        </m:r>
        <m:r>
          <m:rPr>
            <m:sty m:val="p"/>
          </m:rPr>
          <w:rPr>
            <w:rFonts w:ascii="Cambria Math" w:hAnsi="Cambria Math" w:cs="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w:t>
      </w:r>
      <w:r>
        <w:tab/>
        <w:t>(</w:t>
      </w:r>
      <w:r w:rsidR="003A4273">
        <w:fldChar w:fldCharType="begin"/>
      </w:r>
      <w:r w:rsidR="003A4273">
        <w:instrText xml:space="preserve"> SEQ Eq \* MERGEFORMAT </w:instrText>
      </w:r>
      <w:r w:rsidR="003A4273">
        <w:fldChar w:fldCharType="separate"/>
      </w:r>
      <w:r w:rsidR="00CD0C69">
        <w:rPr>
          <w:noProof/>
        </w:rPr>
        <w:t>2</w:t>
      </w:r>
      <w:r w:rsidR="003A4273">
        <w:rPr>
          <w:noProof/>
        </w:rPr>
        <w:fldChar w:fldCharType="end"/>
      </w:r>
      <w:r>
        <w:t>)</w:t>
      </w:r>
    </w:p>
    <w:p w14:paraId="622A498F" w14:textId="61E98CC1" w:rsidR="003B5B6F" w:rsidRDefault="003B5B6F" w:rsidP="00196B15">
      <w:r>
        <w:t xml:space="preserve">If the camera has a </w:t>
      </w:r>
      <w:r w:rsidR="00222C87">
        <w:t>linear</w:t>
      </w:r>
      <w:r>
        <w:t xml:space="preserve"> response between the </w:t>
      </w:r>
      <w:r w:rsidR="00CE7EAB">
        <w:t xml:space="preserve">detected </w:t>
      </w:r>
      <w:r>
        <w:t xml:space="preserve">luminance </w:t>
      </w:r>
      <w:r w:rsidR="00CE7EAB">
        <w:rPr>
          <w:i/>
        </w:rPr>
        <w:t>Y</w:t>
      </w:r>
      <w:r w:rsidR="005D09AD">
        <w:t xml:space="preserve"> </w:t>
      </w:r>
      <w:r>
        <w:t xml:space="preserve">and </w:t>
      </w:r>
      <w:r w:rsidR="00CE7EAB">
        <w:t xml:space="preserve">the </w:t>
      </w:r>
      <w:r>
        <w:t>output digital count</w:t>
      </w:r>
      <w:r w:rsidR="00222C87">
        <w:t xml:space="preserve"> </w:t>
      </w:r>
      <w:r w:rsidRPr="005D09AD">
        <w:rPr>
          <w:i/>
        </w:rPr>
        <w:t>D</w:t>
      </w:r>
      <w:r>
        <w:t>, then</w:t>
      </w:r>
      <w:r w:rsidR="005D09AD">
        <w:t xml:space="preserve"> </w:t>
      </w:r>
      <w:r w:rsidR="00CE7EAB">
        <w:t xml:space="preserve">the </w:t>
      </w:r>
      <w:r w:rsidR="005D09AD">
        <w:t>relationship</w:t>
      </w:r>
      <w:r w:rsidR="00CE7EAB">
        <w:t xml:space="preserve"> between the transmittance and the digital count</w:t>
      </w:r>
      <w:r w:rsidR="005D09AD">
        <w:t xml:space="preserve"> </w:t>
      </w:r>
      <w:r>
        <w:t>can be express</w:t>
      </w:r>
      <w:r w:rsidR="005D09AD">
        <w:t>ed as a linear function</w:t>
      </w:r>
      <w:r>
        <w:t>:</w:t>
      </w:r>
    </w:p>
    <w:p w14:paraId="0B54CEBD" w14:textId="6BF96238" w:rsidR="00222C87" w:rsidRPr="00A549C3" w:rsidRDefault="00AA7C28" w:rsidP="009D789B">
      <w:pPr>
        <w:pStyle w:val="Equation"/>
      </w:pPr>
      <w:r>
        <w:tab/>
      </w:r>
      <m:oMath>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w:r>
        <w:t xml:space="preserve"> </w:t>
      </w:r>
      <w:r>
        <w:tab/>
        <w:t>(</w:t>
      </w:r>
      <w:r w:rsidR="003A4273">
        <w:fldChar w:fldCharType="begin"/>
      </w:r>
      <w:r w:rsidR="003A4273">
        <w:instrText xml:space="preserve"> SEQ Eq \* MERGEFORMAT </w:instrText>
      </w:r>
      <w:r w:rsidR="003A4273">
        <w:fldChar w:fldCharType="separate"/>
      </w:r>
      <w:r w:rsidR="00CD0C69">
        <w:rPr>
          <w:noProof/>
        </w:rPr>
        <w:t>3</w:t>
      </w:r>
      <w:r w:rsidR="003A4273">
        <w:rPr>
          <w:noProof/>
        </w:rPr>
        <w:fldChar w:fldCharType="end"/>
      </w:r>
      <w:r>
        <w:t>)</w:t>
      </w:r>
    </w:p>
    <w:p w14:paraId="4F8BEFB1" w14:textId="4E8914B4" w:rsidR="00A549C3" w:rsidRDefault="003B5B6F" w:rsidP="00196B15">
      <w:r>
        <w:t xml:space="preserve">The </w:t>
      </w:r>
      <w:r w:rsidR="00BB0E8F">
        <w:t xml:space="preserve">two </w:t>
      </w:r>
      <w:r>
        <w:t>coefficients</w:t>
      </w:r>
      <w:r w:rsidR="005D09AD">
        <w:t xml:space="preserve"> </w:t>
      </w:r>
      <w:r w:rsidR="005D09AD" w:rsidRPr="005D09AD">
        <w:rPr>
          <w:i/>
        </w:rPr>
        <w:t>k</w:t>
      </w:r>
      <w:r w:rsidR="002F7D47">
        <w:rPr>
          <w:i/>
          <w:vertAlign w:val="subscript"/>
        </w:rPr>
        <w:t>0</w:t>
      </w:r>
      <w:r w:rsidR="005D09AD">
        <w:t xml:space="preserve"> and </w:t>
      </w:r>
      <w:r w:rsidR="005D09AD" w:rsidRPr="005D09AD">
        <w:rPr>
          <w:i/>
        </w:rPr>
        <w:t>k</w:t>
      </w:r>
      <w:r w:rsidR="002F7D47">
        <w:rPr>
          <w:i/>
          <w:vertAlign w:val="subscript"/>
        </w:rPr>
        <w:t>1</w:t>
      </w:r>
      <w:r>
        <w:t xml:space="preserve"> can be found by measuring two </w:t>
      </w:r>
      <w:r w:rsidR="00BB0E8F">
        <w:t xml:space="preserve">different </w:t>
      </w:r>
      <w:r w:rsidR="005D09AD">
        <w:t>glass slides</w:t>
      </w:r>
      <w:r>
        <w:t xml:space="preserve"> with known transmittance. </w:t>
      </w:r>
      <w:r w:rsidR="003B7E77">
        <w:t xml:space="preserve">In this study, </w:t>
      </w:r>
      <w:r>
        <w:t>a transparent target (</w:t>
      </w:r>
      <w:r w:rsidRPr="005D09AD">
        <w:rPr>
          <w:i/>
        </w:rPr>
        <w:t>T</w:t>
      </w:r>
      <w:r>
        <w:t>=1) and an opaque target (</w:t>
      </w:r>
      <w:r w:rsidRPr="005D09AD">
        <w:rPr>
          <w:i/>
        </w:rPr>
        <w:t>T</w:t>
      </w:r>
      <w:r>
        <w:t xml:space="preserve">=0) </w:t>
      </w:r>
      <w:r w:rsidR="003B7E77">
        <w:t>were used</w:t>
      </w:r>
      <w:r>
        <w:t>.</w:t>
      </w:r>
    </w:p>
    <w:p w14:paraId="46773AA2" w14:textId="1FF87D44" w:rsidR="00AA7C28" w:rsidRPr="009D789B" w:rsidRDefault="00AA7C28" w:rsidP="003B524F">
      <w:pPr>
        <w:pStyle w:val="Equation"/>
        <w:tabs>
          <w:tab w:val="clear" w:pos="4680"/>
          <w:tab w:val="left" w:pos="3690"/>
        </w:tabs>
      </w:pPr>
      <w:r w:rsidRPr="009D789B">
        <w:tab/>
      </w:r>
      <m:oMath>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aln/>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∙1+</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sidRPr="009D789B">
        <w:t xml:space="preserve"> </w:t>
      </w:r>
      <w:r w:rsidRPr="009D789B">
        <w:tab/>
        <w:t>(</w:t>
      </w:r>
      <w:r w:rsidR="003A4273">
        <w:fldChar w:fldCharType="begin"/>
      </w:r>
      <w:r w:rsidR="003A4273">
        <w:instrText xml:space="preserve"> SEQ Eq \* MERGEFORMAT </w:instrText>
      </w:r>
      <w:r w:rsidR="003A4273">
        <w:fldChar w:fldCharType="separate"/>
      </w:r>
      <w:r w:rsidR="00CD0C69">
        <w:rPr>
          <w:noProof/>
        </w:rPr>
        <w:t>4</w:t>
      </w:r>
      <w:r w:rsidR="003A4273">
        <w:rPr>
          <w:noProof/>
        </w:rPr>
        <w:fldChar w:fldCharType="end"/>
      </w:r>
      <w:r w:rsidRPr="009D789B">
        <w:t>)</w:t>
      </w:r>
    </w:p>
    <w:p w14:paraId="671130D1" w14:textId="2ED29382" w:rsidR="00B802A7" w:rsidRPr="009D789B" w:rsidRDefault="00AA7C28" w:rsidP="003B524F">
      <w:pPr>
        <w:pStyle w:val="Equation"/>
        <w:tabs>
          <w:tab w:val="clear" w:pos="4680"/>
          <w:tab w:val="left" w:pos="3690"/>
        </w:tabs>
        <w:rPr>
          <w:rStyle w:val="EquationChar"/>
          <w:iCs/>
        </w:rPr>
      </w:pPr>
      <w:r w:rsidRPr="009D789B">
        <w:rPr>
          <w:rStyle w:val="EquationChar"/>
          <w:iCs/>
        </w:rPr>
        <w:tab/>
      </w:r>
      <m:oMath>
        <m:sSub>
          <m:sSubPr>
            <m:ctrlPr>
              <w:rPr>
                <w:rStyle w:val="EquationChar"/>
                <w:rFonts w:ascii="Cambria Math" w:hAnsi="Cambria Math"/>
                <w:iCs/>
              </w:rPr>
            </m:ctrlPr>
          </m:sSubPr>
          <m:e>
            <m:r>
              <w:rPr>
                <w:rStyle w:val="EquationChar"/>
                <w:rFonts w:ascii="Cambria Math" w:hAnsi="Cambria Math"/>
              </w:rPr>
              <m:t>D</m:t>
            </m:r>
          </m:e>
          <m:sub>
            <m:r>
              <w:rPr>
                <w:rStyle w:val="EquationChar"/>
                <w:rFonts w:ascii="Cambria Math" w:hAnsi="Cambria Math"/>
              </w:rPr>
              <m:t>Min</m:t>
            </m:r>
          </m:sub>
        </m:sSub>
        <m:d>
          <m:dPr>
            <m:ctrlPr>
              <w:rPr>
                <w:rStyle w:val="EquationChar"/>
                <w:rFonts w:ascii="Cambria Math" w:hAnsi="Cambria Math"/>
                <w:iCs/>
              </w:rPr>
            </m:ctrlPr>
          </m:dPr>
          <m:e>
            <m:r>
              <w:rPr>
                <w:rStyle w:val="EquationChar"/>
                <w:rFonts w:ascii="Cambria Math" w:hAnsi="Cambria Math"/>
              </w:rPr>
              <m:t>λ</m:t>
            </m:r>
          </m:e>
        </m:d>
        <m:r>
          <m:rPr>
            <m:sty m:val="p"/>
            <m:aln/>
          </m:rPr>
          <w:rPr>
            <w:rStyle w:val="EquationChar"/>
            <w:rFonts w:ascii="Cambria Math" w:hAnsi="Cambria Math"/>
          </w:rPr>
          <m:t>=</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1</m:t>
            </m:r>
          </m:sub>
        </m:sSub>
        <m:r>
          <m:rPr>
            <m:sty m:val="p"/>
          </m:rPr>
          <w:rPr>
            <w:rStyle w:val="EquationChar"/>
            <w:rFonts w:ascii="Cambria Math" w:hAnsi="Cambria Math"/>
          </w:rPr>
          <m:t>∙0+</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0</m:t>
            </m:r>
          </m:sub>
        </m:sSub>
        <m:r>
          <m:rPr>
            <m:sty m:val="p"/>
          </m:rPr>
          <w:rPr>
            <w:rStyle w:val="EquationChar"/>
            <w:rFonts w:ascii="Cambria Math" w:hAnsi="Cambria Math"/>
          </w:rPr>
          <m:t>=</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0</m:t>
            </m:r>
          </m:sub>
        </m:sSub>
      </m:oMath>
      <w:r w:rsidRPr="009D789B">
        <w:rPr>
          <w:rStyle w:val="EquationChar"/>
          <w:iCs/>
        </w:rPr>
        <w:t xml:space="preserve"> </w:t>
      </w:r>
      <w:r w:rsidRPr="009D789B">
        <w:rPr>
          <w:rStyle w:val="EquationChar"/>
          <w:iCs/>
        </w:rPr>
        <w:tab/>
      </w:r>
      <w:r w:rsidRPr="009D789B">
        <w:t>(</w:t>
      </w:r>
      <w:r w:rsidR="003A4273">
        <w:fldChar w:fldCharType="begin"/>
      </w:r>
      <w:r w:rsidR="003A4273">
        <w:instrText xml:space="preserve"> SEQ Eq \* MERGEFORMAT </w:instrText>
      </w:r>
      <w:r w:rsidR="003A4273">
        <w:fldChar w:fldCharType="separate"/>
      </w:r>
      <w:r w:rsidR="00CD0C69">
        <w:rPr>
          <w:noProof/>
        </w:rPr>
        <w:t>5</w:t>
      </w:r>
      <w:r w:rsidR="003A4273">
        <w:rPr>
          <w:noProof/>
        </w:rPr>
        <w:fldChar w:fldCharType="end"/>
      </w:r>
      <w:r w:rsidRPr="009D789B">
        <w:t>)</w:t>
      </w:r>
    </w:p>
    <w:p w14:paraId="198AA535" w14:textId="77777777" w:rsidR="00B802A7" w:rsidRDefault="003B5B6F" w:rsidP="00196B15">
      <w:pPr>
        <w:rPr>
          <w:shd w:val="clear" w:color="auto" w:fill="FFFFFF"/>
        </w:rPr>
      </w:pPr>
      <w:r>
        <w:rPr>
          <w:shd w:val="clear" w:color="auto" w:fill="FFFFFF"/>
        </w:rPr>
        <w:t xml:space="preserve">Then the transmittance can be calculated via </w:t>
      </w:r>
      <w:r w:rsidR="009D0276">
        <w:rPr>
          <w:shd w:val="clear" w:color="auto" w:fill="FFFFFF"/>
        </w:rPr>
        <w:t>interpolation</w:t>
      </w:r>
      <w:r>
        <w:rPr>
          <w:shd w:val="clear" w:color="auto" w:fill="FFFFFF"/>
        </w:rPr>
        <w:t>:</w:t>
      </w:r>
    </w:p>
    <w:p w14:paraId="76F0AF94" w14:textId="24FBBB62" w:rsidR="009D0276" w:rsidRPr="009D789B" w:rsidRDefault="00AA7C28" w:rsidP="009D789B">
      <w:pPr>
        <w:pStyle w:val="Equation"/>
      </w:pPr>
      <w:r w:rsidRPr="009D789B">
        <w:tab/>
      </w:r>
      <m:oMath>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num>
          <m:den>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den>
        </m:f>
      </m:oMath>
      <w:r w:rsidRPr="009D789B">
        <w:t xml:space="preserve"> </w:t>
      </w:r>
      <w:r w:rsidRPr="009D789B">
        <w:tab/>
        <w:t>(</w:t>
      </w:r>
      <w:r w:rsidR="003A4273">
        <w:fldChar w:fldCharType="begin"/>
      </w:r>
      <w:r w:rsidR="003A4273">
        <w:instrText xml:space="preserve"> SEQ Eq \* MERGEFORMAT </w:instrText>
      </w:r>
      <w:r w:rsidR="003A4273">
        <w:fldChar w:fldCharType="separate"/>
      </w:r>
      <w:r w:rsidR="00CD0C69">
        <w:rPr>
          <w:noProof/>
        </w:rPr>
        <w:t>6</w:t>
      </w:r>
      <w:r w:rsidR="003A4273">
        <w:rPr>
          <w:noProof/>
        </w:rPr>
        <w:fldChar w:fldCharType="end"/>
      </w:r>
      <w:r w:rsidRPr="009D789B">
        <w:t>)</w:t>
      </w:r>
    </w:p>
    <w:p w14:paraId="0A8CABFE" w14:textId="57C9AB2B" w:rsidR="00B50DB0" w:rsidRDefault="00C0325E" w:rsidP="00B50DB0">
      <w:r>
        <w:t xml:space="preserve">Recall that the spectral power distribution of the tissue sample, </w:t>
      </w:r>
      <w:r w:rsidRPr="00ED7854">
        <w:rPr>
          <w:i/>
        </w:rPr>
        <w:t>S</w:t>
      </w:r>
      <w:r>
        <w:t xml:space="preserve">, is the product of the spectral power distributions of the light source and the transmittance. </w:t>
      </w:r>
      <w:r w:rsidR="00B50DB0">
        <w:t xml:space="preserve">Although the resulting spectral transmittance is the ground truth of the </w:t>
      </w:r>
      <w:r w:rsidR="00B50DB0">
        <w:lastRenderedPageBreak/>
        <w:t>glass slide, it cannot serve as the color truth for comparison until a light source is applied. In this study, the CIE D65 illuminant was used</w:t>
      </w:r>
      <w:r>
        <w:t>.</w:t>
      </w:r>
      <w:r w:rsidR="00B50DB0">
        <w:t xml:space="preserve">  </w:t>
      </w:r>
    </w:p>
    <w:p w14:paraId="51AEE00D" w14:textId="6D2A3245" w:rsidR="00B50DB0" w:rsidRPr="00A549C3" w:rsidRDefault="00B50DB0" w:rsidP="00B50DB0">
      <w:pPr>
        <w:pStyle w:val="Equation"/>
      </w:pPr>
      <w:r>
        <w:tab/>
      </w:r>
      <m:oMath>
        <m:r>
          <w:rPr>
            <w:rFonts w:ascii="Cambria Math" w:hAnsi="Cambria Math"/>
          </w:rPr>
          <m:t>S</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L</m:t>
            </m:r>
          </m:e>
          <m:sub>
            <m:r>
              <m:rPr>
                <m:sty m:val="p"/>
              </m:rPr>
              <w:rPr>
                <w:rFonts w:ascii="Cambria Math" w:hAnsi="Cambria Math" w:cs="Cambria Math"/>
              </w:rPr>
              <m:t>D65</m:t>
            </m:r>
          </m:sub>
        </m:sSub>
        <m:d>
          <m:dPr>
            <m:ctrlPr>
              <w:rPr>
                <w:rFonts w:ascii="Cambria Math" w:hAnsi="Cambria Math"/>
              </w:rPr>
            </m:ctrlPr>
          </m:dPr>
          <m:e>
            <m:r>
              <w:rPr>
                <w:rFonts w:ascii="Cambria Math" w:hAnsi="Cambria Math"/>
              </w:rPr>
              <m:t>λ</m:t>
            </m:r>
          </m:e>
        </m:d>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oMath>
      <w:r>
        <w:t xml:space="preserve"> </w:t>
      </w:r>
      <w:r>
        <w:tab/>
        <w:t>(</w:t>
      </w:r>
      <w:r w:rsidR="003A4273">
        <w:fldChar w:fldCharType="begin"/>
      </w:r>
      <w:r w:rsidR="003A4273">
        <w:instrText xml:space="preserve"> SEQ Eq \* MERGEFORMAT </w:instrText>
      </w:r>
      <w:r w:rsidR="003A4273">
        <w:fldChar w:fldCharType="separate"/>
      </w:r>
      <w:r w:rsidR="00CD0C69">
        <w:rPr>
          <w:noProof/>
        </w:rPr>
        <w:t>7</w:t>
      </w:r>
      <w:r w:rsidR="003A4273">
        <w:rPr>
          <w:noProof/>
        </w:rPr>
        <w:fldChar w:fldCharType="end"/>
      </w:r>
      <w:r>
        <w:t>)</w:t>
      </w:r>
    </w:p>
    <w:p w14:paraId="3CD63614" w14:textId="77777777" w:rsidR="00B50DB0" w:rsidRDefault="00C0325E" w:rsidP="00B50DB0">
      <w:r>
        <w:t xml:space="preserve">The CIEXYZ </w:t>
      </w:r>
      <w:proofErr w:type="spellStart"/>
      <w:r>
        <w:t>tristimulus</w:t>
      </w:r>
      <w:proofErr w:type="spellEnd"/>
      <w:r>
        <w:t xml:space="preserve"> </w:t>
      </w:r>
      <w:r w:rsidR="00B336A8" w:rsidRPr="006D32BD">
        <w:rPr>
          <w:i/>
        </w:rPr>
        <w:t>X</w:t>
      </w:r>
      <w:r w:rsidR="00B336A8">
        <w:rPr>
          <w:i/>
        </w:rPr>
        <w:t>YZ</w:t>
      </w:r>
      <w:r w:rsidR="00B336A8">
        <w:t xml:space="preserve"> </w:t>
      </w:r>
      <w:r>
        <w:t>was calculated by</w:t>
      </w:r>
    </w:p>
    <w:p w14:paraId="00E57190" w14:textId="13537394" w:rsidR="00C0325E" w:rsidRPr="00A549C3" w:rsidRDefault="00C0325E" w:rsidP="00C0325E">
      <w:pPr>
        <w:pStyle w:val="Equation"/>
      </w:pPr>
      <w:r>
        <w:tab/>
      </w:r>
      <m:oMath>
        <m:r>
          <w:rPr>
            <w:rFonts w:ascii="Cambria Math" w:hAnsi="Cambria Math"/>
          </w:rPr>
          <m:t>X</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r w:rsidR="003A4273">
        <w:fldChar w:fldCharType="begin"/>
      </w:r>
      <w:r w:rsidR="003A4273">
        <w:instrText xml:space="preserve"> SEQ Eq \* MERGEFORMAT </w:instrText>
      </w:r>
      <w:r w:rsidR="003A4273">
        <w:fldChar w:fldCharType="separate"/>
      </w:r>
      <w:r w:rsidR="00CD0C69">
        <w:rPr>
          <w:noProof/>
        </w:rPr>
        <w:t>8</w:t>
      </w:r>
      <w:r w:rsidR="003A4273">
        <w:rPr>
          <w:noProof/>
        </w:rPr>
        <w:fldChar w:fldCharType="end"/>
      </w:r>
      <w:r>
        <w:t>)</w:t>
      </w:r>
    </w:p>
    <w:p w14:paraId="7D42620C" w14:textId="3C5A2441" w:rsidR="00C0325E" w:rsidRPr="00A549C3" w:rsidRDefault="00C0325E" w:rsidP="00C0325E">
      <w:pPr>
        <w:pStyle w:val="Equation"/>
      </w:pPr>
      <w:r>
        <w:tab/>
      </w:r>
      <m:oMath>
        <m:r>
          <w:rPr>
            <w:rFonts w:ascii="Cambria Math" w:hAnsi="Cambria Math"/>
          </w:rPr>
          <m:t>Y</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y</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r w:rsidR="003A4273">
        <w:fldChar w:fldCharType="begin"/>
      </w:r>
      <w:r w:rsidR="003A4273">
        <w:instrText xml:space="preserve"> SEQ Eq \* MERGEFORMAT </w:instrText>
      </w:r>
      <w:r w:rsidR="003A4273">
        <w:fldChar w:fldCharType="separate"/>
      </w:r>
      <w:r w:rsidR="00CD0C69">
        <w:rPr>
          <w:noProof/>
        </w:rPr>
        <w:t>9</w:t>
      </w:r>
      <w:r w:rsidR="003A4273">
        <w:rPr>
          <w:noProof/>
        </w:rPr>
        <w:fldChar w:fldCharType="end"/>
      </w:r>
      <w:r>
        <w:t>)</w:t>
      </w:r>
    </w:p>
    <w:p w14:paraId="76B8642A" w14:textId="14F556E6" w:rsidR="00C0325E" w:rsidRPr="00A549C3" w:rsidRDefault="00C0325E" w:rsidP="00C0325E">
      <w:pPr>
        <w:pStyle w:val="Equation"/>
      </w:pPr>
      <w:r>
        <w:tab/>
      </w:r>
      <m:oMath>
        <m:r>
          <w:rPr>
            <w:rFonts w:ascii="Cambria Math" w:hAnsi="Cambria Math"/>
          </w:rPr>
          <m:t>Z</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z</m:t>
                </m:r>
              </m:e>
            </m:acc>
            <m:d>
              <m:dPr>
                <m:ctrlPr>
                  <w:rPr>
                    <w:rFonts w:ascii="Cambria Math" w:hAnsi="Cambria Math"/>
                  </w:rPr>
                </m:ctrlPr>
              </m:dPr>
              <m:e>
                <m:r>
                  <w:rPr>
                    <w:rFonts w:ascii="Cambria Math" w:hAnsi="Cambria Math"/>
                  </w:rPr>
                  <m:t>λ</m:t>
                </m:r>
              </m:e>
            </m:d>
            <m:r>
              <w:rPr>
                <w:rFonts w:ascii="Cambria Math" w:hAnsi="Cambria Math"/>
              </w:rPr>
              <m:t>dλ</m:t>
            </m:r>
          </m:e>
        </m:nary>
      </m:oMath>
      <w:r w:rsidR="00CE7EAB">
        <w:t>,</w:t>
      </w:r>
      <w:r>
        <w:t xml:space="preserve"> </w:t>
      </w:r>
      <w:r>
        <w:tab/>
        <w:t>(</w:t>
      </w:r>
      <w:r w:rsidR="003A4273">
        <w:fldChar w:fldCharType="begin"/>
      </w:r>
      <w:r w:rsidR="003A4273">
        <w:instrText xml:space="preserve"> SEQ Eq \* MERGEFORMAT </w:instrText>
      </w:r>
      <w:r w:rsidR="003A4273">
        <w:fldChar w:fldCharType="separate"/>
      </w:r>
      <w:r w:rsidR="00CD0C69">
        <w:rPr>
          <w:noProof/>
        </w:rPr>
        <w:t>10</w:t>
      </w:r>
      <w:r w:rsidR="003A4273">
        <w:rPr>
          <w:noProof/>
        </w:rPr>
        <w:fldChar w:fldCharType="end"/>
      </w:r>
      <w:r>
        <w:t>)</w:t>
      </w:r>
    </w:p>
    <w:p w14:paraId="1AE783BD" w14:textId="7BEC246A" w:rsidR="00C0325E" w:rsidRDefault="00C0325E" w:rsidP="00B50DB0">
      <w:proofErr w:type="gramStart"/>
      <w:r>
        <w:t xml:space="preserve">where </w:t>
      </w:r>
      <w:proofErr w:type="gramEnd"/>
      <m:oMath>
        <m:acc>
          <m:accPr>
            <m:chr m:val="̅"/>
            <m:ctrlPr>
              <w:rPr>
                <w:rFonts w:ascii="Cambria Math" w:hAnsi="Cambria Math"/>
                <w:i/>
                <w:iCs/>
              </w:rPr>
            </m:ctrlPr>
          </m:accPr>
          <m:e>
            <m:r>
              <w:rPr>
                <w:rFonts w:ascii="Cambria Math" w:hAnsi="Cambria Math"/>
              </w:rPr>
              <m:t>x</m:t>
            </m:r>
          </m:e>
        </m:acc>
      </m:oMath>
      <w:r>
        <w:t xml:space="preserve">, </w:t>
      </w:r>
      <m:oMath>
        <m:acc>
          <m:accPr>
            <m:chr m:val="̅"/>
            <m:ctrlPr>
              <w:rPr>
                <w:rFonts w:ascii="Cambria Math" w:hAnsi="Cambria Math"/>
                <w:i/>
                <w:iCs/>
              </w:rPr>
            </m:ctrlPr>
          </m:accPr>
          <m:e>
            <m:r>
              <w:rPr>
                <w:rFonts w:ascii="Cambria Math" w:hAnsi="Cambria Math"/>
              </w:rPr>
              <m:t>y</m:t>
            </m:r>
          </m:e>
        </m:acc>
      </m:oMath>
      <w:r>
        <w:t>, and</w:t>
      </w:r>
      <m:oMath>
        <m:r>
          <w:rPr>
            <w:rFonts w:ascii="Cambria Math" w:hAnsi="Cambria Math"/>
          </w:rPr>
          <m:t xml:space="preserve"> </m:t>
        </m:r>
        <m:acc>
          <m:accPr>
            <m:chr m:val="̅"/>
            <m:ctrlPr>
              <w:rPr>
                <w:rFonts w:ascii="Cambria Math" w:hAnsi="Cambria Math"/>
                <w:i/>
                <w:iCs/>
              </w:rPr>
            </m:ctrlPr>
          </m:accPr>
          <m:e>
            <m:r>
              <w:rPr>
                <w:rFonts w:ascii="Cambria Math" w:hAnsi="Cambria Math"/>
              </w:rPr>
              <m:t>z</m:t>
            </m:r>
          </m:e>
        </m:acc>
      </m:oMath>
      <w:r>
        <w:t xml:space="preserve"> are the CIE 1931 color matching functions.</w:t>
      </w:r>
    </w:p>
    <w:p w14:paraId="3EB5B377" w14:textId="3839EFB8" w:rsidR="003B41CB" w:rsidRDefault="00B50DB0" w:rsidP="00B50DB0">
      <w:r>
        <w:t xml:space="preserve">Then the </w:t>
      </w:r>
      <w:proofErr w:type="spellStart"/>
      <w:r w:rsidR="006B19F8">
        <w:t>tristimulus</w:t>
      </w:r>
      <w:proofErr w:type="spellEnd"/>
      <w:r w:rsidR="006B19F8">
        <w:t xml:space="preserve"> of the </w:t>
      </w:r>
      <w:r>
        <w:t xml:space="preserve">CIE D65 illuminant was </w:t>
      </w:r>
      <w:r w:rsidR="00B336A8">
        <w:t xml:space="preserve">calculated similarly and </w:t>
      </w:r>
      <w:r>
        <w:t>used as the reference white</w:t>
      </w:r>
      <w:r w:rsidR="003B41CB">
        <w:t>,</w:t>
      </w:r>
      <w:r>
        <w:t xml:space="preserve"> </w:t>
      </w:r>
      <w:proofErr w:type="spellStart"/>
      <w:r w:rsidR="006D32BD" w:rsidRPr="006D32BD">
        <w:rPr>
          <w:i/>
        </w:rPr>
        <w:t>X</w:t>
      </w:r>
      <w:r w:rsidR="006D32BD" w:rsidRPr="006D32BD">
        <w:rPr>
          <w:i/>
          <w:vertAlign w:val="subscript"/>
        </w:rPr>
        <w:t>n</w:t>
      </w:r>
      <w:r w:rsidR="006D32BD">
        <w:rPr>
          <w:i/>
        </w:rPr>
        <w:t>Y</w:t>
      </w:r>
      <w:r w:rsidR="006D32BD" w:rsidRPr="006D32BD">
        <w:rPr>
          <w:i/>
          <w:vertAlign w:val="subscript"/>
        </w:rPr>
        <w:t>n</w:t>
      </w:r>
      <w:r w:rsidR="006D32BD">
        <w:rPr>
          <w:i/>
        </w:rPr>
        <w:t>Z</w:t>
      </w:r>
      <w:r w:rsidR="006D32BD" w:rsidRPr="006D32BD">
        <w:rPr>
          <w:i/>
          <w:vertAlign w:val="subscript"/>
        </w:rPr>
        <w:t>n</w:t>
      </w:r>
      <w:proofErr w:type="spellEnd"/>
      <w:r w:rsidR="006D32BD">
        <w:t xml:space="preserve">, </w:t>
      </w:r>
      <w:r>
        <w:t xml:space="preserve">to calculate the CIELAB </w:t>
      </w:r>
      <w:r w:rsidRPr="001B0856">
        <w:rPr>
          <w:i/>
        </w:rPr>
        <w:t>L*a*b*</w:t>
      </w:r>
      <w:r>
        <w:t xml:space="preserve"> values.</w:t>
      </w:r>
    </w:p>
    <w:p w14:paraId="5BB2B2D9" w14:textId="3A74CC4B" w:rsidR="003B41CB" w:rsidRPr="00A549C3" w:rsidRDefault="003B41CB" w:rsidP="003B41CB">
      <w:pPr>
        <w:pStyle w:val="Equation"/>
      </w:pPr>
      <w:r>
        <w:tab/>
      </w:r>
      <m:oMath>
        <m:sSup>
          <m:sSupPr>
            <m:ctrlPr>
              <w:rPr>
                <w:rFonts w:ascii="Cambria Math" w:hAnsi="Cambria Math"/>
                <w:i/>
              </w:rPr>
            </m:ctrlPr>
          </m:sSupPr>
          <m:e>
            <m:r>
              <w:rPr>
                <w:rFonts w:ascii="Cambria Math" w:hAnsi="Cambria Math"/>
              </w:rPr>
              <m:t>L</m:t>
            </m:r>
          </m:e>
          <m:sup>
            <m:r>
              <w:rPr>
                <w:rFonts w:ascii="Cambria Math" w:hAnsi="Cambria Math"/>
              </w:rPr>
              <m:t>*</m:t>
            </m:r>
          </m:sup>
        </m:sSup>
        <m:r>
          <m:rPr>
            <m:sty m:val="p"/>
          </m:rPr>
          <w:rPr>
            <w:rFonts w:ascii="Cambria Math" w:hAnsi="Cambria Math" w:cs="Cambria Math"/>
          </w:rPr>
          <m:t>=116</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-16</m:t>
        </m:r>
      </m:oMath>
      <w:r>
        <w:t xml:space="preserve"> </w:t>
      </w:r>
      <w:r>
        <w:tab/>
        <w:t>(</w:t>
      </w:r>
      <w:r w:rsidR="003A4273">
        <w:fldChar w:fldCharType="begin"/>
      </w:r>
      <w:r w:rsidR="003A4273">
        <w:instrText xml:space="preserve"> SEQ Eq \* MERGEFORMAT </w:instrText>
      </w:r>
      <w:r w:rsidR="003A4273">
        <w:fldChar w:fldCharType="separate"/>
      </w:r>
      <w:r w:rsidR="00CD0C69">
        <w:rPr>
          <w:noProof/>
        </w:rPr>
        <w:t>11</w:t>
      </w:r>
      <w:r w:rsidR="003A4273">
        <w:rPr>
          <w:noProof/>
        </w:rPr>
        <w:fldChar w:fldCharType="end"/>
      </w:r>
      <w:r>
        <w:t>)</w:t>
      </w:r>
    </w:p>
    <w:p w14:paraId="718407C5" w14:textId="5BF1F47F" w:rsidR="003B41CB" w:rsidRPr="00A549C3" w:rsidRDefault="003B41CB" w:rsidP="003B41CB">
      <w:pPr>
        <w:pStyle w:val="Equation"/>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m:rPr>
            <m:sty m:val="p"/>
          </m:rPr>
          <w:rPr>
            <w:rFonts w:ascii="Cambria Math" w:hAnsi="Cambria Math" w:cs="Cambria Math"/>
          </w:rPr>
          <m:t>=500</m:t>
        </m:r>
        <m:d>
          <m:dPr>
            <m:ctrlPr>
              <w:rPr>
                <w:rFonts w:ascii="Cambria Math" w:hAnsi="Cambria Math" w:cs="Cambria Math"/>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e>
        </m:d>
      </m:oMath>
      <w:r>
        <w:t xml:space="preserve"> </w:t>
      </w:r>
      <w:r>
        <w:tab/>
        <w:t>(</w:t>
      </w:r>
      <w:r w:rsidR="003A4273">
        <w:fldChar w:fldCharType="begin"/>
      </w:r>
      <w:r w:rsidR="003A4273">
        <w:instrText xml:space="preserve"> SEQ Eq \* MERGEFORMAT </w:instrText>
      </w:r>
      <w:r w:rsidR="003A4273">
        <w:fldChar w:fldCharType="separate"/>
      </w:r>
      <w:r w:rsidR="00CD0C69">
        <w:rPr>
          <w:noProof/>
        </w:rPr>
        <w:t>12</w:t>
      </w:r>
      <w:r w:rsidR="003A4273">
        <w:rPr>
          <w:noProof/>
        </w:rPr>
        <w:fldChar w:fldCharType="end"/>
      </w:r>
      <w:r>
        <w:t>)</w:t>
      </w:r>
    </w:p>
    <w:p w14:paraId="712B01B5" w14:textId="12829461" w:rsidR="003B41CB" w:rsidRPr="00A549C3" w:rsidRDefault="003B41CB" w:rsidP="003B41CB">
      <w:pPr>
        <w:pStyle w:val="Equation"/>
      </w:pPr>
      <w:r>
        <w:tab/>
      </w:r>
      <m:oMath>
        <m:sSup>
          <m:sSupPr>
            <m:ctrlPr>
              <w:rPr>
                <w:rFonts w:ascii="Cambria Math" w:hAnsi="Cambria Math"/>
                <w:i/>
              </w:rPr>
            </m:ctrlPr>
          </m:sSupPr>
          <m:e>
            <m:r>
              <w:rPr>
                <w:rFonts w:ascii="Cambria Math" w:hAnsi="Cambria Math"/>
              </w:rPr>
              <m:t>b</m:t>
            </m:r>
          </m:e>
          <m:sup>
            <m:r>
              <w:rPr>
                <w:rFonts w:ascii="Cambria Math" w:hAnsi="Cambria Math"/>
              </w:rPr>
              <m:t>*</m:t>
            </m:r>
          </m:sup>
        </m:sSup>
        <m:r>
          <m:rPr>
            <m:sty m:val="p"/>
          </m:rPr>
          <w:rPr>
            <w:rFonts w:ascii="Cambria Math" w:hAnsi="Cambria Math" w:cs="Cambria Math"/>
          </w:rPr>
          <m:t>=200</m:t>
        </m:r>
        <m:d>
          <m:dPr>
            <m:ctrlPr>
              <w:rPr>
                <w:rFonts w:ascii="Cambria Math" w:hAnsi="Cambria Math"/>
                <w:i/>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e>
            </m:d>
          </m:e>
        </m:d>
      </m:oMath>
      <w:r>
        <w:t xml:space="preserve"> </w:t>
      </w:r>
      <w:r>
        <w:tab/>
        <w:t>(</w:t>
      </w:r>
      <w:r w:rsidR="003A4273">
        <w:fldChar w:fldCharType="begin"/>
      </w:r>
      <w:r w:rsidR="003A4273">
        <w:instrText xml:space="preserve"> SEQ Eq \* MERGEFORMAT </w:instrText>
      </w:r>
      <w:r w:rsidR="003A4273">
        <w:fldChar w:fldCharType="separate"/>
      </w:r>
      <w:r w:rsidR="00CD0C69">
        <w:rPr>
          <w:noProof/>
        </w:rPr>
        <w:t>13</w:t>
      </w:r>
      <w:r w:rsidR="003A4273">
        <w:rPr>
          <w:noProof/>
        </w:rPr>
        <w:fldChar w:fldCharType="end"/>
      </w:r>
      <w:r>
        <w:t>)</w:t>
      </w:r>
    </w:p>
    <w:p w14:paraId="19ED6163" w14:textId="5BAAF38C" w:rsidR="003B41CB" w:rsidRPr="00A549C3" w:rsidRDefault="003B41CB" w:rsidP="003B41CB">
      <w:pPr>
        <w:pStyle w:val="Equation"/>
      </w:pPr>
      <w:r>
        <w:tab/>
      </w:r>
      <m:oMath>
        <m:r>
          <w:rPr>
            <w:rFonts w:ascii="Cambria Math" w:hAnsi="Cambria Math"/>
          </w:rPr>
          <m:t>f(t)=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ad>
                    <m:radPr>
                      <m:ctrlPr>
                        <w:rPr>
                          <w:rFonts w:ascii="Cambria Math" w:hAnsi="Cambria Math"/>
                          <w:i/>
                        </w:rPr>
                      </m:ctrlPr>
                    </m:radPr>
                    <m:deg>
                      <m:r>
                        <w:rPr>
                          <w:rFonts w:ascii="Cambria Math" w:hAnsi="Cambria Math"/>
                        </w:rPr>
                        <m:t>3</m:t>
                      </m:r>
                    </m:deg>
                    <m:e>
                      <m:r>
                        <w:rPr>
                          <w:rFonts w:ascii="Cambria Math" w:hAnsi="Cambria Math"/>
                        </w:rPr>
                        <m:t>t</m:t>
                      </m:r>
                    </m:e>
                  </m:rad>
                </m:e>
                <m:e>
                  <m:r>
                    <w:rPr>
                      <w:rFonts w:ascii="Cambria Math" w:hAnsi="Cambria Math"/>
                    </w:rPr>
                    <m:t>if t&gt;</m:t>
                  </m:r>
                  <m:sSup>
                    <m:sSupPr>
                      <m:ctrlPr>
                        <w:rPr>
                          <w:rFonts w:ascii="Cambria Math" w:hAnsi="Cambria Math"/>
                          <w:i/>
                        </w:rPr>
                      </m:ctrlPr>
                    </m:sSupPr>
                    <m:e>
                      <m:r>
                        <w:rPr>
                          <w:rFonts w:ascii="Cambria Math" w:hAnsi="Cambria Math"/>
                        </w:rPr>
                        <m:t>δ</m:t>
                      </m:r>
                    </m:e>
                    <m:sup>
                      <m:r>
                        <w:rPr>
                          <w:rFonts w:ascii="Cambria Math" w:hAnsi="Cambria Math"/>
                        </w:rPr>
                        <m:t>3</m:t>
                      </m:r>
                    </m:sup>
                  </m:sSup>
                </m:e>
              </m:mr>
              <m:mr>
                <m:e>
                  <m:f>
                    <m:fPr>
                      <m:ctrlPr>
                        <w:rPr>
                          <w:rFonts w:ascii="Cambria Math" w:hAnsi="Cambria Math"/>
                          <w:i/>
                        </w:rPr>
                      </m:ctrlPr>
                    </m:fPr>
                    <m:num>
                      <m:r>
                        <w:rPr>
                          <w:rFonts w:ascii="Cambria Math" w:hAnsi="Cambria Math"/>
                        </w:rPr>
                        <m:t>t</m:t>
                      </m:r>
                    </m:num>
                    <m:den>
                      <m:r>
                        <w:rPr>
                          <w:rFonts w:ascii="Cambria Math" w:hAnsi="Cambria Math"/>
                        </w:rPr>
                        <m:t>3</m:t>
                      </m:r>
                      <m:sSup>
                        <m:sSupPr>
                          <m:ctrlPr>
                            <w:rPr>
                              <w:rFonts w:ascii="Cambria Math" w:hAnsi="Cambria Math"/>
                              <w:i/>
                            </w:rPr>
                          </m:ctrlPr>
                        </m:sSupPr>
                        <m:e>
                          <m:r>
                            <w:rPr>
                              <w:rFonts w:ascii="Cambria Math" w:hAnsi="Cambria Math"/>
                            </w:rPr>
                            <m:t>δ</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29</m:t>
                      </m:r>
                    </m:den>
                  </m:f>
                </m:e>
                <m:e>
                  <m:r>
                    <w:rPr>
                      <w:rFonts w:ascii="Cambria Math" w:hAnsi="Cambria Math"/>
                    </w:rPr>
                    <m:t>otherwise</m:t>
                  </m:r>
                </m:e>
              </m:mr>
            </m:m>
          </m:e>
        </m:d>
      </m:oMath>
      <w:r>
        <w:t xml:space="preserve"> </w:t>
      </w:r>
      <w:r>
        <w:tab/>
        <w:t>(</w:t>
      </w:r>
      <w:r w:rsidR="003A4273">
        <w:fldChar w:fldCharType="begin"/>
      </w:r>
      <w:r w:rsidR="003A4273">
        <w:instrText xml:space="preserve"> SEQ Eq \* MERGEFORMAT </w:instrText>
      </w:r>
      <w:r w:rsidR="003A4273">
        <w:fldChar w:fldCharType="separate"/>
      </w:r>
      <w:r w:rsidR="00CD0C69">
        <w:rPr>
          <w:noProof/>
        </w:rPr>
        <w:t>14</w:t>
      </w:r>
      <w:r w:rsidR="003A4273">
        <w:rPr>
          <w:noProof/>
        </w:rPr>
        <w:fldChar w:fldCharType="end"/>
      </w:r>
      <w:r>
        <w:t>)</w:t>
      </w:r>
    </w:p>
    <w:p w14:paraId="42BDC458" w14:textId="7891E7CC" w:rsidR="004E45B9" w:rsidRPr="00A549C3" w:rsidRDefault="004E45B9" w:rsidP="004E45B9">
      <w:pPr>
        <w:pStyle w:val="Equation"/>
      </w:pPr>
      <w:r>
        <w:tab/>
      </w:r>
      <m:oMath>
        <m:r>
          <w:rPr>
            <w:rFonts w:ascii="Cambria Math" w:hAnsi="Cambria Math"/>
          </w:rPr>
          <m:t>δ</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6</m:t>
            </m:r>
          </m:num>
          <m:den>
            <m:r>
              <w:rPr>
                <w:rFonts w:ascii="Cambria Math" w:hAnsi="Cambria Math" w:cs="Cambria Math"/>
              </w:rPr>
              <m:t>29</m:t>
            </m:r>
          </m:den>
        </m:f>
      </m:oMath>
      <w:r>
        <w:t xml:space="preserve"> </w:t>
      </w:r>
      <w:r>
        <w:tab/>
        <w:t>(</w:t>
      </w:r>
      <w:r w:rsidR="003A4273">
        <w:fldChar w:fldCharType="begin"/>
      </w:r>
      <w:r w:rsidR="003A4273">
        <w:instrText xml:space="preserve"> SEQ Eq \* MERGEFORMAT </w:instrText>
      </w:r>
      <w:r w:rsidR="003A4273">
        <w:fldChar w:fldCharType="separate"/>
      </w:r>
      <w:r w:rsidR="00CD0C69">
        <w:rPr>
          <w:noProof/>
        </w:rPr>
        <w:t>15</w:t>
      </w:r>
      <w:r w:rsidR="003A4273">
        <w:rPr>
          <w:noProof/>
        </w:rPr>
        <w:fldChar w:fldCharType="end"/>
      </w:r>
      <w:r>
        <w:t>)</w:t>
      </w:r>
    </w:p>
    <w:p w14:paraId="65B49E21" w14:textId="0364CA2A" w:rsidR="00B50DB0" w:rsidRDefault="00B50DB0" w:rsidP="00B50DB0">
      <w:r>
        <w:t xml:space="preserve">The CIELAB </w:t>
      </w:r>
      <w:r w:rsidRPr="001B0856">
        <w:rPr>
          <w:i/>
        </w:rPr>
        <w:t>L*a*b*</w:t>
      </w:r>
      <w:r>
        <w:t xml:space="preserve"> values </w:t>
      </w:r>
      <w:r w:rsidR="003B41CB">
        <w:t>would</w:t>
      </w:r>
      <w:r>
        <w:t xml:space="preserve"> be used as the </w:t>
      </w:r>
      <w:r w:rsidR="003B41CB">
        <w:t>truth</w:t>
      </w:r>
      <w:r>
        <w:t xml:space="preserve"> to evaluate the WSI scanners. For visualization and presentation purposes, the CIELAB data were also converted into the </w:t>
      </w:r>
      <w:proofErr w:type="spellStart"/>
      <w:r>
        <w:t>sRGB</w:t>
      </w:r>
      <w:proofErr w:type="spellEnd"/>
      <w:r>
        <w:t xml:space="preserve"> </w:t>
      </w:r>
      <w:r w:rsidR="00CE7EAB">
        <w:t xml:space="preserve">color </w:t>
      </w:r>
      <w:r>
        <w:t>space to reconstruct the truth image</w:t>
      </w:r>
      <w:r w:rsidR="008B613D">
        <w:fldChar w:fldCharType="begin"/>
      </w:r>
      <w:r w:rsidR="008B613D">
        <w:instrText xml:space="preserve"> ADDIN EN.CITE &lt;EndNote&gt;&lt;Cite&gt;&lt;Author&gt;IEC&lt;/Author&gt;&lt;Year&gt;1999&lt;/Year&gt;&lt;RecNum&gt;7&lt;/RecNum&gt;&lt;DisplayText&gt;&lt;style face="superscript"&gt;12&lt;/style&gt;&lt;/DisplayText&gt;&lt;record&gt;&lt;rec-number&gt;7&lt;/rec-number&gt;&lt;foreign-keys&gt;&lt;key app="EN" db-id="txx9pxft3zted2eda9cxp2eqer9tvvret5pr" timestamp="1512760050"&gt;7&lt;/key&gt;&lt;/foreign-keys&gt;&lt;ref-type name="Journal Article"&gt;17&lt;/ref-type&gt;&lt;contributors&gt;&lt;authors&gt;&lt;author&gt;IEC&lt;/author&gt;&lt;/authors&gt;&lt;/contributors&gt;&lt;titles&gt;&lt;title&gt;IEC 61966-2-1: Multimedia systems and equipment-Colour measurement and management-Part 2-1: Colour management-Default RGB colour space-sRGB&lt;/title&gt;&lt;secondary-title&gt;Geneva, Switzerland: International Electrotechnical Commission&lt;/secondary-title&gt;&lt;/titles&gt;&lt;periodical&gt;&lt;full-title&gt;Geneva, Switzerland: International Electrotechnical Commission&lt;/full-title&gt;&lt;/periodical&gt;&lt;dates&gt;&lt;year&gt;1999&lt;/year&gt;&lt;/dates&gt;&lt;urls&gt;&lt;/urls&gt;&lt;/record&gt;&lt;/Cite&gt;&lt;/EndNote&gt;</w:instrText>
      </w:r>
      <w:r w:rsidR="008B613D">
        <w:fldChar w:fldCharType="separate"/>
      </w:r>
      <w:r w:rsidR="008B613D" w:rsidRPr="00D50AFE">
        <w:rPr>
          <w:noProof/>
          <w:vertAlign w:val="superscript"/>
        </w:rPr>
        <w:t>12</w:t>
      </w:r>
      <w:r w:rsidR="008B613D">
        <w:fldChar w:fldCharType="end"/>
      </w:r>
      <w:r>
        <w:t xml:space="preserve">. </w:t>
      </w:r>
      <w:r w:rsidR="00EC14D1">
        <w:t>Notice that t</w:t>
      </w:r>
      <w:r w:rsidR="00C05127">
        <w:t xml:space="preserve">he </w:t>
      </w:r>
      <w:proofErr w:type="spellStart"/>
      <w:r w:rsidR="00C05127">
        <w:t>sRGB</w:t>
      </w:r>
      <w:proofErr w:type="spellEnd"/>
      <w:r w:rsidR="00C05127">
        <w:t xml:space="preserve"> color space was not used to process the truth data because some eosin-stained shades with high lightness values are out of the </w:t>
      </w:r>
      <w:proofErr w:type="spellStart"/>
      <w:r w:rsidR="00C05127">
        <w:t>sRGB</w:t>
      </w:r>
      <w:proofErr w:type="spellEnd"/>
      <w:r w:rsidR="00C05127">
        <w:t xml:space="preserve"> color gamut. </w:t>
      </w:r>
      <w:r w:rsidR="0044301B">
        <w:t>Nevertheless</w:t>
      </w:r>
      <w:r w:rsidR="00BD564B">
        <w:t xml:space="preserve">, </w:t>
      </w:r>
      <w:r w:rsidR="0044301B">
        <w:t xml:space="preserve">many </w:t>
      </w:r>
      <w:r w:rsidR="00BD564B">
        <w:t xml:space="preserve">commercial WSI scanners use </w:t>
      </w:r>
      <w:proofErr w:type="spellStart"/>
      <w:r w:rsidR="00BD564B">
        <w:t>sRGB</w:t>
      </w:r>
      <w:proofErr w:type="spellEnd"/>
      <w:r w:rsidR="00BD564B">
        <w:t xml:space="preserve"> to store and display images.</w:t>
      </w:r>
      <w:r w:rsidR="0044301B">
        <w:t xml:space="preserve"> </w:t>
      </w:r>
      <w:r>
        <w:t>In this study the CIE D65 illuminant was used to establish the truth. Alternative illuminants can be used for specific viewing environments or applications.</w:t>
      </w:r>
    </w:p>
    <w:p w14:paraId="2B66563D" w14:textId="77777777" w:rsidR="004B6F0A" w:rsidRDefault="004B6F0A" w:rsidP="00D52823">
      <w:pPr>
        <w:pStyle w:val="Heading3"/>
        <w:widowControl w:val="0"/>
      </w:pPr>
      <w:r>
        <w:lastRenderedPageBreak/>
        <w:t xml:space="preserve">Workflow for </w:t>
      </w:r>
      <w:r w:rsidR="0005245F">
        <w:t>Multispectral Imaging</w:t>
      </w:r>
    </w:p>
    <w:p w14:paraId="100734F6" w14:textId="51622784" w:rsidR="00B70790" w:rsidRDefault="00500BEB" w:rsidP="00D52823">
      <w:pPr>
        <w:keepNext/>
        <w:keepLines/>
        <w:widowControl w:val="0"/>
      </w:pPr>
      <w:r>
        <w:t xml:space="preserve">The </w:t>
      </w:r>
      <w:r w:rsidR="0005245F">
        <w:t xml:space="preserve">conceptual </w:t>
      </w:r>
      <w:r>
        <w:t>procedure of multispectral imaging</w:t>
      </w:r>
      <w:r w:rsidR="00F379A9">
        <w:t xml:space="preserve"> </w:t>
      </w:r>
      <w:r w:rsidR="00CE7EAB">
        <w:t xml:space="preserve">is </w:t>
      </w:r>
      <w:r>
        <w:t>de</w:t>
      </w:r>
      <w:r w:rsidR="00A47AF8">
        <w:t>scribed in the following pseudo-</w:t>
      </w:r>
      <w:r>
        <w:t xml:space="preserve">code. </w:t>
      </w:r>
    </w:p>
    <w:p w14:paraId="08F3C728" w14:textId="77777777" w:rsidR="00772696" w:rsidRPr="00634B63" w:rsidRDefault="00DB1A71" w:rsidP="00D52823">
      <w:pPr>
        <w:pStyle w:val="ListParagraph"/>
        <w:keepNext/>
        <w:keepLines/>
        <w:widowControl w:val="0"/>
        <w:pBdr>
          <w:top w:val="single" w:sz="4" w:space="1" w:color="auto"/>
          <w:left w:val="single" w:sz="4" w:space="4" w:color="auto"/>
          <w:bottom w:val="single" w:sz="4" w:space="1" w:color="auto"/>
          <w:right w:val="single" w:sz="4" w:space="4" w:color="auto"/>
        </w:pBdr>
      </w:pPr>
      <w:r w:rsidRPr="00634B63">
        <w:t>Adjust the camera settings</w:t>
      </w:r>
    </w:p>
    <w:p w14:paraId="0B2BF49E" w14:textId="77777777" w:rsidR="00772696" w:rsidRPr="00634B63" w:rsidRDefault="00DB1A71" w:rsidP="00D52823">
      <w:pPr>
        <w:pStyle w:val="ListParagraph"/>
        <w:keepNext/>
        <w:keepLines/>
        <w:widowControl w:val="0"/>
        <w:pBdr>
          <w:top w:val="single" w:sz="4" w:space="1" w:color="auto"/>
          <w:left w:val="single" w:sz="4" w:space="4" w:color="auto"/>
          <w:bottom w:val="single" w:sz="4" w:space="1" w:color="auto"/>
          <w:right w:val="single" w:sz="4" w:space="4" w:color="auto"/>
        </w:pBdr>
      </w:pPr>
      <w:r w:rsidRPr="00634B63">
        <w:t xml:space="preserve">For each wavelength </w:t>
      </w:r>
      <w:r w:rsidR="000A3198" w:rsidRPr="00634B63">
        <w:t>λ=</w:t>
      </w:r>
      <w:r w:rsidRPr="00634B63">
        <w:t>380:10:780</w:t>
      </w:r>
    </w:p>
    <w:p w14:paraId="305415E2" w14:textId="77777777" w:rsidR="000A3198" w:rsidRPr="00634B63" w:rsidRDefault="001B180A" w:rsidP="00D52823">
      <w:pPr>
        <w:pStyle w:val="ListParagraph"/>
        <w:keepNext/>
        <w:keepLines/>
        <w:widowControl w:val="0"/>
        <w:pBdr>
          <w:top w:val="single" w:sz="4" w:space="1" w:color="auto"/>
          <w:left w:val="single" w:sz="4" w:space="4" w:color="auto"/>
          <w:bottom w:val="single" w:sz="4" w:space="1" w:color="auto"/>
          <w:right w:val="single" w:sz="4" w:space="4" w:color="auto"/>
        </w:pBdr>
      </w:pPr>
      <w:r>
        <w:t xml:space="preserve">    </w:t>
      </w:r>
      <w:r w:rsidR="000A3198" w:rsidRPr="00634B63">
        <w:t xml:space="preserve">Adjust the tunable light source </w:t>
      </w:r>
      <w:r w:rsidR="00500BEB" w:rsidRPr="00634B63">
        <w:t>for λ</w:t>
      </w:r>
    </w:p>
    <w:p w14:paraId="24D859B1" w14:textId="77777777" w:rsidR="00772696" w:rsidRPr="00634B63" w:rsidRDefault="001B180A" w:rsidP="00D52823">
      <w:pPr>
        <w:pStyle w:val="ListParagraph"/>
        <w:keepNext/>
        <w:keepLines/>
        <w:widowControl w:val="0"/>
        <w:pBdr>
          <w:top w:val="single" w:sz="4" w:space="1" w:color="auto"/>
          <w:left w:val="single" w:sz="4" w:space="4" w:color="auto"/>
          <w:bottom w:val="single" w:sz="4" w:space="1" w:color="auto"/>
          <w:right w:val="single" w:sz="4" w:space="4" w:color="auto"/>
        </w:pBdr>
      </w:pPr>
      <w:r>
        <w:t xml:space="preserve">    </w:t>
      </w:r>
      <w:r w:rsidR="00DB1A71" w:rsidRPr="00634B63">
        <w:t xml:space="preserve">Image the opaque target to obtain </w:t>
      </w:r>
      <w:proofErr w:type="spellStart"/>
      <w:r w:rsidR="00DB1A71" w:rsidRPr="00634B63">
        <w:t>D</w:t>
      </w:r>
      <w:r w:rsidR="000A3198" w:rsidRPr="00634B63">
        <w:t>min</w:t>
      </w:r>
      <w:proofErr w:type="spellEnd"/>
      <w:r w:rsidR="000A3198" w:rsidRPr="00634B63">
        <w:t xml:space="preserve"> for T=0</w:t>
      </w:r>
    </w:p>
    <w:p w14:paraId="1AF5A5EF" w14:textId="77777777" w:rsidR="00772696" w:rsidRPr="00634B63" w:rsidRDefault="001B180A" w:rsidP="00D52823">
      <w:pPr>
        <w:pStyle w:val="ListParagraph"/>
        <w:keepNext/>
        <w:keepLines/>
        <w:widowControl w:val="0"/>
        <w:pBdr>
          <w:top w:val="single" w:sz="4" w:space="1" w:color="auto"/>
          <w:left w:val="single" w:sz="4" w:space="4" w:color="auto"/>
          <w:bottom w:val="single" w:sz="4" w:space="1" w:color="auto"/>
          <w:right w:val="single" w:sz="4" w:space="4" w:color="auto"/>
        </w:pBdr>
      </w:pPr>
      <w:r>
        <w:t xml:space="preserve">    </w:t>
      </w:r>
      <w:r w:rsidR="00DB1A71" w:rsidRPr="00634B63">
        <w:t xml:space="preserve">Image the transparent target to obtain </w:t>
      </w:r>
      <w:proofErr w:type="spellStart"/>
      <w:r w:rsidR="00DB1A71" w:rsidRPr="00634B63">
        <w:t>D</w:t>
      </w:r>
      <w:r w:rsidR="000A3198" w:rsidRPr="00634B63">
        <w:t>max</w:t>
      </w:r>
      <w:proofErr w:type="spellEnd"/>
      <w:r w:rsidR="00DB1A71" w:rsidRPr="00634B63">
        <w:t xml:space="preserve"> for </w:t>
      </w:r>
      <w:r w:rsidR="000A3198" w:rsidRPr="00634B63">
        <w:t>T=</w:t>
      </w:r>
      <w:r w:rsidR="00DB1A71" w:rsidRPr="00634B63">
        <w:t>1</w:t>
      </w:r>
    </w:p>
    <w:p w14:paraId="5CEB7200" w14:textId="77777777" w:rsidR="00772696" w:rsidRPr="00634B63" w:rsidRDefault="001B180A" w:rsidP="00D52823">
      <w:pPr>
        <w:pStyle w:val="ListParagraph"/>
        <w:keepNext/>
        <w:keepLines/>
        <w:widowControl w:val="0"/>
        <w:pBdr>
          <w:top w:val="single" w:sz="4" w:space="1" w:color="auto"/>
          <w:left w:val="single" w:sz="4" w:space="4" w:color="auto"/>
          <w:bottom w:val="single" w:sz="4" w:space="1" w:color="auto"/>
          <w:right w:val="single" w:sz="4" w:space="4" w:color="auto"/>
        </w:pBdr>
      </w:pPr>
      <w:r>
        <w:t xml:space="preserve">    </w:t>
      </w:r>
      <w:r w:rsidR="00DB1A71" w:rsidRPr="00634B63">
        <w:t xml:space="preserve">Measure the target slide to obtain </w:t>
      </w:r>
      <w:r w:rsidR="000A3198" w:rsidRPr="00634B63">
        <w:t>D</w:t>
      </w:r>
      <w:r w:rsidR="00DB1A71" w:rsidRPr="00634B63">
        <w:t xml:space="preserve"> for each pixel</w:t>
      </w:r>
    </w:p>
    <w:p w14:paraId="4F816256" w14:textId="77777777" w:rsidR="00500BEB" w:rsidRPr="00634B63" w:rsidRDefault="001B180A" w:rsidP="00D52823">
      <w:pPr>
        <w:pStyle w:val="ListParagraph"/>
        <w:keepNext/>
        <w:keepLines/>
        <w:widowControl w:val="0"/>
        <w:pBdr>
          <w:top w:val="single" w:sz="4" w:space="1" w:color="auto"/>
          <w:left w:val="single" w:sz="4" w:space="4" w:color="auto"/>
          <w:bottom w:val="single" w:sz="4" w:space="1" w:color="auto"/>
          <w:right w:val="single" w:sz="4" w:space="4" w:color="auto"/>
        </w:pBdr>
      </w:pPr>
      <w:r>
        <w:t xml:space="preserve">    </w:t>
      </w:r>
      <w:r w:rsidR="00DB1A71" w:rsidRPr="00634B63">
        <w:t>Linearly interpolate</w:t>
      </w:r>
      <w:r w:rsidR="00500BEB" w:rsidRPr="00634B63">
        <w:t xml:space="preserve"> (D</w:t>
      </w:r>
      <w:proofErr w:type="gramStart"/>
      <w:r w:rsidR="00500BEB" w:rsidRPr="00634B63">
        <w:t>,T</w:t>
      </w:r>
      <w:proofErr w:type="gramEnd"/>
      <w:r w:rsidR="00500BEB" w:rsidRPr="00634B63">
        <w:t>) from (Dmin,0) and (Dmax,1)</w:t>
      </w:r>
    </w:p>
    <w:p w14:paraId="31A64C25" w14:textId="77777777" w:rsidR="00500BEB" w:rsidRPr="00634B63" w:rsidRDefault="00500BEB" w:rsidP="00D52823">
      <w:pPr>
        <w:pStyle w:val="ListParagraph"/>
        <w:keepNext/>
        <w:keepLines/>
        <w:widowControl w:val="0"/>
        <w:pBdr>
          <w:top w:val="single" w:sz="4" w:space="1" w:color="auto"/>
          <w:left w:val="single" w:sz="4" w:space="4" w:color="auto"/>
          <w:bottom w:val="single" w:sz="4" w:space="1" w:color="auto"/>
          <w:right w:val="single" w:sz="4" w:space="4" w:color="auto"/>
        </w:pBdr>
      </w:pPr>
      <w:r w:rsidRPr="00634B63">
        <w:t>End</w:t>
      </w:r>
    </w:p>
    <w:p w14:paraId="53C3E52E" w14:textId="77777777" w:rsidR="00772696" w:rsidRPr="00634B63" w:rsidRDefault="00DB1A71" w:rsidP="00D52823">
      <w:pPr>
        <w:pStyle w:val="ListParagraph"/>
        <w:keepNext/>
        <w:keepLines/>
        <w:widowControl w:val="0"/>
        <w:pBdr>
          <w:top w:val="single" w:sz="4" w:space="1" w:color="auto"/>
          <w:left w:val="single" w:sz="4" w:space="4" w:color="auto"/>
          <w:bottom w:val="single" w:sz="4" w:space="1" w:color="auto"/>
          <w:right w:val="single" w:sz="4" w:space="4" w:color="auto"/>
        </w:pBdr>
      </w:pPr>
      <w:r w:rsidRPr="00634B63">
        <w:t>Reconstruct spectral transmittance for each pixel</w:t>
      </w:r>
    </w:p>
    <w:p w14:paraId="1D3C0954" w14:textId="738C4ADD" w:rsidR="00FB58C3" w:rsidRDefault="00FB58C3" w:rsidP="00D52823">
      <w:pPr>
        <w:keepNext/>
        <w:keepLines/>
        <w:widowControl w:val="0"/>
      </w:pPr>
      <w:r>
        <w:t>A</w:t>
      </w:r>
      <w:r w:rsidRPr="00B70790">
        <w:t xml:space="preserve"> series of 41 images were captured at wavelengths </w:t>
      </w:r>
      <w:r>
        <w:t xml:space="preserve">from </w:t>
      </w:r>
      <w:r w:rsidRPr="00B70790">
        <w:t>380</w:t>
      </w:r>
      <w:r>
        <w:t xml:space="preserve"> to </w:t>
      </w:r>
      <w:r w:rsidRPr="00B70790">
        <w:t>780 nm</w:t>
      </w:r>
      <w:r w:rsidR="00420C77">
        <w:t xml:space="preserve"> at the interval of 10 nm</w:t>
      </w:r>
      <w:r w:rsidRPr="00B70790">
        <w:t>.</w:t>
      </w:r>
      <w:r w:rsidR="00420C77">
        <w:t xml:space="preserve"> The spectra of the light source are shown in</w:t>
      </w:r>
      <w:r w:rsidR="00E545A8">
        <w:t xml:space="preserve"> </w:t>
      </w:r>
      <w:r w:rsidR="00E545A8">
        <w:fldChar w:fldCharType="begin"/>
      </w:r>
      <w:r w:rsidR="00E545A8">
        <w:instrText xml:space="preserve"> REF _Ref534027534 </w:instrText>
      </w:r>
      <w:r w:rsidR="00E545A8">
        <w:fldChar w:fldCharType="separate"/>
      </w:r>
      <w:r w:rsidR="00CD0C69" w:rsidRPr="00DF5644">
        <w:t>Fig</w:t>
      </w:r>
      <w:r w:rsidR="00CD0C69">
        <w:t xml:space="preserve"> </w:t>
      </w:r>
      <w:r w:rsidR="00CD0C69">
        <w:rPr>
          <w:noProof/>
        </w:rPr>
        <w:t>2</w:t>
      </w:r>
      <w:r w:rsidR="00E545A8">
        <w:fldChar w:fldCharType="end"/>
      </w:r>
      <w:r w:rsidR="00420C77">
        <w:t>.</w:t>
      </w:r>
      <w:r w:rsidRPr="00B70790">
        <w:t xml:space="preserve"> The set of 41 images were compared with both flat-field bright and dark images to calculate the spectral transmittance. The flat-field bright image was acquired by imaging a blank area on a glass slide with coverslip mounted. The camera exposure settings were adjusted such that the bright pixel values did not saturate. These pixel values, </w:t>
      </w:r>
      <w:proofErr w:type="spellStart"/>
      <w:r w:rsidRPr="00C22A7B">
        <w:rPr>
          <w:i/>
        </w:rPr>
        <w:t>D</w:t>
      </w:r>
      <w:r w:rsidRPr="00C22A7B">
        <w:rPr>
          <w:i/>
          <w:vertAlign w:val="subscript"/>
        </w:rPr>
        <w:t>max</w:t>
      </w:r>
      <w:proofErr w:type="spellEnd"/>
      <w:r>
        <w:t xml:space="preserve">, </w:t>
      </w:r>
      <w:r w:rsidRPr="00B70790">
        <w:t>which may vary among pixels due to spatial n</w:t>
      </w:r>
      <w:r>
        <w:t xml:space="preserve">on-uniformity, indicate the 100% transmittance, which </w:t>
      </w:r>
      <w:r w:rsidR="00EC14D1">
        <w:t>already include</w:t>
      </w:r>
      <w:r w:rsidR="0044301B">
        <w:t>d</w:t>
      </w:r>
      <w:r w:rsidR="00EC14D1">
        <w:t xml:space="preserve"> </w:t>
      </w:r>
      <w:r>
        <w:t>the effects of the glass slide and the coverslip</w:t>
      </w:r>
      <w:r w:rsidRPr="00B70790">
        <w:t>. The flat-field dark image was acquired by imaging a black plate that does not transmit light. Th</w:t>
      </w:r>
      <w:r>
        <w:t xml:space="preserve">ese pixel values, </w:t>
      </w:r>
      <w:proofErr w:type="spellStart"/>
      <w:r w:rsidRPr="00C22A7B">
        <w:rPr>
          <w:i/>
        </w:rPr>
        <w:t>D</w:t>
      </w:r>
      <w:r>
        <w:rPr>
          <w:i/>
          <w:vertAlign w:val="subscript"/>
        </w:rPr>
        <w:t>min</w:t>
      </w:r>
      <w:proofErr w:type="spellEnd"/>
      <w:r>
        <w:t>, indicate the 0</w:t>
      </w:r>
      <w:r w:rsidRPr="00B70790">
        <w:t>% transmittance. For each wavelength, each pixel reading was</w:t>
      </w:r>
      <w:r w:rsidR="00EC14D1">
        <w:t xml:space="preserve"> linearly</w:t>
      </w:r>
      <w:r w:rsidRPr="00B70790">
        <w:t xml:space="preserve"> interpolated between the bright and dark pixel values to obtain the per-wavelength transmittance</w:t>
      </w:r>
      <w:r w:rsidR="00A12CC9">
        <w:t xml:space="preserve"> (</w:t>
      </w:r>
      <w:proofErr w:type="spellStart"/>
      <w:r w:rsidR="00A12CC9">
        <w:t>Equ</w:t>
      </w:r>
      <w:proofErr w:type="spellEnd"/>
      <w:r w:rsidR="00A12CC9">
        <w:t xml:space="preserve"> 6)</w:t>
      </w:r>
      <w:r w:rsidRPr="00B70790">
        <w:t>. After collecting the per-wavelength transmittance data from 41 images, the complete spectral transmittance of each pixel was reconstructed</w:t>
      </w:r>
      <w:r w:rsidR="00A12CC9">
        <w:t xml:space="preserve"> (</w:t>
      </w:r>
      <w:r w:rsidR="00A12CC9">
        <w:fldChar w:fldCharType="begin"/>
      </w:r>
      <w:r w:rsidR="00A12CC9">
        <w:instrText xml:space="preserve"> REF _Ref498418783 </w:instrText>
      </w:r>
      <w:r w:rsidR="00A12CC9">
        <w:fldChar w:fldCharType="separate"/>
      </w:r>
      <w:r w:rsidR="00CD0C69" w:rsidRPr="00DF5644">
        <w:t>Fig</w:t>
      </w:r>
      <w:r w:rsidR="00CD0C69">
        <w:t xml:space="preserve"> </w:t>
      </w:r>
      <w:r w:rsidR="00CD0C69">
        <w:rPr>
          <w:noProof/>
        </w:rPr>
        <w:t>1</w:t>
      </w:r>
      <w:r w:rsidR="00A12CC9">
        <w:fldChar w:fldCharType="end"/>
      </w:r>
      <w:r w:rsidR="00A12CC9">
        <w:t>, Spectral Transmittance)</w:t>
      </w:r>
      <w:r w:rsidRPr="00B70790">
        <w:t>.</w:t>
      </w:r>
      <w:r w:rsidR="00A12CC9">
        <w:t xml:space="preserve"> The spectral transmittance was multiplied by the spectrum of the CIE D65 illuminant (</w:t>
      </w:r>
      <w:proofErr w:type="spellStart"/>
      <w:r w:rsidR="00A12CC9">
        <w:t>Equ</w:t>
      </w:r>
      <w:proofErr w:type="spellEnd"/>
      <w:r w:rsidR="00A12CC9">
        <w:t xml:space="preserve"> 7) to obtain the spectral power distribution (</w:t>
      </w:r>
      <w:r w:rsidR="00A12CC9">
        <w:fldChar w:fldCharType="begin"/>
      </w:r>
      <w:r w:rsidR="00A12CC9">
        <w:instrText xml:space="preserve"> REF _Ref498418783 </w:instrText>
      </w:r>
      <w:r w:rsidR="00A12CC9">
        <w:fldChar w:fldCharType="separate"/>
      </w:r>
      <w:r w:rsidR="00CD0C69" w:rsidRPr="00DF5644">
        <w:t>Fig</w:t>
      </w:r>
      <w:r w:rsidR="00CD0C69">
        <w:t xml:space="preserve"> </w:t>
      </w:r>
      <w:r w:rsidR="00CD0C69">
        <w:rPr>
          <w:noProof/>
        </w:rPr>
        <w:t>1</w:t>
      </w:r>
      <w:r w:rsidR="00A12CC9">
        <w:fldChar w:fldCharType="end"/>
      </w:r>
      <w:r w:rsidR="00A12CC9">
        <w:t>, SPD).</w:t>
      </w:r>
      <w:r>
        <w:t xml:space="preserve"> </w:t>
      </w:r>
      <w:r w:rsidR="00A12CC9">
        <w:t>The spectral power distributions of the tissue and the reference white were converted to CIEXYZ (</w:t>
      </w:r>
      <w:proofErr w:type="spellStart"/>
      <w:r w:rsidR="00A12CC9">
        <w:t>Equ</w:t>
      </w:r>
      <w:proofErr w:type="spellEnd"/>
      <w:r w:rsidR="00A12CC9">
        <w:t xml:space="preserve"> 8-10), which generated CIELAB (</w:t>
      </w:r>
      <w:proofErr w:type="spellStart"/>
      <w:r w:rsidR="00A12CC9">
        <w:t>Equ</w:t>
      </w:r>
      <w:proofErr w:type="spellEnd"/>
      <w:r w:rsidR="00A12CC9">
        <w:t xml:space="preserve"> 11-15). </w:t>
      </w:r>
      <w:r>
        <w:t xml:space="preserve">The procedure was implemented in </w:t>
      </w:r>
      <w:proofErr w:type="spellStart"/>
      <w:r>
        <w:t>Matlab</w:t>
      </w:r>
      <w:proofErr w:type="spellEnd"/>
      <w:r>
        <w:t xml:space="preserve"> conceptually but not verbatim because data vectorization was required to minimize the computation time for large images.</w:t>
      </w:r>
    </w:p>
    <w:p w14:paraId="791BD3A5" w14:textId="212AACCB" w:rsidR="005F7DBB" w:rsidRDefault="005F7DBB" w:rsidP="005F7DBB">
      <w:pPr>
        <w:pStyle w:val="Caption"/>
      </w:pPr>
      <w:bookmarkStart w:id="1" w:name="_Ref534027534"/>
      <w:r>
        <w:t>{FIGURE 2 GOES HERE}</w:t>
      </w:r>
    </w:p>
    <w:bookmarkEnd w:id="1"/>
    <w:p w14:paraId="64556713" w14:textId="77777777" w:rsidR="000C014D" w:rsidRPr="002D0D6D" w:rsidRDefault="000C014D" w:rsidP="008C62AB"/>
    <w:p w14:paraId="233E9969" w14:textId="06F03964" w:rsidR="0076638E" w:rsidRDefault="0076638E" w:rsidP="00196B15">
      <w:pPr>
        <w:pStyle w:val="Heading2"/>
      </w:pPr>
      <w:r>
        <w:t xml:space="preserve">WSI </w:t>
      </w:r>
      <w:r w:rsidR="000B52E1">
        <w:t>S</w:t>
      </w:r>
      <w:r w:rsidR="00FB58C3">
        <w:t>canners</w:t>
      </w:r>
    </w:p>
    <w:p w14:paraId="339005F8" w14:textId="0B1AF6B9" w:rsidR="00821E0F" w:rsidRDefault="00FC434E" w:rsidP="00196B15">
      <w:r>
        <w:t>The workflow f</w:t>
      </w:r>
      <w:r w:rsidR="009730D1">
        <w:t>or the WSI scanners</w:t>
      </w:r>
      <w:r>
        <w:t xml:space="preserve"> is illustrated </w:t>
      </w:r>
      <w:r w:rsidR="00F16ED9">
        <w:t>along</w:t>
      </w:r>
      <w:r>
        <w:t xml:space="preserve"> the lower arm</w:t>
      </w:r>
      <w:r w:rsidR="00A12CC9">
        <w:t>s</w:t>
      </w:r>
      <w:r>
        <w:t xml:space="preserve"> in </w:t>
      </w:r>
      <w:r w:rsidR="003A4273">
        <w:fldChar w:fldCharType="begin"/>
      </w:r>
      <w:r w:rsidR="003A4273">
        <w:instrText xml:space="preserve"> REF _Ref498418783 </w:instrText>
      </w:r>
      <w:r w:rsidR="003A4273">
        <w:fldChar w:fldCharType="separate"/>
      </w:r>
      <w:r w:rsidR="00CD0C69" w:rsidRPr="00DF5644">
        <w:t>Fig</w:t>
      </w:r>
      <w:r w:rsidR="00CD0C69">
        <w:t xml:space="preserve"> </w:t>
      </w:r>
      <w:r w:rsidR="00CD0C69">
        <w:rPr>
          <w:noProof/>
        </w:rPr>
        <w:t>1</w:t>
      </w:r>
      <w:r w:rsidR="003A4273">
        <w:rPr>
          <w:noProof/>
        </w:rPr>
        <w:fldChar w:fldCharType="end"/>
      </w:r>
      <w:r>
        <w:t>. T</w:t>
      </w:r>
      <w:r w:rsidR="009730D1">
        <w:t>he glass slide was scanned to generate a WSI file in the proprietary file format</w:t>
      </w:r>
      <w:r w:rsidR="000C40F8">
        <w:t>, which contains the whole-slide image at different magnification levels, label image, thumbnail image, and metadata.</w:t>
      </w:r>
      <w:r>
        <w:t xml:space="preserve"> </w:t>
      </w:r>
      <w:r w:rsidR="000C40F8">
        <w:t>After scanning, the ROI</w:t>
      </w:r>
      <w:r w:rsidR="00F95B87">
        <w:t xml:space="preserve">, </w:t>
      </w:r>
      <w:r w:rsidR="00F16ED9">
        <w:t xml:space="preserve">which was determined </w:t>
      </w:r>
      <w:r w:rsidR="00F95B87">
        <w:t>based on the field of view acquired by the multispectral imaging system,</w:t>
      </w:r>
      <w:r w:rsidR="000C40F8">
        <w:t xml:space="preserve"> </w:t>
      </w:r>
      <w:r>
        <w:t xml:space="preserve">was </w:t>
      </w:r>
      <w:r w:rsidR="00F95B87">
        <w:t xml:space="preserve">retrieved, registered, </w:t>
      </w:r>
      <w:r>
        <w:t>and</w:t>
      </w:r>
      <w:r w:rsidR="000C40F8">
        <w:t xml:space="preserve"> exported </w:t>
      </w:r>
      <w:r>
        <w:t xml:space="preserve">to the </w:t>
      </w:r>
      <w:r w:rsidR="00FB58C3">
        <w:t>t</w:t>
      </w:r>
      <w:r>
        <w:t xml:space="preserve">agged </w:t>
      </w:r>
      <w:r w:rsidR="00FB58C3">
        <w:t>i</w:t>
      </w:r>
      <w:r>
        <w:t xml:space="preserve">mage </w:t>
      </w:r>
      <w:r w:rsidR="00FB58C3">
        <w:t>f</w:t>
      </w:r>
      <w:r>
        <w:t xml:space="preserve">ile </w:t>
      </w:r>
      <w:r w:rsidR="00FB58C3">
        <w:t>f</w:t>
      </w:r>
      <w:r>
        <w:t xml:space="preserve">ormat (TIFF). The RGB pixel data were then retrieved from the TIFF file and converted </w:t>
      </w:r>
      <w:r w:rsidR="00821E0F">
        <w:t xml:space="preserve">from </w:t>
      </w:r>
      <w:proofErr w:type="spellStart"/>
      <w:r>
        <w:t>sRGB</w:t>
      </w:r>
      <w:proofErr w:type="spellEnd"/>
      <w:r>
        <w:t xml:space="preserve"> </w:t>
      </w:r>
      <w:r w:rsidR="00821E0F">
        <w:t>to CIELAB color space for comparison with the truth.</w:t>
      </w:r>
    </w:p>
    <w:p w14:paraId="3741D71B" w14:textId="236DD69D" w:rsidR="00904D95" w:rsidRDefault="00904D95" w:rsidP="00196B15">
      <w:r>
        <w:t>The three WSI scanners</w:t>
      </w:r>
      <w:r w:rsidR="00B50DB0">
        <w:t xml:space="preserve">, </w:t>
      </w:r>
      <w:r w:rsidR="00FB58C3">
        <w:t xml:space="preserve">namely </w:t>
      </w:r>
      <w:r w:rsidRPr="00B50DB0">
        <w:rPr>
          <w:i/>
        </w:rPr>
        <w:t>legacy</w:t>
      </w:r>
      <w:r>
        <w:t xml:space="preserve">, </w:t>
      </w:r>
      <w:r w:rsidRPr="00B50DB0">
        <w:rPr>
          <w:i/>
        </w:rPr>
        <w:t>modern</w:t>
      </w:r>
      <w:r>
        <w:t xml:space="preserve">, and </w:t>
      </w:r>
      <w:r w:rsidRPr="00B50DB0">
        <w:rPr>
          <w:i/>
        </w:rPr>
        <w:t>monochrome</w:t>
      </w:r>
      <w:r w:rsidR="00B50DB0">
        <w:t>,</w:t>
      </w:r>
      <w:r>
        <w:t xml:space="preserve"> evaluated in this study are described as follows.</w:t>
      </w:r>
      <w:r w:rsidR="00B50DB0">
        <w:t xml:space="preserve"> </w:t>
      </w:r>
    </w:p>
    <w:p w14:paraId="73E602BE" w14:textId="73876CC6" w:rsidR="0076638E" w:rsidRPr="00C0416A" w:rsidRDefault="0076638E" w:rsidP="00C0416A">
      <w:pPr>
        <w:pStyle w:val="Heading3"/>
      </w:pPr>
      <w:r w:rsidRPr="00C0416A">
        <w:lastRenderedPageBreak/>
        <w:t>Legacy</w:t>
      </w:r>
      <w:r w:rsidR="000B52E1">
        <w:t xml:space="preserve"> WSI Scanner</w:t>
      </w:r>
    </w:p>
    <w:p w14:paraId="5A042E5B" w14:textId="4290AB24" w:rsidR="00904D95" w:rsidRPr="00904D95" w:rsidRDefault="00904D95" w:rsidP="00196B15">
      <w:r>
        <w:t xml:space="preserve">The </w:t>
      </w:r>
      <w:r w:rsidRPr="00B50DB0">
        <w:t>legacy</w:t>
      </w:r>
      <w:r>
        <w:t xml:space="preserve"> WSI scanner is part of a commercial WSI system, </w:t>
      </w:r>
      <w:proofErr w:type="spellStart"/>
      <w:r>
        <w:t>Aperio</w:t>
      </w:r>
      <w:proofErr w:type="spellEnd"/>
      <w:r>
        <w:t xml:space="preserve"> </w:t>
      </w:r>
      <w:proofErr w:type="spellStart"/>
      <w:r>
        <w:t>ScanScope</w:t>
      </w:r>
      <w:proofErr w:type="spellEnd"/>
      <w:r>
        <w:t xml:space="preserve"> </w:t>
      </w:r>
      <w:r w:rsidR="002E5751">
        <w:t>CS</w:t>
      </w:r>
      <w:r>
        <w:t xml:space="preserve"> (</w:t>
      </w:r>
      <w:proofErr w:type="spellStart"/>
      <w:r w:rsidRPr="002D2703">
        <w:t>Aperio</w:t>
      </w:r>
      <w:proofErr w:type="spellEnd"/>
      <w:r w:rsidRPr="002D2703">
        <w:t xml:space="preserve"> Inc., IL, </w:t>
      </w:r>
      <w:proofErr w:type="gramStart"/>
      <w:r w:rsidRPr="002D2703">
        <w:t>USA</w:t>
      </w:r>
      <w:proofErr w:type="gramEnd"/>
      <w:r>
        <w:t>). The scanner generated WSI images in the proprietary SVS file format</w:t>
      </w:r>
      <w:r w:rsidR="00E14413">
        <w:t xml:space="preserve"> (</w:t>
      </w:r>
      <w:r w:rsidR="00E14413">
        <w:fldChar w:fldCharType="begin"/>
      </w:r>
      <w:r w:rsidR="00E14413">
        <w:instrText xml:space="preserve"> REF _Ref498418783 </w:instrText>
      </w:r>
      <w:r w:rsidR="00E14413">
        <w:fldChar w:fldCharType="separate"/>
      </w:r>
      <w:r w:rsidR="00CD0C69" w:rsidRPr="00DF5644">
        <w:t>Fig</w:t>
      </w:r>
      <w:r w:rsidR="00CD0C69">
        <w:t xml:space="preserve"> </w:t>
      </w:r>
      <w:r w:rsidR="00CD0C69">
        <w:rPr>
          <w:noProof/>
        </w:rPr>
        <w:t>1</w:t>
      </w:r>
      <w:r w:rsidR="00E14413">
        <w:fldChar w:fldCharType="end"/>
      </w:r>
      <w:r w:rsidR="00E14413">
        <w:t>, "</w:t>
      </w:r>
      <w:proofErr w:type="spellStart"/>
      <w:r w:rsidR="00E14413">
        <w:t>WSI.svs</w:t>
      </w:r>
      <w:proofErr w:type="spellEnd"/>
      <w:r w:rsidR="00E14413">
        <w:t>")</w:t>
      </w:r>
      <w:r>
        <w:t xml:space="preserve">. The ROI was retrieved and exported with the factory review software </w:t>
      </w:r>
      <w:r w:rsidR="004E1CDF">
        <w:t>(</w:t>
      </w:r>
      <w:proofErr w:type="spellStart"/>
      <w:r w:rsidR="004E1CDF">
        <w:t>Aperio</w:t>
      </w:r>
      <w:proofErr w:type="spellEnd"/>
      <w:r w:rsidR="004E1CDF">
        <w:t xml:space="preserve"> </w:t>
      </w:r>
      <w:proofErr w:type="spellStart"/>
      <w:r w:rsidR="004E1CDF">
        <w:t>ImageScope</w:t>
      </w:r>
      <w:proofErr w:type="spellEnd"/>
      <w:r w:rsidR="004E1CDF">
        <w:t xml:space="preserve"> 12.2.2.5015</w:t>
      </w:r>
      <w:r w:rsidR="00F16ED9">
        <w:t>)</w:t>
      </w:r>
      <w:r w:rsidR="00B50DB0">
        <w:t xml:space="preserve"> with the default settings</w:t>
      </w:r>
      <w:r w:rsidR="00E14413">
        <w:t xml:space="preserve"> (</w:t>
      </w:r>
      <w:r w:rsidR="00E14413">
        <w:fldChar w:fldCharType="begin"/>
      </w:r>
      <w:r w:rsidR="00E14413">
        <w:instrText xml:space="preserve"> REF _Ref498418783 </w:instrText>
      </w:r>
      <w:r w:rsidR="00E14413">
        <w:fldChar w:fldCharType="separate"/>
      </w:r>
      <w:r w:rsidR="00CD0C69" w:rsidRPr="00DF5644">
        <w:t>Fig</w:t>
      </w:r>
      <w:r w:rsidR="00CD0C69">
        <w:t xml:space="preserve"> </w:t>
      </w:r>
      <w:r w:rsidR="00CD0C69">
        <w:rPr>
          <w:noProof/>
        </w:rPr>
        <w:t>1</w:t>
      </w:r>
      <w:r w:rsidR="00E14413">
        <w:fldChar w:fldCharType="end"/>
      </w:r>
      <w:r w:rsidR="00E14413">
        <w:t>, "</w:t>
      </w:r>
      <w:proofErr w:type="spellStart"/>
      <w:r w:rsidR="00E14413">
        <w:t>ROI.tif</w:t>
      </w:r>
      <w:proofErr w:type="spellEnd"/>
      <w:r w:rsidR="00E14413">
        <w:t>")</w:t>
      </w:r>
      <w:r w:rsidR="00F16ED9">
        <w:t xml:space="preserve">. </w:t>
      </w:r>
      <w:proofErr w:type="spellStart"/>
      <w:proofErr w:type="gramStart"/>
      <w:r w:rsidR="00F16ED9">
        <w:t>sRGB</w:t>
      </w:r>
      <w:proofErr w:type="spellEnd"/>
      <w:proofErr w:type="gramEnd"/>
      <w:r w:rsidR="00F16ED9">
        <w:t xml:space="preserve"> was the default color space for the </w:t>
      </w:r>
      <w:r w:rsidR="003F69A0">
        <w:t xml:space="preserve">factory </w:t>
      </w:r>
      <w:r w:rsidR="00F16ED9">
        <w:t>display subsystem.</w:t>
      </w:r>
      <w:r w:rsidR="005D176E">
        <w:t xml:space="preserve"> The color rendering intent was unknown.</w:t>
      </w:r>
    </w:p>
    <w:p w14:paraId="6D73324C" w14:textId="4E5B16CB" w:rsidR="0076638E" w:rsidRDefault="0076638E" w:rsidP="00C0416A">
      <w:pPr>
        <w:pStyle w:val="Heading3"/>
      </w:pPr>
      <w:r>
        <w:t>Modern</w:t>
      </w:r>
      <w:r w:rsidR="000B52E1">
        <w:t xml:space="preserve"> WSI Scanner</w:t>
      </w:r>
    </w:p>
    <w:p w14:paraId="775D7442" w14:textId="3743E006" w:rsidR="00904D95" w:rsidRPr="00904D95" w:rsidRDefault="00904D95" w:rsidP="00196B15">
      <w:r>
        <w:t xml:space="preserve">The </w:t>
      </w:r>
      <w:r w:rsidRPr="00B50DB0">
        <w:t>modern</w:t>
      </w:r>
      <w:r>
        <w:t xml:space="preserve"> WSI scanner is part of another commercial WSI system, Zeiss </w:t>
      </w:r>
      <w:proofErr w:type="spellStart"/>
      <w:r>
        <w:t>Axio</w:t>
      </w:r>
      <w:proofErr w:type="spellEnd"/>
      <w:r>
        <w:t xml:space="preserve"> Scan.Z1 (Carl Zeiss Microscopy, NY, </w:t>
      </w:r>
      <w:proofErr w:type="gramStart"/>
      <w:r>
        <w:t>USA</w:t>
      </w:r>
      <w:proofErr w:type="gramEnd"/>
      <w:r>
        <w:t>). The scanner generated WSI images in the proprietary CZI file format. The ROI was retrieved and exported with the factory review software (</w:t>
      </w:r>
      <w:r w:rsidR="004E1CDF">
        <w:t>Zeiss ZEN2 ver. 2</w:t>
      </w:r>
      <w:r>
        <w:t>)</w:t>
      </w:r>
      <w:r w:rsidR="00B50DB0">
        <w:t xml:space="preserve"> with the default settings</w:t>
      </w:r>
      <w:r w:rsidR="00E14413">
        <w:t xml:space="preserve"> (</w:t>
      </w:r>
      <w:r w:rsidR="00E14413">
        <w:fldChar w:fldCharType="begin"/>
      </w:r>
      <w:r w:rsidR="00E14413">
        <w:instrText xml:space="preserve"> REF _Ref498418783 </w:instrText>
      </w:r>
      <w:r w:rsidR="00E14413">
        <w:fldChar w:fldCharType="separate"/>
      </w:r>
      <w:r w:rsidR="00CD0C69" w:rsidRPr="00DF5644">
        <w:t>Fig</w:t>
      </w:r>
      <w:r w:rsidR="00CD0C69">
        <w:t xml:space="preserve"> </w:t>
      </w:r>
      <w:r w:rsidR="00CD0C69">
        <w:rPr>
          <w:noProof/>
        </w:rPr>
        <w:t>1</w:t>
      </w:r>
      <w:r w:rsidR="00E14413">
        <w:fldChar w:fldCharType="end"/>
      </w:r>
      <w:r w:rsidR="00E14413">
        <w:t>, "</w:t>
      </w:r>
      <w:proofErr w:type="spellStart"/>
      <w:r w:rsidR="00E14413">
        <w:t>WSI.czi</w:t>
      </w:r>
      <w:proofErr w:type="spellEnd"/>
      <w:r w:rsidR="00E14413">
        <w:t>")</w:t>
      </w:r>
      <w:r>
        <w:t>.</w:t>
      </w:r>
      <w:r w:rsidR="00F16ED9">
        <w:t xml:space="preserve"> </w:t>
      </w:r>
      <w:proofErr w:type="spellStart"/>
      <w:proofErr w:type="gramStart"/>
      <w:r w:rsidR="00F16ED9">
        <w:t>sRGB</w:t>
      </w:r>
      <w:proofErr w:type="spellEnd"/>
      <w:proofErr w:type="gramEnd"/>
      <w:r w:rsidR="00F16ED9">
        <w:t xml:space="preserve"> was the default color space for the </w:t>
      </w:r>
      <w:r w:rsidR="003F69A0">
        <w:t xml:space="preserve">factory </w:t>
      </w:r>
      <w:r w:rsidR="00F16ED9">
        <w:t>display subsystem</w:t>
      </w:r>
      <w:r w:rsidR="00E14413">
        <w:t xml:space="preserve"> (</w:t>
      </w:r>
      <w:r w:rsidR="00E14413">
        <w:fldChar w:fldCharType="begin"/>
      </w:r>
      <w:r w:rsidR="00E14413">
        <w:instrText xml:space="preserve"> REF _Ref498418783 </w:instrText>
      </w:r>
      <w:r w:rsidR="00E14413">
        <w:fldChar w:fldCharType="separate"/>
      </w:r>
      <w:r w:rsidR="00CD0C69" w:rsidRPr="00DF5644">
        <w:t>Fig</w:t>
      </w:r>
      <w:r w:rsidR="00CD0C69">
        <w:t xml:space="preserve"> </w:t>
      </w:r>
      <w:r w:rsidR="00CD0C69">
        <w:rPr>
          <w:noProof/>
        </w:rPr>
        <w:t>1</w:t>
      </w:r>
      <w:r w:rsidR="00E14413">
        <w:fldChar w:fldCharType="end"/>
      </w:r>
      <w:r w:rsidR="00E14413">
        <w:t>, "</w:t>
      </w:r>
      <w:proofErr w:type="spellStart"/>
      <w:r w:rsidR="00E14413">
        <w:t>ROI.tif</w:t>
      </w:r>
      <w:proofErr w:type="spellEnd"/>
      <w:r w:rsidR="00E14413">
        <w:t>")</w:t>
      </w:r>
      <w:r w:rsidR="00F16ED9">
        <w:t>.</w:t>
      </w:r>
      <w:r w:rsidR="00B50DB0">
        <w:t xml:space="preserve"> </w:t>
      </w:r>
      <w:r w:rsidR="005D176E">
        <w:t xml:space="preserve">The color rendering intent was unknown. </w:t>
      </w:r>
      <w:r w:rsidR="00B50DB0">
        <w:t xml:space="preserve">The modern WSI scanner was manufactured </w:t>
      </w:r>
      <w:r w:rsidR="00065C04">
        <w:t>six</w:t>
      </w:r>
      <w:r w:rsidR="00B50DB0">
        <w:t xml:space="preserve"> years </w:t>
      </w:r>
      <w:r w:rsidR="00B1100E">
        <w:t>after</w:t>
      </w:r>
      <w:r w:rsidR="00B50DB0">
        <w:t xml:space="preserve"> the legacy WSI scanner.</w:t>
      </w:r>
    </w:p>
    <w:p w14:paraId="5742027C" w14:textId="0576DA6A" w:rsidR="0076638E" w:rsidRDefault="0076638E" w:rsidP="00C0416A">
      <w:pPr>
        <w:pStyle w:val="Heading3"/>
      </w:pPr>
      <w:r>
        <w:t>Monochrome</w:t>
      </w:r>
      <w:r w:rsidR="000B52E1">
        <w:t xml:space="preserve"> WSI scanner</w:t>
      </w:r>
    </w:p>
    <w:p w14:paraId="1A66284A" w14:textId="702FF6ED" w:rsidR="00176894" w:rsidRDefault="00904D95" w:rsidP="00196B15">
      <w:r>
        <w:t xml:space="preserve">The </w:t>
      </w:r>
      <w:r w:rsidRPr="00B50DB0">
        <w:t>monochrome</w:t>
      </w:r>
      <w:r>
        <w:rPr>
          <w:i/>
        </w:rPr>
        <w:t xml:space="preserve"> </w:t>
      </w:r>
      <w:r>
        <w:t>WSI scanner is a hypothetical device that was derived from the multispectral imaging system.</w:t>
      </w:r>
      <w:r w:rsidR="00176894">
        <w:t xml:space="preserve"> In the multispectral imaging workflow,</w:t>
      </w:r>
      <w:r>
        <w:t xml:space="preserve"> </w:t>
      </w:r>
      <w:r w:rsidR="00176894">
        <w:t xml:space="preserve">after calculating the CIELAB </w:t>
      </w:r>
      <w:r w:rsidR="00176894" w:rsidRPr="001B0856">
        <w:rPr>
          <w:i/>
        </w:rPr>
        <w:t>L*a*b*</w:t>
      </w:r>
      <w:r w:rsidR="00176894">
        <w:t xml:space="preserve"> values, </w:t>
      </w:r>
      <w:proofErr w:type="gramStart"/>
      <w:r w:rsidR="00176894">
        <w:t xml:space="preserve">the </w:t>
      </w:r>
      <w:r w:rsidR="00176894" w:rsidRPr="001B0856">
        <w:rPr>
          <w:i/>
        </w:rPr>
        <w:t>a</w:t>
      </w:r>
      <w:proofErr w:type="gramEnd"/>
      <w:r w:rsidR="00176894" w:rsidRPr="001B0856">
        <w:rPr>
          <w:i/>
        </w:rPr>
        <w:t>*</w:t>
      </w:r>
      <w:r w:rsidR="00176894">
        <w:t xml:space="preserve"> and </w:t>
      </w:r>
      <w:r w:rsidR="00176894" w:rsidRPr="001B0856">
        <w:rPr>
          <w:i/>
        </w:rPr>
        <w:t>b*</w:t>
      </w:r>
      <w:r w:rsidR="00176894">
        <w:t xml:space="preserve"> values were set to zero to generate a new image that preserves only the lightness </w:t>
      </w:r>
      <w:r w:rsidR="00420C77">
        <w:t xml:space="preserve">without </w:t>
      </w:r>
      <w:r w:rsidR="00176894">
        <w:t>the chromaticity</w:t>
      </w:r>
      <w:r w:rsidR="00A12CC9">
        <w:t xml:space="preserve"> (</w:t>
      </w:r>
      <w:r w:rsidR="00A12CC9">
        <w:fldChar w:fldCharType="begin"/>
      </w:r>
      <w:r w:rsidR="00A12CC9">
        <w:instrText xml:space="preserve"> REF _Ref498418783 </w:instrText>
      </w:r>
      <w:r w:rsidR="00A12CC9">
        <w:fldChar w:fldCharType="separate"/>
      </w:r>
      <w:r w:rsidR="00CD0C69" w:rsidRPr="00DF5644">
        <w:t>Fig</w:t>
      </w:r>
      <w:r w:rsidR="00CD0C69">
        <w:t xml:space="preserve"> </w:t>
      </w:r>
      <w:r w:rsidR="00CD0C69">
        <w:rPr>
          <w:noProof/>
        </w:rPr>
        <w:t>1</w:t>
      </w:r>
      <w:r w:rsidR="00A12CC9">
        <w:fldChar w:fldCharType="end"/>
      </w:r>
      <w:r w:rsidR="00A12CC9">
        <w:t>, CIE L)</w:t>
      </w:r>
      <w:r w:rsidR="00176894">
        <w:t>.</w:t>
      </w:r>
      <w:r w:rsidR="00420C77">
        <w:t xml:space="preserve"> The </w:t>
      </w:r>
      <w:r w:rsidR="005154B0">
        <w:t xml:space="preserve">monochrome </w:t>
      </w:r>
      <w:r w:rsidR="00420C77">
        <w:t>image w</w:t>
      </w:r>
      <w:r w:rsidR="005154B0">
        <w:t>as</w:t>
      </w:r>
      <w:r w:rsidR="00420C77">
        <w:t xml:space="preserve"> then compared with the </w:t>
      </w:r>
      <w:r w:rsidR="005154B0">
        <w:t>truth image in the CIELAB color space to calculate the CIEDE2000 values.</w:t>
      </w:r>
      <w:r w:rsidR="00176894">
        <w:t xml:space="preserve"> </w:t>
      </w:r>
      <w:r w:rsidR="00ED6063">
        <w:t>Notice that</w:t>
      </w:r>
      <w:r w:rsidR="00E158CD">
        <w:t xml:space="preserve">, as depicted in </w:t>
      </w:r>
      <w:r w:rsidR="00E158CD">
        <w:fldChar w:fldCharType="begin"/>
      </w:r>
      <w:r w:rsidR="00E158CD">
        <w:instrText xml:space="preserve"> REF _Ref498418783 </w:instrText>
      </w:r>
      <w:r w:rsidR="00E158CD">
        <w:fldChar w:fldCharType="separate"/>
      </w:r>
      <w:r w:rsidR="00E158CD" w:rsidRPr="00DF5644">
        <w:t>Fig</w:t>
      </w:r>
      <w:r w:rsidR="00E158CD">
        <w:t xml:space="preserve"> </w:t>
      </w:r>
      <w:r w:rsidR="00E158CD">
        <w:rPr>
          <w:noProof/>
        </w:rPr>
        <w:t>1</w:t>
      </w:r>
      <w:r w:rsidR="00E158CD">
        <w:fldChar w:fldCharType="end"/>
      </w:r>
      <w:r w:rsidR="00E158CD">
        <w:t>,</w:t>
      </w:r>
      <w:r w:rsidR="00ED6063">
        <w:t xml:space="preserve"> the output of the monochrome WSI scanner did not go through the </w:t>
      </w:r>
      <w:proofErr w:type="spellStart"/>
      <w:r w:rsidR="00ED6063">
        <w:t>sRGB</w:t>
      </w:r>
      <w:proofErr w:type="spellEnd"/>
      <w:r w:rsidR="00ED6063">
        <w:t xml:space="preserve"> conversion. </w:t>
      </w:r>
      <w:r w:rsidR="00176894">
        <w:t xml:space="preserve">The original intention of introducing this hypothetical device was to set a lower bound so that the performance of a commercial WSI scanner could be </w:t>
      </w:r>
      <w:r w:rsidR="00FB58C3">
        <w:t xml:space="preserve">graded </w:t>
      </w:r>
      <w:r w:rsidR="00176894">
        <w:t xml:space="preserve">between the </w:t>
      </w:r>
      <w:r w:rsidR="00693B26">
        <w:t xml:space="preserve">truth and </w:t>
      </w:r>
      <w:r w:rsidR="00B336A8">
        <w:t xml:space="preserve">the </w:t>
      </w:r>
      <w:r w:rsidR="00176894">
        <w:t>monochrome device.</w:t>
      </w:r>
    </w:p>
    <w:p w14:paraId="4AA1EB69" w14:textId="6A9F0481" w:rsidR="0053244F" w:rsidRDefault="00D308E8" w:rsidP="0053244F">
      <w:pPr>
        <w:pStyle w:val="Heading2"/>
      </w:pPr>
      <w:r>
        <w:t xml:space="preserve">Image </w:t>
      </w:r>
      <w:r w:rsidR="0053244F">
        <w:t>Registration</w:t>
      </w:r>
    </w:p>
    <w:p w14:paraId="43A1DF41" w14:textId="4567D076" w:rsidR="000B5805" w:rsidRDefault="002B2D24" w:rsidP="008C62AB">
      <w:r>
        <w:t xml:space="preserve">The </w:t>
      </w:r>
      <w:proofErr w:type="spellStart"/>
      <w:r>
        <w:t>Matlab</w:t>
      </w:r>
      <w:proofErr w:type="spellEnd"/>
      <w:r>
        <w:t xml:space="preserve"> </w:t>
      </w:r>
      <w:r w:rsidRPr="008C62AB">
        <w:rPr>
          <w:i/>
        </w:rPr>
        <w:t>Registration Estimator</w:t>
      </w:r>
      <w:r>
        <w:t xml:space="preserve"> app with the </w:t>
      </w:r>
      <w:r w:rsidRPr="008C62AB">
        <w:rPr>
          <w:i/>
        </w:rPr>
        <w:t>Maximally Stable Extremal Regions</w:t>
      </w:r>
      <w:r>
        <w:t xml:space="preserve"> (MSER) algorithm was used to register the scanned </w:t>
      </w:r>
      <w:proofErr w:type="spellStart"/>
      <w:r w:rsidR="00E14413">
        <w:t>sRGB</w:t>
      </w:r>
      <w:proofErr w:type="spellEnd"/>
      <w:r w:rsidR="00E14413">
        <w:t xml:space="preserve"> </w:t>
      </w:r>
      <w:r>
        <w:t>image with the truth.</w:t>
      </w:r>
      <w:r w:rsidR="00E14413">
        <w:t xml:space="preserve"> One of the multispectral frames was used as the registration reference. The app generated a </w:t>
      </w:r>
      <w:r w:rsidR="00FB076B">
        <w:t>two-dimensional</w:t>
      </w:r>
      <w:r w:rsidR="00E14413">
        <w:t xml:space="preserve"> affine geometric transformation object, which was used to transform the scann</w:t>
      </w:r>
      <w:r w:rsidR="00DA32A2">
        <w:t xml:space="preserve">ed </w:t>
      </w:r>
      <w:proofErr w:type="spellStart"/>
      <w:r w:rsidR="00DA32A2">
        <w:t>sRGB</w:t>
      </w:r>
      <w:proofErr w:type="spellEnd"/>
      <w:r w:rsidR="00DA32A2">
        <w:t xml:space="preserve"> image with the </w:t>
      </w:r>
      <w:proofErr w:type="spellStart"/>
      <w:r w:rsidR="00DA32A2" w:rsidRPr="008C62AB">
        <w:rPr>
          <w:i/>
        </w:rPr>
        <w:t>imwarp</w:t>
      </w:r>
      <w:proofErr w:type="spellEnd"/>
      <w:r w:rsidR="00DA32A2">
        <w:t xml:space="preserve"> function (</w:t>
      </w:r>
      <w:r w:rsidR="00DA32A2">
        <w:fldChar w:fldCharType="begin"/>
      </w:r>
      <w:r w:rsidR="00DA32A2">
        <w:instrText xml:space="preserve"> REF _Ref498418783 </w:instrText>
      </w:r>
      <w:r w:rsidR="00DA32A2">
        <w:fldChar w:fldCharType="separate"/>
      </w:r>
      <w:r w:rsidR="00CD0C69" w:rsidRPr="00DF5644">
        <w:t>Fig</w:t>
      </w:r>
      <w:r w:rsidR="00CD0C69">
        <w:t xml:space="preserve"> </w:t>
      </w:r>
      <w:r w:rsidR="00CD0C69">
        <w:rPr>
          <w:noProof/>
        </w:rPr>
        <w:t>1</w:t>
      </w:r>
      <w:r w:rsidR="00DA32A2">
        <w:fldChar w:fldCharType="end"/>
      </w:r>
      <w:r w:rsidR="00DA32A2">
        <w:t>, "</w:t>
      </w:r>
      <w:proofErr w:type="spellStart"/>
      <w:r w:rsidR="00DA32A2">
        <w:t>sRGB</w:t>
      </w:r>
      <w:proofErr w:type="spellEnd"/>
      <w:r w:rsidR="00DA32A2">
        <w:t xml:space="preserve"> Reg."). The registered </w:t>
      </w:r>
      <w:proofErr w:type="spellStart"/>
      <w:r w:rsidR="00DA32A2">
        <w:t>sRGB</w:t>
      </w:r>
      <w:proofErr w:type="spellEnd"/>
      <w:r w:rsidR="00DA32A2">
        <w:t xml:space="preserve"> image was then converted into the CIELAB color space based on the </w:t>
      </w:r>
      <w:proofErr w:type="spellStart"/>
      <w:r w:rsidR="00DA32A2">
        <w:t>sRGB</w:t>
      </w:r>
      <w:proofErr w:type="spellEnd"/>
      <w:r w:rsidR="00DA32A2">
        <w:t xml:space="preserve"> standard</w:t>
      </w:r>
      <w:r w:rsidR="005C3C6D" w:rsidRPr="008C62AB">
        <w:rPr>
          <w:vertAlign w:val="superscript"/>
        </w:rPr>
        <w:t>12</w:t>
      </w:r>
      <w:r w:rsidR="00DA32A2">
        <w:t>.</w:t>
      </w:r>
    </w:p>
    <w:p w14:paraId="6C446EAD" w14:textId="56B6BE05" w:rsidR="002B2D24" w:rsidRPr="00D87FD9" w:rsidRDefault="000B5805" w:rsidP="008C62AB">
      <w:r>
        <w:t>An interactive program was written to analyze the registration accuracy of the app</w:t>
      </w:r>
      <w:r w:rsidR="00FB076B">
        <w:t xml:space="preserve">. In the snapshot </w:t>
      </w:r>
      <w:r>
        <w:t xml:space="preserve">shown in </w:t>
      </w:r>
      <w:r>
        <w:fldChar w:fldCharType="begin"/>
      </w:r>
      <w:r>
        <w:instrText xml:space="preserve"> REF _Ref534046147 </w:instrText>
      </w:r>
      <w:r>
        <w:fldChar w:fldCharType="separate"/>
      </w:r>
      <w:r w:rsidR="00CD0C69" w:rsidRPr="00DF5644">
        <w:t>Fig</w:t>
      </w:r>
      <w:r w:rsidR="00CD0C69">
        <w:t xml:space="preserve"> </w:t>
      </w:r>
      <w:r w:rsidR="00CD0C69">
        <w:rPr>
          <w:noProof/>
        </w:rPr>
        <w:t>3</w:t>
      </w:r>
      <w:r>
        <w:fldChar w:fldCharType="end"/>
      </w:r>
      <w:r w:rsidR="00FB076B">
        <w:t>, t</w:t>
      </w:r>
      <w:r>
        <w:t xml:space="preserve">he correlation coefficients on two cross-sections were 0.9755 and 0.9697, which indicate </w:t>
      </w:r>
      <w:r w:rsidR="00FB076B">
        <w:t>adequate</w:t>
      </w:r>
      <w:r>
        <w:t xml:space="preserve"> registration accuracy.</w:t>
      </w:r>
      <w:r w:rsidR="00FB076B">
        <w:t xml:space="preserve"> </w:t>
      </w:r>
    </w:p>
    <w:p w14:paraId="5A34FC89" w14:textId="33BE730B" w:rsidR="005F7DBB" w:rsidRDefault="005F7DBB" w:rsidP="005F7DBB">
      <w:pPr>
        <w:pStyle w:val="Caption"/>
      </w:pPr>
      <w:bookmarkStart w:id="2" w:name="_Ref534046147"/>
      <w:r>
        <w:t>{FIGURE 3 GOES HERE}</w:t>
      </w:r>
    </w:p>
    <w:bookmarkEnd w:id="2"/>
    <w:p w14:paraId="5C245F2B" w14:textId="2EF34E41" w:rsidR="004B6F0A" w:rsidRDefault="00C0416A" w:rsidP="00196B15">
      <w:pPr>
        <w:pStyle w:val="Heading2"/>
      </w:pPr>
      <w:r>
        <w:t xml:space="preserve">CIEDE2000 </w:t>
      </w:r>
      <w:r w:rsidR="004B6F0A">
        <w:t>Comparison</w:t>
      </w:r>
    </w:p>
    <w:p w14:paraId="7A63EEFA" w14:textId="61AD1E29" w:rsidR="0071102A" w:rsidRDefault="00B70790" w:rsidP="00196B15">
      <w:r w:rsidRPr="00135846">
        <w:t>For each pixel, the color difference between the WSI scanner and the truth was calculated with the CIEDE2000 formula</w:t>
      </w:r>
      <w:r w:rsidR="00C11F2A">
        <w:t>s</w:t>
      </w:r>
      <w:r w:rsidRPr="00135846">
        <w:t xml:space="preserve"> based on their CIELAB values</w:t>
      </w:r>
      <w:r w:rsidR="00C11F2A">
        <w:t xml:space="preserve"> (</w:t>
      </w:r>
      <w:r w:rsidR="00C11F2A">
        <w:fldChar w:fldCharType="begin"/>
      </w:r>
      <w:r w:rsidR="00C11F2A">
        <w:instrText xml:space="preserve"> REF _Ref498418783 </w:instrText>
      </w:r>
      <w:r w:rsidR="00C11F2A">
        <w:fldChar w:fldCharType="separate"/>
      </w:r>
      <w:r w:rsidR="00CD0C69" w:rsidRPr="00DF5644">
        <w:t>Fig</w:t>
      </w:r>
      <w:r w:rsidR="00CD0C69">
        <w:t xml:space="preserve"> </w:t>
      </w:r>
      <w:r w:rsidR="00CD0C69">
        <w:rPr>
          <w:noProof/>
        </w:rPr>
        <w:t>1</w:t>
      </w:r>
      <w:r w:rsidR="00C11F2A">
        <w:fldChar w:fldCharType="end"/>
      </w:r>
      <w:r w:rsidR="00C11F2A">
        <w:t xml:space="preserve">, "CIEDE2000 </w:t>
      </w:r>
      <w:r w:rsidR="00C11F2A">
        <w:rPr>
          <w:rFonts w:ascii="Constantia" w:hAnsi="Constantia"/>
        </w:rPr>
        <w:t>Δ</w:t>
      </w:r>
      <w:r w:rsidR="00C11F2A">
        <w:t>E</w:t>
      </w:r>
      <w:r w:rsidR="00C11F2A" w:rsidRPr="008C62AB">
        <w:rPr>
          <w:vertAlign w:val="subscript"/>
        </w:rPr>
        <w:t>00</w:t>
      </w:r>
      <w:r w:rsidR="00C11F2A">
        <w:t>")</w:t>
      </w:r>
      <w:r w:rsidRPr="00135846">
        <w:t>.</w:t>
      </w:r>
      <w:r w:rsidR="00990D1F" w:rsidRPr="00135846">
        <w:t xml:space="preserve"> The lengthy calculation of CIEDE2000 is omi</w:t>
      </w:r>
      <w:r w:rsidR="0071102A" w:rsidRPr="00135846">
        <w:t>tted here but can be found in</w:t>
      </w:r>
      <w:r w:rsidR="00135846" w:rsidRPr="00D52823">
        <w:t xml:space="preserve"> the literature</w:t>
      </w:r>
      <w:r w:rsidR="00D50AFE" w:rsidRPr="00D52823">
        <w:fldChar w:fldCharType="begin"/>
      </w:r>
      <w:r w:rsidR="00D50AFE" w:rsidRPr="00135846">
        <w:instrText xml:space="preserve"> ADDIN EN.CITE &lt;EndNote&gt;&lt;Cite&gt;&lt;Author&gt;Sharma&lt;/Author&gt;&lt;Year&gt;2005&lt;/Year&gt;&lt;RecNum&gt;4&lt;/RecNum&gt;&lt;DisplayText&gt;&lt;style face="superscript"&gt;13&lt;/style&gt;&lt;/DisplayText&gt;&lt;record&gt;&lt;rec-number&gt;4&lt;/rec-number&gt;&lt;foreign-keys&gt;&lt;key app="EN" db-id="txx9pxft3zted2eda9cxp2eqer9tvvret5pr" timestamp="1512759017"&gt;4&lt;/key&gt;&lt;/foreign-keys&gt;&lt;ref-type name="Journal Article"&gt;17&lt;/ref-type&gt;&lt;contributors&gt;&lt;authors&gt;&lt;author&gt;Sharma, G.&lt;/author&gt;&lt;author&gt;Wu, W. C.&lt;/author&gt;&lt;author&gt;Dalal, E. N.&lt;/author&gt;&lt;/authors&gt;&lt;/contributors&gt;&lt;auth-address&gt;Univ Rochester, ECE Dept, Rochester, NY 14627 USA&amp;#xD;Univ Rochester, Dept Biostat &amp;amp; Computat Biol, Rochester, NY 14627 USA&amp;#xD;Xerox Corp, Webster, NY 14580 USA&lt;/auth-address&gt;&lt;titles&gt;&lt;title&gt;The CIEDE2000 color-difference formula: Implementation notes, supplementary test data, and mathematical observations&lt;/title&gt;&lt;secondary-title&gt;Color Research and Application&lt;/secondary-title&gt;&lt;alt-title&gt;Color Res Appl&lt;/alt-title&gt;&lt;/titles&gt;&lt;periodical&gt;&lt;full-title&gt;Color Research and Application&lt;/full-title&gt;&lt;abbr-1&gt;Color Res Appl&lt;/abbr-1&gt;&lt;/periodical&gt;&lt;alt-periodical&gt;&lt;full-title&gt;Color Research and Application&lt;/full-title&gt;&lt;abbr-1&gt;Color Res Appl&lt;/abbr-1&gt;&lt;/alt-periodical&gt;&lt;pages&gt;21-30&lt;/pages&gt;&lt;volume&gt;30&lt;/volume&gt;&lt;number&gt;1&lt;/number&gt;&lt;keywords&gt;&lt;keyword&gt;color-difference metrics&lt;/keyword&gt;&lt;keyword&gt;cie&lt;/keyword&gt;&lt;keyword&gt;cielab&lt;/keyword&gt;&lt;keyword&gt;cie94&lt;/keyword&gt;&lt;keyword&gt;ciede2000&lt;/keyword&gt;&lt;keyword&gt;cmc&lt;/keyword&gt;&lt;/keywords&gt;&lt;dates&gt;&lt;year&gt;2005&lt;/year&gt;&lt;pub-dates&gt;&lt;date&gt;Feb&lt;/date&gt;&lt;/pub-dates&gt;&lt;/dates&gt;&lt;isbn&gt;0361-2317&lt;/isbn&gt;&lt;accession-num&gt;WOS:000225857800003&lt;/accession-num&gt;&lt;urls&gt;&lt;related-urls&gt;&lt;url&gt;&lt;style face="underline" font="default" size="100%"&gt;&amp;lt;Go to ISI&amp;gt;://WOS:000225857800003&lt;/style&gt;&lt;/url&gt;&lt;/related-urls&gt;&lt;/urls&gt;&lt;electronic-resource-num&gt;10.1002/col.20070&lt;/electronic-resource-num&gt;&lt;language&gt;English&lt;/language&gt;&lt;/record&gt;&lt;/Cite&gt;&lt;/EndNote&gt;</w:instrText>
      </w:r>
      <w:r w:rsidR="00D50AFE" w:rsidRPr="00D52823">
        <w:fldChar w:fldCharType="separate"/>
      </w:r>
      <w:r w:rsidR="00D50AFE" w:rsidRPr="00135846">
        <w:rPr>
          <w:noProof/>
          <w:vertAlign w:val="superscript"/>
        </w:rPr>
        <w:t>13</w:t>
      </w:r>
      <w:r w:rsidR="00D50AFE" w:rsidRPr="00D52823">
        <w:fldChar w:fldCharType="end"/>
      </w:r>
      <w:r w:rsidR="00990D1F" w:rsidRPr="00135846">
        <w:t>.</w:t>
      </w:r>
      <w:r w:rsidR="00990D1F">
        <w:t xml:space="preserve"> Basically, the CIEDE2000 is an improved color difference model of the CIE 1976 color difference formula</w:t>
      </w:r>
      <w:r w:rsidR="00414825">
        <w:t xml:space="preserve"> (CIE76)</w:t>
      </w:r>
      <w:r w:rsidR="00990D1F">
        <w:t xml:space="preserve">, which simply calculates the Euclidean distance between two </w:t>
      </w:r>
      <w:proofErr w:type="gramStart"/>
      <w:r w:rsidR="00990D1F">
        <w:t>color</w:t>
      </w:r>
      <w:proofErr w:type="gramEnd"/>
      <w:r w:rsidR="0071102A">
        <w:t xml:space="preserve"> coordinates</w:t>
      </w:r>
      <w:r w:rsidR="00990D1F">
        <w:t xml:space="preserve"> in the CIELAB color space. </w:t>
      </w:r>
      <w:r w:rsidR="0071102A">
        <w:t xml:space="preserve">The CIE 1976 color difference is not perceptually accurate because </w:t>
      </w:r>
      <w:r w:rsidR="00FB58C3">
        <w:lastRenderedPageBreak/>
        <w:t xml:space="preserve">the </w:t>
      </w:r>
      <w:r w:rsidR="0071102A">
        <w:t xml:space="preserve">CIELAB color space is not perfectly perceptually uniform. </w:t>
      </w:r>
      <w:r w:rsidR="00990D1F">
        <w:t xml:space="preserve">The non-uniformity of CIELAB was corrected by adding </w:t>
      </w:r>
      <w:r w:rsidR="00414825">
        <w:t>five</w:t>
      </w:r>
      <w:r w:rsidR="0071102A">
        <w:t xml:space="preserve"> correction parameters in the </w:t>
      </w:r>
      <w:r w:rsidR="00990D1F">
        <w:t>CIEDE2000 model</w:t>
      </w:r>
      <w:r w:rsidR="0071102A">
        <w:t>.</w:t>
      </w:r>
    </w:p>
    <w:p w14:paraId="4568019F" w14:textId="77777777" w:rsidR="00815CA7" w:rsidRDefault="00815CA7" w:rsidP="00815CA7">
      <w:pPr>
        <w:pStyle w:val="Heading2"/>
      </w:pPr>
      <w:r>
        <w:t>Histological Samples</w:t>
      </w:r>
    </w:p>
    <w:p w14:paraId="66D3DE69" w14:textId="496AE9FA" w:rsidR="00B70790" w:rsidRDefault="00B70790" w:rsidP="00196B15">
      <w:r>
        <w:t xml:space="preserve">Three </w:t>
      </w:r>
      <w:proofErr w:type="spellStart"/>
      <w:r w:rsidR="001964C7">
        <w:t>haematoxylin</w:t>
      </w:r>
      <w:proofErr w:type="spellEnd"/>
      <w:r w:rsidR="001964C7">
        <w:t xml:space="preserve">-and-eosin (H&amp;E) stained </w:t>
      </w:r>
      <w:r>
        <w:t>tissue samples were used: colon, kidney, and skin (</w:t>
      </w:r>
      <w:r w:rsidR="0037068C">
        <w:t xml:space="preserve">US </w:t>
      </w:r>
      <w:proofErr w:type="spellStart"/>
      <w:r>
        <w:t>Biomax</w:t>
      </w:r>
      <w:proofErr w:type="spellEnd"/>
      <w:r w:rsidR="0037068C">
        <w:t>, Inc., M</w:t>
      </w:r>
      <w:r w:rsidR="001964C7">
        <w:t>D</w:t>
      </w:r>
      <w:r w:rsidR="0037068C">
        <w:t xml:space="preserve">, </w:t>
      </w:r>
      <w:proofErr w:type="gramStart"/>
      <w:r w:rsidR="0037068C">
        <w:t>USA</w:t>
      </w:r>
      <w:proofErr w:type="gramEnd"/>
      <w:r>
        <w:t>). One ROI was chosen for each sample.</w:t>
      </w:r>
      <w:r w:rsidR="0037068C">
        <w:t xml:space="preserve"> The three tissue samples were scanned</w:t>
      </w:r>
      <w:r w:rsidR="00805414">
        <w:t xml:space="preserve"> and </w:t>
      </w:r>
      <w:r w:rsidR="0037068C">
        <w:t>measured by the</w:t>
      </w:r>
      <w:r w:rsidR="00FB58C3">
        <w:t xml:space="preserve"> four imaging devices</w:t>
      </w:r>
      <w:r w:rsidR="0037068C">
        <w:t xml:space="preserve"> to generate </w:t>
      </w:r>
      <w:r w:rsidR="00414825">
        <w:t>twelve</w:t>
      </w:r>
      <w:r w:rsidR="0037068C">
        <w:t xml:space="preserve"> images.</w:t>
      </w:r>
    </w:p>
    <w:p w14:paraId="69084A11" w14:textId="77777777" w:rsidR="0076638E" w:rsidRDefault="0076638E" w:rsidP="00196B15">
      <w:pPr>
        <w:pStyle w:val="Heading1"/>
      </w:pPr>
      <w:r>
        <w:t>Results</w:t>
      </w:r>
    </w:p>
    <w:p w14:paraId="0A4E752E" w14:textId="57FB7E24" w:rsidR="00047418" w:rsidRDefault="00047418" w:rsidP="00047418">
      <w:r w:rsidRPr="00047418">
        <w:t>Samples of spectral transmittance of the tissue slides are shown in</w:t>
      </w:r>
      <w:r w:rsidR="000C4912">
        <w:t xml:space="preserve"> </w:t>
      </w:r>
      <w:r w:rsidR="000C4912">
        <w:fldChar w:fldCharType="begin"/>
      </w:r>
      <w:r w:rsidR="000C4912">
        <w:instrText xml:space="preserve"> REF _Ref498852690 \h </w:instrText>
      </w:r>
      <w:r w:rsidR="000C4912">
        <w:fldChar w:fldCharType="separate"/>
      </w:r>
      <w:r w:rsidR="00CD0C69">
        <w:t xml:space="preserve">Fig </w:t>
      </w:r>
      <w:r w:rsidR="00CD0C69">
        <w:rPr>
          <w:noProof/>
        </w:rPr>
        <w:t>4</w:t>
      </w:r>
      <w:r w:rsidR="000C4912">
        <w:fldChar w:fldCharType="end"/>
      </w:r>
      <w:r w:rsidRPr="00047418">
        <w:t xml:space="preserve">. </w:t>
      </w:r>
      <w:r w:rsidR="000C4912">
        <w:fldChar w:fldCharType="begin"/>
      </w:r>
      <w:r w:rsidR="000C4912">
        <w:instrText xml:space="preserve"> REF _Ref498852690 \h </w:instrText>
      </w:r>
      <w:r w:rsidR="000C4912">
        <w:fldChar w:fldCharType="separate"/>
      </w:r>
      <w:proofErr w:type="gramStart"/>
      <w:r w:rsidR="00CD0C69">
        <w:t xml:space="preserve">Fig </w:t>
      </w:r>
      <w:r w:rsidR="00CD0C69">
        <w:rPr>
          <w:noProof/>
        </w:rPr>
        <w:t>4</w:t>
      </w:r>
      <w:r w:rsidR="000C4912">
        <w:fldChar w:fldCharType="end"/>
      </w:r>
      <w:r w:rsidR="000C4912">
        <w:t>a</w:t>
      </w:r>
      <w:r w:rsidRPr="00047418">
        <w:t xml:space="preserve"> shows the spectra of </w:t>
      </w:r>
      <w:r w:rsidR="00414825">
        <w:t>five</w:t>
      </w:r>
      <w:r w:rsidRPr="00047418">
        <w:t xml:space="preserve"> locations of the colon tissue</w:t>
      </w:r>
      <w:r w:rsidR="000C4912">
        <w:t xml:space="preserve"> sample</w:t>
      </w:r>
      <w:r w:rsidRPr="00047418">
        <w:t>.</w:t>
      </w:r>
      <w:proofErr w:type="gramEnd"/>
      <w:r w:rsidRPr="00047418">
        <w:t xml:space="preserve"> Spectrum </w:t>
      </w:r>
      <w:r w:rsidR="000C4912">
        <w:t>#</w:t>
      </w:r>
      <w:r w:rsidRPr="00047418">
        <w:t xml:space="preserve">1 is a void area whose spectral transmittance curve is a flat line at nearly 100%. Spectrum </w:t>
      </w:r>
      <w:r w:rsidR="000C4912">
        <w:t>#</w:t>
      </w:r>
      <w:r w:rsidRPr="00047418">
        <w:t xml:space="preserve">2 and </w:t>
      </w:r>
      <w:r w:rsidR="000C4912">
        <w:t>#</w:t>
      </w:r>
      <w:r w:rsidRPr="00047418">
        <w:t xml:space="preserve">3 are pink shades </w:t>
      </w:r>
      <w:r w:rsidR="000C4912">
        <w:t>resulted</w:t>
      </w:r>
      <w:r w:rsidRPr="00047418">
        <w:t xml:space="preserve"> from the eosin stain. Their spectral transmittance curves are similar but different in magnitude. </w:t>
      </w:r>
      <w:r w:rsidR="00D92858">
        <w:t xml:space="preserve">Although these shades are frequently described as pink in H&amp;E stain images, according to their spectra, which seem to comprise red and blue components, </w:t>
      </w:r>
      <w:r w:rsidR="00637535">
        <w:t xml:space="preserve">light </w:t>
      </w:r>
      <w:r w:rsidR="00D92858">
        <w:t>purple might be a better descriptor</w:t>
      </w:r>
      <w:r w:rsidR="003F321B">
        <w:t xml:space="preserve"> than pink</w:t>
      </w:r>
      <w:r w:rsidR="00D92858">
        <w:t xml:space="preserve">. </w:t>
      </w:r>
      <w:r w:rsidRPr="00047418">
        <w:t xml:space="preserve">Spectrum </w:t>
      </w:r>
      <w:r w:rsidR="000C4912">
        <w:t>#</w:t>
      </w:r>
      <w:r w:rsidRPr="00047418">
        <w:t xml:space="preserve">4 and </w:t>
      </w:r>
      <w:r w:rsidR="000C4912">
        <w:t>#</w:t>
      </w:r>
      <w:r w:rsidRPr="00047418">
        <w:t xml:space="preserve">5 are </w:t>
      </w:r>
      <w:r w:rsidR="00637535">
        <w:t xml:space="preserve">darker </w:t>
      </w:r>
      <w:r w:rsidRPr="00047418">
        <w:t xml:space="preserve">purple shades </w:t>
      </w:r>
      <w:r w:rsidR="000C4912">
        <w:t>resulted</w:t>
      </w:r>
      <w:r w:rsidRPr="00047418">
        <w:t xml:space="preserve"> f</w:t>
      </w:r>
      <w:r w:rsidR="00637535">
        <w:t xml:space="preserve">rom the hematoxylin stain. </w:t>
      </w:r>
      <w:r w:rsidR="00637535">
        <w:fldChar w:fldCharType="begin"/>
      </w:r>
      <w:r w:rsidR="00637535">
        <w:instrText xml:space="preserve"> REF _Ref498852690 \h </w:instrText>
      </w:r>
      <w:r w:rsidR="00637535">
        <w:fldChar w:fldCharType="separate"/>
      </w:r>
      <w:r w:rsidR="00CD0C69">
        <w:t xml:space="preserve">Fig </w:t>
      </w:r>
      <w:r w:rsidR="00CD0C69">
        <w:rPr>
          <w:noProof/>
        </w:rPr>
        <w:t>4</w:t>
      </w:r>
      <w:r w:rsidR="00637535">
        <w:fldChar w:fldCharType="end"/>
      </w:r>
      <w:r w:rsidR="00637535">
        <w:t>b</w:t>
      </w:r>
      <w:r w:rsidRPr="00047418">
        <w:t xml:space="preserve"> shows the spectra of </w:t>
      </w:r>
      <w:r w:rsidR="00414825">
        <w:t>four</w:t>
      </w:r>
      <w:r w:rsidRPr="00047418">
        <w:t xml:space="preserve"> locations of the kidney tissue</w:t>
      </w:r>
      <w:r w:rsidR="00637535">
        <w:t xml:space="preserve"> sample</w:t>
      </w:r>
      <w:r w:rsidRPr="00047418">
        <w:t xml:space="preserve">. Spectrum </w:t>
      </w:r>
      <w:r w:rsidR="00637535">
        <w:t>#</w:t>
      </w:r>
      <w:r w:rsidRPr="00047418">
        <w:t xml:space="preserve">1 (white), </w:t>
      </w:r>
      <w:r w:rsidR="00637535">
        <w:t>#</w:t>
      </w:r>
      <w:r w:rsidRPr="00047418">
        <w:t xml:space="preserve">2 and </w:t>
      </w:r>
      <w:r w:rsidR="00637535">
        <w:t>#</w:t>
      </w:r>
      <w:r w:rsidRPr="00047418">
        <w:t xml:space="preserve">3 (pink), and </w:t>
      </w:r>
      <w:r w:rsidR="00637535">
        <w:t>#</w:t>
      </w:r>
      <w:r w:rsidRPr="00047418">
        <w:t xml:space="preserve">4 (purple) exhibit similar curves to those in </w:t>
      </w:r>
      <w:r w:rsidR="00637535">
        <w:fldChar w:fldCharType="begin"/>
      </w:r>
      <w:r w:rsidR="00637535">
        <w:instrText xml:space="preserve"> REF _Ref498852690 \h </w:instrText>
      </w:r>
      <w:r w:rsidR="00637535">
        <w:fldChar w:fldCharType="separate"/>
      </w:r>
      <w:r w:rsidR="00CD0C69">
        <w:t xml:space="preserve">Fig </w:t>
      </w:r>
      <w:r w:rsidR="00CD0C69">
        <w:rPr>
          <w:noProof/>
        </w:rPr>
        <w:t>4</w:t>
      </w:r>
      <w:r w:rsidR="00637535">
        <w:fldChar w:fldCharType="end"/>
      </w:r>
      <w:r w:rsidRPr="00047418">
        <w:t xml:space="preserve">a. </w:t>
      </w:r>
      <w:r w:rsidR="00637535">
        <w:t xml:space="preserve">The kidney tissue sample has more void area than the colon. </w:t>
      </w:r>
      <w:r w:rsidR="00637535">
        <w:fldChar w:fldCharType="begin"/>
      </w:r>
      <w:r w:rsidR="00637535">
        <w:instrText xml:space="preserve"> REF _Ref498852690 \h </w:instrText>
      </w:r>
      <w:r w:rsidR="00637535">
        <w:fldChar w:fldCharType="separate"/>
      </w:r>
      <w:r w:rsidR="00CD0C69">
        <w:t xml:space="preserve">Fig </w:t>
      </w:r>
      <w:r w:rsidR="00CD0C69">
        <w:rPr>
          <w:noProof/>
        </w:rPr>
        <w:t>4</w:t>
      </w:r>
      <w:r w:rsidR="00637535">
        <w:fldChar w:fldCharType="end"/>
      </w:r>
      <w:r w:rsidRPr="00047418">
        <w:t xml:space="preserve">c shows the spectra of </w:t>
      </w:r>
      <w:r w:rsidR="00414825">
        <w:t>four</w:t>
      </w:r>
      <w:r w:rsidRPr="00047418">
        <w:t xml:space="preserve"> locations of the skin tissue</w:t>
      </w:r>
      <w:r w:rsidR="00637535">
        <w:t xml:space="preserve"> sample</w:t>
      </w:r>
      <w:r w:rsidRPr="00047418">
        <w:t xml:space="preserve">. Spectrum </w:t>
      </w:r>
      <w:r w:rsidR="00637535">
        <w:t>#</w:t>
      </w:r>
      <w:r w:rsidRPr="00047418">
        <w:t xml:space="preserve">1 (white), </w:t>
      </w:r>
      <w:r w:rsidR="00637535">
        <w:t>#</w:t>
      </w:r>
      <w:r w:rsidRPr="00047418">
        <w:t xml:space="preserve">2 (pink), and </w:t>
      </w:r>
      <w:r w:rsidR="00637535">
        <w:t>#</w:t>
      </w:r>
      <w:r w:rsidRPr="00047418">
        <w:t xml:space="preserve">4 (purple) resemble those in (a) and (b), except for spectrum </w:t>
      </w:r>
      <w:r w:rsidR="00637535">
        <w:t>#</w:t>
      </w:r>
      <w:r w:rsidRPr="00047418">
        <w:t>3 (brown), which is part of a hair.</w:t>
      </w:r>
      <w:r w:rsidR="00637535">
        <w:t xml:space="preserve"> Nearly a quarter of the </w:t>
      </w:r>
      <w:r w:rsidR="003F321B">
        <w:t xml:space="preserve">skin tissue </w:t>
      </w:r>
      <w:r w:rsidR="00637535">
        <w:t>sample is void.</w:t>
      </w:r>
    </w:p>
    <w:p w14:paraId="7EF22DB7" w14:textId="77777777" w:rsidR="0059641C" w:rsidRDefault="0059641C" w:rsidP="00047418"/>
    <w:p w14:paraId="35B34A0F" w14:textId="1A21B108" w:rsidR="005F7DBB" w:rsidRDefault="005F7DBB" w:rsidP="005F7DBB">
      <w:pPr>
        <w:pStyle w:val="Caption"/>
      </w:pPr>
      <w:bookmarkStart w:id="3" w:name="_Ref498852690"/>
      <w:r>
        <w:t>{FIGURE 4 GOES HERE}</w:t>
      </w:r>
    </w:p>
    <w:bookmarkEnd w:id="3"/>
    <w:p w14:paraId="365D05D0" w14:textId="77777777" w:rsidR="00AE6EAE" w:rsidRDefault="00AE6EAE" w:rsidP="00AE6EAE"/>
    <w:p w14:paraId="17B1F4B1" w14:textId="72B98A27" w:rsidR="00A32E6D" w:rsidRDefault="00A32E6D" w:rsidP="005E4520">
      <w:r>
        <w:t xml:space="preserve">The </w:t>
      </w:r>
      <w:r w:rsidR="00414825">
        <w:t xml:space="preserve">twelve </w:t>
      </w:r>
      <w:r>
        <w:t xml:space="preserve">images generated by the four imaging devices from the three tissue samples are shown in </w:t>
      </w:r>
      <w:r w:rsidR="003A4273">
        <w:fldChar w:fldCharType="begin"/>
      </w:r>
      <w:r w:rsidR="003A4273">
        <w:instrText xml:space="preserve"> REF _Ref498854846 </w:instrText>
      </w:r>
      <w:r w:rsidR="003A4273">
        <w:fldChar w:fldCharType="separate"/>
      </w:r>
      <w:r w:rsidR="00CD0C69">
        <w:t xml:space="preserve">Fig </w:t>
      </w:r>
      <w:r w:rsidR="00CD0C69">
        <w:rPr>
          <w:noProof/>
        </w:rPr>
        <w:t>5</w:t>
      </w:r>
      <w:r w:rsidR="003A4273">
        <w:rPr>
          <w:noProof/>
        </w:rPr>
        <w:fldChar w:fldCharType="end"/>
      </w:r>
      <w:r>
        <w:t>. The colon, kidney, and skin tissue images are on individual rows from top to bottom. The images generated by the modern and legacy WSI scanners are in the second and third columns</w:t>
      </w:r>
      <w:r w:rsidR="00F1398F">
        <w:t>, respectively</w:t>
      </w:r>
      <w:r>
        <w:t xml:space="preserve">. Images in the first column, called the truth images, are reconstructed from the spectral data measured by the multispectral imaging system. The last column </w:t>
      </w:r>
      <w:r w:rsidR="003F321B">
        <w:t xml:space="preserve">contains </w:t>
      </w:r>
      <w:r>
        <w:t>monochrome images that were derived from the truth images.</w:t>
      </w:r>
    </w:p>
    <w:p w14:paraId="2104DB02" w14:textId="75F4942D" w:rsidR="00F37B54" w:rsidRDefault="006C2E3D" w:rsidP="005E4520">
      <w:r>
        <w:t xml:space="preserve">Despite the potential color errors occurring in the reproduction media, it is identifiable that the legacy WSI scanner </w:t>
      </w:r>
      <w:r w:rsidR="003F321B">
        <w:t xml:space="preserve">(third column) </w:t>
      </w:r>
      <w:r>
        <w:t xml:space="preserve">produced color shades that give a hint of overstaining and deviate from both the truth and modern WSI scanner. In contrast, the monochrome images </w:t>
      </w:r>
      <w:r w:rsidR="003F321B">
        <w:t>(fo</w:t>
      </w:r>
      <w:r w:rsidR="006662C0">
        <w:t>u</w:t>
      </w:r>
      <w:r w:rsidR="003F321B">
        <w:t xml:space="preserve">rth column) </w:t>
      </w:r>
      <w:r>
        <w:t>bear no chromatic</w:t>
      </w:r>
      <w:r w:rsidR="00F37B54">
        <w:t>ity and look less</w:t>
      </w:r>
      <w:r>
        <w:t xml:space="preserve"> informat</w:t>
      </w:r>
      <w:r w:rsidR="003F321B">
        <w:t>ional</w:t>
      </w:r>
      <w:r w:rsidR="00F37B54">
        <w:t xml:space="preserve"> than the rest images.</w:t>
      </w:r>
    </w:p>
    <w:p w14:paraId="0808818B" w14:textId="285945BB" w:rsidR="005F7DBB" w:rsidRDefault="005F7DBB" w:rsidP="005F7DBB">
      <w:pPr>
        <w:pStyle w:val="Caption"/>
      </w:pPr>
      <w:bookmarkStart w:id="4" w:name="_Ref498854846"/>
      <w:r>
        <w:t>{FIGURE 5 GOES HERE}</w:t>
      </w:r>
    </w:p>
    <w:bookmarkEnd w:id="4"/>
    <w:p w14:paraId="6AFE4065" w14:textId="2C1BC22E" w:rsidR="00047418" w:rsidRPr="006627A1" w:rsidRDefault="00047418">
      <w:r w:rsidRPr="00047418">
        <w:t xml:space="preserve">The quantitative color differences </w:t>
      </w:r>
      <w:r w:rsidR="00DF6DEF">
        <w:t xml:space="preserve">of the two commercial WSI scanners </w:t>
      </w:r>
      <w:r w:rsidRPr="00047418">
        <w:t xml:space="preserve">were </w:t>
      </w:r>
      <w:r w:rsidR="00DF6DEF">
        <w:t>calculated</w:t>
      </w:r>
      <w:r w:rsidRPr="00047418">
        <w:t xml:space="preserve"> as shown in</w:t>
      </w:r>
      <w:r w:rsidR="00E71C03">
        <w:t xml:space="preserve"> </w:t>
      </w:r>
      <w:r w:rsidR="00E71C03">
        <w:fldChar w:fldCharType="begin"/>
      </w:r>
      <w:r w:rsidR="00E71C03">
        <w:instrText xml:space="preserve"> REF _Ref534039476 </w:instrText>
      </w:r>
      <w:r w:rsidR="00E71C03">
        <w:fldChar w:fldCharType="separate"/>
      </w:r>
      <w:r w:rsidR="00CD0C69">
        <w:t xml:space="preserve">Fig </w:t>
      </w:r>
      <w:r w:rsidR="00CD0C69">
        <w:rPr>
          <w:noProof/>
        </w:rPr>
        <w:t>6</w:t>
      </w:r>
      <w:r w:rsidR="00E71C03">
        <w:fldChar w:fldCharType="end"/>
      </w:r>
      <w:r w:rsidRPr="00047418">
        <w:t xml:space="preserve">, where the CIEDE2000 of each pixel is represented in height and </w:t>
      </w:r>
      <w:r w:rsidR="00DF6DEF">
        <w:t>pseudo-</w:t>
      </w:r>
      <w:r w:rsidRPr="00047418">
        <w:t>color</w:t>
      </w:r>
      <w:r w:rsidR="00DF6DEF">
        <w:t xml:space="preserve"> to replace the original pixel</w:t>
      </w:r>
      <w:r w:rsidRPr="00047418">
        <w:t xml:space="preserve">. </w:t>
      </w:r>
      <w:r w:rsidR="00AB4055">
        <w:t>Although these plots represent the color differences, t</w:t>
      </w:r>
      <w:r w:rsidRPr="00047418">
        <w:t xml:space="preserve">he terrains in all </w:t>
      </w:r>
      <w:r w:rsidR="00E71C03">
        <w:t>six</w:t>
      </w:r>
      <w:r w:rsidR="00F1398F">
        <w:t xml:space="preserve"> three-dimensional </w:t>
      </w:r>
      <w:r w:rsidRPr="00047418">
        <w:t>plots</w:t>
      </w:r>
      <w:r w:rsidR="00AB4055">
        <w:t xml:space="preserve"> resemble the original structure. In all plots, the void areas </w:t>
      </w:r>
      <w:r w:rsidR="003F321B">
        <w:t xml:space="preserve">on the glass slides </w:t>
      </w:r>
      <w:r w:rsidR="00AB4055">
        <w:t>have lower color differences</w:t>
      </w:r>
      <w:r w:rsidR="008459C9">
        <w:t>, so both plots</w:t>
      </w:r>
      <w:r w:rsidR="003F321B">
        <w:t xml:space="preserve"> of the skin tissue sample</w:t>
      </w:r>
      <w:r w:rsidR="00AB4055">
        <w:t xml:space="preserve"> </w:t>
      </w:r>
      <w:r w:rsidR="003F321B">
        <w:t>(</w:t>
      </w:r>
      <w:r w:rsidR="00B56862">
        <w:t>third</w:t>
      </w:r>
      <w:r w:rsidR="00E71C03">
        <w:t xml:space="preserve"> </w:t>
      </w:r>
      <w:r w:rsidR="003F321B">
        <w:t xml:space="preserve">row) </w:t>
      </w:r>
      <w:r w:rsidR="00AB4055">
        <w:t xml:space="preserve">have a large portion of </w:t>
      </w:r>
      <w:r w:rsidR="008459C9">
        <w:t>blue data points</w:t>
      </w:r>
      <w:r w:rsidR="003F321B">
        <w:t xml:space="preserve"> near zero</w:t>
      </w:r>
      <w:r w:rsidR="008459C9">
        <w:t xml:space="preserve">. </w:t>
      </w:r>
      <w:r w:rsidR="00AB4055">
        <w:t xml:space="preserve">The terrains in the </w:t>
      </w:r>
      <w:r w:rsidR="008459C9">
        <w:t xml:space="preserve">three </w:t>
      </w:r>
      <w:r w:rsidRPr="00047418">
        <w:t xml:space="preserve">legacy WSI </w:t>
      </w:r>
      <w:r w:rsidR="00AB4055">
        <w:lastRenderedPageBreak/>
        <w:t xml:space="preserve">images </w:t>
      </w:r>
      <w:r w:rsidR="003F321B">
        <w:t xml:space="preserve">(second column) </w:t>
      </w:r>
      <w:r w:rsidRPr="00047418">
        <w:t>have higher elevation</w:t>
      </w:r>
      <w:r w:rsidR="00AB4055">
        <w:t>s</w:t>
      </w:r>
      <w:r w:rsidRPr="00047418">
        <w:t>.</w:t>
      </w:r>
      <w:r w:rsidR="00F528C5">
        <w:t xml:space="preserve"> The outlines or boundaries of different tissues seem to generate greater color differences. These plots offer a tool for pinpointing the color differences of a certain tissue, cell, or pixel of interest. </w:t>
      </w:r>
    </w:p>
    <w:p w14:paraId="13FE2EDC" w14:textId="3FF52FC9" w:rsidR="005E4520" w:rsidRDefault="005E4520" w:rsidP="005E4520">
      <w:pPr>
        <w:keepNext/>
        <w:jc w:val="center"/>
      </w:pPr>
    </w:p>
    <w:p w14:paraId="3DE29FA2" w14:textId="7E49166A" w:rsidR="005F7DBB" w:rsidRDefault="005F7DBB" w:rsidP="005F7DBB">
      <w:pPr>
        <w:pStyle w:val="Caption"/>
      </w:pPr>
      <w:bookmarkStart w:id="5" w:name="_Ref498418925"/>
      <w:bookmarkStart w:id="6" w:name="_Ref534039476"/>
      <w:r>
        <w:t>{FIGURE 6 GOES HERE}</w:t>
      </w:r>
    </w:p>
    <w:p w14:paraId="43656837" w14:textId="77777777" w:rsidR="005F7DBB" w:rsidRDefault="005F7DBB" w:rsidP="005F7DBB">
      <w:pPr>
        <w:pStyle w:val="Caption"/>
      </w:pPr>
    </w:p>
    <w:p w14:paraId="54EDD731" w14:textId="71870567" w:rsidR="005F7DBB" w:rsidRDefault="005F7DBB" w:rsidP="005F7DBB">
      <w:pPr>
        <w:pStyle w:val="Caption"/>
      </w:pPr>
      <w:r>
        <w:t>{FIGURE 7 GOES HERE}</w:t>
      </w:r>
    </w:p>
    <w:p w14:paraId="4F8E9192" w14:textId="77777777" w:rsidR="005F7DBB" w:rsidRDefault="005F7DBB" w:rsidP="006627A1">
      <w:bookmarkStart w:id="7" w:name="_Ref498863016"/>
      <w:bookmarkStart w:id="8" w:name="_Ref534033175"/>
      <w:bookmarkEnd w:id="5"/>
      <w:bookmarkEnd w:id="6"/>
    </w:p>
    <w:bookmarkEnd w:id="7"/>
    <w:bookmarkEnd w:id="8"/>
    <w:p w14:paraId="260057AF" w14:textId="46E1B8CF" w:rsidR="00741B8B" w:rsidRDefault="00B85052" w:rsidP="006627A1">
      <w:r>
        <w:fldChar w:fldCharType="begin"/>
      </w:r>
      <w:r>
        <w:instrText xml:space="preserve"> REF _Ref534033175 </w:instrText>
      </w:r>
      <w:r>
        <w:fldChar w:fldCharType="separate"/>
      </w:r>
      <w:r w:rsidR="00CD0C69">
        <w:t xml:space="preserve">Fig </w:t>
      </w:r>
      <w:r w:rsidR="00CD0C69">
        <w:rPr>
          <w:noProof/>
        </w:rPr>
        <w:t>7</w:t>
      </w:r>
      <w:r>
        <w:fldChar w:fldCharType="end"/>
      </w:r>
      <w:r>
        <w:t xml:space="preserve"> </w:t>
      </w:r>
      <w:r w:rsidR="004C709C">
        <w:t xml:space="preserve">shows the histograms of the color differences in the </w:t>
      </w:r>
      <w:r w:rsidR="00022C09">
        <w:t>nine</w:t>
      </w:r>
      <w:r w:rsidR="004C709C">
        <w:t xml:space="preserve"> images from the modern, legacy, and monochrome WSI scanners. For all three tissue samples, the maximum color differences of the legacy WSI scanner </w:t>
      </w:r>
      <w:r w:rsidR="00741B8B">
        <w:t xml:space="preserve">(dashed curves) </w:t>
      </w:r>
      <w:r w:rsidR="004C709C">
        <w:t xml:space="preserve">were greater than 40 </w:t>
      </w:r>
      <w:r w:rsidR="00541385">
        <w:rPr>
          <w:rFonts w:ascii="Constantia" w:hAnsi="Constantia"/>
        </w:rPr>
        <w:t>Δ</w:t>
      </w:r>
      <w:r w:rsidR="004C709C">
        <w:t>E</w:t>
      </w:r>
      <w:r w:rsidR="004C709C" w:rsidRPr="0015538E">
        <w:rPr>
          <w:vertAlign w:val="subscript"/>
        </w:rPr>
        <w:t>00</w:t>
      </w:r>
      <w:r w:rsidR="004C709C">
        <w:t xml:space="preserve">, while the modern WSI scanner </w:t>
      </w:r>
      <w:r w:rsidR="00741B8B">
        <w:t xml:space="preserve">(solid curves) </w:t>
      </w:r>
      <w:r w:rsidR="004C709C">
        <w:t xml:space="preserve">less than 30 </w:t>
      </w:r>
      <w:r w:rsidR="00541385">
        <w:rPr>
          <w:rFonts w:ascii="Constantia" w:hAnsi="Constantia"/>
        </w:rPr>
        <w:t>Δ</w:t>
      </w:r>
      <w:r w:rsidR="004C709C">
        <w:t>E</w:t>
      </w:r>
      <w:r w:rsidR="004C709C" w:rsidRPr="0015538E">
        <w:rPr>
          <w:vertAlign w:val="subscript"/>
        </w:rPr>
        <w:t>00</w:t>
      </w:r>
      <w:r w:rsidR="004C709C">
        <w:t>.</w:t>
      </w:r>
      <w:r w:rsidR="001A2A13">
        <w:t xml:space="preserve"> </w:t>
      </w:r>
    </w:p>
    <w:p w14:paraId="76308A4B" w14:textId="5C7BC5CC" w:rsidR="00741B8B" w:rsidRDefault="001A2A13" w:rsidP="006627A1">
      <w:r>
        <w:t>For the colon and kidney tissues</w:t>
      </w:r>
      <w:r w:rsidR="00741B8B">
        <w:t xml:space="preserve"> (left and center plots)</w:t>
      </w:r>
      <w:r>
        <w:t xml:space="preserve">, the </w:t>
      </w:r>
      <w:r w:rsidR="00541385">
        <w:rPr>
          <w:rFonts w:ascii="Constantia" w:hAnsi="Constantia"/>
        </w:rPr>
        <w:t>Δ</w:t>
      </w:r>
      <w:r>
        <w:t>E</w:t>
      </w:r>
      <w:r w:rsidRPr="0015538E">
        <w:rPr>
          <w:vertAlign w:val="subscript"/>
        </w:rPr>
        <w:t>00</w:t>
      </w:r>
      <w:r>
        <w:t xml:space="preserve"> peaks were in the ranges of tens and twenties for legacy and modern WSI scanners, respectively. </w:t>
      </w:r>
    </w:p>
    <w:p w14:paraId="725E6379" w14:textId="7FCD3DD4" w:rsidR="00CD0C69" w:rsidRDefault="001A2A13" w:rsidP="006627A1">
      <w:pPr>
        <w:rPr>
          <w:rFonts w:asciiTheme="minorHAnsi" w:hAnsiTheme="minorHAnsi" w:cstheme="minorBidi"/>
        </w:rPr>
      </w:pPr>
      <w:r>
        <w:t>For the skin tissue</w:t>
      </w:r>
      <w:r w:rsidR="00741B8B">
        <w:t xml:space="preserve"> (right plot)</w:t>
      </w:r>
      <w:r>
        <w:t xml:space="preserve">, the void areas </w:t>
      </w:r>
      <w:r w:rsidR="00741B8B">
        <w:t xml:space="preserve">on the glass slide </w:t>
      </w:r>
      <w:r>
        <w:t xml:space="preserve">caused color differences related to white balance, which created </w:t>
      </w:r>
      <w:r w:rsidR="00CA3FBA">
        <w:t xml:space="preserve">very </w:t>
      </w:r>
      <w:r>
        <w:t xml:space="preserve">narrow </w:t>
      </w:r>
      <w:r w:rsidR="00CA3FBA">
        <w:t xml:space="preserve">and tall </w:t>
      </w:r>
      <w:r w:rsidR="00741B8B">
        <w:t xml:space="preserve">spikes </w:t>
      </w:r>
      <w:r>
        <w:t xml:space="preserve">at </w:t>
      </w:r>
      <w:r w:rsidR="004507DC">
        <w:t xml:space="preserve">about 5 </w:t>
      </w:r>
      <w:r w:rsidR="00541385">
        <w:rPr>
          <w:rFonts w:ascii="Constantia" w:hAnsi="Constantia"/>
        </w:rPr>
        <w:t>Δ</w:t>
      </w:r>
      <w:r w:rsidR="004507DC">
        <w:t>E</w:t>
      </w:r>
      <w:r w:rsidR="004507DC" w:rsidRPr="0015538E">
        <w:rPr>
          <w:vertAlign w:val="subscript"/>
        </w:rPr>
        <w:t>00</w:t>
      </w:r>
      <w:r w:rsidR="004507DC">
        <w:t xml:space="preserve">. Neglecting these </w:t>
      </w:r>
      <w:r w:rsidR="00741B8B">
        <w:t>spikes</w:t>
      </w:r>
      <w:r w:rsidR="004507DC">
        <w:t xml:space="preserve">, the peaks were 8 </w:t>
      </w:r>
      <w:r w:rsidR="00541385">
        <w:rPr>
          <w:rFonts w:ascii="Constantia" w:hAnsi="Constantia"/>
        </w:rPr>
        <w:t>Δ</w:t>
      </w:r>
      <w:r w:rsidR="004507DC">
        <w:t>E</w:t>
      </w:r>
      <w:r w:rsidR="004507DC" w:rsidRPr="0015538E">
        <w:rPr>
          <w:vertAlign w:val="subscript"/>
        </w:rPr>
        <w:t>00</w:t>
      </w:r>
      <w:r w:rsidR="004507DC">
        <w:t xml:space="preserve"> and 27 </w:t>
      </w:r>
      <w:r w:rsidR="00541385">
        <w:rPr>
          <w:rFonts w:ascii="Constantia" w:hAnsi="Constantia"/>
        </w:rPr>
        <w:t>Δ</w:t>
      </w:r>
      <w:r w:rsidR="004507DC">
        <w:t>E</w:t>
      </w:r>
      <w:r w:rsidR="004507DC" w:rsidRPr="0015538E">
        <w:rPr>
          <w:vertAlign w:val="subscript"/>
        </w:rPr>
        <w:t>00</w:t>
      </w:r>
      <w:r w:rsidR="004507DC">
        <w:t xml:space="preserve"> for modern and legacy WSI scanners, respectively.</w:t>
      </w:r>
      <w:r w:rsidR="00CA3FBA">
        <w:t xml:space="preserve"> The minimum color differences cut off at about 4 </w:t>
      </w:r>
      <w:r w:rsidR="00541385">
        <w:rPr>
          <w:rFonts w:ascii="Constantia" w:hAnsi="Constantia"/>
        </w:rPr>
        <w:t>Δ</w:t>
      </w:r>
      <w:r w:rsidR="00CA3FBA">
        <w:t>E</w:t>
      </w:r>
      <w:r w:rsidR="00CA3FBA" w:rsidRPr="0015538E">
        <w:rPr>
          <w:vertAlign w:val="subscript"/>
        </w:rPr>
        <w:t>00</w:t>
      </w:r>
      <w:r w:rsidR="00CA3FBA">
        <w:t>.</w:t>
      </w:r>
      <w:r w:rsidR="006C64AA">
        <w:fldChar w:fldCharType="begin"/>
      </w:r>
      <w:r w:rsidR="006C64AA">
        <w:instrText xml:space="preserve"> REF _Ref498863016 </w:instrText>
      </w:r>
      <w:r w:rsidR="00B85052">
        <w:instrText xml:space="preserve"> \* MERGEFORMAT </w:instrText>
      </w:r>
      <w:r w:rsidR="006C64AA">
        <w:fldChar w:fldCharType="separate"/>
      </w:r>
    </w:p>
    <w:p w14:paraId="255460CD" w14:textId="77FDA714" w:rsidR="004C22B6" w:rsidRDefault="006C64AA" w:rsidP="006627A1">
      <w:r>
        <w:rPr>
          <w:noProof/>
        </w:rPr>
        <w:fldChar w:fldCharType="end"/>
      </w:r>
      <w:r w:rsidR="00022C09">
        <w:rPr>
          <w:noProof/>
        </w:rPr>
        <w:fldChar w:fldCharType="begin"/>
      </w:r>
      <w:r w:rsidR="00022C09">
        <w:rPr>
          <w:noProof/>
        </w:rPr>
        <w:instrText xml:space="preserve"> REF _Ref534033175 </w:instrText>
      </w:r>
      <w:r w:rsidR="00022C09">
        <w:rPr>
          <w:noProof/>
        </w:rPr>
        <w:fldChar w:fldCharType="separate"/>
      </w:r>
      <w:r w:rsidR="00CD0C69">
        <w:t xml:space="preserve">Fig </w:t>
      </w:r>
      <w:r w:rsidR="00CD0C69">
        <w:rPr>
          <w:noProof/>
        </w:rPr>
        <w:t>7</w:t>
      </w:r>
      <w:r w:rsidR="00022C09">
        <w:rPr>
          <w:noProof/>
        </w:rPr>
        <w:fldChar w:fldCharType="end"/>
      </w:r>
      <w:r w:rsidR="004C22B6">
        <w:t xml:space="preserve"> also shows the data of the monochrome images </w:t>
      </w:r>
      <w:r w:rsidR="00741B8B">
        <w:t xml:space="preserve">(dotted curves) </w:t>
      </w:r>
      <w:r w:rsidR="004C22B6">
        <w:t xml:space="preserve">for comparison. The data formed tub-shaped curves </w:t>
      </w:r>
      <w:r w:rsidR="006E2E6F">
        <w:t xml:space="preserve">with two peaks </w:t>
      </w:r>
      <w:r w:rsidR="004C22B6">
        <w:t xml:space="preserve">for all three tissues. The right-side peaks were located about the same as or </w:t>
      </w:r>
      <w:r w:rsidR="00741B8B">
        <w:t xml:space="preserve">slightly </w:t>
      </w:r>
      <w:r w:rsidR="004C22B6">
        <w:t xml:space="preserve">to the right of </w:t>
      </w:r>
      <w:r w:rsidR="006E2E6F">
        <w:t>those of the legacy WSI scanner</w:t>
      </w:r>
      <w:r w:rsidR="00741B8B">
        <w:t xml:space="preserve"> (dashed curves)</w:t>
      </w:r>
      <w:r w:rsidR="006E2E6F">
        <w:t xml:space="preserve">, meaning that a major portion of the monochrome pixels carried equal or slightly greater than most pixels from the legacy WSI scanner. </w:t>
      </w:r>
      <w:r w:rsidR="009D323C">
        <w:t xml:space="preserve">The left-side peaks were </w:t>
      </w:r>
      <w:r w:rsidR="00741B8B">
        <w:t xml:space="preserve">very </w:t>
      </w:r>
      <w:r w:rsidR="009D323C">
        <w:t xml:space="preserve">tall and </w:t>
      </w:r>
      <w:r w:rsidR="00741B8B">
        <w:t xml:space="preserve">narrow, </w:t>
      </w:r>
      <w:r w:rsidR="009D323C">
        <w:t xml:space="preserve">located </w:t>
      </w:r>
      <w:r w:rsidR="00741B8B">
        <w:t xml:space="preserve">at exactly </w:t>
      </w:r>
      <w:r w:rsidR="009D323C">
        <w:t xml:space="preserve">zero </w:t>
      </w:r>
      <w:r w:rsidR="00541385">
        <w:rPr>
          <w:rFonts w:ascii="Constantia" w:hAnsi="Constantia"/>
        </w:rPr>
        <w:t>Δ</w:t>
      </w:r>
      <w:r w:rsidR="009D323C">
        <w:t>E</w:t>
      </w:r>
      <w:r w:rsidR="009D323C" w:rsidRPr="0015538E">
        <w:rPr>
          <w:vertAlign w:val="subscript"/>
        </w:rPr>
        <w:t>00</w:t>
      </w:r>
      <w:r w:rsidR="009D323C">
        <w:t xml:space="preserve">. </w:t>
      </w:r>
      <w:r w:rsidR="00CA3FBA">
        <w:t xml:space="preserve">These pixels were in the void areas </w:t>
      </w:r>
      <w:r w:rsidR="00741B8B">
        <w:t xml:space="preserve">on the glass slide </w:t>
      </w:r>
      <w:r w:rsidR="00CA3FBA">
        <w:t xml:space="preserve">and </w:t>
      </w:r>
      <w:r w:rsidR="008667AD">
        <w:t xml:space="preserve">immune from </w:t>
      </w:r>
      <w:r w:rsidR="00CA3FBA">
        <w:t>the white balance issue because they were converted from the truth</w:t>
      </w:r>
      <w:r w:rsidR="008667AD">
        <w:t xml:space="preserve"> image</w:t>
      </w:r>
      <w:r w:rsidR="00CA3FBA">
        <w:t xml:space="preserve"> directly. Also note the dense population distributed between 0 and 7 </w:t>
      </w:r>
      <w:r w:rsidR="00541385">
        <w:rPr>
          <w:rFonts w:ascii="Constantia" w:hAnsi="Constantia"/>
        </w:rPr>
        <w:t>Δ</w:t>
      </w:r>
      <w:r w:rsidR="00CA3FBA">
        <w:t>E</w:t>
      </w:r>
      <w:r w:rsidR="00CA3FBA" w:rsidRPr="0015538E">
        <w:rPr>
          <w:vertAlign w:val="subscript"/>
        </w:rPr>
        <w:t>00</w:t>
      </w:r>
      <w:r w:rsidR="00CA3FBA">
        <w:t xml:space="preserve">, where the modern and legacy WSI scanners had </w:t>
      </w:r>
      <w:r w:rsidR="008667AD">
        <w:t xml:space="preserve">very </w:t>
      </w:r>
      <w:r w:rsidR="00CA3FBA">
        <w:t>few.</w:t>
      </w:r>
    </w:p>
    <w:p w14:paraId="311271F0" w14:textId="3D60D55B" w:rsidR="0060019C" w:rsidRDefault="003A4273" w:rsidP="006627A1">
      <w:r>
        <w:fldChar w:fldCharType="begin"/>
      </w:r>
      <w:r>
        <w:instrText xml:space="preserve"> REF _Ref498418883 </w:instrText>
      </w:r>
      <w:r>
        <w:fldChar w:fldCharType="separate"/>
      </w:r>
      <w:r w:rsidR="00CD0C69">
        <w:t xml:space="preserve">Table </w:t>
      </w:r>
      <w:r w:rsidR="00CD0C69">
        <w:rPr>
          <w:noProof/>
        </w:rPr>
        <w:t>1</w:t>
      </w:r>
      <w:r>
        <w:rPr>
          <w:noProof/>
        </w:rPr>
        <w:fldChar w:fldCharType="end"/>
      </w:r>
      <w:r w:rsidR="00634B63">
        <w:t xml:space="preserve"> </w:t>
      </w:r>
      <w:r w:rsidR="00047418" w:rsidRPr="00047418">
        <w:t>lists the mean</w:t>
      </w:r>
      <w:r w:rsidR="008667AD">
        <w:t xml:space="preserve"> and</w:t>
      </w:r>
      <w:r w:rsidR="00047418" w:rsidRPr="00047418">
        <w:t xml:space="preserve"> standard deviation of the color differences with respect to the truth images. For all three WSI </w:t>
      </w:r>
      <w:r w:rsidR="00917039">
        <w:t>scanners</w:t>
      </w:r>
      <w:r w:rsidR="00047418" w:rsidRPr="00047418">
        <w:t xml:space="preserve">, the colon slide resulted in the greatest color differences followed by kidney and then skin. Overall, the legacy WSI </w:t>
      </w:r>
      <w:r w:rsidR="00AD2558">
        <w:t>scanner</w:t>
      </w:r>
      <w:r w:rsidR="00047418" w:rsidRPr="00047418">
        <w:t xml:space="preserve"> generated greater color differences in a wider range</w:t>
      </w:r>
      <w:r w:rsidR="00AD2558">
        <w:t xml:space="preserve"> compared with the modern one</w:t>
      </w:r>
      <w:r w:rsidR="00047418" w:rsidRPr="00047418">
        <w:t xml:space="preserve">. For </w:t>
      </w:r>
      <w:r w:rsidR="0060019C">
        <w:t>all three</w:t>
      </w:r>
      <w:r w:rsidR="00047418" w:rsidRPr="00047418">
        <w:t xml:space="preserve"> tissue type</w:t>
      </w:r>
      <w:r w:rsidR="0060019C">
        <w:t>s</w:t>
      </w:r>
      <w:r w:rsidR="00047418" w:rsidRPr="00047418">
        <w:t xml:space="preserve"> (colon/kidney/skin), the mean color difference of the legacy WSI device is </w:t>
      </w:r>
      <w:r w:rsidR="0060019C">
        <w:t xml:space="preserve">about </w:t>
      </w:r>
      <w:r w:rsidR="00047418" w:rsidRPr="00047418">
        <w:t>twice that of the modern WSI device (13.08/11.33/8.40 vs. 26.33/22.69/18.02). The standard deviations are also doubled (3.94/3.91/4.73 vs. 7.88/8.70/10.4</w:t>
      </w:r>
      <w:r w:rsidR="0060019C">
        <w:t xml:space="preserve">1). </w:t>
      </w:r>
    </w:p>
    <w:p w14:paraId="2B7374D8" w14:textId="77777777" w:rsidR="005F7DBB" w:rsidRDefault="005F7DBB" w:rsidP="00F14580">
      <w:pPr>
        <w:pStyle w:val="Caption"/>
        <w:keepNext/>
        <w:keepLines/>
      </w:pPr>
      <w:bookmarkStart w:id="9" w:name="_Ref498418883"/>
    </w:p>
    <w:p w14:paraId="07563E0A" w14:textId="3A8DFD90" w:rsidR="005F7DBB" w:rsidRDefault="005F7DBB" w:rsidP="005F7DBB">
      <w:pPr>
        <w:pStyle w:val="Caption"/>
      </w:pPr>
      <w:r>
        <w:t>{TABLE 1 GOES HERE}</w:t>
      </w:r>
    </w:p>
    <w:bookmarkEnd w:id="9"/>
    <w:p w14:paraId="0DFF9E89" w14:textId="77777777" w:rsidR="00917039" w:rsidRDefault="00917039" w:rsidP="006627A1"/>
    <w:p w14:paraId="22719AA7" w14:textId="09756936" w:rsidR="00240471" w:rsidRDefault="00313DE1" w:rsidP="00313DE1">
      <w:r w:rsidRPr="00201244">
        <w:t xml:space="preserve">The mean color errors </w:t>
      </w:r>
      <w:r w:rsidRPr="00634B63">
        <w:t xml:space="preserve">in </w:t>
      </w:r>
      <w:r w:rsidR="00541385">
        <w:rPr>
          <w:rFonts w:ascii="Constantia" w:hAnsi="Constantia"/>
        </w:rPr>
        <w:t>Δ</w:t>
      </w:r>
      <w:r w:rsidRPr="00634B63">
        <w:rPr>
          <w:noProof/>
        </w:rPr>
        <w:t>E</w:t>
      </w:r>
      <w:r w:rsidRPr="00634B63">
        <w:rPr>
          <w:noProof/>
          <w:vertAlign w:val="subscript"/>
        </w:rPr>
        <w:t>00</w:t>
      </w:r>
      <w:r w:rsidRPr="00634B63">
        <w:t xml:space="preserve"> are in the</w:t>
      </w:r>
      <w:r w:rsidRPr="00201244">
        <w:t xml:space="preserve"> range of [8.40</w:t>
      </w:r>
      <w:proofErr w:type="gramStart"/>
      <w:r w:rsidRPr="00201244">
        <w:t>,13.08</w:t>
      </w:r>
      <w:proofErr w:type="gramEnd"/>
      <w:r w:rsidRPr="00201244">
        <w:t xml:space="preserve">], [18.02,26.33], and [17.42,17.62] for the modern, legacy, and monochrome WSI scanners, respectively. </w:t>
      </w:r>
      <w:r w:rsidR="00AD2558">
        <w:t>Compared with the monochrome images, t</w:t>
      </w:r>
      <w:r w:rsidRPr="00201244">
        <w:t xml:space="preserve">he legacy WSI scanner </w:t>
      </w:r>
      <w:r w:rsidR="00D55598">
        <w:t xml:space="preserve">actually </w:t>
      </w:r>
      <w:r w:rsidRPr="00201244">
        <w:t xml:space="preserve">produced greater </w:t>
      </w:r>
      <w:r w:rsidR="001A527F">
        <w:t xml:space="preserve">mean </w:t>
      </w:r>
      <w:r w:rsidR="00AD2558">
        <w:t>color differences</w:t>
      </w:r>
      <w:r w:rsidR="00C60DE4">
        <w:t xml:space="preserve"> for </w:t>
      </w:r>
      <w:r w:rsidR="001A527F">
        <w:t xml:space="preserve">all three </w:t>
      </w:r>
      <w:r w:rsidR="00C60DE4">
        <w:t>tissue samples</w:t>
      </w:r>
      <w:r w:rsidR="00AD2558">
        <w:t xml:space="preserve"> (26.33/22.69/18.02 vs 17.62/17.54/17.42)</w:t>
      </w:r>
      <w:r w:rsidRPr="00201244">
        <w:t>.</w:t>
      </w:r>
      <w:r w:rsidR="00D55598">
        <w:t xml:space="preserve"> </w:t>
      </w:r>
      <w:r w:rsidR="00AD2558">
        <w:t xml:space="preserve">In other words, in terms of minimizing the color differences from the truth, the hypothetical </w:t>
      </w:r>
      <w:r w:rsidR="00AD2558">
        <w:lastRenderedPageBreak/>
        <w:t>monochrome device outperformed the legacy WSI scanner. The finding of a monochrome device outperforming a color device is somehow counterintuitive and needs to be interpreted thoughtful</w:t>
      </w:r>
      <w:r w:rsidR="00AC4A27">
        <w:t>ly</w:t>
      </w:r>
      <w:r w:rsidR="00AD2558">
        <w:t xml:space="preserve">. The only color difference between the truth and the monochrome </w:t>
      </w:r>
      <w:r w:rsidR="00DB76DC">
        <w:t>image</w:t>
      </w:r>
      <w:r w:rsidR="00AD2558">
        <w:t xml:space="preserve"> is the chromaticity.</w:t>
      </w:r>
      <w:r w:rsidR="00DB76DC">
        <w:t xml:space="preserve"> The legacy device generated </w:t>
      </w:r>
      <w:r w:rsidR="006662C0">
        <w:t xml:space="preserve">a </w:t>
      </w:r>
      <w:r w:rsidR="00DB76DC">
        <w:t xml:space="preserve">color difference greater than the chromaticity of the truth because both the hue and </w:t>
      </w:r>
      <w:proofErr w:type="spellStart"/>
      <w:r w:rsidR="00DB76DC">
        <w:t>chroma</w:t>
      </w:r>
      <w:proofErr w:type="spellEnd"/>
      <w:r w:rsidR="00DB76DC">
        <w:t xml:space="preserve"> were exaggerated as seen in the images in </w:t>
      </w:r>
      <w:r w:rsidR="003A4273">
        <w:fldChar w:fldCharType="begin"/>
      </w:r>
      <w:r w:rsidR="003A4273">
        <w:instrText xml:space="preserve"> REF _Ref498854846 </w:instrText>
      </w:r>
      <w:r w:rsidR="003A4273">
        <w:fldChar w:fldCharType="separate"/>
      </w:r>
      <w:r w:rsidR="00CD0C69">
        <w:t xml:space="preserve">Fig </w:t>
      </w:r>
      <w:r w:rsidR="00CD0C69">
        <w:rPr>
          <w:noProof/>
        </w:rPr>
        <w:t>5</w:t>
      </w:r>
      <w:r w:rsidR="003A4273">
        <w:rPr>
          <w:noProof/>
        </w:rPr>
        <w:fldChar w:fldCharType="end"/>
      </w:r>
      <w:r w:rsidR="00DB76DC">
        <w:t>. The legacy device was outperformed not because its images carry less color information than the monochrome images, but because its brightness/color contrast was over-enhanced</w:t>
      </w:r>
      <w:r w:rsidR="008667AD">
        <w:t xml:space="preserve">. As a result, </w:t>
      </w:r>
      <w:r w:rsidR="00DB76DC">
        <w:t xml:space="preserve">the monochrome images </w:t>
      </w:r>
      <w:r w:rsidR="00BF38ED">
        <w:t>may look more faithful in terms of color reproducibility than the color images.</w:t>
      </w:r>
      <w:r w:rsidR="00240471">
        <w:t xml:space="preserve"> Although the monochrome device outperformed the legacy one, it was outperformed by the modern one for all three tissue samples</w:t>
      </w:r>
      <w:r w:rsidR="008667AD">
        <w:t xml:space="preserve"> (13.08/11.33/8.40 vs 17.62/17.54/17.42)</w:t>
      </w:r>
      <w:r w:rsidR="00240471">
        <w:t>.</w:t>
      </w:r>
    </w:p>
    <w:p w14:paraId="15502A2E" w14:textId="77777777" w:rsidR="005F7DBB" w:rsidRDefault="005F7DBB" w:rsidP="005F7DBB">
      <w:pPr>
        <w:pStyle w:val="Caption"/>
      </w:pPr>
      <w:bookmarkStart w:id="10" w:name="_Ref498943674"/>
    </w:p>
    <w:p w14:paraId="1508FFF6" w14:textId="1CC05D93" w:rsidR="005F7DBB" w:rsidRDefault="005F7DBB" w:rsidP="005F7DBB">
      <w:pPr>
        <w:pStyle w:val="Caption"/>
      </w:pPr>
      <w:r>
        <w:t>{TABLE 2 GOES HERE}</w:t>
      </w:r>
    </w:p>
    <w:bookmarkEnd w:id="10"/>
    <w:p w14:paraId="31B491BE" w14:textId="77777777" w:rsidR="005F7DBB" w:rsidRDefault="005F7DBB" w:rsidP="00313DE1"/>
    <w:p w14:paraId="37E05553" w14:textId="348B2DB6" w:rsidR="00313DE1" w:rsidRDefault="009854A3" w:rsidP="00313DE1">
      <w:r>
        <w:t xml:space="preserve">To compare relative performance of the commercial WSI scanners with respect to the hypothetical monochrome device, </w:t>
      </w:r>
      <w:r w:rsidR="003A4273">
        <w:fldChar w:fldCharType="begin"/>
      </w:r>
      <w:r w:rsidR="003A4273">
        <w:instrText xml:space="preserve"> REF _Ref498943674 </w:instrText>
      </w:r>
      <w:r w:rsidR="003A4273">
        <w:fldChar w:fldCharType="separate"/>
      </w:r>
      <w:r w:rsidR="00CD0C69">
        <w:t xml:space="preserve">Table </w:t>
      </w:r>
      <w:r w:rsidR="00CD0C69">
        <w:rPr>
          <w:noProof/>
        </w:rPr>
        <w:t>2</w:t>
      </w:r>
      <w:r w:rsidR="003A4273">
        <w:rPr>
          <w:noProof/>
        </w:rPr>
        <w:fldChar w:fldCharType="end"/>
      </w:r>
      <w:r>
        <w:t xml:space="preserve"> lists the normalized </w:t>
      </w:r>
      <w:r w:rsidR="006E4C0B">
        <w:t xml:space="preserve">mean </w:t>
      </w:r>
      <w:r>
        <w:t>color differences. Compared with the monochrome device, the modern WSI scanner reduced the color differences to 74%, 65%, and 48% for the colon, kidney, and skin tissue samples, respective</w:t>
      </w:r>
      <w:r w:rsidR="0017438F">
        <w:t>ly. In other words, in the best-</w:t>
      </w:r>
      <w:r>
        <w:t xml:space="preserve">case scenario, </w:t>
      </w:r>
      <w:r w:rsidR="006E4C0B">
        <w:t xml:space="preserve">the </w:t>
      </w:r>
      <w:r>
        <w:t>skin tissue</w:t>
      </w:r>
      <w:r w:rsidR="006E4C0B">
        <w:t xml:space="preserve"> sample</w:t>
      </w:r>
      <w:r>
        <w:t>, the modern WSI scanner cut o</w:t>
      </w:r>
      <w:r w:rsidR="0017438F">
        <w:t xml:space="preserve">nly 52% color differences compared with a monochrome device. Considering either the absolute </w:t>
      </w:r>
      <w:r w:rsidR="00541385">
        <w:rPr>
          <w:rFonts w:ascii="Constantia" w:hAnsi="Constantia"/>
        </w:rPr>
        <w:t>Δ</w:t>
      </w:r>
      <w:r w:rsidR="0017438F">
        <w:t>E</w:t>
      </w:r>
      <w:r w:rsidR="0017438F" w:rsidRPr="0015538E">
        <w:rPr>
          <w:vertAlign w:val="subscript"/>
        </w:rPr>
        <w:t>00</w:t>
      </w:r>
      <w:r w:rsidR="0017438F">
        <w:t xml:space="preserve"> (8.4-13.08) or </w:t>
      </w:r>
      <w:r w:rsidR="006E4C0B">
        <w:t xml:space="preserve">the </w:t>
      </w:r>
      <w:r w:rsidR="0017438F">
        <w:t>normalized percentage (48%-74%), there seems to be room for the modern WSI scanner to improve.</w:t>
      </w:r>
    </w:p>
    <w:p w14:paraId="343628F8" w14:textId="70B38B59" w:rsidR="0017438F" w:rsidRPr="0017438F" w:rsidRDefault="0017438F" w:rsidP="0017438F">
      <w:r>
        <w:t xml:space="preserve">To </w:t>
      </w:r>
      <w:r w:rsidR="006B067C">
        <w:t xml:space="preserve">investigate the scenarios in which the monochrome device outperformed the commercial WSI scanners, the color differences were </w:t>
      </w:r>
      <w:r w:rsidR="006E4C0B">
        <w:t xml:space="preserve">visualized </w:t>
      </w:r>
      <w:r w:rsidR="006B067C">
        <w:t xml:space="preserve">as shown in the </w:t>
      </w:r>
      <w:r w:rsidR="004C3D19">
        <w:t>six</w:t>
      </w:r>
      <w:r w:rsidR="006B067C">
        <w:t xml:space="preserve"> images in </w:t>
      </w:r>
      <w:r w:rsidR="003A4273">
        <w:fldChar w:fldCharType="begin"/>
      </w:r>
      <w:r w:rsidR="003A4273">
        <w:instrText xml:space="preserve"> REF _Ref498944861 </w:instrText>
      </w:r>
      <w:r w:rsidR="003A4273">
        <w:fldChar w:fldCharType="separate"/>
      </w:r>
      <w:r w:rsidR="00CD0C69">
        <w:t xml:space="preserve">Fig </w:t>
      </w:r>
      <w:r w:rsidR="00CD0C69">
        <w:rPr>
          <w:noProof/>
        </w:rPr>
        <w:t>8</w:t>
      </w:r>
      <w:r w:rsidR="003A4273">
        <w:rPr>
          <w:noProof/>
        </w:rPr>
        <w:fldChar w:fldCharType="end"/>
      </w:r>
      <w:r w:rsidR="006B067C">
        <w:t xml:space="preserve">. The images generated by the commercial WSI scanners were augmented by replacing every pixel that has a less color difference than the monochrome device with a black pixel. </w:t>
      </w:r>
      <w:r w:rsidR="006E4C0B">
        <w:t>Thus, t</w:t>
      </w:r>
      <w:r w:rsidR="006B067C">
        <w:t xml:space="preserve">he remaining non-black pixels represent the pixels that were outperformed. The area (or percent) of outperformed pixels </w:t>
      </w:r>
      <w:r w:rsidR="00884FFE">
        <w:t xml:space="preserve">is </w:t>
      </w:r>
      <w:r w:rsidR="006B067C">
        <w:t>annotated in the image label.</w:t>
      </w:r>
      <w:r w:rsidR="003A7C03">
        <w:t xml:space="preserve"> For the colon tissue sample, 85.31% of the legacy image</w:t>
      </w:r>
      <w:r w:rsidR="00CA5C2B">
        <w:t>s</w:t>
      </w:r>
      <w:r w:rsidR="003A7C03">
        <w:t xml:space="preserve"> were outperformed by the monochrome device except for some pink shades</w:t>
      </w:r>
      <w:r w:rsidR="006E4C0B">
        <w:t>, while t</w:t>
      </w:r>
      <w:r w:rsidR="003A7C03">
        <w:t>he modern WSI scanner had 28.19%, which consists of mostly bright purple shades. For the kidney tissue sample, the legacy WSI scanner generated 63.98% outperformed pixels</w:t>
      </w:r>
      <w:r w:rsidR="00E61117">
        <w:t>, which consist of both pink and purple shades and void areas</w:t>
      </w:r>
      <w:r w:rsidR="003A7C03">
        <w:t>. The modern WSI scanner had 25%, which</w:t>
      </w:r>
      <w:r w:rsidR="00E61117">
        <w:t xml:space="preserve"> </w:t>
      </w:r>
      <w:r w:rsidR="00CA5C2B">
        <w:t xml:space="preserve">are </w:t>
      </w:r>
      <w:r w:rsidR="00E61117">
        <w:t xml:space="preserve">mostly void areas and bright purple shades. For the skin tissue sample, the void areas constitute the major portion of the outperformed pixels for both WSI scanners. The purple shades contributed the second largest portion for the legacy WSI scanner.  </w:t>
      </w:r>
      <w:r w:rsidR="003A7C03">
        <w:t xml:space="preserve">    </w:t>
      </w:r>
      <w:r w:rsidR="006B067C">
        <w:t xml:space="preserve">  </w:t>
      </w:r>
    </w:p>
    <w:p w14:paraId="38B232CA" w14:textId="77777777" w:rsidR="00B22063" w:rsidRDefault="00B22063" w:rsidP="00D9622D">
      <w:pPr>
        <w:pStyle w:val="Caption"/>
      </w:pPr>
      <w:bookmarkStart w:id="11" w:name="_Ref498944861"/>
    </w:p>
    <w:p w14:paraId="0D7A74B1" w14:textId="57190564" w:rsidR="00D9622D" w:rsidRDefault="00D9622D" w:rsidP="00D9622D">
      <w:pPr>
        <w:pStyle w:val="Caption"/>
      </w:pPr>
      <w:r>
        <w:t>{FIGURE 8 GOES HERE}</w:t>
      </w:r>
    </w:p>
    <w:p w14:paraId="44CC695E" w14:textId="35D29E1B" w:rsidR="00DE0FF3" w:rsidRDefault="00DE0FF3" w:rsidP="00DE0FF3">
      <w:pPr>
        <w:pStyle w:val="Heading1"/>
      </w:pPr>
      <w:bookmarkStart w:id="12" w:name="_GoBack"/>
      <w:bookmarkEnd w:id="11"/>
      <w:bookmarkEnd w:id="12"/>
      <w:r>
        <w:t>DISCUSSION</w:t>
      </w:r>
    </w:p>
    <w:p w14:paraId="6C083252" w14:textId="03A0C887" w:rsidR="00DE0FF3" w:rsidRDefault="001F5B48" w:rsidP="008C62AB">
      <w:r>
        <w:t>It is well documented that t</w:t>
      </w:r>
      <w:r w:rsidR="00DE0FF3">
        <w:t xml:space="preserve">he eosin dye in the H&amp;E stain is </w:t>
      </w:r>
      <w:proofErr w:type="spellStart"/>
      <w:r w:rsidR="00DE0FF3">
        <w:t>autofluorescent</w:t>
      </w:r>
      <w:proofErr w:type="spellEnd"/>
      <w:r>
        <w:t>, meaning that it absorbs light at a certain wavelength and emits light at another wavelength</w:t>
      </w:r>
      <w:r w:rsidR="00DE0FF3">
        <w:t xml:space="preserve">. </w:t>
      </w:r>
      <w:r w:rsidR="009F49D3">
        <w:t xml:space="preserve">The difference between the </w:t>
      </w:r>
      <w:r w:rsidR="00E055EE">
        <w:t>exciting</w:t>
      </w:r>
      <w:r w:rsidR="009F49D3">
        <w:t xml:space="preserve"> wavelength and the emitted wavelength might introduce errors when estimating the color truth with a multispectral imaging method depending on the measurement geometry. Notice that i</w:t>
      </w:r>
      <w:r w:rsidR="00DE0FF3">
        <w:t xml:space="preserve">n this study, the measurement </w:t>
      </w:r>
      <w:r>
        <w:t xml:space="preserve">setup </w:t>
      </w:r>
      <w:r w:rsidR="00DE0FF3">
        <w:t xml:space="preserve">was </w:t>
      </w:r>
      <w:proofErr w:type="spellStart"/>
      <w:r w:rsidR="00DE0FF3">
        <w:t>transmissive</w:t>
      </w:r>
      <w:proofErr w:type="spellEnd"/>
      <w:r w:rsidR="00DE0FF3">
        <w:t xml:space="preserve"> rather than reflective. I</w:t>
      </w:r>
      <w:r>
        <w:t xml:space="preserve">n </w:t>
      </w:r>
      <w:r w:rsidR="009F49D3">
        <w:t>our experiments</w:t>
      </w:r>
      <w:r w:rsidR="00DE0FF3">
        <w:t xml:space="preserve">, the transmitted light </w:t>
      </w:r>
      <w:r w:rsidR="007A20A6">
        <w:t xml:space="preserve">completely </w:t>
      </w:r>
      <w:r w:rsidR="00DE0FF3">
        <w:t xml:space="preserve">dominated the reading so the </w:t>
      </w:r>
      <w:proofErr w:type="spellStart"/>
      <w:r w:rsidR="00DE0FF3">
        <w:t>autofluorescence</w:t>
      </w:r>
      <w:proofErr w:type="spellEnd"/>
      <w:r w:rsidR="00DE0FF3">
        <w:t xml:space="preserve"> </w:t>
      </w:r>
      <w:r>
        <w:t xml:space="preserve">of eosin </w:t>
      </w:r>
      <w:r w:rsidR="00DE0FF3">
        <w:t>was unmeasurable</w:t>
      </w:r>
      <w:r w:rsidR="009F49D3">
        <w:t xml:space="preserve">, which was confirmed by another verification test using a </w:t>
      </w:r>
      <w:proofErr w:type="spellStart"/>
      <w:r w:rsidR="009F49D3">
        <w:lastRenderedPageBreak/>
        <w:t>spectroradiometer</w:t>
      </w:r>
      <w:proofErr w:type="spellEnd"/>
      <w:r w:rsidR="009F49D3">
        <w:t xml:space="preserve"> to measure the response </w:t>
      </w:r>
      <w:r w:rsidR="001B7DAB">
        <w:t>from 380 to 780 nm at the interval of 1</w:t>
      </w:r>
      <w:r w:rsidR="00E055EE">
        <w:t>0</w:t>
      </w:r>
      <w:r w:rsidR="001B7DAB">
        <w:t xml:space="preserve"> nm</w:t>
      </w:r>
      <w:r>
        <w:t xml:space="preserve">. Therefore, the eosin fluorescence can be </w:t>
      </w:r>
      <w:r w:rsidR="00DE0FF3">
        <w:t>ignored</w:t>
      </w:r>
      <w:r>
        <w:t xml:space="preserve"> without affecting the measurement accuracy</w:t>
      </w:r>
      <w:r w:rsidR="00DE0FF3">
        <w:t>.</w:t>
      </w:r>
    </w:p>
    <w:p w14:paraId="3632DEFC" w14:textId="57DF0C20" w:rsidR="001B7DAB" w:rsidRDefault="00315985" w:rsidP="008C62AB">
      <w:r>
        <w:t xml:space="preserve">The eosin is also known </w:t>
      </w:r>
      <w:r w:rsidR="00302814">
        <w:t>for</w:t>
      </w:r>
      <w:r>
        <w:t xml:space="preserve"> fad</w:t>
      </w:r>
      <w:r w:rsidR="00302814">
        <w:t>ing</w:t>
      </w:r>
      <w:r>
        <w:t xml:space="preserve"> when exposed to light. In the study, the H&amp;E glass slide was scanned three times (by the multispectral imaging system, the legacy WSI device, and the modern WSI device) only</w:t>
      </w:r>
      <w:r w:rsidR="00497BD0">
        <w:t xml:space="preserve"> within several hours</w:t>
      </w:r>
      <w:r w:rsidR="007A56E8">
        <w:t>. Therefore,</w:t>
      </w:r>
      <w:r>
        <w:t xml:space="preserve"> it was very unlikely to observe any measurable difference </w:t>
      </w:r>
      <w:r w:rsidR="007A142A">
        <w:t xml:space="preserve">between scans </w:t>
      </w:r>
      <w:r>
        <w:t xml:space="preserve">caused by </w:t>
      </w:r>
      <w:r w:rsidR="008E421C">
        <w:t xml:space="preserve">eosin </w:t>
      </w:r>
      <w:r>
        <w:t xml:space="preserve">fading. </w:t>
      </w:r>
      <w:r w:rsidR="004D04D5">
        <w:t xml:space="preserve">Like any </w:t>
      </w:r>
      <w:r>
        <w:t>color targets</w:t>
      </w:r>
      <w:r w:rsidR="004D04D5">
        <w:t xml:space="preserve"> or stained histological samples</w:t>
      </w:r>
      <w:r>
        <w:t>, the H&amp;E glass slides should be kept in a cool and dark place</w:t>
      </w:r>
      <w:r w:rsidR="0007447E">
        <w:t xml:space="preserve"> </w:t>
      </w:r>
      <w:r w:rsidR="00E055EE">
        <w:t xml:space="preserve">between experiments. </w:t>
      </w:r>
      <w:r w:rsidR="004D04D5">
        <w:t xml:space="preserve">Target calibration, i.e., obtaining the color truth with the multispectral imaging system, may be required when the </w:t>
      </w:r>
      <w:r w:rsidR="004160A4">
        <w:t xml:space="preserve">H&amp;E glass slide </w:t>
      </w:r>
      <w:r w:rsidR="004D04D5">
        <w:t>is reused after an extended period of time</w:t>
      </w:r>
      <w:r w:rsidR="00003700">
        <w:t xml:space="preserve"> or extensive use under intense illumination</w:t>
      </w:r>
      <w:r w:rsidR="004D04D5">
        <w:t>.</w:t>
      </w:r>
    </w:p>
    <w:p w14:paraId="58A14183" w14:textId="78C69AEE" w:rsidR="001B7DAB" w:rsidRDefault="001B7DAB" w:rsidP="008C62AB">
      <w:r>
        <w:t xml:space="preserve">In this study, a tunable light source was used to separate the light into different bands. Compared with conventional multispectral imaging methods that added narrowband filters onto the light path of an existing microscope system </w:t>
      </w:r>
      <w:r w:rsidR="00E055EE">
        <w:t xml:space="preserve">and </w:t>
      </w:r>
      <w:r>
        <w:t>greatly reduced the</w:t>
      </w:r>
      <w:r w:rsidR="00E055EE">
        <w:t xml:space="preserve"> illumination</w:t>
      </w:r>
      <w:r>
        <w:t xml:space="preserve">, the tunable light source </w:t>
      </w:r>
      <w:r w:rsidR="00E055EE">
        <w:t xml:space="preserve">used in this study </w:t>
      </w:r>
      <w:r>
        <w:t xml:space="preserve">was powerful </w:t>
      </w:r>
      <w:r w:rsidR="00E055EE">
        <w:t xml:space="preserve">enough </w:t>
      </w:r>
      <w:r>
        <w:t xml:space="preserve">so </w:t>
      </w:r>
      <w:r w:rsidR="00E055EE">
        <w:t xml:space="preserve">that </w:t>
      </w:r>
      <w:r>
        <w:t xml:space="preserve">the camera sensor noise was not noticeable. For instance, at 550 nm, the measured luminance of the narrowband light was greater </w:t>
      </w:r>
      <w:proofErr w:type="gramStart"/>
      <w:r>
        <w:t>than 90 cd/m</w:t>
      </w:r>
      <w:r w:rsidRPr="008C62AB">
        <w:rPr>
          <w:vertAlign w:val="superscript"/>
        </w:rPr>
        <w:t>2</w:t>
      </w:r>
      <w:proofErr w:type="gramEnd"/>
      <w:r>
        <w:t>.</w:t>
      </w:r>
    </w:p>
    <w:p w14:paraId="22D5A62E" w14:textId="77777777" w:rsidR="00EE5026" w:rsidRDefault="00EE5026" w:rsidP="00EE5026">
      <w:r>
        <w:t>The essential method of this study, multispectral imaging, is a well-developed imaging technique. Multispectral imaging can be implemented in various ways depending on the required accuracy and available resources. All the hardware components used in this study are commercial off-the-shelf parts so the whole system can be duplicated.   Alternatively, commercial instruments or measurement services are available for users who require the spectral transmittance of tissue slides.</w:t>
      </w:r>
    </w:p>
    <w:p w14:paraId="79550055" w14:textId="77777777" w:rsidR="00EE5026" w:rsidRDefault="00EE5026" w:rsidP="00EE5026">
      <w:r>
        <w:t xml:space="preserve">Multispectral imaging enabled the method of using biological tissue slides to test the WSI scanners, so that the assessment results, compared with man-made color targets, were more relevant to real-world, individual cases. Nevertheless, the biological tissue slides cannot be duplicated, so comparing two WSI scanners that are remotely located with the same tissue slides becomes inconvenient due to the transportation of either the slide or the </w:t>
      </w:r>
      <w:proofErr w:type="gramStart"/>
      <w:r>
        <w:t>scanners</w:t>
      </w:r>
      <w:proofErr w:type="gramEnd"/>
      <w:r>
        <w:t>.</w:t>
      </w:r>
    </w:p>
    <w:p w14:paraId="4CFAC3F9" w14:textId="77777777" w:rsidR="00EE5026" w:rsidRDefault="00EE5026" w:rsidP="00EE5026">
      <w:r>
        <w:t xml:space="preserve">In this study, only H&amp;E stained glass slides were used. Although H&amp;E is the most commonly used stain, its color gamut is mostly limited to shades of light purple and dark purple. Other stains resulting in different color gamut should be included in the future work. </w:t>
      </w:r>
    </w:p>
    <w:p w14:paraId="4B3D147A" w14:textId="77777777" w:rsidR="00EE5026" w:rsidRDefault="00EE5026" w:rsidP="00EE5026">
      <w:r>
        <w:t xml:space="preserve">The CIEDE2000 formula was used to calculate the color difference. Although it is a well-accepted measure in the color research community for predicting perceptual color differences, the interpretation of the numerical </w:t>
      </w:r>
      <w:r>
        <w:rPr>
          <w:rFonts w:ascii="Constantia" w:hAnsi="Constantia"/>
        </w:rPr>
        <w:t>Δ</w:t>
      </w:r>
      <w:r w:rsidRPr="001B0856">
        <w:rPr>
          <w:noProof/>
        </w:rPr>
        <w:t>E</w:t>
      </w:r>
      <w:r w:rsidRPr="001B0856">
        <w:rPr>
          <w:noProof/>
          <w:vertAlign w:val="subscript"/>
        </w:rPr>
        <w:t>00</w:t>
      </w:r>
      <w:r>
        <w:t xml:space="preserve"> may not seem intuitive for many WSI scanner users. In this study, the monochrome device was included as a reference to assist the interpretation of the </w:t>
      </w:r>
      <w:r>
        <w:rPr>
          <w:rFonts w:ascii="Constantia" w:hAnsi="Constantia"/>
        </w:rPr>
        <w:t>Δ</w:t>
      </w:r>
      <w:r w:rsidRPr="001B0856">
        <w:rPr>
          <w:noProof/>
        </w:rPr>
        <w:t>E</w:t>
      </w:r>
      <w:r w:rsidRPr="001B0856">
        <w:rPr>
          <w:noProof/>
          <w:vertAlign w:val="subscript"/>
        </w:rPr>
        <w:t>00</w:t>
      </w:r>
      <w:r>
        <w:t xml:space="preserve"> results. By referencing to the truth image and the monochrome image, namely the color truth and the color falsity, the experiment data show that the legacy WSI scanner was outperformed by the monochrome device, while the modern WSI scanner performed halfway between the truth and the falsity.</w:t>
      </w:r>
    </w:p>
    <w:p w14:paraId="0147712E" w14:textId="0AC8A483" w:rsidR="00EE5026" w:rsidRDefault="00EE5026" w:rsidP="00EE5026">
      <w:r>
        <w:t>Although the CIEDE2000 formula was used in this study, the other color difference formulas should also be considered based on the purposes and the scanner performance. CIE TC 1.57 recommends using CIEDE2000 for errors up to five CIELAB units and CIE76 for errors greater than five</w:t>
      </w:r>
      <w:r w:rsidR="00884FFE" w:rsidRPr="008C62AB">
        <w:rPr>
          <w:vertAlign w:val="superscript"/>
        </w:rPr>
        <w:t>14</w:t>
      </w:r>
      <w:r>
        <w:t xml:space="preserve">. In this study, CIEDE2000 was chosen in the protocol before the experiments were conducted. In the future work, various color difference formulas, including CIE76, CIE94, and CIEDE2000, should all be considered in the evaluation.     </w:t>
      </w:r>
    </w:p>
    <w:p w14:paraId="2CCD918F" w14:textId="77777777" w:rsidR="00EE5026" w:rsidRDefault="00EE5026" w:rsidP="00EE5026">
      <w:r>
        <w:lastRenderedPageBreak/>
        <w:t>This study did not assess the counterpart of the WSI scanner, the display subsystem, which is equally important. A study combining both subsystems should be included in future work.</w:t>
      </w:r>
    </w:p>
    <w:p w14:paraId="6555D5FE" w14:textId="77777777" w:rsidR="00EE5026" w:rsidRDefault="00EE5026" w:rsidP="00EE5026">
      <w:r w:rsidRPr="00754C65">
        <w:t>This study was designed based on the assumption that the rendering intent of the WSI scanners is to reproduce the original color of the scene. In other words, color reproducibility is the objective of the assessment. However, the rendering intent of a color imaging device does not need to be color reproducibility. For example, the rendering intent of mobile phones may not be faithfulness but aesthetics. To the best of our knowledge, none of the WSI systems marketed in the U</w:t>
      </w:r>
      <w:r>
        <w:t>.</w:t>
      </w:r>
      <w:r w:rsidRPr="00754C65">
        <w:t>S</w:t>
      </w:r>
      <w:r>
        <w:t>.</w:t>
      </w:r>
      <w:r w:rsidRPr="00754C65">
        <w:t xml:space="preserve">, including the two commercial systems tested in this study, explicitly states the color rendering intent in the documentation. Without defining the color rendering intent, a color imaging device cannot be assessed </w:t>
      </w:r>
      <w:proofErr w:type="spellStart"/>
      <w:r w:rsidRPr="00754C65">
        <w:t>colorimetrically</w:t>
      </w:r>
      <w:proofErr w:type="spellEnd"/>
      <w:r w:rsidRPr="00754C65">
        <w:t xml:space="preserve"> and compared with another device. For example, some physicians may prefer the pronounced brightness/color contrast of the legacy WSI scanner to the truth. When it comes to evaluating two WSI scanners that both produce pronounced color contrast but render color very differently, while neither of their rendering intents was defined, an objective conclusion will be very challenging to reach until a costly reader study is commissioned. The ultimate goal of this study is to advocate quantitative assessment methods for assessing the color performance of medical imaging devices. Quantitative assessment methods will assure the safety and effectiveness of medical imaging devices and provide science-based information for patients, caregivers, and providers.</w:t>
      </w:r>
    </w:p>
    <w:p w14:paraId="7D295AFC" w14:textId="329EE8CC" w:rsidR="0076638E" w:rsidRDefault="0076638E" w:rsidP="00196B15">
      <w:pPr>
        <w:pStyle w:val="Heading1"/>
      </w:pPr>
      <w:r>
        <w:t>Conclusion</w:t>
      </w:r>
    </w:p>
    <w:p w14:paraId="45449B62" w14:textId="3A395E1F" w:rsidR="00F45AC1" w:rsidRDefault="00541183" w:rsidP="001B0856">
      <w:r>
        <w:t xml:space="preserve">The color truth of the glass slide is required for assessing the color performance of WSI scanners, and can be a challenging task without the proper instrumentation. A multispectral imaging system was developed in this study to measure the color truth of biological tissue samples and eliminated the need of using man-made color targets, which do not resemble the color gamut and microscopic structure of real tissues. The multispectral imaging system measured the spectral transmittance of the tissue samples </w:t>
      </w:r>
      <w:r w:rsidR="00E055EE">
        <w:t>on the</w:t>
      </w:r>
      <w:r>
        <w:t xml:space="preserve"> pixel level, so the color error of each pixel </w:t>
      </w:r>
      <w:r w:rsidR="00F45AC1">
        <w:t xml:space="preserve">in the whole-slide images </w:t>
      </w:r>
      <w:r>
        <w:t xml:space="preserve">could be calculated and analyzed. Three biological tissue samples, human colon, kidney, and skin, exhibiting </w:t>
      </w:r>
      <w:r w:rsidR="00E13451">
        <w:t>variation</w:t>
      </w:r>
      <w:r>
        <w:t xml:space="preserve"> in color gamut and microscopic structures were used to test two commercial WSI scanners that were manufactured </w:t>
      </w:r>
      <w:r w:rsidR="00811C5E">
        <w:t>six</w:t>
      </w:r>
      <w:r>
        <w:t xml:space="preserve"> years apart. Besides the color truth, the monochrome image </w:t>
      </w:r>
      <w:r w:rsidR="00F45AC1">
        <w:t>was also derived from the color truth to serve as a reference representing a standardized poor performer. The experiment results showed that the legacy WSI scanner was outperformed by the monochrome device, while the modern WSI scanner cut the color differences of the monochrome device by 52% at most. The findings suggested that there is still room for the WSI scanners to improve.</w:t>
      </w:r>
    </w:p>
    <w:p w14:paraId="5690C0CC" w14:textId="316C72CF" w:rsidR="004D22DA" w:rsidRDefault="004D22DA" w:rsidP="004D22DA">
      <w:pPr>
        <w:pStyle w:val="Heading1"/>
      </w:pPr>
      <w:r>
        <w:t>Acknowledgment</w:t>
      </w:r>
    </w:p>
    <w:p w14:paraId="0215F1B7" w14:textId="4398F066" w:rsidR="004D22DA" w:rsidRDefault="005D176E" w:rsidP="001B0856">
      <w:r>
        <w:t xml:space="preserve">The authors thank the reviewers for their valuable comments. </w:t>
      </w:r>
      <w:r w:rsidR="00D81129">
        <w:t>This study was supported in part by a grant from the Critical Path Initiative at the Food and Drug Administration and by an appointment to the Research Participation Program at CDRH administered by ORISE through an interagency agreement between DOE and FDA. The mention of commercial products herein is not to be construed as either an actual or implied endorsement of such products by the Department of Health and Human Services.</w:t>
      </w:r>
    </w:p>
    <w:p w14:paraId="5B4F7A27" w14:textId="77777777" w:rsidR="00D50AFE" w:rsidRDefault="00D50AFE" w:rsidP="00D50AFE">
      <w:pPr>
        <w:pStyle w:val="Heading1"/>
      </w:pPr>
      <w:r>
        <w:t>References</w:t>
      </w:r>
    </w:p>
    <w:p w14:paraId="530E404A" w14:textId="77777777" w:rsidR="0062031F" w:rsidRPr="0062031F" w:rsidRDefault="00D50AFE" w:rsidP="0062031F">
      <w:pPr>
        <w:pStyle w:val="EndNoteBibliography"/>
        <w:spacing w:after="0"/>
        <w:ind w:left="720" w:hanging="720"/>
      </w:pPr>
      <w:r>
        <w:fldChar w:fldCharType="begin"/>
      </w:r>
      <w:r>
        <w:instrText xml:space="preserve"> ADDIN EN.REFLIST </w:instrText>
      </w:r>
      <w:r>
        <w:fldChar w:fldCharType="separate"/>
      </w:r>
      <w:r w:rsidR="0062031F" w:rsidRPr="0062031F">
        <w:t>1.</w:t>
      </w:r>
      <w:r w:rsidR="0062031F" w:rsidRPr="0062031F">
        <w:tab/>
        <w:t xml:space="preserve">Badano A, Revie C, Casertano A, et al. Consistency and Standardization of Color in Medical Imaging: a Consensus Report. </w:t>
      </w:r>
      <w:r w:rsidR="0062031F" w:rsidRPr="0062031F">
        <w:rPr>
          <w:i/>
        </w:rPr>
        <w:t xml:space="preserve">J Digit Imaging. </w:t>
      </w:r>
      <w:r w:rsidR="0062031F" w:rsidRPr="0062031F">
        <w:t>2015;28(1):41-52.</w:t>
      </w:r>
    </w:p>
    <w:p w14:paraId="23FB723E" w14:textId="77777777" w:rsidR="0062031F" w:rsidRPr="0062031F" w:rsidRDefault="0062031F" w:rsidP="0062031F">
      <w:pPr>
        <w:pStyle w:val="EndNoteBibliography"/>
        <w:spacing w:after="0"/>
        <w:ind w:left="720" w:hanging="720"/>
      </w:pPr>
      <w:r w:rsidRPr="0062031F">
        <w:lastRenderedPageBreak/>
        <w:t>2.</w:t>
      </w:r>
      <w:r w:rsidRPr="0062031F">
        <w:tab/>
        <w:t xml:space="preserve">Abels E, Pantanowitz L. Current state of the regulatory trajectory for whole slide imaging devices in the USA. </w:t>
      </w:r>
      <w:r w:rsidRPr="0062031F">
        <w:rPr>
          <w:i/>
        </w:rPr>
        <w:t xml:space="preserve">Journal of pathology informatics. </w:t>
      </w:r>
      <w:r w:rsidRPr="0062031F">
        <w:t>2017;8.</w:t>
      </w:r>
    </w:p>
    <w:p w14:paraId="292084FB" w14:textId="77777777" w:rsidR="0062031F" w:rsidRPr="0062031F" w:rsidRDefault="0062031F" w:rsidP="0062031F">
      <w:pPr>
        <w:pStyle w:val="EndNoteBibliography"/>
        <w:spacing w:after="0"/>
        <w:ind w:left="720" w:hanging="720"/>
      </w:pPr>
      <w:r w:rsidRPr="0062031F">
        <w:t>3.</w:t>
      </w:r>
      <w:r w:rsidRPr="0062031F">
        <w:tab/>
        <w:t xml:space="preserve">Parwani AV, Hassell L, Glassy E, Pantanowitz L. Regulatory barriers surrounding the use of whole slide imaging in the United States of America. </w:t>
      </w:r>
      <w:r w:rsidRPr="0062031F">
        <w:rPr>
          <w:i/>
        </w:rPr>
        <w:t xml:space="preserve">Journal of pathology informatics. </w:t>
      </w:r>
      <w:r w:rsidRPr="0062031F">
        <w:t>2014;5.</w:t>
      </w:r>
    </w:p>
    <w:p w14:paraId="70A9B8E7" w14:textId="77777777" w:rsidR="0062031F" w:rsidRPr="0062031F" w:rsidRDefault="0062031F" w:rsidP="0062031F">
      <w:pPr>
        <w:pStyle w:val="EndNoteBibliography"/>
        <w:spacing w:after="0"/>
        <w:ind w:left="720" w:hanging="720"/>
      </w:pPr>
      <w:r w:rsidRPr="0062031F">
        <w:t>4.</w:t>
      </w:r>
      <w:r w:rsidRPr="0062031F">
        <w:tab/>
        <w:t>FDA. Technical Performance Assessment of Digital Pathology Whole Slide Imaging Devices - Guidance for Industry and Food and Drug Administration Staff. 2016.</w:t>
      </w:r>
    </w:p>
    <w:p w14:paraId="29E60FB1" w14:textId="4AAE2F93" w:rsidR="0062031F" w:rsidRPr="0062031F" w:rsidRDefault="0062031F" w:rsidP="0062031F">
      <w:pPr>
        <w:pStyle w:val="EndNoteBibliography"/>
        <w:spacing w:after="0"/>
        <w:ind w:left="720" w:hanging="720"/>
      </w:pPr>
      <w:r w:rsidRPr="0062031F">
        <w:t>5.</w:t>
      </w:r>
      <w:r w:rsidRPr="0062031F">
        <w:tab/>
        <w:t>Cheng W-C, Keay T, O‘Flaherty N, et al. Assessing color reproducibility of whole-slide imaging scanners. Paper presented at: SPIE Medical Imaging 2013.</w:t>
      </w:r>
    </w:p>
    <w:p w14:paraId="3F8BA6CE" w14:textId="77777777" w:rsidR="0062031F" w:rsidRPr="0062031F" w:rsidRDefault="0062031F" w:rsidP="0062031F">
      <w:pPr>
        <w:pStyle w:val="EndNoteBibliography"/>
        <w:spacing w:after="0"/>
        <w:ind w:left="720" w:hanging="720"/>
      </w:pPr>
      <w:r w:rsidRPr="0062031F">
        <w:t>6.</w:t>
      </w:r>
      <w:r w:rsidRPr="0062031F">
        <w:tab/>
        <w:t xml:space="preserve">Shrestha P, Hulsken B. Color accuracy and reproducibility in whole slide imaging scanners. </w:t>
      </w:r>
      <w:r w:rsidRPr="0062031F">
        <w:rPr>
          <w:i/>
        </w:rPr>
        <w:t xml:space="preserve">Journal of Medical Imaging. </w:t>
      </w:r>
      <w:r w:rsidRPr="0062031F">
        <w:t>2014;1(2):027501-027501.</w:t>
      </w:r>
    </w:p>
    <w:p w14:paraId="38AD4769" w14:textId="77777777" w:rsidR="0062031F" w:rsidRPr="0062031F" w:rsidRDefault="0062031F" w:rsidP="0062031F">
      <w:pPr>
        <w:pStyle w:val="EndNoteBibliography"/>
        <w:spacing w:after="0"/>
        <w:ind w:left="720" w:hanging="720"/>
      </w:pPr>
      <w:r w:rsidRPr="0062031F">
        <w:t>7.</w:t>
      </w:r>
      <w:r w:rsidRPr="0062031F">
        <w:tab/>
        <w:t>Wei H, Brill MH, Park T. Evaluation of targets for color calibrating digital images from an optical bright</w:t>
      </w:r>
      <w:r w:rsidRPr="0062031F">
        <w:rPr>
          <w:rFonts w:ascii="Cambria Math" w:hAnsi="Cambria Math" w:cs="Cambria Math"/>
        </w:rPr>
        <w:t>‐</w:t>
      </w:r>
      <w:r w:rsidRPr="0062031F">
        <w:t xml:space="preserve">field transmission microscope. </w:t>
      </w:r>
      <w:r w:rsidRPr="0062031F">
        <w:rPr>
          <w:i/>
        </w:rPr>
        <w:t xml:space="preserve">Color Research &amp; Application. </w:t>
      </w:r>
      <w:r w:rsidRPr="0062031F">
        <w:t>2015;40(6):577-584.</w:t>
      </w:r>
    </w:p>
    <w:p w14:paraId="16DD2FBC" w14:textId="77777777" w:rsidR="0062031F" w:rsidRPr="0062031F" w:rsidRDefault="0062031F" w:rsidP="0062031F">
      <w:pPr>
        <w:pStyle w:val="EndNoteBibliography"/>
        <w:spacing w:after="0"/>
        <w:ind w:left="720" w:hanging="720"/>
      </w:pPr>
      <w:r w:rsidRPr="0062031F">
        <w:t>8.</w:t>
      </w:r>
      <w:r w:rsidRPr="0062031F">
        <w:tab/>
        <w:t xml:space="preserve">Yagi Y. Color standardization and optimization in Whole Slide Imaging. </w:t>
      </w:r>
      <w:r w:rsidRPr="0062031F">
        <w:rPr>
          <w:i/>
        </w:rPr>
        <w:t xml:space="preserve">Diagn Pathol. </w:t>
      </w:r>
      <w:r w:rsidRPr="0062031F">
        <w:t>2011;6.</w:t>
      </w:r>
    </w:p>
    <w:p w14:paraId="4C4569CA" w14:textId="77777777" w:rsidR="0062031F" w:rsidRPr="0062031F" w:rsidRDefault="0062031F" w:rsidP="0062031F">
      <w:pPr>
        <w:pStyle w:val="EndNoteBibliography"/>
        <w:spacing w:after="0"/>
        <w:ind w:left="720" w:hanging="720"/>
      </w:pPr>
      <w:r w:rsidRPr="0062031F">
        <w:t>9.</w:t>
      </w:r>
      <w:r w:rsidRPr="0062031F">
        <w:tab/>
        <w:t>Clarke EL, Revie C, Brettle D, et al. Development of a novel tissue</w:t>
      </w:r>
      <w:r w:rsidRPr="0062031F">
        <w:rPr>
          <w:rFonts w:ascii="Cambria Math" w:hAnsi="Cambria Math" w:cs="Cambria Math"/>
        </w:rPr>
        <w:t>‐</w:t>
      </w:r>
      <w:r w:rsidRPr="0062031F">
        <w:t xml:space="preserve">mimicking color calibration slide for digital microscopy. </w:t>
      </w:r>
      <w:r w:rsidRPr="0062031F">
        <w:rPr>
          <w:i/>
        </w:rPr>
        <w:t xml:space="preserve">Color Research &amp; Application. </w:t>
      </w:r>
      <w:r w:rsidRPr="0062031F">
        <w:t>2017.</w:t>
      </w:r>
    </w:p>
    <w:p w14:paraId="2BE56CD8" w14:textId="77777777" w:rsidR="0062031F" w:rsidRPr="0062031F" w:rsidRDefault="0062031F" w:rsidP="0062031F">
      <w:pPr>
        <w:pStyle w:val="EndNoteBibliography"/>
        <w:spacing w:after="0"/>
        <w:ind w:left="720" w:hanging="720"/>
      </w:pPr>
      <w:r w:rsidRPr="0062031F">
        <w:t>10.</w:t>
      </w:r>
      <w:r w:rsidRPr="0062031F">
        <w:tab/>
        <w:t>Saleheen F, Badano A, Cheng W-C. Evaluating Color Performance of Whole-slide Imaging Devices by Multispectral-Imaging of Biological Tissues. Paper presented at: SPIE Medical Imaging 2017.</w:t>
      </w:r>
    </w:p>
    <w:p w14:paraId="021CFFF1" w14:textId="77777777" w:rsidR="0062031F" w:rsidRPr="0062031F" w:rsidRDefault="0062031F" w:rsidP="0062031F">
      <w:pPr>
        <w:pStyle w:val="EndNoteBibliography"/>
        <w:spacing w:after="0"/>
        <w:ind w:left="720" w:hanging="720"/>
      </w:pPr>
      <w:r w:rsidRPr="0062031F">
        <w:t>11.</w:t>
      </w:r>
      <w:r w:rsidRPr="0062031F">
        <w:tab/>
        <w:t xml:space="preserve">Fischer C, Kakoulli I. Multispectral and hyperspectral imaging technologies in conservation: current research and potential applications. </w:t>
      </w:r>
      <w:r w:rsidRPr="0062031F">
        <w:rPr>
          <w:i/>
        </w:rPr>
        <w:t xml:space="preserve">Studies in Conservation. </w:t>
      </w:r>
      <w:r w:rsidRPr="0062031F">
        <w:t>2006;51(sup1):3-16.</w:t>
      </w:r>
    </w:p>
    <w:p w14:paraId="0BE58D16" w14:textId="77777777" w:rsidR="0062031F" w:rsidRPr="0062031F" w:rsidRDefault="0062031F" w:rsidP="0062031F">
      <w:pPr>
        <w:pStyle w:val="EndNoteBibliography"/>
        <w:spacing w:after="0"/>
        <w:ind w:left="720" w:hanging="720"/>
      </w:pPr>
      <w:r w:rsidRPr="0062031F">
        <w:t>12.</w:t>
      </w:r>
      <w:r w:rsidRPr="0062031F">
        <w:tab/>
        <w:t xml:space="preserve">IEC. IEC 61966-2-1: Multimedia systems and equipment-Colour measurement and management-Part 2-1: Colour management-Default RGB colour space-sRGB. </w:t>
      </w:r>
      <w:r w:rsidRPr="0062031F">
        <w:rPr>
          <w:i/>
        </w:rPr>
        <w:t xml:space="preserve">Geneva, Switzerland: International Electrotechnical Commission. </w:t>
      </w:r>
      <w:r w:rsidRPr="0062031F">
        <w:t>1999.</w:t>
      </w:r>
    </w:p>
    <w:p w14:paraId="676F2ADA" w14:textId="77777777" w:rsidR="0062031F" w:rsidRDefault="0062031F" w:rsidP="0062031F">
      <w:pPr>
        <w:pStyle w:val="EndNoteBibliography"/>
        <w:spacing w:after="0"/>
        <w:ind w:left="720" w:hanging="720"/>
      </w:pPr>
      <w:r w:rsidRPr="0062031F">
        <w:t>13.</w:t>
      </w:r>
      <w:r w:rsidRPr="0062031F">
        <w:tab/>
        <w:t xml:space="preserve">Sharma G, Wu WC, Dalal EN. The CIEDE2000 color-difference formula: Implementation notes, supplementary test data, and mathematical observations. </w:t>
      </w:r>
      <w:r w:rsidRPr="0062031F">
        <w:rPr>
          <w:i/>
        </w:rPr>
        <w:t xml:space="preserve">Color Res Appl. </w:t>
      </w:r>
      <w:r w:rsidRPr="0062031F">
        <w:t>2005;30(1):21-30.</w:t>
      </w:r>
    </w:p>
    <w:p w14:paraId="7AA11883" w14:textId="0FA9D32B" w:rsidR="00F34DB1" w:rsidRDefault="005D176E" w:rsidP="00F34DB1">
      <w:r w:rsidRPr="0062031F">
        <w:t>1</w:t>
      </w:r>
      <w:r>
        <w:t>4</w:t>
      </w:r>
      <w:r w:rsidRPr="0062031F">
        <w:t>.</w:t>
      </w:r>
      <w:r w:rsidRPr="0062031F">
        <w:tab/>
      </w:r>
      <w:r w:rsidR="00F34DB1">
        <w:t xml:space="preserve">Green, P and MacDonald, L., eds. </w:t>
      </w:r>
      <w:proofErr w:type="spellStart"/>
      <w:r w:rsidR="00F34DB1">
        <w:rPr>
          <w:i/>
        </w:rPr>
        <w:t>Colour</w:t>
      </w:r>
      <w:proofErr w:type="spellEnd"/>
      <w:r w:rsidR="00F34DB1">
        <w:rPr>
          <w:i/>
        </w:rPr>
        <w:t xml:space="preserve"> engineering: achieving device independent </w:t>
      </w:r>
      <w:proofErr w:type="spellStart"/>
      <w:r w:rsidR="00F34DB1">
        <w:rPr>
          <w:i/>
        </w:rPr>
        <w:t>colour</w:t>
      </w:r>
      <w:proofErr w:type="spellEnd"/>
      <w:r w:rsidR="00F34DB1">
        <w:t xml:space="preserve">. </w:t>
      </w:r>
      <w:proofErr w:type="spellStart"/>
      <w:r w:rsidR="00F34DB1">
        <w:t>Chichester</w:t>
      </w:r>
      <w:proofErr w:type="spellEnd"/>
      <w:r w:rsidR="00F34DB1">
        <w:t xml:space="preserve">, </w:t>
      </w:r>
      <w:r w:rsidR="00F34DB1">
        <w:tab/>
        <w:t>England: John Wiley &amp; Sons, 2011.</w:t>
      </w:r>
    </w:p>
    <w:p w14:paraId="729CA199" w14:textId="66492CDF" w:rsidR="005D176E" w:rsidRDefault="005D176E" w:rsidP="005D176E">
      <w:pPr>
        <w:pStyle w:val="EndNoteBibliography"/>
        <w:spacing w:after="0"/>
        <w:ind w:left="720" w:hanging="720"/>
      </w:pPr>
    </w:p>
    <w:p w14:paraId="5F5A6064" w14:textId="77777777" w:rsidR="005D176E" w:rsidRPr="0062031F" w:rsidRDefault="005D176E" w:rsidP="0062031F">
      <w:pPr>
        <w:pStyle w:val="EndNoteBibliography"/>
        <w:spacing w:after="0"/>
        <w:ind w:left="720" w:hanging="720"/>
      </w:pPr>
    </w:p>
    <w:p w14:paraId="5A98B177" w14:textId="50E11F00" w:rsidR="004C4206" w:rsidRDefault="00D50AFE" w:rsidP="00D50AFE">
      <w:r>
        <w:fldChar w:fldCharType="end"/>
      </w:r>
    </w:p>
    <w:p w14:paraId="27524942" w14:textId="77777777" w:rsidR="00D50AFE" w:rsidRDefault="00D50AFE" w:rsidP="00D52823">
      <w:pPr>
        <w:pStyle w:val="Heading1"/>
        <w:widowControl w:val="0"/>
      </w:pPr>
      <w:r>
        <w:lastRenderedPageBreak/>
        <w:t>Author Bios</w:t>
      </w:r>
    </w:p>
    <w:p w14:paraId="1AD12AFE" w14:textId="77777777" w:rsidR="00D50AFE" w:rsidRDefault="00D50AFE" w:rsidP="00D52823">
      <w:pPr>
        <w:keepNext/>
        <w:keepLines/>
        <w:widowControl w:val="0"/>
      </w:pPr>
    </w:p>
    <w:p w14:paraId="656B06B9" w14:textId="77777777" w:rsidR="00D50AFE" w:rsidRDefault="00D50AFE" w:rsidP="00D52823">
      <w:pPr>
        <w:keepNext/>
        <w:keepLines/>
        <w:widowControl w:val="0"/>
      </w:pPr>
      <w:r>
        <w:t>Wei-Chung Cheng is a research scientist at FDA. He received his Ph.D. in Electrical Engineering from University of Southern California. His research interests include color imaging systems, color vision, and display systems.</w:t>
      </w:r>
    </w:p>
    <w:p w14:paraId="55EDC6BD" w14:textId="774B46F7" w:rsidR="00D50AFE" w:rsidRDefault="00CA4915" w:rsidP="00D52823">
      <w:pPr>
        <w:keepNext/>
        <w:keepLines/>
        <w:widowControl w:val="0"/>
      </w:pPr>
      <w:proofErr w:type="spellStart"/>
      <w:r>
        <w:rPr>
          <w:color w:val="222222"/>
          <w:shd w:val="clear" w:color="auto" w:fill="FFFFFF"/>
        </w:rPr>
        <w:t>Firdous</w:t>
      </w:r>
      <w:proofErr w:type="spellEnd"/>
      <w:r>
        <w:rPr>
          <w:color w:val="222222"/>
          <w:shd w:val="clear" w:color="auto" w:fill="FFFFFF"/>
        </w:rPr>
        <w:t xml:space="preserve"> </w:t>
      </w:r>
      <w:proofErr w:type="spellStart"/>
      <w:r>
        <w:rPr>
          <w:color w:val="222222"/>
          <w:shd w:val="clear" w:color="auto" w:fill="FFFFFF"/>
        </w:rPr>
        <w:t>Saleheen</w:t>
      </w:r>
      <w:proofErr w:type="spellEnd"/>
      <w:r>
        <w:rPr>
          <w:color w:val="222222"/>
          <w:shd w:val="clear" w:color="auto" w:fill="FFFFFF"/>
        </w:rPr>
        <w:t xml:space="preserve"> is currently a research scientist at EDDA Technology, Inc., Princeton, NJ, USA. He received his Ph.D. and M.S. in Electrical Engineering in 2017 and 2014 from Temple University, and obtained his B.S. in Electrical and Electronic Engineering in 2008 from Bangladesh University of Engineering and Technology. In 2016, he participated in FDA’s research project on color performance assessment of whole-slide imaging device for digital pathology as an ORISE research fellow. His research interests include medical robotics, statistical and game-theoretic control, multispectral imaging, and tactile sensing.</w:t>
      </w:r>
    </w:p>
    <w:p w14:paraId="18D09F21" w14:textId="1073F608" w:rsidR="00D50AFE" w:rsidRPr="003117D4" w:rsidRDefault="00D50AFE" w:rsidP="00D52823">
      <w:pPr>
        <w:keepNext/>
        <w:keepLines/>
        <w:widowControl w:val="0"/>
      </w:pPr>
      <w:r w:rsidRPr="00B96426">
        <w:t xml:space="preserve">Aldo </w:t>
      </w:r>
      <w:proofErr w:type="spellStart"/>
      <w:r w:rsidRPr="00B96426">
        <w:t>Badano</w:t>
      </w:r>
      <w:proofErr w:type="spellEnd"/>
      <w:r w:rsidRPr="00B96426">
        <w:t xml:space="preserve"> is a Senior Biomedical Researcher at FDA. He currently serves as Deputy Director of the Division of Imaging, Diagnostics, and Software Reliability, Office of Science and Engineering Laboratories, Center for Devices and Radiological Health. He received a M. Eng. in Radiological Health Engineering and a Ph. D. degree in Nuclear Engineering from the University of Michigan in 1999 and 1995 after obtaining a Chem. Eng. degree from the Universidad de la </w:t>
      </w:r>
      <w:proofErr w:type="spellStart"/>
      <w:r w:rsidRPr="00B96426">
        <w:t>República</w:t>
      </w:r>
      <w:proofErr w:type="spellEnd"/>
      <w:r w:rsidRPr="00B96426">
        <w:t>, Montevideo, Uruguay in 1992. His primary interests are in the characterization and modeling of medical imaging acquisition and visualization systems.</w:t>
      </w:r>
    </w:p>
    <w:sectPr w:rsidR="00D50AFE" w:rsidRPr="003117D4" w:rsidSect="001765F6">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52F05B" w14:textId="77777777" w:rsidR="006F702B" w:rsidRDefault="006F702B" w:rsidP="00196B15">
      <w:pPr>
        <w:spacing w:after="0" w:line="240" w:lineRule="auto"/>
      </w:pPr>
      <w:r>
        <w:separator/>
      </w:r>
    </w:p>
  </w:endnote>
  <w:endnote w:type="continuationSeparator" w:id="0">
    <w:p w14:paraId="623C3A6B" w14:textId="77777777" w:rsidR="006F702B" w:rsidRDefault="006F702B" w:rsidP="00196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9FFD17" w14:textId="77777777" w:rsidR="00DF1839" w:rsidRDefault="00DF18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8552936"/>
      <w:docPartObj>
        <w:docPartGallery w:val="Page Numbers (Bottom of Page)"/>
        <w:docPartUnique/>
      </w:docPartObj>
    </w:sdtPr>
    <w:sdtEndPr>
      <w:rPr>
        <w:noProof/>
      </w:rPr>
    </w:sdtEndPr>
    <w:sdtContent>
      <w:p w14:paraId="3DACCBA1" w14:textId="4BA30056" w:rsidR="00DF1839" w:rsidRDefault="00DF1839">
        <w:pPr>
          <w:pStyle w:val="Footer"/>
          <w:jc w:val="center"/>
        </w:pPr>
        <w:r>
          <w:fldChar w:fldCharType="begin"/>
        </w:r>
        <w:r>
          <w:instrText xml:space="preserve"> PAGE   \* MERGEFORMAT </w:instrText>
        </w:r>
        <w:r>
          <w:fldChar w:fldCharType="separate"/>
        </w:r>
        <w:r w:rsidR="00B22063">
          <w:rPr>
            <w:noProof/>
          </w:rPr>
          <w:t>3</w:t>
        </w:r>
        <w:r>
          <w:rPr>
            <w:noProof/>
          </w:rPr>
          <w:fldChar w:fldCharType="end"/>
        </w:r>
      </w:p>
    </w:sdtContent>
  </w:sdt>
  <w:p w14:paraId="290CBFC6" w14:textId="77777777" w:rsidR="00DF1839" w:rsidRDefault="00DF18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848A0C" w14:textId="77777777" w:rsidR="00DF1839" w:rsidRDefault="00DF18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B6800B" w14:textId="77777777" w:rsidR="006F702B" w:rsidRDefault="006F702B" w:rsidP="00196B15">
      <w:pPr>
        <w:spacing w:after="0" w:line="240" w:lineRule="auto"/>
      </w:pPr>
      <w:r>
        <w:separator/>
      </w:r>
    </w:p>
  </w:footnote>
  <w:footnote w:type="continuationSeparator" w:id="0">
    <w:p w14:paraId="0DEEF79B" w14:textId="77777777" w:rsidR="006F702B" w:rsidRDefault="006F702B" w:rsidP="00196B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BA86D1" w14:textId="77777777" w:rsidR="00DF1839" w:rsidRDefault="00DF18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16F93" w14:textId="77777777" w:rsidR="00DF1839" w:rsidRDefault="00DF183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A35C1" w14:textId="77777777" w:rsidR="00DF1839" w:rsidRDefault="00DF18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B1B75"/>
    <w:multiLevelType w:val="hybridMultilevel"/>
    <w:tmpl w:val="3182D39C"/>
    <w:lvl w:ilvl="0" w:tplc="8C7CEA72">
      <w:start w:val="1"/>
      <w:numFmt w:val="bullet"/>
      <w:lvlText w:val="•"/>
      <w:lvlJc w:val="left"/>
      <w:pPr>
        <w:tabs>
          <w:tab w:val="num" w:pos="720"/>
        </w:tabs>
        <w:ind w:left="720" w:hanging="360"/>
      </w:pPr>
      <w:rPr>
        <w:rFonts w:ascii="Times New Roman" w:hAnsi="Times New Roman" w:hint="default"/>
      </w:rPr>
    </w:lvl>
    <w:lvl w:ilvl="1" w:tplc="B2DC404E">
      <w:start w:val="1"/>
      <w:numFmt w:val="bullet"/>
      <w:lvlText w:val="•"/>
      <w:lvlJc w:val="left"/>
      <w:pPr>
        <w:tabs>
          <w:tab w:val="num" w:pos="1440"/>
        </w:tabs>
        <w:ind w:left="1440" w:hanging="360"/>
      </w:pPr>
      <w:rPr>
        <w:rFonts w:ascii="Times New Roman" w:hAnsi="Times New Roman" w:hint="default"/>
      </w:rPr>
    </w:lvl>
    <w:lvl w:ilvl="2" w:tplc="75826BC2" w:tentative="1">
      <w:start w:val="1"/>
      <w:numFmt w:val="bullet"/>
      <w:lvlText w:val="•"/>
      <w:lvlJc w:val="left"/>
      <w:pPr>
        <w:tabs>
          <w:tab w:val="num" w:pos="2160"/>
        </w:tabs>
        <w:ind w:left="2160" w:hanging="360"/>
      </w:pPr>
      <w:rPr>
        <w:rFonts w:ascii="Times New Roman" w:hAnsi="Times New Roman" w:hint="default"/>
      </w:rPr>
    </w:lvl>
    <w:lvl w:ilvl="3" w:tplc="593CD218" w:tentative="1">
      <w:start w:val="1"/>
      <w:numFmt w:val="bullet"/>
      <w:lvlText w:val="•"/>
      <w:lvlJc w:val="left"/>
      <w:pPr>
        <w:tabs>
          <w:tab w:val="num" w:pos="2880"/>
        </w:tabs>
        <w:ind w:left="2880" w:hanging="360"/>
      </w:pPr>
      <w:rPr>
        <w:rFonts w:ascii="Times New Roman" w:hAnsi="Times New Roman" w:hint="default"/>
      </w:rPr>
    </w:lvl>
    <w:lvl w:ilvl="4" w:tplc="855E0294" w:tentative="1">
      <w:start w:val="1"/>
      <w:numFmt w:val="bullet"/>
      <w:lvlText w:val="•"/>
      <w:lvlJc w:val="left"/>
      <w:pPr>
        <w:tabs>
          <w:tab w:val="num" w:pos="3600"/>
        </w:tabs>
        <w:ind w:left="3600" w:hanging="360"/>
      </w:pPr>
      <w:rPr>
        <w:rFonts w:ascii="Times New Roman" w:hAnsi="Times New Roman" w:hint="default"/>
      </w:rPr>
    </w:lvl>
    <w:lvl w:ilvl="5" w:tplc="6902CF32" w:tentative="1">
      <w:start w:val="1"/>
      <w:numFmt w:val="bullet"/>
      <w:lvlText w:val="•"/>
      <w:lvlJc w:val="left"/>
      <w:pPr>
        <w:tabs>
          <w:tab w:val="num" w:pos="4320"/>
        </w:tabs>
        <w:ind w:left="4320" w:hanging="360"/>
      </w:pPr>
      <w:rPr>
        <w:rFonts w:ascii="Times New Roman" w:hAnsi="Times New Roman" w:hint="default"/>
      </w:rPr>
    </w:lvl>
    <w:lvl w:ilvl="6" w:tplc="58BE0BFA" w:tentative="1">
      <w:start w:val="1"/>
      <w:numFmt w:val="bullet"/>
      <w:lvlText w:val="•"/>
      <w:lvlJc w:val="left"/>
      <w:pPr>
        <w:tabs>
          <w:tab w:val="num" w:pos="5040"/>
        </w:tabs>
        <w:ind w:left="5040" w:hanging="360"/>
      </w:pPr>
      <w:rPr>
        <w:rFonts w:ascii="Times New Roman" w:hAnsi="Times New Roman" w:hint="default"/>
      </w:rPr>
    </w:lvl>
    <w:lvl w:ilvl="7" w:tplc="E1948CD2" w:tentative="1">
      <w:start w:val="1"/>
      <w:numFmt w:val="bullet"/>
      <w:lvlText w:val="•"/>
      <w:lvlJc w:val="left"/>
      <w:pPr>
        <w:tabs>
          <w:tab w:val="num" w:pos="5760"/>
        </w:tabs>
        <w:ind w:left="5760" w:hanging="360"/>
      </w:pPr>
      <w:rPr>
        <w:rFonts w:ascii="Times New Roman" w:hAnsi="Times New Roman" w:hint="default"/>
      </w:rPr>
    </w:lvl>
    <w:lvl w:ilvl="8" w:tplc="DAD25D1C" w:tentative="1">
      <w:start w:val="1"/>
      <w:numFmt w:val="bullet"/>
      <w:lvlText w:val="•"/>
      <w:lvlJc w:val="left"/>
      <w:pPr>
        <w:tabs>
          <w:tab w:val="num" w:pos="6480"/>
        </w:tabs>
        <w:ind w:left="6480" w:hanging="360"/>
      </w:pPr>
      <w:rPr>
        <w:rFonts w:ascii="Times New Roman" w:hAnsi="Times New Roman" w:hint="default"/>
      </w:rPr>
    </w:lvl>
  </w:abstractNum>
  <w:abstractNum w:abstractNumId="1">
    <w:nsid w:val="0D436AEF"/>
    <w:multiLevelType w:val="multilevel"/>
    <w:tmpl w:val="1EEA4E2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0621849"/>
    <w:multiLevelType w:val="multilevel"/>
    <w:tmpl w:val="DB3C46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5FC76C9"/>
    <w:multiLevelType w:val="multilevel"/>
    <w:tmpl w:val="FAA89F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6F136FD"/>
    <w:multiLevelType w:val="hybridMultilevel"/>
    <w:tmpl w:val="7F2EAACE"/>
    <w:lvl w:ilvl="0" w:tplc="2112FF4C">
      <w:start w:val="1"/>
      <w:numFmt w:val="bullet"/>
      <w:lvlText w:val="•"/>
      <w:lvlJc w:val="left"/>
      <w:pPr>
        <w:tabs>
          <w:tab w:val="num" w:pos="720"/>
        </w:tabs>
        <w:ind w:left="720" w:hanging="360"/>
      </w:pPr>
      <w:rPr>
        <w:rFonts w:ascii="Times New Roman" w:hAnsi="Times New Roman" w:hint="default"/>
      </w:rPr>
    </w:lvl>
    <w:lvl w:ilvl="1" w:tplc="AB42A8E0" w:tentative="1">
      <w:start w:val="1"/>
      <w:numFmt w:val="bullet"/>
      <w:lvlText w:val="•"/>
      <w:lvlJc w:val="left"/>
      <w:pPr>
        <w:tabs>
          <w:tab w:val="num" w:pos="1440"/>
        </w:tabs>
        <w:ind w:left="1440" w:hanging="360"/>
      </w:pPr>
      <w:rPr>
        <w:rFonts w:ascii="Times New Roman" w:hAnsi="Times New Roman" w:hint="default"/>
      </w:rPr>
    </w:lvl>
    <w:lvl w:ilvl="2" w:tplc="3A16F1CE" w:tentative="1">
      <w:start w:val="1"/>
      <w:numFmt w:val="bullet"/>
      <w:lvlText w:val="•"/>
      <w:lvlJc w:val="left"/>
      <w:pPr>
        <w:tabs>
          <w:tab w:val="num" w:pos="2160"/>
        </w:tabs>
        <w:ind w:left="2160" w:hanging="360"/>
      </w:pPr>
      <w:rPr>
        <w:rFonts w:ascii="Times New Roman" w:hAnsi="Times New Roman" w:hint="default"/>
      </w:rPr>
    </w:lvl>
    <w:lvl w:ilvl="3" w:tplc="FDCE9604" w:tentative="1">
      <w:start w:val="1"/>
      <w:numFmt w:val="bullet"/>
      <w:lvlText w:val="•"/>
      <w:lvlJc w:val="left"/>
      <w:pPr>
        <w:tabs>
          <w:tab w:val="num" w:pos="2880"/>
        </w:tabs>
        <w:ind w:left="2880" w:hanging="360"/>
      </w:pPr>
      <w:rPr>
        <w:rFonts w:ascii="Times New Roman" w:hAnsi="Times New Roman" w:hint="default"/>
      </w:rPr>
    </w:lvl>
    <w:lvl w:ilvl="4" w:tplc="7AA6AB70" w:tentative="1">
      <w:start w:val="1"/>
      <w:numFmt w:val="bullet"/>
      <w:lvlText w:val="•"/>
      <w:lvlJc w:val="left"/>
      <w:pPr>
        <w:tabs>
          <w:tab w:val="num" w:pos="3600"/>
        </w:tabs>
        <w:ind w:left="3600" w:hanging="360"/>
      </w:pPr>
      <w:rPr>
        <w:rFonts w:ascii="Times New Roman" w:hAnsi="Times New Roman" w:hint="default"/>
      </w:rPr>
    </w:lvl>
    <w:lvl w:ilvl="5" w:tplc="9D207106" w:tentative="1">
      <w:start w:val="1"/>
      <w:numFmt w:val="bullet"/>
      <w:lvlText w:val="•"/>
      <w:lvlJc w:val="left"/>
      <w:pPr>
        <w:tabs>
          <w:tab w:val="num" w:pos="4320"/>
        </w:tabs>
        <w:ind w:left="4320" w:hanging="360"/>
      </w:pPr>
      <w:rPr>
        <w:rFonts w:ascii="Times New Roman" w:hAnsi="Times New Roman" w:hint="default"/>
      </w:rPr>
    </w:lvl>
    <w:lvl w:ilvl="6" w:tplc="7AE64A00" w:tentative="1">
      <w:start w:val="1"/>
      <w:numFmt w:val="bullet"/>
      <w:lvlText w:val="•"/>
      <w:lvlJc w:val="left"/>
      <w:pPr>
        <w:tabs>
          <w:tab w:val="num" w:pos="5040"/>
        </w:tabs>
        <w:ind w:left="5040" w:hanging="360"/>
      </w:pPr>
      <w:rPr>
        <w:rFonts w:ascii="Times New Roman" w:hAnsi="Times New Roman" w:hint="default"/>
      </w:rPr>
    </w:lvl>
    <w:lvl w:ilvl="7" w:tplc="6250F348" w:tentative="1">
      <w:start w:val="1"/>
      <w:numFmt w:val="bullet"/>
      <w:lvlText w:val="•"/>
      <w:lvlJc w:val="left"/>
      <w:pPr>
        <w:tabs>
          <w:tab w:val="num" w:pos="5760"/>
        </w:tabs>
        <w:ind w:left="5760" w:hanging="360"/>
      </w:pPr>
      <w:rPr>
        <w:rFonts w:ascii="Times New Roman" w:hAnsi="Times New Roman" w:hint="default"/>
      </w:rPr>
    </w:lvl>
    <w:lvl w:ilvl="8" w:tplc="CF7C6146" w:tentative="1">
      <w:start w:val="1"/>
      <w:numFmt w:val="bullet"/>
      <w:lvlText w:val="•"/>
      <w:lvlJc w:val="left"/>
      <w:pPr>
        <w:tabs>
          <w:tab w:val="num" w:pos="6480"/>
        </w:tabs>
        <w:ind w:left="6480" w:hanging="360"/>
      </w:pPr>
      <w:rPr>
        <w:rFonts w:ascii="Times New Roman" w:hAnsi="Times New Roman" w:hint="default"/>
      </w:rPr>
    </w:lvl>
  </w:abstractNum>
  <w:abstractNum w:abstractNumId="5">
    <w:nsid w:val="310B387F"/>
    <w:multiLevelType w:val="hybridMultilevel"/>
    <w:tmpl w:val="1C7AB336"/>
    <w:lvl w:ilvl="0" w:tplc="A9F0019C">
      <w:start w:val="1"/>
      <w:numFmt w:val="bullet"/>
      <w:lvlText w:val="•"/>
      <w:lvlJc w:val="left"/>
      <w:pPr>
        <w:tabs>
          <w:tab w:val="num" w:pos="720"/>
        </w:tabs>
        <w:ind w:left="720" w:hanging="360"/>
      </w:pPr>
      <w:rPr>
        <w:rFonts w:ascii="Times New Roman" w:hAnsi="Times New Roman" w:hint="default"/>
      </w:rPr>
    </w:lvl>
    <w:lvl w:ilvl="1" w:tplc="F9A826A0">
      <w:start w:val="1820"/>
      <w:numFmt w:val="bullet"/>
      <w:lvlText w:val=""/>
      <w:lvlJc w:val="left"/>
      <w:pPr>
        <w:tabs>
          <w:tab w:val="num" w:pos="1440"/>
        </w:tabs>
        <w:ind w:left="1440" w:hanging="360"/>
      </w:pPr>
      <w:rPr>
        <w:rFonts w:ascii="Wingdings" w:hAnsi="Wingdings" w:hint="default"/>
      </w:rPr>
    </w:lvl>
    <w:lvl w:ilvl="2" w:tplc="4E988ECC">
      <w:start w:val="1820"/>
      <w:numFmt w:val="bullet"/>
      <w:lvlText w:val="o"/>
      <w:lvlJc w:val="left"/>
      <w:pPr>
        <w:tabs>
          <w:tab w:val="num" w:pos="2160"/>
        </w:tabs>
        <w:ind w:left="2160" w:hanging="360"/>
      </w:pPr>
      <w:rPr>
        <w:rFonts w:ascii="Courier New" w:hAnsi="Courier New" w:hint="default"/>
      </w:rPr>
    </w:lvl>
    <w:lvl w:ilvl="3" w:tplc="BB1CC256" w:tentative="1">
      <w:start w:val="1"/>
      <w:numFmt w:val="bullet"/>
      <w:lvlText w:val="•"/>
      <w:lvlJc w:val="left"/>
      <w:pPr>
        <w:tabs>
          <w:tab w:val="num" w:pos="2880"/>
        </w:tabs>
        <w:ind w:left="2880" w:hanging="360"/>
      </w:pPr>
      <w:rPr>
        <w:rFonts w:ascii="Times New Roman" w:hAnsi="Times New Roman" w:hint="default"/>
      </w:rPr>
    </w:lvl>
    <w:lvl w:ilvl="4" w:tplc="FE48CFC2" w:tentative="1">
      <w:start w:val="1"/>
      <w:numFmt w:val="bullet"/>
      <w:lvlText w:val="•"/>
      <w:lvlJc w:val="left"/>
      <w:pPr>
        <w:tabs>
          <w:tab w:val="num" w:pos="3600"/>
        </w:tabs>
        <w:ind w:left="3600" w:hanging="360"/>
      </w:pPr>
      <w:rPr>
        <w:rFonts w:ascii="Times New Roman" w:hAnsi="Times New Roman" w:hint="default"/>
      </w:rPr>
    </w:lvl>
    <w:lvl w:ilvl="5" w:tplc="BC767E80" w:tentative="1">
      <w:start w:val="1"/>
      <w:numFmt w:val="bullet"/>
      <w:lvlText w:val="•"/>
      <w:lvlJc w:val="left"/>
      <w:pPr>
        <w:tabs>
          <w:tab w:val="num" w:pos="4320"/>
        </w:tabs>
        <w:ind w:left="4320" w:hanging="360"/>
      </w:pPr>
      <w:rPr>
        <w:rFonts w:ascii="Times New Roman" w:hAnsi="Times New Roman" w:hint="default"/>
      </w:rPr>
    </w:lvl>
    <w:lvl w:ilvl="6" w:tplc="7598DFFE" w:tentative="1">
      <w:start w:val="1"/>
      <w:numFmt w:val="bullet"/>
      <w:lvlText w:val="•"/>
      <w:lvlJc w:val="left"/>
      <w:pPr>
        <w:tabs>
          <w:tab w:val="num" w:pos="5040"/>
        </w:tabs>
        <w:ind w:left="5040" w:hanging="360"/>
      </w:pPr>
      <w:rPr>
        <w:rFonts w:ascii="Times New Roman" w:hAnsi="Times New Roman" w:hint="default"/>
      </w:rPr>
    </w:lvl>
    <w:lvl w:ilvl="7" w:tplc="D6446BC2" w:tentative="1">
      <w:start w:val="1"/>
      <w:numFmt w:val="bullet"/>
      <w:lvlText w:val="•"/>
      <w:lvlJc w:val="left"/>
      <w:pPr>
        <w:tabs>
          <w:tab w:val="num" w:pos="5760"/>
        </w:tabs>
        <w:ind w:left="5760" w:hanging="360"/>
      </w:pPr>
      <w:rPr>
        <w:rFonts w:ascii="Times New Roman" w:hAnsi="Times New Roman" w:hint="default"/>
      </w:rPr>
    </w:lvl>
    <w:lvl w:ilvl="8" w:tplc="94505180" w:tentative="1">
      <w:start w:val="1"/>
      <w:numFmt w:val="bullet"/>
      <w:lvlText w:val="•"/>
      <w:lvlJc w:val="left"/>
      <w:pPr>
        <w:tabs>
          <w:tab w:val="num" w:pos="6480"/>
        </w:tabs>
        <w:ind w:left="6480" w:hanging="360"/>
      </w:pPr>
      <w:rPr>
        <w:rFonts w:ascii="Times New Roman" w:hAnsi="Times New Roman" w:hint="default"/>
      </w:rPr>
    </w:lvl>
  </w:abstractNum>
  <w:abstractNum w:abstractNumId="6">
    <w:nsid w:val="3D6A4DF8"/>
    <w:multiLevelType w:val="hybridMultilevel"/>
    <w:tmpl w:val="215E6A84"/>
    <w:lvl w:ilvl="0" w:tplc="AB38FAF0">
      <w:start w:val="1"/>
      <w:numFmt w:val="decimal"/>
      <w:pStyle w:val="SPIEreferencelisting"/>
      <w:lvlText w:val="[%1]"/>
      <w:lvlJc w:val="left"/>
      <w:pPr>
        <w:tabs>
          <w:tab w:val="num" w:pos="360"/>
        </w:tabs>
        <w:ind w:left="360" w:hanging="360"/>
      </w:pPr>
      <w:rPr>
        <w:vertAlign w:val="base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47670DF1"/>
    <w:multiLevelType w:val="hybridMultilevel"/>
    <w:tmpl w:val="F78C6416"/>
    <w:lvl w:ilvl="0" w:tplc="0966E51E">
      <w:start w:val="1"/>
      <w:numFmt w:val="bullet"/>
      <w:lvlText w:val="•"/>
      <w:lvlJc w:val="left"/>
      <w:pPr>
        <w:tabs>
          <w:tab w:val="num" w:pos="720"/>
        </w:tabs>
        <w:ind w:left="720" w:hanging="360"/>
      </w:pPr>
      <w:rPr>
        <w:rFonts w:ascii="Times New Roman" w:hAnsi="Times New Roman" w:hint="default"/>
      </w:rPr>
    </w:lvl>
    <w:lvl w:ilvl="1" w:tplc="46AA7168" w:tentative="1">
      <w:start w:val="1"/>
      <w:numFmt w:val="bullet"/>
      <w:lvlText w:val="•"/>
      <w:lvlJc w:val="left"/>
      <w:pPr>
        <w:tabs>
          <w:tab w:val="num" w:pos="1440"/>
        </w:tabs>
        <w:ind w:left="1440" w:hanging="360"/>
      </w:pPr>
      <w:rPr>
        <w:rFonts w:ascii="Times New Roman" w:hAnsi="Times New Roman" w:hint="default"/>
      </w:rPr>
    </w:lvl>
    <w:lvl w:ilvl="2" w:tplc="11EE49D4" w:tentative="1">
      <w:start w:val="1"/>
      <w:numFmt w:val="bullet"/>
      <w:lvlText w:val="•"/>
      <w:lvlJc w:val="left"/>
      <w:pPr>
        <w:tabs>
          <w:tab w:val="num" w:pos="2160"/>
        </w:tabs>
        <w:ind w:left="2160" w:hanging="360"/>
      </w:pPr>
      <w:rPr>
        <w:rFonts w:ascii="Times New Roman" w:hAnsi="Times New Roman" w:hint="default"/>
      </w:rPr>
    </w:lvl>
    <w:lvl w:ilvl="3" w:tplc="C6403E52" w:tentative="1">
      <w:start w:val="1"/>
      <w:numFmt w:val="bullet"/>
      <w:lvlText w:val="•"/>
      <w:lvlJc w:val="left"/>
      <w:pPr>
        <w:tabs>
          <w:tab w:val="num" w:pos="2880"/>
        </w:tabs>
        <w:ind w:left="2880" w:hanging="360"/>
      </w:pPr>
      <w:rPr>
        <w:rFonts w:ascii="Times New Roman" w:hAnsi="Times New Roman" w:hint="default"/>
      </w:rPr>
    </w:lvl>
    <w:lvl w:ilvl="4" w:tplc="5508967E" w:tentative="1">
      <w:start w:val="1"/>
      <w:numFmt w:val="bullet"/>
      <w:lvlText w:val="•"/>
      <w:lvlJc w:val="left"/>
      <w:pPr>
        <w:tabs>
          <w:tab w:val="num" w:pos="3600"/>
        </w:tabs>
        <w:ind w:left="3600" w:hanging="360"/>
      </w:pPr>
      <w:rPr>
        <w:rFonts w:ascii="Times New Roman" w:hAnsi="Times New Roman" w:hint="default"/>
      </w:rPr>
    </w:lvl>
    <w:lvl w:ilvl="5" w:tplc="DD94FA02" w:tentative="1">
      <w:start w:val="1"/>
      <w:numFmt w:val="bullet"/>
      <w:lvlText w:val="•"/>
      <w:lvlJc w:val="left"/>
      <w:pPr>
        <w:tabs>
          <w:tab w:val="num" w:pos="4320"/>
        </w:tabs>
        <w:ind w:left="4320" w:hanging="360"/>
      </w:pPr>
      <w:rPr>
        <w:rFonts w:ascii="Times New Roman" w:hAnsi="Times New Roman" w:hint="default"/>
      </w:rPr>
    </w:lvl>
    <w:lvl w:ilvl="6" w:tplc="E0408D2A" w:tentative="1">
      <w:start w:val="1"/>
      <w:numFmt w:val="bullet"/>
      <w:lvlText w:val="•"/>
      <w:lvlJc w:val="left"/>
      <w:pPr>
        <w:tabs>
          <w:tab w:val="num" w:pos="5040"/>
        </w:tabs>
        <w:ind w:left="5040" w:hanging="360"/>
      </w:pPr>
      <w:rPr>
        <w:rFonts w:ascii="Times New Roman" w:hAnsi="Times New Roman" w:hint="default"/>
      </w:rPr>
    </w:lvl>
    <w:lvl w:ilvl="7" w:tplc="0E646486" w:tentative="1">
      <w:start w:val="1"/>
      <w:numFmt w:val="bullet"/>
      <w:lvlText w:val="•"/>
      <w:lvlJc w:val="left"/>
      <w:pPr>
        <w:tabs>
          <w:tab w:val="num" w:pos="5760"/>
        </w:tabs>
        <w:ind w:left="5760" w:hanging="360"/>
      </w:pPr>
      <w:rPr>
        <w:rFonts w:ascii="Times New Roman" w:hAnsi="Times New Roman" w:hint="default"/>
      </w:rPr>
    </w:lvl>
    <w:lvl w:ilvl="8" w:tplc="E5C0B032" w:tentative="1">
      <w:start w:val="1"/>
      <w:numFmt w:val="bullet"/>
      <w:lvlText w:val="•"/>
      <w:lvlJc w:val="left"/>
      <w:pPr>
        <w:tabs>
          <w:tab w:val="num" w:pos="6480"/>
        </w:tabs>
        <w:ind w:left="6480" w:hanging="360"/>
      </w:pPr>
      <w:rPr>
        <w:rFonts w:ascii="Times New Roman" w:hAnsi="Times New Roman" w:hint="default"/>
      </w:rPr>
    </w:lvl>
  </w:abstractNum>
  <w:abstractNum w:abstractNumId="8">
    <w:nsid w:val="5814343E"/>
    <w:multiLevelType w:val="multilevel"/>
    <w:tmpl w:val="8B524A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A990F21"/>
    <w:multiLevelType w:val="hybridMultilevel"/>
    <w:tmpl w:val="3FCCDD60"/>
    <w:lvl w:ilvl="0" w:tplc="432413A4">
      <w:start w:val="1"/>
      <w:numFmt w:val="bullet"/>
      <w:lvlText w:val="•"/>
      <w:lvlJc w:val="left"/>
      <w:pPr>
        <w:tabs>
          <w:tab w:val="num" w:pos="720"/>
        </w:tabs>
        <w:ind w:left="720" w:hanging="360"/>
      </w:pPr>
      <w:rPr>
        <w:rFonts w:ascii="Times New Roman" w:hAnsi="Times New Roman" w:hint="default"/>
      </w:rPr>
    </w:lvl>
    <w:lvl w:ilvl="1" w:tplc="CFDE31F4" w:tentative="1">
      <w:start w:val="1"/>
      <w:numFmt w:val="bullet"/>
      <w:lvlText w:val="•"/>
      <w:lvlJc w:val="left"/>
      <w:pPr>
        <w:tabs>
          <w:tab w:val="num" w:pos="1440"/>
        </w:tabs>
        <w:ind w:left="1440" w:hanging="360"/>
      </w:pPr>
      <w:rPr>
        <w:rFonts w:ascii="Times New Roman" w:hAnsi="Times New Roman" w:hint="default"/>
      </w:rPr>
    </w:lvl>
    <w:lvl w:ilvl="2" w:tplc="ADDE8BEE" w:tentative="1">
      <w:start w:val="1"/>
      <w:numFmt w:val="bullet"/>
      <w:lvlText w:val="•"/>
      <w:lvlJc w:val="left"/>
      <w:pPr>
        <w:tabs>
          <w:tab w:val="num" w:pos="2160"/>
        </w:tabs>
        <w:ind w:left="2160" w:hanging="360"/>
      </w:pPr>
      <w:rPr>
        <w:rFonts w:ascii="Times New Roman" w:hAnsi="Times New Roman" w:hint="default"/>
      </w:rPr>
    </w:lvl>
    <w:lvl w:ilvl="3" w:tplc="BF1E9148" w:tentative="1">
      <w:start w:val="1"/>
      <w:numFmt w:val="bullet"/>
      <w:lvlText w:val="•"/>
      <w:lvlJc w:val="left"/>
      <w:pPr>
        <w:tabs>
          <w:tab w:val="num" w:pos="2880"/>
        </w:tabs>
        <w:ind w:left="2880" w:hanging="360"/>
      </w:pPr>
      <w:rPr>
        <w:rFonts w:ascii="Times New Roman" w:hAnsi="Times New Roman" w:hint="default"/>
      </w:rPr>
    </w:lvl>
    <w:lvl w:ilvl="4" w:tplc="DC1CD744" w:tentative="1">
      <w:start w:val="1"/>
      <w:numFmt w:val="bullet"/>
      <w:lvlText w:val="•"/>
      <w:lvlJc w:val="left"/>
      <w:pPr>
        <w:tabs>
          <w:tab w:val="num" w:pos="3600"/>
        </w:tabs>
        <w:ind w:left="3600" w:hanging="360"/>
      </w:pPr>
      <w:rPr>
        <w:rFonts w:ascii="Times New Roman" w:hAnsi="Times New Roman" w:hint="default"/>
      </w:rPr>
    </w:lvl>
    <w:lvl w:ilvl="5" w:tplc="CE4CD97C" w:tentative="1">
      <w:start w:val="1"/>
      <w:numFmt w:val="bullet"/>
      <w:lvlText w:val="•"/>
      <w:lvlJc w:val="left"/>
      <w:pPr>
        <w:tabs>
          <w:tab w:val="num" w:pos="4320"/>
        </w:tabs>
        <w:ind w:left="4320" w:hanging="360"/>
      </w:pPr>
      <w:rPr>
        <w:rFonts w:ascii="Times New Roman" w:hAnsi="Times New Roman" w:hint="default"/>
      </w:rPr>
    </w:lvl>
    <w:lvl w:ilvl="6" w:tplc="2770556E" w:tentative="1">
      <w:start w:val="1"/>
      <w:numFmt w:val="bullet"/>
      <w:lvlText w:val="•"/>
      <w:lvlJc w:val="left"/>
      <w:pPr>
        <w:tabs>
          <w:tab w:val="num" w:pos="5040"/>
        </w:tabs>
        <w:ind w:left="5040" w:hanging="360"/>
      </w:pPr>
      <w:rPr>
        <w:rFonts w:ascii="Times New Roman" w:hAnsi="Times New Roman" w:hint="default"/>
      </w:rPr>
    </w:lvl>
    <w:lvl w:ilvl="7" w:tplc="B5367CC8" w:tentative="1">
      <w:start w:val="1"/>
      <w:numFmt w:val="bullet"/>
      <w:lvlText w:val="•"/>
      <w:lvlJc w:val="left"/>
      <w:pPr>
        <w:tabs>
          <w:tab w:val="num" w:pos="5760"/>
        </w:tabs>
        <w:ind w:left="5760" w:hanging="360"/>
      </w:pPr>
      <w:rPr>
        <w:rFonts w:ascii="Times New Roman" w:hAnsi="Times New Roman" w:hint="default"/>
      </w:rPr>
    </w:lvl>
    <w:lvl w:ilvl="8" w:tplc="A8F2D37C" w:tentative="1">
      <w:start w:val="1"/>
      <w:numFmt w:val="bullet"/>
      <w:lvlText w:val="•"/>
      <w:lvlJc w:val="left"/>
      <w:pPr>
        <w:tabs>
          <w:tab w:val="num" w:pos="6480"/>
        </w:tabs>
        <w:ind w:left="6480" w:hanging="360"/>
      </w:pPr>
      <w:rPr>
        <w:rFonts w:ascii="Times New Roman" w:hAnsi="Times New Roman" w:hint="default"/>
      </w:rPr>
    </w:lvl>
  </w:abstractNum>
  <w:abstractNum w:abstractNumId="10">
    <w:nsid w:val="7B5D63A7"/>
    <w:multiLevelType w:val="hybridMultilevel"/>
    <w:tmpl w:val="A11C1AA8"/>
    <w:lvl w:ilvl="0" w:tplc="FE2A1AE2">
      <w:start w:val="1"/>
      <w:numFmt w:val="bullet"/>
      <w:lvlText w:val="•"/>
      <w:lvlJc w:val="left"/>
      <w:pPr>
        <w:tabs>
          <w:tab w:val="num" w:pos="720"/>
        </w:tabs>
        <w:ind w:left="720" w:hanging="360"/>
      </w:pPr>
      <w:rPr>
        <w:rFonts w:ascii="Times New Roman" w:hAnsi="Times New Roman" w:hint="default"/>
      </w:rPr>
    </w:lvl>
    <w:lvl w:ilvl="1" w:tplc="D74038CE">
      <w:start w:val="1279"/>
      <w:numFmt w:val="bullet"/>
      <w:lvlText w:val=""/>
      <w:lvlJc w:val="left"/>
      <w:pPr>
        <w:tabs>
          <w:tab w:val="num" w:pos="1440"/>
        </w:tabs>
        <w:ind w:left="1440" w:hanging="360"/>
      </w:pPr>
      <w:rPr>
        <w:rFonts w:ascii="Wingdings" w:hAnsi="Wingdings" w:hint="default"/>
      </w:rPr>
    </w:lvl>
    <w:lvl w:ilvl="2" w:tplc="8610B346" w:tentative="1">
      <w:start w:val="1"/>
      <w:numFmt w:val="bullet"/>
      <w:lvlText w:val="•"/>
      <w:lvlJc w:val="left"/>
      <w:pPr>
        <w:tabs>
          <w:tab w:val="num" w:pos="2160"/>
        </w:tabs>
        <w:ind w:left="2160" w:hanging="360"/>
      </w:pPr>
      <w:rPr>
        <w:rFonts w:ascii="Times New Roman" w:hAnsi="Times New Roman" w:hint="default"/>
      </w:rPr>
    </w:lvl>
    <w:lvl w:ilvl="3" w:tplc="02C802D2" w:tentative="1">
      <w:start w:val="1"/>
      <w:numFmt w:val="bullet"/>
      <w:lvlText w:val="•"/>
      <w:lvlJc w:val="left"/>
      <w:pPr>
        <w:tabs>
          <w:tab w:val="num" w:pos="2880"/>
        </w:tabs>
        <w:ind w:left="2880" w:hanging="360"/>
      </w:pPr>
      <w:rPr>
        <w:rFonts w:ascii="Times New Roman" w:hAnsi="Times New Roman" w:hint="default"/>
      </w:rPr>
    </w:lvl>
    <w:lvl w:ilvl="4" w:tplc="7D3E3DE2" w:tentative="1">
      <w:start w:val="1"/>
      <w:numFmt w:val="bullet"/>
      <w:lvlText w:val="•"/>
      <w:lvlJc w:val="left"/>
      <w:pPr>
        <w:tabs>
          <w:tab w:val="num" w:pos="3600"/>
        </w:tabs>
        <w:ind w:left="3600" w:hanging="360"/>
      </w:pPr>
      <w:rPr>
        <w:rFonts w:ascii="Times New Roman" w:hAnsi="Times New Roman" w:hint="default"/>
      </w:rPr>
    </w:lvl>
    <w:lvl w:ilvl="5" w:tplc="901E3D74" w:tentative="1">
      <w:start w:val="1"/>
      <w:numFmt w:val="bullet"/>
      <w:lvlText w:val="•"/>
      <w:lvlJc w:val="left"/>
      <w:pPr>
        <w:tabs>
          <w:tab w:val="num" w:pos="4320"/>
        </w:tabs>
        <w:ind w:left="4320" w:hanging="360"/>
      </w:pPr>
      <w:rPr>
        <w:rFonts w:ascii="Times New Roman" w:hAnsi="Times New Roman" w:hint="default"/>
      </w:rPr>
    </w:lvl>
    <w:lvl w:ilvl="6" w:tplc="0C64BEC4" w:tentative="1">
      <w:start w:val="1"/>
      <w:numFmt w:val="bullet"/>
      <w:lvlText w:val="•"/>
      <w:lvlJc w:val="left"/>
      <w:pPr>
        <w:tabs>
          <w:tab w:val="num" w:pos="5040"/>
        </w:tabs>
        <w:ind w:left="5040" w:hanging="360"/>
      </w:pPr>
      <w:rPr>
        <w:rFonts w:ascii="Times New Roman" w:hAnsi="Times New Roman" w:hint="default"/>
      </w:rPr>
    </w:lvl>
    <w:lvl w:ilvl="7" w:tplc="12548C7E" w:tentative="1">
      <w:start w:val="1"/>
      <w:numFmt w:val="bullet"/>
      <w:lvlText w:val="•"/>
      <w:lvlJc w:val="left"/>
      <w:pPr>
        <w:tabs>
          <w:tab w:val="num" w:pos="5760"/>
        </w:tabs>
        <w:ind w:left="5760" w:hanging="360"/>
      </w:pPr>
      <w:rPr>
        <w:rFonts w:ascii="Times New Roman" w:hAnsi="Times New Roman" w:hint="default"/>
      </w:rPr>
    </w:lvl>
    <w:lvl w:ilvl="8" w:tplc="3F9CAF1E" w:tentative="1">
      <w:start w:val="1"/>
      <w:numFmt w:val="bullet"/>
      <w:lvlText w:val="•"/>
      <w:lvlJc w:val="left"/>
      <w:pPr>
        <w:tabs>
          <w:tab w:val="num" w:pos="6480"/>
        </w:tabs>
        <w:ind w:left="6480" w:hanging="360"/>
      </w:pPr>
      <w:rPr>
        <w:rFonts w:ascii="Times New Roman" w:hAnsi="Times New Roman" w:hint="default"/>
      </w:rPr>
    </w:lvl>
  </w:abstractNum>
  <w:abstractNum w:abstractNumId="11">
    <w:nsid w:val="7C4D58E6"/>
    <w:multiLevelType w:val="hybridMultilevel"/>
    <w:tmpl w:val="8AB4B224"/>
    <w:lvl w:ilvl="0" w:tplc="8DAED44E">
      <w:start w:val="1"/>
      <w:numFmt w:val="bullet"/>
      <w:lvlText w:val="•"/>
      <w:lvlJc w:val="left"/>
      <w:pPr>
        <w:tabs>
          <w:tab w:val="num" w:pos="720"/>
        </w:tabs>
        <w:ind w:left="720" w:hanging="360"/>
      </w:pPr>
      <w:rPr>
        <w:rFonts w:ascii="Times New Roman" w:hAnsi="Times New Roman" w:hint="default"/>
      </w:rPr>
    </w:lvl>
    <w:lvl w:ilvl="1" w:tplc="3998E322" w:tentative="1">
      <w:start w:val="1"/>
      <w:numFmt w:val="bullet"/>
      <w:lvlText w:val="•"/>
      <w:lvlJc w:val="left"/>
      <w:pPr>
        <w:tabs>
          <w:tab w:val="num" w:pos="1440"/>
        </w:tabs>
        <w:ind w:left="1440" w:hanging="360"/>
      </w:pPr>
      <w:rPr>
        <w:rFonts w:ascii="Times New Roman" w:hAnsi="Times New Roman" w:hint="default"/>
      </w:rPr>
    </w:lvl>
    <w:lvl w:ilvl="2" w:tplc="10A6220E" w:tentative="1">
      <w:start w:val="1"/>
      <w:numFmt w:val="bullet"/>
      <w:lvlText w:val="•"/>
      <w:lvlJc w:val="left"/>
      <w:pPr>
        <w:tabs>
          <w:tab w:val="num" w:pos="2160"/>
        </w:tabs>
        <w:ind w:left="2160" w:hanging="360"/>
      </w:pPr>
      <w:rPr>
        <w:rFonts w:ascii="Times New Roman" w:hAnsi="Times New Roman" w:hint="default"/>
      </w:rPr>
    </w:lvl>
    <w:lvl w:ilvl="3" w:tplc="D4A2DA08" w:tentative="1">
      <w:start w:val="1"/>
      <w:numFmt w:val="bullet"/>
      <w:lvlText w:val="•"/>
      <w:lvlJc w:val="left"/>
      <w:pPr>
        <w:tabs>
          <w:tab w:val="num" w:pos="2880"/>
        </w:tabs>
        <w:ind w:left="2880" w:hanging="360"/>
      </w:pPr>
      <w:rPr>
        <w:rFonts w:ascii="Times New Roman" w:hAnsi="Times New Roman" w:hint="default"/>
      </w:rPr>
    </w:lvl>
    <w:lvl w:ilvl="4" w:tplc="0C160606" w:tentative="1">
      <w:start w:val="1"/>
      <w:numFmt w:val="bullet"/>
      <w:lvlText w:val="•"/>
      <w:lvlJc w:val="left"/>
      <w:pPr>
        <w:tabs>
          <w:tab w:val="num" w:pos="3600"/>
        </w:tabs>
        <w:ind w:left="3600" w:hanging="360"/>
      </w:pPr>
      <w:rPr>
        <w:rFonts w:ascii="Times New Roman" w:hAnsi="Times New Roman" w:hint="default"/>
      </w:rPr>
    </w:lvl>
    <w:lvl w:ilvl="5" w:tplc="7332D1FA" w:tentative="1">
      <w:start w:val="1"/>
      <w:numFmt w:val="bullet"/>
      <w:lvlText w:val="•"/>
      <w:lvlJc w:val="left"/>
      <w:pPr>
        <w:tabs>
          <w:tab w:val="num" w:pos="4320"/>
        </w:tabs>
        <w:ind w:left="4320" w:hanging="360"/>
      </w:pPr>
      <w:rPr>
        <w:rFonts w:ascii="Times New Roman" w:hAnsi="Times New Roman" w:hint="default"/>
      </w:rPr>
    </w:lvl>
    <w:lvl w:ilvl="6" w:tplc="F9CA6190" w:tentative="1">
      <w:start w:val="1"/>
      <w:numFmt w:val="bullet"/>
      <w:lvlText w:val="•"/>
      <w:lvlJc w:val="left"/>
      <w:pPr>
        <w:tabs>
          <w:tab w:val="num" w:pos="5040"/>
        </w:tabs>
        <w:ind w:left="5040" w:hanging="360"/>
      </w:pPr>
      <w:rPr>
        <w:rFonts w:ascii="Times New Roman" w:hAnsi="Times New Roman" w:hint="default"/>
      </w:rPr>
    </w:lvl>
    <w:lvl w:ilvl="7" w:tplc="7152CA3E" w:tentative="1">
      <w:start w:val="1"/>
      <w:numFmt w:val="bullet"/>
      <w:lvlText w:val="•"/>
      <w:lvlJc w:val="left"/>
      <w:pPr>
        <w:tabs>
          <w:tab w:val="num" w:pos="5760"/>
        </w:tabs>
        <w:ind w:left="5760" w:hanging="360"/>
      </w:pPr>
      <w:rPr>
        <w:rFonts w:ascii="Times New Roman" w:hAnsi="Times New Roman" w:hint="default"/>
      </w:rPr>
    </w:lvl>
    <w:lvl w:ilvl="8" w:tplc="3A180966"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7"/>
  </w:num>
  <w:num w:numId="3">
    <w:abstractNumId w:val="11"/>
  </w:num>
  <w:num w:numId="4">
    <w:abstractNumId w:val="0"/>
  </w:num>
  <w:num w:numId="5">
    <w:abstractNumId w:val="9"/>
  </w:num>
  <w:num w:numId="6">
    <w:abstractNumId w:val="5"/>
  </w:num>
  <w:num w:numId="7">
    <w:abstractNumId w:val="10"/>
  </w:num>
  <w:num w:numId="8">
    <w:abstractNumId w:val="2"/>
  </w:num>
  <w:num w:numId="9">
    <w:abstractNumId w:val="1"/>
  </w:num>
  <w:num w:numId="10">
    <w:abstractNumId w:val="3"/>
  </w:num>
  <w:num w:numId="11">
    <w:abstractNumId w:val="8"/>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AMA&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x9pxft3zted2eda9cxp2eqer9tvvret5pr&quot;&gt;My EndNote Library&lt;record-ids&gt;&lt;item&gt;2&lt;/item&gt;&lt;item&gt;3&lt;/item&gt;&lt;item&gt;4&lt;/item&gt;&lt;item&gt;6&lt;/item&gt;&lt;item&gt;7&lt;/item&gt;&lt;item&gt;9&lt;/item&gt;&lt;item&gt;11&lt;/item&gt;&lt;item&gt;17&lt;/item&gt;&lt;item&gt;21&lt;/item&gt;&lt;item&gt;22&lt;/item&gt;&lt;item&gt;23&lt;/item&gt;&lt;item&gt;24&lt;/item&gt;&lt;item&gt;25&lt;/item&gt;&lt;/record-ids&gt;&lt;/item&gt;&lt;/Libraries&gt;"/>
  </w:docVars>
  <w:rsids>
    <w:rsidRoot w:val="00B240EA"/>
    <w:rsid w:val="00000D27"/>
    <w:rsid w:val="00003700"/>
    <w:rsid w:val="000125C6"/>
    <w:rsid w:val="00020041"/>
    <w:rsid w:val="00020F2B"/>
    <w:rsid w:val="00022C09"/>
    <w:rsid w:val="00023662"/>
    <w:rsid w:val="00032019"/>
    <w:rsid w:val="000349DA"/>
    <w:rsid w:val="00046D73"/>
    <w:rsid w:val="00047418"/>
    <w:rsid w:val="0005245F"/>
    <w:rsid w:val="00056D53"/>
    <w:rsid w:val="00065923"/>
    <w:rsid w:val="00065C04"/>
    <w:rsid w:val="00073614"/>
    <w:rsid w:val="0007447E"/>
    <w:rsid w:val="0008037E"/>
    <w:rsid w:val="00080D7E"/>
    <w:rsid w:val="000A3198"/>
    <w:rsid w:val="000A7C16"/>
    <w:rsid w:val="000B52E1"/>
    <w:rsid w:val="000B5805"/>
    <w:rsid w:val="000B7F3C"/>
    <w:rsid w:val="000C014D"/>
    <w:rsid w:val="000C40F8"/>
    <w:rsid w:val="000C4912"/>
    <w:rsid w:val="000D3ADD"/>
    <w:rsid w:val="000D61F1"/>
    <w:rsid w:val="000E0354"/>
    <w:rsid w:val="000E153D"/>
    <w:rsid w:val="000E2725"/>
    <w:rsid w:val="000E29F5"/>
    <w:rsid w:val="000E4495"/>
    <w:rsid w:val="000F3C26"/>
    <w:rsid w:val="000F666B"/>
    <w:rsid w:val="000F6B7B"/>
    <w:rsid w:val="00104BC8"/>
    <w:rsid w:val="0011179B"/>
    <w:rsid w:val="00115481"/>
    <w:rsid w:val="00116638"/>
    <w:rsid w:val="00124309"/>
    <w:rsid w:val="0013023B"/>
    <w:rsid w:val="00130383"/>
    <w:rsid w:val="00132ABB"/>
    <w:rsid w:val="0013558D"/>
    <w:rsid w:val="00135846"/>
    <w:rsid w:val="0013702B"/>
    <w:rsid w:val="001377F0"/>
    <w:rsid w:val="0015538E"/>
    <w:rsid w:val="00155D4B"/>
    <w:rsid w:val="001601AC"/>
    <w:rsid w:val="0017438F"/>
    <w:rsid w:val="001765F6"/>
    <w:rsid w:val="00176894"/>
    <w:rsid w:val="00195193"/>
    <w:rsid w:val="001964C7"/>
    <w:rsid w:val="00196B15"/>
    <w:rsid w:val="001A04C5"/>
    <w:rsid w:val="001A2A13"/>
    <w:rsid w:val="001A2F32"/>
    <w:rsid w:val="001A527F"/>
    <w:rsid w:val="001A6F3D"/>
    <w:rsid w:val="001B0856"/>
    <w:rsid w:val="001B180A"/>
    <w:rsid w:val="001B3D1F"/>
    <w:rsid w:val="001B7DAB"/>
    <w:rsid w:val="001C0697"/>
    <w:rsid w:val="001C6A3D"/>
    <w:rsid w:val="001C6D87"/>
    <w:rsid w:val="001D1604"/>
    <w:rsid w:val="001D7440"/>
    <w:rsid w:val="001E4C78"/>
    <w:rsid w:val="001E7296"/>
    <w:rsid w:val="001E7BB2"/>
    <w:rsid w:val="001F5B48"/>
    <w:rsid w:val="001F76E4"/>
    <w:rsid w:val="002000FD"/>
    <w:rsid w:val="00201244"/>
    <w:rsid w:val="00201F56"/>
    <w:rsid w:val="00206332"/>
    <w:rsid w:val="00206440"/>
    <w:rsid w:val="0021365F"/>
    <w:rsid w:val="0022270E"/>
    <w:rsid w:val="00222C87"/>
    <w:rsid w:val="00224FE5"/>
    <w:rsid w:val="00227AF7"/>
    <w:rsid w:val="00227E5C"/>
    <w:rsid w:val="00240471"/>
    <w:rsid w:val="002478CD"/>
    <w:rsid w:val="00272359"/>
    <w:rsid w:val="00274CF4"/>
    <w:rsid w:val="00275FDA"/>
    <w:rsid w:val="00277DA6"/>
    <w:rsid w:val="00293D48"/>
    <w:rsid w:val="002A2E9C"/>
    <w:rsid w:val="002B2358"/>
    <w:rsid w:val="002B2D24"/>
    <w:rsid w:val="002C4D2E"/>
    <w:rsid w:val="002D0D6D"/>
    <w:rsid w:val="002D2703"/>
    <w:rsid w:val="002E0FFB"/>
    <w:rsid w:val="002E5751"/>
    <w:rsid w:val="002F7D47"/>
    <w:rsid w:val="00302814"/>
    <w:rsid w:val="003117D4"/>
    <w:rsid w:val="00313DE1"/>
    <w:rsid w:val="00315985"/>
    <w:rsid w:val="00330A3E"/>
    <w:rsid w:val="003353BB"/>
    <w:rsid w:val="003509AE"/>
    <w:rsid w:val="0037068C"/>
    <w:rsid w:val="00371570"/>
    <w:rsid w:val="0037733E"/>
    <w:rsid w:val="00384C43"/>
    <w:rsid w:val="003A4273"/>
    <w:rsid w:val="003A459C"/>
    <w:rsid w:val="003A7C03"/>
    <w:rsid w:val="003B0CD6"/>
    <w:rsid w:val="003B41CB"/>
    <w:rsid w:val="003B524F"/>
    <w:rsid w:val="003B5B6F"/>
    <w:rsid w:val="003B7E77"/>
    <w:rsid w:val="003B7F41"/>
    <w:rsid w:val="003C65E5"/>
    <w:rsid w:val="003F1934"/>
    <w:rsid w:val="003F321B"/>
    <w:rsid w:val="003F69A0"/>
    <w:rsid w:val="003F7478"/>
    <w:rsid w:val="0040206F"/>
    <w:rsid w:val="004051AA"/>
    <w:rsid w:val="0040718D"/>
    <w:rsid w:val="00414825"/>
    <w:rsid w:val="004160A4"/>
    <w:rsid w:val="00420582"/>
    <w:rsid w:val="00420C77"/>
    <w:rsid w:val="004403A7"/>
    <w:rsid w:val="0044301B"/>
    <w:rsid w:val="004507DC"/>
    <w:rsid w:val="004543DE"/>
    <w:rsid w:val="004658BE"/>
    <w:rsid w:val="00477E5C"/>
    <w:rsid w:val="00483866"/>
    <w:rsid w:val="00485940"/>
    <w:rsid w:val="00497BD0"/>
    <w:rsid w:val="004A0015"/>
    <w:rsid w:val="004B6F0A"/>
    <w:rsid w:val="004C22B6"/>
    <w:rsid w:val="004C3D19"/>
    <w:rsid w:val="004C3F0E"/>
    <w:rsid w:val="004C4206"/>
    <w:rsid w:val="004C709C"/>
    <w:rsid w:val="004D04D5"/>
    <w:rsid w:val="004D22DA"/>
    <w:rsid w:val="004D6A29"/>
    <w:rsid w:val="004E1CDF"/>
    <w:rsid w:val="004E45B9"/>
    <w:rsid w:val="004F22EE"/>
    <w:rsid w:val="00500564"/>
    <w:rsid w:val="00500BEB"/>
    <w:rsid w:val="005154B0"/>
    <w:rsid w:val="0053198C"/>
    <w:rsid w:val="0053244F"/>
    <w:rsid w:val="00534222"/>
    <w:rsid w:val="00541183"/>
    <w:rsid w:val="00541385"/>
    <w:rsid w:val="00563BA9"/>
    <w:rsid w:val="00586D8E"/>
    <w:rsid w:val="0059641C"/>
    <w:rsid w:val="00596B93"/>
    <w:rsid w:val="005A40A8"/>
    <w:rsid w:val="005B037E"/>
    <w:rsid w:val="005B1EC2"/>
    <w:rsid w:val="005C3C6D"/>
    <w:rsid w:val="005C6BF7"/>
    <w:rsid w:val="005D09AD"/>
    <w:rsid w:val="005D176E"/>
    <w:rsid w:val="005D2882"/>
    <w:rsid w:val="005D436C"/>
    <w:rsid w:val="005D5F6F"/>
    <w:rsid w:val="005E0E94"/>
    <w:rsid w:val="005E4520"/>
    <w:rsid w:val="005F6A04"/>
    <w:rsid w:val="005F7DBB"/>
    <w:rsid w:val="0060019C"/>
    <w:rsid w:val="006012C5"/>
    <w:rsid w:val="00613993"/>
    <w:rsid w:val="0062031F"/>
    <w:rsid w:val="00626E2A"/>
    <w:rsid w:val="00634B63"/>
    <w:rsid w:val="00637535"/>
    <w:rsid w:val="006422A3"/>
    <w:rsid w:val="00642E98"/>
    <w:rsid w:val="00646466"/>
    <w:rsid w:val="00652739"/>
    <w:rsid w:val="006617F2"/>
    <w:rsid w:val="00662196"/>
    <w:rsid w:val="006627A1"/>
    <w:rsid w:val="00663DA1"/>
    <w:rsid w:val="006662C0"/>
    <w:rsid w:val="00692FFF"/>
    <w:rsid w:val="006935D8"/>
    <w:rsid w:val="00693B26"/>
    <w:rsid w:val="00694C57"/>
    <w:rsid w:val="00694E51"/>
    <w:rsid w:val="006B067C"/>
    <w:rsid w:val="006B19F8"/>
    <w:rsid w:val="006C2E3D"/>
    <w:rsid w:val="006C64AA"/>
    <w:rsid w:val="006D32BD"/>
    <w:rsid w:val="006D63BF"/>
    <w:rsid w:val="006E1FDD"/>
    <w:rsid w:val="006E2E6F"/>
    <w:rsid w:val="006E4C0B"/>
    <w:rsid w:val="006E6031"/>
    <w:rsid w:val="006F653A"/>
    <w:rsid w:val="006F702B"/>
    <w:rsid w:val="0070521F"/>
    <w:rsid w:val="0071102A"/>
    <w:rsid w:val="007155DC"/>
    <w:rsid w:val="007178AB"/>
    <w:rsid w:val="00717EEF"/>
    <w:rsid w:val="00741B8B"/>
    <w:rsid w:val="00750ED7"/>
    <w:rsid w:val="00752767"/>
    <w:rsid w:val="00754C65"/>
    <w:rsid w:val="00763C28"/>
    <w:rsid w:val="0076638E"/>
    <w:rsid w:val="00772696"/>
    <w:rsid w:val="0078037D"/>
    <w:rsid w:val="00785700"/>
    <w:rsid w:val="007A142A"/>
    <w:rsid w:val="007A20A6"/>
    <w:rsid w:val="007A56E8"/>
    <w:rsid w:val="007B417D"/>
    <w:rsid w:val="007B4E82"/>
    <w:rsid w:val="007C653A"/>
    <w:rsid w:val="007E7053"/>
    <w:rsid w:val="00802229"/>
    <w:rsid w:val="008025AA"/>
    <w:rsid w:val="00805414"/>
    <w:rsid w:val="00806EFD"/>
    <w:rsid w:val="008072AF"/>
    <w:rsid w:val="00811C5E"/>
    <w:rsid w:val="00815CA7"/>
    <w:rsid w:val="00821E0F"/>
    <w:rsid w:val="00833F25"/>
    <w:rsid w:val="008374C6"/>
    <w:rsid w:val="00840006"/>
    <w:rsid w:val="00840F6C"/>
    <w:rsid w:val="008459C9"/>
    <w:rsid w:val="008667AD"/>
    <w:rsid w:val="00867ABB"/>
    <w:rsid w:val="00877DAF"/>
    <w:rsid w:val="00884FFE"/>
    <w:rsid w:val="00890231"/>
    <w:rsid w:val="008A5F21"/>
    <w:rsid w:val="008B09DE"/>
    <w:rsid w:val="008B31F2"/>
    <w:rsid w:val="008B321C"/>
    <w:rsid w:val="008B613D"/>
    <w:rsid w:val="008C5BD4"/>
    <w:rsid w:val="008C62AB"/>
    <w:rsid w:val="008D0FFA"/>
    <w:rsid w:val="008E03C9"/>
    <w:rsid w:val="008E421C"/>
    <w:rsid w:val="009046CC"/>
    <w:rsid w:val="00904D95"/>
    <w:rsid w:val="00907230"/>
    <w:rsid w:val="00911A87"/>
    <w:rsid w:val="00914931"/>
    <w:rsid w:val="00917039"/>
    <w:rsid w:val="0091759A"/>
    <w:rsid w:val="009176A6"/>
    <w:rsid w:val="00931AF9"/>
    <w:rsid w:val="009427C1"/>
    <w:rsid w:val="00942F4C"/>
    <w:rsid w:val="00967580"/>
    <w:rsid w:val="009730D1"/>
    <w:rsid w:val="00980747"/>
    <w:rsid w:val="00980A25"/>
    <w:rsid w:val="009854A3"/>
    <w:rsid w:val="00990D1F"/>
    <w:rsid w:val="009D0276"/>
    <w:rsid w:val="009D098A"/>
    <w:rsid w:val="009D323C"/>
    <w:rsid w:val="009D789B"/>
    <w:rsid w:val="009E661B"/>
    <w:rsid w:val="009F2830"/>
    <w:rsid w:val="009F2D3C"/>
    <w:rsid w:val="009F4311"/>
    <w:rsid w:val="009F49D3"/>
    <w:rsid w:val="009F7297"/>
    <w:rsid w:val="00A0298A"/>
    <w:rsid w:val="00A10D0A"/>
    <w:rsid w:val="00A12CC9"/>
    <w:rsid w:val="00A276FE"/>
    <w:rsid w:val="00A32E6D"/>
    <w:rsid w:val="00A369D9"/>
    <w:rsid w:val="00A46076"/>
    <w:rsid w:val="00A47AF8"/>
    <w:rsid w:val="00A549C3"/>
    <w:rsid w:val="00A54FD2"/>
    <w:rsid w:val="00A74B60"/>
    <w:rsid w:val="00A76DBA"/>
    <w:rsid w:val="00A91331"/>
    <w:rsid w:val="00AA7C28"/>
    <w:rsid w:val="00AB4055"/>
    <w:rsid w:val="00AC0CB4"/>
    <w:rsid w:val="00AC48E8"/>
    <w:rsid w:val="00AC4A27"/>
    <w:rsid w:val="00AD2558"/>
    <w:rsid w:val="00AE051A"/>
    <w:rsid w:val="00AE6EAE"/>
    <w:rsid w:val="00B03BA2"/>
    <w:rsid w:val="00B1100E"/>
    <w:rsid w:val="00B2006B"/>
    <w:rsid w:val="00B22063"/>
    <w:rsid w:val="00B2217F"/>
    <w:rsid w:val="00B240EA"/>
    <w:rsid w:val="00B336A8"/>
    <w:rsid w:val="00B41D91"/>
    <w:rsid w:val="00B41F01"/>
    <w:rsid w:val="00B50DB0"/>
    <w:rsid w:val="00B51E6F"/>
    <w:rsid w:val="00B56862"/>
    <w:rsid w:val="00B70790"/>
    <w:rsid w:val="00B802A7"/>
    <w:rsid w:val="00B823CE"/>
    <w:rsid w:val="00B85052"/>
    <w:rsid w:val="00B94AF7"/>
    <w:rsid w:val="00BA3698"/>
    <w:rsid w:val="00BA6960"/>
    <w:rsid w:val="00BA71C6"/>
    <w:rsid w:val="00BB0E8F"/>
    <w:rsid w:val="00BC3F33"/>
    <w:rsid w:val="00BD506F"/>
    <w:rsid w:val="00BD564B"/>
    <w:rsid w:val="00BE730B"/>
    <w:rsid w:val="00BF38ED"/>
    <w:rsid w:val="00BF6EC1"/>
    <w:rsid w:val="00C0325E"/>
    <w:rsid w:val="00C0416A"/>
    <w:rsid w:val="00C05127"/>
    <w:rsid w:val="00C063E9"/>
    <w:rsid w:val="00C11F2A"/>
    <w:rsid w:val="00C22A7B"/>
    <w:rsid w:val="00C443BB"/>
    <w:rsid w:val="00C541C5"/>
    <w:rsid w:val="00C60DE4"/>
    <w:rsid w:val="00C6705C"/>
    <w:rsid w:val="00C75A9E"/>
    <w:rsid w:val="00CA3FBA"/>
    <w:rsid w:val="00CA4915"/>
    <w:rsid w:val="00CA5C2B"/>
    <w:rsid w:val="00CA7686"/>
    <w:rsid w:val="00CB2856"/>
    <w:rsid w:val="00CB5B03"/>
    <w:rsid w:val="00CB5F15"/>
    <w:rsid w:val="00CD0C69"/>
    <w:rsid w:val="00CE4B72"/>
    <w:rsid w:val="00CE4C3F"/>
    <w:rsid w:val="00CE7EAB"/>
    <w:rsid w:val="00D0221F"/>
    <w:rsid w:val="00D053E5"/>
    <w:rsid w:val="00D0571F"/>
    <w:rsid w:val="00D21C2E"/>
    <w:rsid w:val="00D308E8"/>
    <w:rsid w:val="00D335D4"/>
    <w:rsid w:val="00D422F3"/>
    <w:rsid w:val="00D50AFE"/>
    <w:rsid w:val="00D52823"/>
    <w:rsid w:val="00D53A5A"/>
    <w:rsid w:val="00D54F95"/>
    <w:rsid w:val="00D55598"/>
    <w:rsid w:val="00D81129"/>
    <w:rsid w:val="00D87FD9"/>
    <w:rsid w:val="00D92858"/>
    <w:rsid w:val="00D9622D"/>
    <w:rsid w:val="00D96708"/>
    <w:rsid w:val="00DA32A2"/>
    <w:rsid w:val="00DB1A71"/>
    <w:rsid w:val="00DB76DC"/>
    <w:rsid w:val="00DC4721"/>
    <w:rsid w:val="00DD0E11"/>
    <w:rsid w:val="00DD12B1"/>
    <w:rsid w:val="00DD6082"/>
    <w:rsid w:val="00DE0FF3"/>
    <w:rsid w:val="00DE7C6D"/>
    <w:rsid w:val="00DF1839"/>
    <w:rsid w:val="00DF36AE"/>
    <w:rsid w:val="00DF5644"/>
    <w:rsid w:val="00DF6DEF"/>
    <w:rsid w:val="00E055EE"/>
    <w:rsid w:val="00E13451"/>
    <w:rsid w:val="00E13D12"/>
    <w:rsid w:val="00E14413"/>
    <w:rsid w:val="00E14BF5"/>
    <w:rsid w:val="00E158CD"/>
    <w:rsid w:val="00E259EB"/>
    <w:rsid w:val="00E26C05"/>
    <w:rsid w:val="00E46BE8"/>
    <w:rsid w:val="00E545A8"/>
    <w:rsid w:val="00E5527B"/>
    <w:rsid w:val="00E61117"/>
    <w:rsid w:val="00E66280"/>
    <w:rsid w:val="00E71C03"/>
    <w:rsid w:val="00E735A2"/>
    <w:rsid w:val="00E90D10"/>
    <w:rsid w:val="00EA1E2F"/>
    <w:rsid w:val="00EC14D1"/>
    <w:rsid w:val="00EC5D25"/>
    <w:rsid w:val="00ED14E2"/>
    <w:rsid w:val="00ED6063"/>
    <w:rsid w:val="00ED7854"/>
    <w:rsid w:val="00EE3174"/>
    <w:rsid w:val="00EE5026"/>
    <w:rsid w:val="00EF38CA"/>
    <w:rsid w:val="00F1398F"/>
    <w:rsid w:val="00F14580"/>
    <w:rsid w:val="00F16ED9"/>
    <w:rsid w:val="00F17668"/>
    <w:rsid w:val="00F23199"/>
    <w:rsid w:val="00F23B67"/>
    <w:rsid w:val="00F26211"/>
    <w:rsid w:val="00F30D89"/>
    <w:rsid w:val="00F34DB1"/>
    <w:rsid w:val="00F379A9"/>
    <w:rsid w:val="00F37B54"/>
    <w:rsid w:val="00F41F5F"/>
    <w:rsid w:val="00F4269D"/>
    <w:rsid w:val="00F437FA"/>
    <w:rsid w:val="00F45AC1"/>
    <w:rsid w:val="00F5284D"/>
    <w:rsid w:val="00F528C5"/>
    <w:rsid w:val="00F55AF5"/>
    <w:rsid w:val="00F64B3F"/>
    <w:rsid w:val="00F71E3B"/>
    <w:rsid w:val="00F8186F"/>
    <w:rsid w:val="00F840A9"/>
    <w:rsid w:val="00F90A24"/>
    <w:rsid w:val="00F95B87"/>
    <w:rsid w:val="00FA2C86"/>
    <w:rsid w:val="00FB076B"/>
    <w:rsid w:val="00FB1EBD"/>
    <w:rsid w:val="00FB58C3"/>
    <w:rsid w:val="00FC1445"/>
    <w:rsid w:val="00FC1EEB"/>
    <w:rsid w:val="00FC434E"/>
    <w:rsid w:val="00FD1FBE"/>
    <w:rsid w:val="00FD4ABE"/>
    <w:rsid w:val="00FE290B"/>
    <w:rsid w:val="00FE41C5"/>
    <w:rsid w:val="00FF2D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CE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B15"/>
    <w:rPr>
      <w:rFonts w:ascii="Times New Roman" w:hAnsi="Times New Roman" w:cs="Times New Roman"/>
    </w:rPr>
  </w:style>
  <w:style w:type="paragraph" w:styleId="Heading1">
    <w:name w:val="heading 1"/>
    <w:basedOn w:val="Normal"/>
    <w:next w:val="Normal"/>
    <w:link w:val="Heading1Char"/>
    <w:uiPriority w:val="9"/>
    <w:qFormat/>
    <w:rsid w:val="00196B15"/>
    <w:pPr>
      <w:keepNext/>
      <w:keepLines/>
      <w:spacing w:before="480" w:after="0"/>
      <w:jc w:val="center"/>
      <w:outlineLvl w:val="0"/>
    </w:pPr>
    <w:rPr>
      <w:rFonts w:eastAsiaTheme="majorEastAsia"/>
      <w:b/>
      <w:bCs/>
      <w:caps/>
      <w:color w:val="000000" w:themeColor="text1"/>
      <w:sz w:val="28"/>
      <w:szCs w:val="28"/>
    </w:rPr>
  </w:style>
  <w:style w:type="paragraph" w:styleId="Heading2">
    <w:name w:val="heading 2"/>
    <w:basedOn w:val="Heading1"/>
    <w:next w:val="Normal"/>
    <w:link w:val="Heading2Char"/>
    <w:uiPriority w:val="9"/>
    <w:unhideWhenUsed/>
    <w:qFormat/>
    <w:rsid w:val="00196B15"/>
    <w:pPr>
      <w:numPr>
        <w:ilvl w:val="1"/>
      </w:numPr>
      <w:jc w:val="left"/>
      <w:outlineLvl w:val="1"/>
    </w:pPr>
    <w:rPr>
      <w:caps w:val="0"/>
    </w:rPr>
  </w:style>
  <w:style w:type="paragraph" w:styleId="Heading3">
    <w:name w:val="heading 3"/>
    <w:basedOn w:val="Normal"/>
    <w:next w:val="Normal"/>
    <w:link w:val="Heading3Char"/>
    <w:uiPriority w:val="9"/>
    <w:unhideWhenUsed/>
    <w:qFormat/>
    <w:rsid w:val="00C0416A"/>
    <w:pPr>
      <w:keepNext/>
      <w:keepLines/>
      <w:spacing w:before="200" w:after="0"/>
      <w:outlineLvl w:val="2"/>
    </w:pPr>
    <w:rPr>
      <w:rFonts w:eastAsiaTheme="majorEastAsia"/>
      <w:b/>
      <w:bCs/>
      <w:i/>
      <w:color w:val="000000" w:themeColor="text1"/>
    </w:rPr>
  </w:style>
  <w:style w:type="paragraph" w:styleId="Heading4">
    <w:name w:val="heading 4"/>
    <w:basedOn w:val="Normal"/>
    <w:next w:val="Normal"/>
    <w:link w:val="Heading4Char"/>
    <w:uiPriority w:val="9"/>
    <w:unhideWhenUsed/>
    <w:qFormat/>
    <w:rsid w:val="00196B15"/>
    <w:pPr>
      <w:keepNext/>
      <w:keepLines/>
      <w:spacing w:before="200" w:after="0"/>
      <w:outlineLvl w:val="3"/>
    </w:pPr>
    <w:rPr>
      <w:rFonts w:eastAsiaTheme="majorEastAsia"/>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6B15"/>
    <w:pPr>
      <w:spacing w:after="300" w:line="240" w:lineRule="auto"/>
      <w:contextualSpacing/>
    </w:pPr>
    <w:rPr>
      <w:rFonts w:ascii="Arial" w:eastAsiaTheme="majorEastAsia" w:hAnsi="Arial" w:cs="Arial"/>
      <w:b/>
      <w:color w:val="000000" w:themeColor="text1"/>
      <w:spacing w:val="5"/>
      <w:kern w:val="28"/>
      <w:sz w:val="52"/>
      <w:szCs w:val="52"/>
    </w:rPr>
  </w:style>
  <w:style w:type="character" w:customStyle="1" w:styleId="TitleChar">
    <w:name w:val="Title Char"/>
    <w:basedOn w:val="DefaultParagraphFont"/>
    <w:link w:val="Title"/>
    <w:uiPriority w:val="10"/>
    <w:rsid w:val="00196B15"/>
    <w:rPr>
      <w:rFonts w:ascii="Arial" w:eastAsiaTheme="majorEastAsia" w:hAnsi="Arial" w:cs="Arial"/>
      <w:b/>
      <w:color w:val="000000" w:themeColor="text1"/>
      <w:spacing w:val="5"/>
      <w:kern w:val="28"/>
      <w:sz w:val="52"/>
      <w:szCs w:val="52"/>
    </w:rPr>
  </w:style>
  <w:style w:type="character" w:customStyle="1" w:styleId="Heading1Char">
    <w:name w:val="Heading 1 Char"/>
    <w:basedOn w:val="DefaultParagraphFont"/>
    <w:link w:val="Heading1"/>
    <w:uiPriority w:val="9"/>
    <w:rsid w:val="00196B15"/>
    <w:rPr>
      <w:rFonts w:ascii="Times New Roman" w:eastAsiaTheme="majorEastAsia" w:hAnsi="Times New Roman" w:cs="Times New Roman"/>
      <w:b/>
      <w:bCs/>
      <w:caps/>
      <w:color w:val="000000" w:themeColor="text1"/>
      <w:sz w:val="28"/>
      <w:szCs w:val="28"/>
    </w:rPr>
  </w:style>
  <w:style w:type="character" w:customStyle="1" w:styleId="Heading2Char">
    <w:name w:val="Heading 2 Char"/>
    <w:basedOn w:val="DefaultParagraphFont"/>
    <w:link w:val="Heading2"/>
    <w:uiPriority w:val="9"/>
    <w:rsid w:val="00196B15"/>
    <w:rPr>
      <w:rFonts w:ascii="Times New Roman" w:eastAsiaTheme="majorEastAsia" w:hAnsi="Times New Roman" w:cs="Times New Roman"/>
      <w:b/>
      <w:bCs/>
      <w:color w:val="000000" w:themeColor="text1"/>
      <w:sz w:val="28"/>
      <w:szCs w:val="28"/>
    </w:rPr>
  </w:style>
  <w:style w:type="character" w:customStyle="1" w:styleId="Heading3Char">
    <w:name w:val="Heading 3 Char"/>
    <w:basedOn w:val="DefaultParagraphFont"/>
    <w:link w:val="Heading3"/>
    <w:uiPriority w:val="9"/>
    <w:rsid w:val="00C0416A"/>
    <w:rPr>
      <w:rFonts w:ascii="Times New Roman" w:eastAsiaTheme="majorEastAsia" w:hAnsi="Times New Roman" w:cs="Times New Roman"/>
      <w:b/>
      <w:bCs/>
      <w:i/>
      <w:color w:val="000000" w:themeColor="text1"/>
    </w:rPr>
  </w:style>
  <w:style w:type="character" w:customStyle="1" w:styleId="Heading4Char">
    <w:name w:val="Heading 4 Char"/>
    <w:basedOn w:val="DefaultParagraphFont"/>
    <w:link w:val="Heading4"/>
    <w:uiPriority w:val="9"/>
    <w:rsid w:val="00196B15"/>
    <w:rPr>
      <w:rFonts w:ascii="Times New Roman" w:eastAsiaTheme="majorEastAsia" w:hAnsi="Times New Roman" w:cs="Times New Roman"/>
      <w:b/>
      <w:bCs/>
      <w:i/>
      <w:iCs/>
      <w:color w:val="000000" w:themeColor="text1"/>
    </w:rPr>
  </w:style>
  <w:style w:type="paragraph" w:styleId="BalloonText">
    <w:name w:val="Balloon Text"/>
    <w:basedOn w:val="Normal"/>
    <w:link w:val="BalloonTextChar"/>
    <w:uiPriority w:val="99"/>
    <w:semiHidden/>
    <w:unhideWhenUsed/>
    <w:rsid w:val="00222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C87"/>
    <w:rPr>
      <w:rFonts w:ascii="Tahoma" w:hAnsi="Tahoma" w:cs="Tahoma"/>
      <w:sz w:val="16"/>
      <w:szCs w:val="16"/>
    </w:rPr>
  </w:style>
  <w:style w:type="character" w:styleId="PlaceholderText">
    <w:name w:val="Placeholder Text"/>
    <w:basedOn w:val="DefaultParagraphFont"/>
    <w:uiPriority w:val="99"/>
    <w:semiHidden/>
    <w:rsid w:val="00B802A7"/>
    <w:rPr>
      <w:color w:val="808080"/>
    </w:rPr>
  </w:style>
  <w:style w:type="paragraph" w:styleId="ListParagraph">
    <w:name w:val="List Paragraph"/>
    <w:basedOn w:val="Normal"/>
    <w:uiPriority w:val="34"/>
    <w:qFormat/>
    <w:rsid w:val="00634B63"/>
    <w:pPr>
      <w:ind w:left="720"/>
      <w:contextualSpacing/>
    </w:pPr>
    <w:rPr>
      <w:rFonts w:ascii="Courier New" w:hAnsi="Courier New" w:cs="Courier New"/>
    </w:rPr>
  </w:style>
  <w:style w:type="paragraph" w:styleId="NormalWeb">
    <w:name w:val="Normal (Web)"/>
    <w:basedOn w:val="Normal"/>
    <w:uiPriority w:val="99"/>
    <w:unhideWhenUsed/>
    <w:rsid w:val="009730D1"/>
    <w:pPr>
      <w:spacing w:before="100" w:beforeAutospacing="1" w:after="100" w:afterAutospacing="1" w:line="240" w:lineRule="auto"/>
    </w:pPr>
    <w:rPr>
      <w:sz w:val="24"/>
      <w:szCs w:val="24"/>
    </w:rPr>
  </w:style>
  <w:style w:type="paragraph" w:customStyle="1" w:styleId="Author">
    <w:name w:val="Author"/>
    <w:basedOn w:val="Normal"/>
    <w:link w:val="AuthorChar"/>
    <w:qFormat/>
    <w:rsid w:val="00196B15"/>
    <w:rPr>
      <w:rFonts w:ascii="Arial" w:hAnsi="Arial" w:cs="Arial"/>
      <w:b/>
      <w:sz w:val="36"/>
    </w:rPr>
  </w:style>
  <w:style w:type="paragraph" w:customStyle="1" w:styleId="Abstract">
    <w:name w:val="Abstract"/>
    <w:basedOn w:val="Normal"/>
    <w:link w:val="AbstractChar"/>
    <w:qFormat/>
    <w:rsid w:val="00196B15"/>
    <w:rPr>
      <w:i/>
    </w:rPr>
  </w:style>
  <w:style w:type="character" w:customStyle="1" w:styleId="AuthorChar">
    <w:name w:val="Author Char"/>
    <w:basedOn w:val="DefaultParagraphFont"/>
    <w:link w:val="Author"/>
    <w:rsid w:val="00196B15"/>
    <w:rPr>
      <w:rFonts w:ascii="Arial" w:hAnsi="Arial" w:cs="Arial"/>
      <w:b/>
      <w:sz w:val="36"/>
    </w:rPr>
  </w:style>
  <w:style w:type="paragraph" w:customStyle="1" w:styleId="Keywords">
    <w:name w:val="Keywords"/>
    <w:basedOn w:val="Normal"/>
    <w:link w:val="KeywordsChar"/>
    <w:qFormat/>
    <w:rsid w:val="00196B15"/>
    <w:rPr>
      <w:i/>
    </w:rPr>
  </w:style>
  <w:style w:type="character" w:customStyle="1" w:styleId="AbstractChar">
    <w:name w:val="Abstract Char"/>
    <w:basedOn w:val="DefaultParagraphFont"/>
    <w:link w:val="Abstract"/>
    <w:rsid w:val="00196B15"/>
    <w:rPr>
      <w:rFonts w:ascii="Times New Roman" w:hAnsi="Times New Roman" w:cs="Times New Roman"/>
      <w:i/>
    </w:rPr>
  </w:style>
  <w:style w:type="paragraph" w:styleId="Header">
    <w:name w:val="header"/>
    <w:basedOn w:val="Normal"/>
    <w:link w:val="HeaderChar"/>
    <w:uiPriority w:val="99"/>
    <w:unhideWhenUsed/>
    <w:rsid w:val="00196B15"/>
    <w:pPr>
      <w:tabs>
        <w:tab w:val="center" w:pos="4680"/>
        <w:tab w:val="right" w:pos="9360"/>
      </w:tabs>
      <w:spacing w:after="0" w:line="240" w:lineRule="auto"/>
    </w:pPr>
  </w:style>
  <w:style w:type="character" w:customStyle="1" w:styleId="KeywordsChar">
    <w:name w:val="Keywords Char"/>
    <w:basedOn w:val="DefaultParagraphFont"/>
    <w:link w:val="Keywords"/>
    <w:rsid w:val="00196B15"/>
    <w:rPr>
      <w:rFonts w:ascii="Times New Roman" w:hAnsi="Times New Roman" w:cs="Times New Roman"/>
      <w:i/>
    </w:rPr>
  </w:style>
  <w:style w:type="character" w:customStyle="1" w:styleId="HeaderChar">
    <w:name w:val="Header Char"/>
    <w:basedOn w:val="DefaultParagraphFont"/>
    <w:link w:val="Header"/>
    <w:uiPriority w:val="99"/>
    <w:rsid w:val="00196B15"/>
    <w:rPr>
      <w:rFonts w:ascii="Times New Roman" w:hAnsi="Times New Roman" w:cs="Times New Roman"/>
    </w:rPr>
  </w:style>
  <w:style w:type="paragraph" w:styleId="Footer">
    <w:name w:val="footer"/>
    <w:basedOn w:val="Normal"/>
    <w:link w:val="FooterChar"/>
    <w:uiPriority w:val="99"/>
    <w:unhideWhenUsed/>
    <w:rsid w:val="00196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B15"/>
    <w:rPr>
      <w:rFonts w:ascii="Times New Roman" w:hAnsi="Times New Roman" w:cs="Times New Roman"/>
    </w:rPr>
  </w:style>
  <w:style w:type="table" w:styleId="TableGrid">
    <w:name w:val="Table Grid"/>
    <w:basedOn w:val="TableNormal"/>
    <w:uiPriority w:val="59"/>
    <w:rsid w:val="00662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IEreferencelisting">
    <w:name w:val="SPIE reference listing"/>
    <w:basedOn w:val="Normal"/>
    <w:qFormat/>
    <w:rsid w:val="003117D4"/>
    <w:pPr>
      <w:numPr>
        <w:numId w:val="12"/>
      </w:numPr>
      <w:spacing w:after="0" w:line="240" w:lineRule="auto"/>
      <w:jc w:val="both"/>
    </w:pPr>
    <w:rPr>
      <w:rFonts w:eastAsia="Times New Roman"/>
      <w:sz w:val="20"/>
      <w:szCs w:val="20"/>
      <w:lang w:eastAsia="en-US"/>
    </w:rPr>
  </w:style>
  <w:style w:type="character" w:customStyle="1" w:styleId="body31">
    <w:name w:val="body31"/>
    <w:rsid w:val="003117D4"/>
    <w:rPr>
      <w:rFonts w:ascii="Verdana" w:hAnsi="Verdana" w:hint="default"/>
      <w:color w:val="000000"/>
      <w:sz w:val="13"/>
      <w:szCs w:val="13"/>
    </w:rPr>
  </w:style>
  <w:style w:type="character" w:customStyle="1" w:styleId="SPIEbodytextCharChar">
    <w:name w:val="SPIE body text Char Char"/>
    <w:link w:val="SPIEbodytext"/>
    <w:locked/>
    <w:rsid w:val="003117D4"/>
    <w:rPr>
      <w:szCs w:val="24"/>
    </w:rPr>
  </w:style>
  <w:style w:type="paragraph" w:customStyle="1" w:styleId="SPIEbodytext">
    <w:name w:val="SPIE body text"/>
    <w:basedOn w:val="Normal"/>
    <w:link w:val="SPIEbodytextCharChar"/>
    <w:qFormat/>
    <w:rsid w:val="003117D4"/>
    <w:pPr>
      <w:spacing w:after="120" w:line="240" w:lineRule="auto"/>
      <w:jc w:val="both"/>
    </w:pPr>
    <w:rPr>
      <w:rFonts w:asciiTheme="minorHAnsi" w:hAnsiTheme="minorHAnsi" w:cstheme="minorBidi"/>
      <w:szCs w:val="24"/>
    </w:rPr>
  </w:style>
  <w:style w:type="paragraph" w:styleId="Caption">
    <w:name w:val="caption"/>
    <w:basedOn w:val="Normal"/>
    <w:next w:val="Normal"/>
    <w:uiPriority w:val="35"/>
    <w:unhideWhenUsed/>
    <w:qFormat/>
    <w:rsid w:val="00DF5644"/>
    <w:pPr>
      <w:spacing w:line="240" w:lineRule="auto"/>
      <w:jc w:val="center"/>
    </w:pPr>
    <w:rPr>
      <w:b/>
      <w:bCs/>
      <w:sz w:val="18"/>
      <w:szCs w:val="18"/>
    </w:rPr>
  </w:style>
  <w:style w:type="paragraph" w:customStyle="1" w:styleId="Equation">
    <w:name w:val="Equation"/>
    <w:basedOn w:val="Normal"/>
    <w:link w:val="EquationChar"/>
    <w:qFormat/>
    <w:rsid w:val="009D789B"/>
    <w:pPr>
      <w:tabs>
        <w:tab w:val="center" w:pos="4680"/>
        <w:tab w:val="left" w:pos="9360"/>
      </w:tabs>
    </w:pPr>
    <w:rPr>
      <w:iCs/>
    </w:rPr>
  </w:style>
  <w:style w:type="character" w:customStyle="1" w:styleId="EquationChar">
    <w:name w:val="Equation Char"/>
    <w:basedOn w:val="DefaultParagraphFont"/>
    <w:link w:val="Equation"/>
    <w:rsid w:val="009D789B"/>
    <w:rPr>
      <w:rFonts w:ascii="Times New Roman" w:hAnsi="Times New Roman" w:cs="Times New Roman"/>
      <w:iCs/>
    </w:rPr>
  </w:style>
  <w:style w:type="character" w:styleId="CommentReference">
    <w:name w:val="annotation reference"/>
    <w:basedOn w:val="DefaultParagraphFont"/>
    <w:uiPriority w:val="99"/>
    <w:semiHidden/>
    <w:unhideWhenUsed/>
    <w:rsid w:val="00FC1445"/>
    <w:rPr>
      <w:sz w:val="16"/>
      <w:szCs w:val="16"/>
    </w:rPr>
  </w:style>
  <w:style w:type="paragraph" w:styleId="CommentText">
    <w:name w:val="annotation text"/>
    <w:basedOn w:val="Normal"/>
    <w:link w:val="CommentTextChar"/>
    <w:uiPriority w:val="99"/>
    <w:semiHidden/>
    <w:unhideWhenUsed/>
    <w:rsid w:val="00FC1445"/>
    <w:pPr>
      <w:spacing w:line="240" w:lineRule="auto"/>
    </w:pPr>
    <w:rPr>
      <w:sz w:val="20"/>
      <w:szCs w:val="20"/>
    </w:rPr>
  </w:style>
  <w:style w:type="character" w:customStyle="1" w:styleId="CommentTextChar">
    <w:name w:val="Comment Text Char"/>
    <w:basedOn w:val="DefaultParagraphFont"/>
    <w:link w:val="CommentText"/>
    <w:uiPriority w:val="99"/>
    <w:semiHidden/>
    <w:rsid w:val="00FC144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C1445"/>
    <w:rPr>
      <w:b/>
      <w:bCs/>
    </w:rPr>
  </w:style>
  <w:style w:type="character" w:customStyle="1" w:styleId="CommentSubjectChar">
    <w:name w:val="Comment Subject Char"/>
    <w:basedOn w:val="CommentTextChar"/>
    <w:link w:val="CommentSubject"/>
    <w:uiPriority w:val="99"/>
    <w:semiHidden/>
    <w:rsid w:val="00FC1445"/>
    <w:rPr>
      <w:rFonts w:ascii="Times New Roman" w:hAnsi="Times New Roman" w:cs="Times New Roman"/>
      <w:b/>
      <w:bCs/>
      <w:sz w:val="20"/>
      <w:szCs w:val="20"/>
    </w:rPr>
  </w:style>
  <w:style w:type="character" w:styleId="LineNumber">
    <w:name w:val="line number"/>
    <w:basedOn w:val="DefaultParagraphFont"/>
    <w:uiPriority w:val="99"/>
    <w:semiHidden/>
    <w:unhideWhenUsed/>
    <w:rsid w:val="00500564"/>
  </w:style>
  <w:style w:type="paragraph" w:customStyle="1" w:styleId="EndNoteBibliographyTitle">
    <w:name w:val="EndNote Bibliography Title"/>
    <w:basedOn w:val="Normal"/>
    <w:link w:val="EndNoteBibliographyTitleChar"/>
    <w:rsid w:val="00227E5C"/>
    <w:pPr>
      <w:spacing w:after="0"/>
      <w:jc w:val="center"/>
    </w:pPr>
    <w:rPr>
      <w:noProof/>
    </w:rPr>
  </w:style>
  <w:style w:type="character" w:customStyle="1" w:styleId="EndNoteBibliographyTitleChar">
    <w:name w:val="EndNote Bibliography Title Char"/>
    <w:basedOn w:val="DefaultParagraphFont"/>
    <w:link w:val="EndNoteBibliographyTitle"/>
    <w:rsid w:val="00227E5C"/>
    <w:rPr>
      <w:rFonts w:ascii="Times New Roman" w:hAnsi="Times New Roman" w:cs="Times New Roman"/>
      <w:noProof/>
    </w:rPr>
  </w:style>
  <w:style w:type="paragraph" w:customStyle="1" w:styleId="EndNoteBibliography">
    <w:name w:val="EndNote Bibliography"/>
    <w:basedOn w:val="Normal"/>
    <w:link w:val="EndNoteBibliographyChar"/>
    <w:rsid w:val="00227E5C"/>
    <w:pPr>
      <w:spacing w:line="240" w:lineRule="auto"/>
    </w:pPr>
    <w:rPr>
      <w:noProof/>
    </w:rPr>
  </w:style>
  <w:style w:type="character" w:customStyle="1" w:styleId="EndNoteBibliographyChar">
    <w:name w:val="EndNote Bibliography Char"/>
    <w:basedOn w:val="DefaultParagraphFont"/>
    <w:link w:val="EndNoteBibliography"/>
    <w:rsid w:val="00227E5C"/>
    <w:rPr>
      <w:rFonts w:ascii="Times New Roman" w:hAnsi="Times New Roman" w:cs="Times New Roman"/>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B15"/>
    <w:rPr>
      <w:rFonts w:ascii="Times New Roman" w:hAnsi="Times New Roman" w:cs="Times New Roman"/>
    </w:rPr>
  </w:style>
  <w:style w:type="paragraph" w:styleId="Heading1">
    <w:name w:val="heading 1"/>
    <w:basedOn w:val="Normal"/>
    <w:next w:val="Normal"/>
    <w:link w:val="Heading1Char"/>
    <w:uiPriority w:val="9"/>
    <w:qFormat/>
    <w:rsid w:val="00196B15"/>
    <w:pPr>
      <w:keepNext/>
      <w:keepLines/>
      <w:spacing w:before="480" w:after="0"/>
      <w:jc w:val="center"/>
      <w:outlineLvl w:val="0"/>
    </w:pPr>
    <w:rPr>
      <w:rFonts w:eastAsiaTheme="majorEastAsia"/>
      <w:b/>
      <w:bCs/>
      <w:caps/>
      <w:color w:val="000000" w:themeColor="text1"/>
      <w:sz w:val="28"/>
      <w:szCs w:val="28"/>
    </w:rPr>
  </w:style>
  <w:style w:type="paragraph" w:styleId="Heading2">
    <w:name w:val="heading 2"/>
    <w:basedOn w:val="Heading1"/>
    <w:next w:val="Normal"/>
    <w:link w:val="Heading2Char"/>
    <w:uiPriority w:val="9"/>
    <w:unhideWhenUsed/>
    <w:qFormat/>
    <w:rsid w:val="00196B15"/>
    <w:pPr>
      <w:numPr>
        <w:ilvl w:val="1"/>
      </w:numPr>
      <w:jc w:val="left"/>
      <w:outlineLvl w:val="1"/>
    </w:pPr>
    <w:rPr>
      <w:caps w:val="0"/>
    </w:rPr>
  </w:style>
  <w:style w:type="paragraph" w:styleId="Heading3">
    <w:name w:val="heading 3"/>
    <w:basedOn w:val="Normal"/>
    <w:next w:val="Normal"/>
    <w:link w:val="Heading3Char"/>
    <w:uiPriority w:val="9"/>
    <w:unhideWhenUsed/>
    <w:qFormat/>
    <w:rsid w:val="00C0416A"/>
    <w:pPr>
      <w:keepNext/>
      <w:keepLines/>
      <w:spacing w:before="200" w:after="0"/>
      <w:outlineLvl w:val="2"/>
    </w:pPr>
    <w:rPr>
      <w:rFonts w:eastAsiaTheme="majorEastAsia"/>
      <w:b/>
      <w:bCs/>
      <w:i/>
      <w:color w:val="000000" w:themeColor="text1"/>
    </w:rPr>
  </w:style>
  <w:style w:type="paragraph" w:styleId="Heading4">
    <w:name w:val="heading 4"/>
    <w:basedOn w:val="Normal"/>
    <w:next w:val="Normal"/>
    <w:link w:val="Heading4Char"/>
    <w:uiPriority w:val="9"/>
    <w:unhideWhenUsed/>
    <w:qFormat/>
    <w:rsid w:val="00196B15"/>
    <w:pPr>
      <w:keepNext/>
      <w:keepLines/>
      <w:spacing w:before="200" w:after="0"/>
      <w:outlineLvl w:val="3"/>
    </w:pPr>
    <w:rPr>
      <w:rFonts w:eastAsiaTheme="majorEastAsia"/>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6B15"/>
    <w:pPr>
      <w:spacing w:after="300" w:line="240" w:lineRule="auto"/>
      <w:contextualSpacing/>
    </w:pPr>
    <w:rPr>
      <w:rFonts w:ascii="Arial" w:eastAsiaTheme="majorEastAsia" w:hAnsi="Arial" w:cs="Arial"/>
      <w:b/>
      <w:color w:val="000000" w:themeColor="text1"/>
      <w:spacing w:val="5"/>
      <w:kern w:val="28"/>
      <w:sz w:val="52"/>
      <w:szCs w:val="52"/>
    </w:rPr>
  </w:style>
  <w:style w:type="character" w:customStyle="1" w:styleId="TitleChar">
    <w:name w:val="Title Char"/>
    <w:basedOn w:val="DefaultParagraphFont"/>
    <w:link w:val="Title"/>
    <w:uiPriority w:val="10"/>
    <w:rsid w:val="00196B15"/>
    <w:rPr>
      <w:rFonts w:ascii="Arial" w:eastAsiaTheme="majorEastAsia" w:hAnsi="Arial" w:cs="Arial"/>
      <w:b/>
      <w:color w:val="000000" w:themeColor="text1"/>
      <w:spacing w:val="5"/>
      <w:kern w:val="28"/>
      <w:sz w:val="52"/>
      <w:szCs w:val="52"/>
    </w:rPr>
  </w:style>
  <w:style w:type="character" w:customStyle="1" w:styleId="Heading1Char">
    <w:name w:val="Heading 1 Char"/>
    <w:basedOn w:val="DefaultParagraphFont"/>
    <w:link w:val="Heading1"/>
    <w:uiPriority w:val="9"/>
    <w:rsid w:val="00196B15"/>
    <w:rPr>
      <w:rFonts w:ascii="Times New Roman" w:eastAsiaTheme="majorEastAsia" w:hAnsi="Times New Roman" w:cs="Times New Roman"/>
      <w:b/>
      <w:bCs/>
      <w:caps/>
      <w:color w:val="000000" w:themeColor="text1"/>
      <w:sz w:val="28"/>
      <w:szCs w:val="28"/>
    </w:rPr>
  </w:style>
  <w:style w:type="character" w:customStyle="1" w:styleId="Heading2Char">
    <w:name w:val="Heading 2 Char"/>
    <w:basedOn w:val="DefaultParagraphFont"/>
    <w:link w:val="Heading2"/>
    <w:uiPriority w:val="9"/>
    <w:rsid w:val="00196B15"/>
    <w:rPr>
      <w:rFonts w:ascii="Times New Roman" w:eastAsiaTheme="majorEastAsia" w:hAnsi="Times New Roman" w:cs="Times New Roman"/>
      <w:b/>
      <w:bCs/>
      <w:color w:val="000000" w:themeColor="text1"/>
      <w:sz w:val="28"/>
      <w:szCs w:val="28"/>
    </w:rPr>
  </w:style>
  <w:style w:type="character" w:customStyle="1" w:styleId="Heading3Char">
    <w:name w:val="Heading 3 Char"/>
    <w:basedOn w:val="DefaultParagraphFont"/>
    <w:link w:val="Heading3"/>
    <w:uiPriority w:val="9"/>
    <w:rsid w:val="00C0416A"/>
    <w:rPr>
      <w:rFonts w:ascii="Times New Roman" w:eastAsiaTheme="majorEastAsia" w:hAnsi="Times New Roman" w:cs="Times New Roman"/>
      <w:b/>
      <w:bCs/>
      <w:i/>
      <w:color w:val="000000" w:themeColor="text1"/>
    </w:rPr>
  </w:style>
  <w:style w:type="character" w:customStyle="1" w:styleId="Heading4Char">
    <w:name w:val="Heading 4 Char"/>
    <w:basedOn w:val="DefaultParagraphFont"/>
    <w:link w:val="Heading4"/>
    <w:uiPriority w:val="9"/>
    <w:rsid w:val="00196B15"/>
    <w:rPr>
      <w:rFonts w:ascii="Times New Roman" w:eastAsiaTheme="majorEastAsia" w:hAnsi="Times New Roman" w:cs="Times New Roman"/>
      <w:b/>
      <w:bCs/>
      <w:i/>
      <w:iCs/>
      <w:color w:val="000000" w:themeColor="text1"/>
    </w:rPr>
  </w:style>
  <w:style w:type="paragraph" w:styleId="BalloonText">
    <w:name w:val="Balloon Text"/>
    <w:basedOn w:val="Normal"/>
    <w:link w:val="BalloonTextChar"/>
    <w:uiPriority w:val="99"/>
    <w:semiHidden/>
    <w:unhideWhenUsed/>
    <w:rsid w:val="00222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C87"/>
    <w:rPr>
      <w:rFonts w:ascii="Tahoma" w:hAnsi="Tahoma" w:cs="Tahoma"/>
      <w:sz w:val="16"/>
      <w:szCs w:val="16"/>
    </w:rPr>
  </w:style>
  <w:style w:type="character" w:styleId="PlaceholderText">
    <w:name w:val="Placeholder Text"/>
    <w:basedOn w:val="DefaultParagraphFont"/>
    <w:uiPriority w:val="99"/>
    <w:semiHidden/>
    <w:rsid w:val="00B802A7"/>
    <w:rPr>
      <w:color w:val="808080"/>
    </w:rPr>
  </w:style>
  <w:style w:type="paragraph" w:styleId="ListParagraph">
    <w:name w:val="List Paragraph"/>
    <w:basedOn w:val="Normal"/>
    <w:uiPriority w:val="34"/>
    <w:qFormat/>
    <w:rsid w:val="00634B63"/>
    <w:pPr>
      <w:ind w:left="720"/>
      <w:contextualSpacing/>
    </w:pPr>
    <w:rPr>
      <w:rFonts w:ascii="Courier New" w:hAnsi="Courier New" w:cs="Courier New"/>
    </w:rPr>
  </w:style>
  <w:style w:type="paragraph" w:styleId="NormalWeb">
    <w:name w:val="Normal (Web)"/>
    <w:basedOn w:val="Normal"/>
    <w:uiPriority w:val="99"/>
    <w:unhideWhenUsed/>
    <w:rsid w:val="009730D1"/>
    <w:pPr>
      <w:spacing w:before="100" w:beforeAutospacing="1" w:after="100" w:afterAutospacing="1" w:line="240" w:lineRule="auto"/>
    </w:pPr>
    <w:rPr>
      <w:sz w:val="24"/>
      <w:szCs w:val="24"/>
    </w:rPr>
  </w:style>
  <w:style w:type="paragraph" w:customStyle="1" w:styleId="Author">
    <w:name w:val="Author"/>
    <w:basedOn w:val="Normal"/>
    <w:link w:val="AuthorChar"/>
    <w:qFormat/>
    <w:rsid w:val="00196B15"/>
    <w:rPr>
      <w:rFonts w:ascii="Arial" w:hAnsi="Arial" w:cs="Arial"/>
      <w:b/>
      <w:sz w:val="36"/>
    </w:rPr>
  </w:style>
  <w:style w:type="paragraph" w:customStyle="1" w:styleId="Abstract">
    <w:name w:val="Abstract"/>
    <w:basedOn w:val="Normal"/>
    <w:link w:val="AbstractChar"/>
    <w:qFormat/>
    <w:rsid w:val="00196B15"/>
    <w:rPr>
      <w:i/>
    </w:rPr>
  </w:style>
  <w:style w:type="character" w:customStyle="1" w:styleId="AuthorChar">
    <w:name w:val="Author Char"/>
    <w:basedOn w:val="DefaultParagraphFont"/>
    <w:link w:val="Author"/>
    <w:rsid w:val="00196B15"/>
    <w:rPr>
      <w:rFonts w:ascii="Arial" w:hAnsi="Arial" w:cs="Arial"/>
      <w:b/>
      <w:sz w:val="36"/>
    </w:rPr>
  </w:style>
  <w:style w:type="paragraph" w:customStyle="1" w:styleId="Keywords">
    <w:name w:val="Keywords"/>
    <w:basedOn w:val="Normal"/>
    <w:link w:val="KeywordsChar"/>
    <w:qFormat/>
    <w:rsid w:val="00196B15"/>
    <w:rPr>
      <w:i/>
    </w:rPr>
  </w:style>
  <w:style w:type="character" w:customStyle="1" w:styleId="AbstractChar">
    <w:name w:val="Abstract Char"/>
    <w:basedOn w:val="DefaultParagraphFont"/>
    <w:link w:val="Abstract"/>
    <w:rsid w:val="00196B15"/>
    <w:rPr>
      <w:rFonts w:ascii="Times New Roman" w:hAnsi="Times New Roman" w:cs="Times New Roman"/>
      <w:i/>
    </w:rPr>
  </w:style>
  <w:style w:type="paragraph" w:styleId="Header">
    <w:name w:val="header"/>
    <w:basedOn w:val="Normal"/>
    <w:link w:val="HeaderChar"/>
    <w:uiPriority w:val="99"/>
    <w:unhideWhenUsed/>
    <w:rsid w:val="00196B15"/>
    <w:pPr>
      <w:tabs>
        <w:tab w:val="center" w:pos="4680"/>
        <w:tab w:val="right" w:pos="9360"/>
      </w:tabs>
      <w:spacing w:after="0" w:line="240" w:lineRule="auto"/>
    </w:pPr>
  </w:style>
  <w:style w:type="character" w:customStyle="1" w:styleId="KeywordsChar">
    <w:name w:val="Keywords Char"/>
    <w:basedOn w:val="DefaultParagraphFont"/>
    <w:link w:val="Keywords"/>
    <w:rsid w:val="00196B15"/>
    <w:rPr>
      <w:rFonts w:ascii="Times New Roman" w:hAnsi="Times New Roman" w:cs="Times New Roman"/>
      <w:i/>
    </w:rPr>
  </w:style>
  <w:style w:type="character" w:customStyle="1" w:styleId="HeaderChar">
    <w:name w:val="Header Char"/>
    <w:basedOn w:val="DefaultParagraphFont"/>
    <w:link w:val="Header"/>
    <w:uiPriority w:val="99"/>
    <w:rsid w:val="00196B15"/>
    <w:rPr>
      <w:rFonts w:ascii="Times New Roman" w:hAnsi="Times New Roman" w:cs="Times New Roman"/>
    </w:rPr>
  </w:style>
  <w:style w:type="paragraph" w:styleId="Footer">
    <w:name w:val="footer"/>
    <w:basedOn w:val="Normal"/>
    <w:link w:val="FooterChar"/>
    <w:uiPriority w:val="99"/>
    <w:unhideWhenUsed/>
    <w:rsid w:val="00196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B15"/>
    <w:rPr>
      <w:rFonts w:ascii="Times New Roman" w:hAnsi="Times New Roman" w:cs="Times New Roman"/>
    </w:rPr>
  </w:style>
  <w:style w:type="table" w:styleId="TableGrid">
    <w:name w:val="Table Grid"/>
    <w:basedOn w:val="TableNormal"/>
    <w:uiPriority w:val="59"/>
    <w:rsid w:val="00662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IEreferencelisting">
    <w:name w:val="SPIE reference listing"/>
    <w:basedOn w:val="Normal"/>
    <w:qFormat/>
    <w:rsid w:val="003117D4"/>
    <w:pPr>
      <w:numPr>
        <w:numId w:val="12"/>
      </w:numPr>
      <w:spacing w:after="0" w:line="240" w:lineRule="auto"/>
      <w:jc w:val="both"/>
    </w:pPr>
    <w:rPr>
      <w:rFonts w:eastAsia="Times New Roman"/>
      <w:sz w:val="20"/>
      <w:szCs w:val="20"/>
      <w:lang w:eastAsia="en-US"/>
    </w:rPr>
  </w:style>
  <w:style w:type="character" w:customStyle="1" w:styleId="body31">
    <w:name w:val="body31"/>
    <w:rsid w:val="003117D4"/>
    <w:rPr>
      <w:rFonts w:ascii="Verdana" w:hAnsi="Verdana" w:hint="default"/>
      <w:color w:val="000000"/>
      <w:sz w:val="13"/>
      <w:szCs w:val="13"/>
    </w:rPr>
  </w:style>
  <w:style w:type="character" w:customStyle="1" w:styleId="SPIEbodytextCharChar">
    <w:name w:val="SPIE body text Char Char"/>
    <w:link w:val="SPIEbodytext"/>
    <w:locked/>
    <w:rsid w:val="003117D4"/>
    <w:rPr>
      <w:szCs w:val="24"/>
    </w:rPr>
  </w:style>
  <w:style w:type="paragraph" w:customStyle="1" w:styleId="SPIEbodytext">
    <w:name w:val="SPIE body text"/>
    <w:basedOn w:val="Normal"/>
    <w:link w:val="SPIEbodytextCharChar"/>
    <w:qFormat/>
    <w:rsid w:val="003117D4"/>
    <w:pPr>
      <w:spacing w:after="120" w:line="240" w:lineRule="auto"/>
      <w:jc w:val="both"/>
    </w:pPr>
    <w:rPr>
      <w:rFonts w:asciiTheme="minorHAnsi" w:hAnsiTheme="minorHAnsi" w:cstheme="minorBidi"/>
      <w:szCs w:val="24"/>
    </w:rPr>
  </w:style>
  <w:style w:type="paragraph" w:styleId="Caption">
    <w:name w:val="caption"/>
    <w:basedOn w:val="Normal"/>
    <w:next w:val="Normal"/>
    <w:uiPriority w:val="35"/>
    <w:unhideWhenUsed/>
    <w:qFormat/>
    <w:rsid w:val="00DF5644"/>
    <w:pPr>
      <w:spacing w:line="240" w:lineRule="auto"/>
      <w:jc w:val="center"/>
    </w:pPr>
    <w:rPr>
      <w:b/>
      <w:bCs/>
      <w:sz w:val="18"/>
      <w:szCs w:val="18"/>
    </w:rPr>
  </w:style>
  <w:style w:type="paragraph" w:customStyle="1" w:styleId="Equation">
    <w:name w:val="Equation"/>
    <w:basedOn w:val="Normal"/>
    <w:link w:val="EquationChar"/>
    <w:qFormat/>
    <w:rsid w:val="009D789B"/>
    <w:pPr>
      <w:tabs>
        <w:tab w:val="center" w:pos="4680"/>
        <w:tab w:val="left" w:pos="9360"/>
      </w:tabs>
    </w:pPr>
    <w:rPr>
      <w:iCs/>
    </w:rPr>
  </w:style>
  <w:style w:type="character" w:customStyle="1" w:styleId="EquationChar">
    <w:name w:val="Equation Char"/>
    <w:basedOn w:val="DefaultParagraphFont"/>
    <w:link w:val="Equation"/>
    <w:rsid w:val="009D789B"/>
    <w:rPr>
      <w:rFonts w:ascii="Times New Roman" w:hAnsi="Times New Roman" w:cs="Times New Roman"/>
      <w:iCs/>
    </w:rPr>
  </w:style>
  <w:style w:type="character" w:styleId="CommentReference">
    <w:name w:val="annotation reference"/>
    <w:basedOn w:val="DefaultParagraphFont"/>
    <w:uiPriority w:val="99"/>
    <w:semiHidden/>
    <w:unhideWhenUsed/>
    <w:rsid w:val="00FC1445"/>
    <w:rPr>
      <w:sz w:val="16"/>
      <w:szCs w:val="16"/>
    </w:rPr>
  </w:style>
  <w:style w:type="paragraph" w:styleId="CommentText">
    <w:name w:val="annotation text"/>
    <w:basedOn w:val="Normal"/>
    <w:link w:val="CommentTextChar"/>
    <w:uiPriority w:val="99"/>
    <w:semiHidden/>
    <w:unhideWhenUsed/>
    <w:rsid w:val="00FC1445"/>
    <w:pPr>
      <w:spacing w:line="240" w:lineRule="auto"/>
    </w:pPr>
    <w:rPr>
      <w:sz w:val="20"/>
      <w:szCs w:val="20"/>
    </w:rPr>
  </w:style>
  <w:style w:type="character" w:customStyle="1" w:styleId="CommentTextChar">
    <w:name w:val="Comment Text Char"/>
    <w:basedOn w:val="DefaultParagraphFont"/>
    <w:link w:val="CommentText"/>
    <w:uiPriority w:val="99"/>
    <w:semiHidden/>
    <w:rsid w:val="00FC144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C1445"/>
    <w:rPr>
      <w:b/>
      <w:bCs/>
    </w:rPr>
  </w:style>
  <w:style w:type="character" w:customStyle="1" w:styleId="CommentSubjectChar">
    <w:name w:val="Comment Subject Char"/>
    <w:basedOn w:val="CommentTextChar"/>
    <w:link w:val="CommentSubject"/>
    <w:uiPriority w:val="99"/>
    <w:semiHidden/>
    <w:rsid w:val="00FC1445"/>
    <w:rPr>
      <w:rFonts w:ascii="Times New Roman" w:hAnsi="Times New Roman" w:cs="Times New Roman"/>
      <w:b/>
      <w:bCs/>
      <w:sz w:val="20"/>
      <w:szCs w:val="20"/>
    </w:rPr>
  </w:style>
  <w:style w:type="character" w:styleId="LineNumber">
    <w:name w:val="line number"/>
    <w:basedOn w:val="DefaultParagraphFont"/>
    <w:uiPriority w:val="99"/>
    <w:semiHidden/>
    <w:unhideWhenUsed/>
    <w:rsid w:val="00500564"/>
  </w:style>
  <w:style w:type="paragraph" w:customStyle="1" w:styleId="EndNoteBibliographyTitle">
    <w:name w:val="EndNote Bibliography Title"/>
    <w:basedOn w:val="Normal"/>
    <w:link w:val="EndNoteBibliographyTitleChar"/>
    <w:rsid w:val="00227E5C"/>
    <w:pPr>
      <w:spacing w:after="0"/>
      <w:jc w:val="center"/>
    </w:pPr>
    <w:rPr>
      <w:noProof/>
    </w:rPr>
  </w:style>
  <w:style w:type="character" w:customStyle="1" w:styleId="EndNoteBibliographyTitleChar">
    <w:name w:val="EndNote Bibliography Title Char"/>
    <w:basedOn w:val="DefaultParagraphFont"/>
    <w:link w:val="EndNoteBibliographyTitle"/>
    <w:rsid w:val="00227E5C"/>
    <w:rPr>
      <w:rFonts w:ascii="Times New Roman" w:hAnsi="Times New Roman" w:cs="Times New Roman"/>
      <w:noProof/>
    </w:rPr>
  </w:style>
  <w:style w:type="paragraph" w:customStyle="1" w:styleId="EndNoteBibliography">
    <w:name w:val="EndNote Bibliography"/>
    <w:basedOn w:val="Normal"/>
    <w:link w:val="EndNoteBibliographyChar"/>
    <w:rsid w:val="00227E5C"/>
    <w:pPr>
      <w:spacing w:line="240" w:lineRule="auto"/>
    </w:pPr>
    <w:rPr>
      <w:noProof/>
    </w:rPr>
  </w:style>
  <w:style w:type="character" w:customStyle="1" w:styleId="EndNoteBibliographyChar">
    <w:name w:val="EndNote Bibliography Char"/>
    <w:basedOn w:val="DefaultParagraphFont"/>
    <w:link w:val="EndNoteBibliography"/>
    <w:rsid w:val="00227E5C"/>
    <w:rPr>
      <w:rFonts w:ascii="Times New Roma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19751">
      <w:bodyDiv w:val="1"/>
      <w:marLeft w:val="0"/>
      <w:marRight w:val="0"/>
      <w:marTop w:val="0"/>
      <w:marBottom w:val="0"/>
      <w:divBdr>
        <w:top w:val="none" w:sz="0" w:space="0" w:color="auto"/>
        <w:left w:val="none" w:sz="0" w:space="0" w:color="auto"/>
        <w:bottom w:val="none" w:sz="0" w:space="0" w:color="auto"/>
        <w:right w:val="none" w:sz="0" w:space="0" w:color="auto"/>
      </w:divBdr>
    </w:div>
    <w:div w:id="124471400">
      <w:bodyDiv w:val="1"/>
      <w:marLeft w:val="0"/>
      <w:marRight w:val="0"/>
      <w:marTop w:val="0"/>
      <w:marBottom w:val="0"/>
      <w:divBdr>
        <w:top w:val="none" w:sz="0" w:space="0" w:color="auto"/>
        <w:left w:val="none" w:sz="0" w:space="0" w:color="auto"/>
        <w:bottom w:val="none" w:sz="0" w:space="0" w:color="auto"/>
        <w:right w:val="none" w:sz="0" w:space="0" w:color="auto"/>
      </w:divBdr>
      <w:divsChild>
        <w:div w:id="668561296">
          <w:marLeft w:val="533"/>
          <w:marRight w:val="0"/>
          <w:marTop w:val="125"/>
          <w:marBottom w:val="0"/>
          <w:divBdr>
            <w:top w:val="none" w:sz="0" w:space="0" w:color="auto"/>
            <w:left w:val="none" w:sz="0" w:space="0" w:color="auto"/>
            <w:bottom w:val="none" w:sz="0" w:space="0" w:color="auto"/>
            <w:right w:val="none" w:sz="0" w:space="0" w:color="auto"/>
          </w:divBdr>
        </w:div>
        <w:div w:id="782454401">
          <w:marLeft w:val="533"/>
          <w:marRight w:val="0"/>
          <w:marTop w:val="125"/>
          <w:marBottom w:val="0"/>
          <w:divBdr>
            <w:top w:val="none" w:sz="0" w:space="0" w:color="auto"/>
            <w:left w:val="none" w:sz="0" w:space="0" w:color="auto"/>
            <w:bottom w:val="none" w:sz="0" w:space="0" w:color="auto"/>
            <w:right w:val="none" w:sz="0" w:space="0" w:color="auto"/>
          </w:divBdr>
        </w:div>
        <w:div w:id="1455708049">
          <w:marLeft w:val="533"/>
          <w:marRight w:val="0"/>
          <w:marTop w:val="125"/>
          <w:marBottom w:val="0"/>
          <w:divBdr>
            <w:top w:val="none" w:sz="0" w:space="0" w:color="auto"/>
            <w:left w:val="none" w:sz="0" w:space="0" w:color="auto"/>
            <w:bottom w:val="none" w:sz="0" w:space="0" w:color="auto"/>
            <w:right w:val="none" w:sz="0" w:space="0" w:color="auto"/>
          </w:divBdr>
        </w:div>
        <w:div w:id="2045713997">
          <w:marLeft w:val="533"/>
          <w:marRight w:val="0"/>
          <w:marTop w:val="125"/>
          <w:marBottom w:val="0"/>
          <w:divBdr>
            <w:top w:val="none" w:sz="0" w:space="0" w:color="auto"/>
            <w:left w:val="none" w:sz="0" w:space="0" w:color="auto"/>
            <w:bottom w:val="none" w:sz="0" w:space="0" w:color="auto"/>
            <w:right w:val="none" w:sz="0" w:space="0" w:color="auto"/>
          </w:divBdr>
        </w:div>
      </w:divsChild>
    </w:div>
    <w:div w:id="188616022">
      <w:bodyDiv w:val="1"/>
      <w:marLeft w:val="0"/>
      <w:marRight w:val="0"/>
      <w:marTop w:val="0"/>
      <w:marBottom w:val="0"/>
      <w:divBdr>
        <w:top w:val="none" w:sz="0" w:space="0" w:color="auto"/>
        <w:left w:val="none" w:sz="0" w:space="0" w:color="auto"/>
        <w:bottom w:val="none" w:sz="0" w:space="0" w:color="auto"/>
        <w:right w:val="none" w:sz="0" w:space="0" w:color="auto"/>
      </w:divBdr>
    </w:div>
    <w:div w:id="395976352">
      <w:bodyDiv w:val="1"/>
      <w:marLeft w:val="0"/>
      <w:marRight w:val="0"/>
      <w:marTop w:val="0"/>
      <w:marBottom w:val="0"/>
      <w:divBdr>
        <w:top w:val="none" w:sz="0" w:space="0" w:color="auto"/>
        <w:left w:val="none" w:sz="0" w:space="0" w:color="auto"/>
        <w:bottom w:val="none" w:sz="0" w:space="0" w:color="auto"/>
        <w:right w:val="none" w:sz="0" w:space="0" w:color="auto"/>
      </w:divBdr>
    </w:div>
    <w:div w:id="659775508">
      <w:bodyDiv w:val="1"/>
      <w:marLeft w:val="0"/>
      <w:marRight w:val="0"/>
      <w:marTop w:val="0"/>
      <w:marBottom w:val="0"/>
      <w:divBdr>
        <w:top w:val="none" w:sz="0" w:space="0" w:color="auto"/>
        <w:left w:val="none" w:sz="0" w:space="0" w:color="auto"/>
        <w:bottom w:val="none" w:sz="0" w:space="0" w:color="auto"/>
        <w:right w:val="none" w:sz="0" w:space="0" w:color="auto"/>
      </w:divBdr>
      <w:divsChild>
        <w:div w:id="810907289">
          <w:marLeft w:val="533"/>
          <w:marRight w:val="0"/>
          <w:marTop w:val="125"/>
          <w:marBottom w:val="0"/>
          <w:divBdr>
            <w:top w:val="none" w:sz="0" w:space="0" w:color="auto"/>
            <w:left w:val="none" w:sz="0" w:space="0" w:color="auto"/>
            <w:bottom w:val="none" w:sz="0" w:space="0" w:color="auto"/>
            <w:right w:val="none" w:sz="0" w:space="0" w:color="auto"/>
          </w:divBdr>
        </w:div>
        <w:div w:id="844782345">
          <w:marLeft w:val="533"/>
          <w:marRight w:val="0"/>
          <w:marTop w:val="125"/>
          <w:marBottom w:val="0"/>
          <w:divBdr>
            <w:top w:val="none" w:sz="0" w:space="0" w:color="auto"/>
            <w:left w:val="none" w:sz="0" w:space="0" w:color="auto"/>
            <w:bottom w:val="none" w:sz="0" w:space="0" w:color="auto"/>
            <w:right w:val="none" w:sz="0" w:space="0" w:color="auto"/>
          </w:divBdr>
        </w:div>
        <w:div w:id="1688631869">
          <w:marLeft w:val="533"/>
          <w:marRight w:val="0"/>
          <w:marTop w:val="125"/>
          <w:marBottom w:val="0"/>
          <w:divBdr>
            <w:top w:val="none" w:sz="0" w:space="0" w:color="auto"/>
            <w:left w:val="none" w:sz="0" w:space="0" w:color="auto"/>
            <w:bottom w:val="none" w:sz="0" w:space="0" w:color="auto"/>
            <w:right w:val="none" w:sz="0" w:space="0" w:color="auto"/>
          </w:divBdr>
        </w:div>
        <w:div w:id="1906447029">
          <w:marLeft w:val="533"/>
          <w:marRight w:val="0"/>
          <w:marTop w:val="125"/>
          <w:marBottom w:val="0"/>
          <w:divBdr>
            <w:top w:val="none" w:sz="0" w:space="0" w:color="auto"/>
            <w:left w:val="none" w:sz="0" w:space="0" w:color="auto"/>
            <w:bottom w:val="none" w:sz="0" w:space="0" w:color="auto"/>
            <w:right w:val="none" w:sz="0" w:space="0" w:color="auto"/>
          </w:divBdr>
        </w:div>
      </w:divsChild>
    </w:div>
    <w:div w:id="661590923">
      <w:bodyDiv w:val="1"/>
      <w:marLeft w:val="0"/>
      <w:marRight w:val="0"/>
      <w:marTop w:val="0"/>
      <w:marBottom w:val="0"/>
      <w:divBdr>
        <w:top w:val="none" w:sz="0" w:space="0" w:color="auto"/>
        <w:left w:val="none" w:sz="0" w:space="0" w:color="auto"/>
        <w:bottom w:val="none" w:sz="0" w:space="0" w:color="auto"/>
        <w:right w:val="none" w:sz="0" w:space="0" w:color="auto"/>
      </w:divBdr>
    </w:div>
    <w:div w:id="683438027">
      <w:bodyDiv w:val="1"/>
      <w:marLeft w:val="0"/>
      <w:marRight w:val="0"/>
      <w:marTop w:val="0"/>
      <w:marBottom w:val="0"/>
      <w:divBdr>
        <w:top w:val="none" w:sz="0" w:space="0" w:color="auto"/>
        <w:left w:val="none" w:sz="0" w:space="0" w:color="auto"/>
        <w:bottom w:val="none" w:sz="0" w:space="0" w:color="auto"/>
        <w:right w:val="none" w:sz="0" w:space="0" w:color="auto"/>
      </w:divBdr>
    </w:div>
    <w:div w:id="775059842">
      <w:bodyDiv w:val="1"/>
      <w:marLeft w:val="0"/>
      <w:marRight w:val="0"/>
      <w:marTop w:val="0"/>
      <w:marBottom w:val="0"/>
      <w:divBdr>
        <w:top w:val="none" w:sz="0" w:space="0" w:color="auto"/>
        <w:left w:val="none" w:sz="0" w:space="0" w:color="auto"/>
        <w:bottom w:val="none" w:sz="0" w:space="0" w:color="auto"/>
        <w:right w:val="none" w:sz="0" w:space="0" w:color="auto"/>
      </w:divBdr>
    </w:div>
    <w:div w:id="1100374778">
      <w:bodyDiv w:val="1"/>
      <w:marLeft w:val="0"/>
      <w:marRight w:val="0"/>
      <w:marTop w:val="0"/>
      <w:marBottom w:val="0"/>
      <w:divBdr>
        <w:top w:val="none" w:sz="0" w:space="0" w:color="auto"/>
        <w:left w:val="none" w:sz="0" w:space="0" w:color="auto"/>
        <w:bottom w:val="none" w:sz="0" w:space="0" w:color="auto"/>
        <w:right w:val="none" w:sz="0" w:space="0" w:color="auto"/>
      </w:divBdr>
      <w:divsChild>
        <w:div w:id="80377859">
          <w:marLeft w:val="533"/>
          <w:marRight w:val="0"/>
          <w:marTop w:val="125"/>
          <w:marBottom w:val="0"/>
          <w:divBdr>
            <w:top w:val="none" w:sz="0" w:space="0" w:color="auto"/>
            <w:left w:val="none" w:sz="0" w:space="0" w:color="auto"/>
            <w:bottom w:val="none" w:sz="0" w:space="0" w:color="auto"/>
            <w:right w:val="none" w:sz="0" w:space="0" w:color="auto"/>
          </w:divBdr>
        </w:div>
        <w:div w:id="210002069">
          <w:marLeft w:val="533"/>
          <w:marRight w:val="0"/>
          <w:marTop w:val="125"/>
          <w:marBottom w:val="0"/>
          <w:divBdr>
            <w:top w:val="none" w:sz="0" w:space="0" w:color="auto"/>
            <w:left w:val="none" w:sz="0" w:space="0" w:color="auto"/>
            <w:bottom w:val="none" w:sz="0" w:space="0" w:color="auto"/>
            <w:right w:val="none" w:sz="0" w:space="0" w:color="auto"/>
          </w:divBdr>
        </w:div>
        <w:div w:id="407003571">
          <w:marLeft w:val="533"/>
          <w:marRight w:val="0"/>
          <w:marTop w:val="115"/>
          <w:marBottom w:val="0"/>
          <w:divBdr>
            <w:top w:val="none" w:sz="0" w:space="0" w:color="auto"/>
            <w:left w:val="none" w:sz="0" w:space="0" w:color="auto"/>
            <w:bottom w:val="none" w:sz="0" w:space="0" w:color="auto"/>
            <w:right w:val="none" w:sz="0" w:space="0" w:color="auto"/>
          </w:divBdr>
        </w:div>
        <w:div w:id="432554372">
          <w:marLeft w:val="533"/>
          <w:marRight w:val="0"/>
          <w:marTop w:val="115"/>
          <w:marBottom w:val="0"/>
          <w:divBdr>
            <w:top w:val="none" w:sz="0" w:space="0" w:color="auto"/>
            <w:left w:val="none" w:sz="0" w:space="0" w:color="auto"/>
            <w:bottom w:val="none" w:sz="0" w:space="0" w:color="auto"/>
            <w:right w:val="none" w:sz="0" w:space="0" w:color="auto"/>
          </w:divBdr>
        </w:div>
        <w:div w:id="824735286">
          <w:marLeft w:val="533"/>
          <w:marRight w:val="0"/>
          <w:marTop w:val="115"/>
          <w:marBottom w:val="0"/>
          <w:divBdr>
            <w:top w:val="none" w:sz="0" w:space="0" w:color="auto"/>
            <w:left w:val="none" w:sz="0" w:space="0" w:color="auto"/>
            <w:bottom w:val="none" w:sz="0" w:space="0" w:color="auto"/>
            <w:right w:val="none" w:sz="0" w:space="0" w:color="auto"/>
          </w:divBdr>
        </w:div>
        <w:div w:id="1187214424">
          <w:marLeft w:val="533"/>
          <w:marRight w:val="0"/>
          <w:marTop w:val="125"/>
          <w:marBottom w:val="0"/>
          <w:divBdr>
            <w:top w:val="none" w:sz="0" w:space="0" w:color="auto"/>
            <w:left w:val="none" w:sz="0" w:space="0" w:color="auto"/>
            <w:bottom w:val="none" w:sz="0" w:space="0" w:color="auto"/>
            <w:right w:val="none" w:sz="0" w:space="0" w:color="auto"/>
          </w:divBdr>
        </w:div>
        <w:div w:id="1522356363">
          <w:marLeft w:val="533"/>
          <w:marRight w:val="0"/>
          <w:marTop w:val="125"/>
          <w:marBottom w:val="0"/>
          <w:divBdr>
            <w:top w:val="none" w:sz="0" w:space="0" w:color="auto"/>
            <w:left w:val="none" w:sz="0" w:space="0" w:color="auto"/>
            <w:bottom w:val="none" w:sz="0" w:space="0" w:color="auto"/>
            <w:right w:val="none" w:sz="0" w:space="0" w:color="auto"/>
          </w:divBdr>
        </w:div>
        <w:div w:id="1609661714">
          <w:marLeft w:val="533"/>
          <w:marRight w:val="0"/>
          <w:marTop w:val="115"/>
          <w:marBottom w:val="0"/>
          <w:divBdr>
            <w:top w:val="none" w:sz="0" w:space="0" w:color="auto"/>
            <w:left w:val="none" w:sz="0" w:space="0" w:color="auto"/>
            <w:bottom w:val="none" w:sz="0" w:space="0" w:color="auto"/>
            <w:right w:val="none" w:sz="0" w:space="0" w:color="auto"/>
          </w:divBdr>
        </w:div>
      </w:divsChild>
    </w:div>
    <w:div w:id="1206482920">
      <w:bodyDiv w:val="1"/>
      <w:marLeft w:val="0"/>
      <w:marRight w:val="0"/>
      <w:marTop w:val="0"/>
      <w:marBottom w:val="0"/>
      <w:divBdr>
        <w:top w:val="none" w:sz="0" w:space="0" w:color="auto"/>
        <w:left w:val="none" w:sz="0" w:space="0" w:color="auto"/>
        <w:bottom w:val="none" w:sz="0" w:space="0" w:color="auto"/>
        <w:right w:val="none" w:sz="0" w:space="0" w:color="auto"/>
      </w:divBdr>
    </w:div>
    <w:div w:id="1291327308">
      <w:bodyDiv w:val="1"/>
      <w:marLeft w:val="0"/>
      <w:marRight w:val="0"/>
      <w:marTop w:val="0"/>
      <w:marBottom w:val="0"/>
      <w:divBdr>
        <w:top w:val="none" w:sz="0" w:space="0" w:color="auto"/>
        <w:left w:val="none" w:sz="0" w:space="0" w:color="auto"/>
        <w:bottom w:val="none" w:sz="0" w:space="0" w:color="auto"/>
        <w:right w:val="none" w:sz="0" w:space="0" w:color="auto"/>
      </w:divBdr>
    </w:div>
    <w:div w:id="1296450571">
      <w:bodyDiv w:val="1"/>
      <w:marLeft w:val="0"/>
      <w:marRight w:val="0"/>
      <w:marTop w:val="0"/>
      <w:marBottom w:val="0"/>
      <w:divBdr>
        <w:top w:val="none" w:sz="0" w:space="0" w:color="auto"/>
        <w:left w:val="none" w:sz="0" w:space="0" w:color="auto"/>
        <w:bottom w:val="none" w:sz="0" w:space="0" w:color="auto"/>
        <w:right w:val="none" w:sz="0" w:space="0" w:color="auto"/>
      </w:divBdr>
    </w:div>
    <w:div w:id="1346984202">
      <w:bodyDiv w:val="1"/>
      <w:marLeft w:val="0"/>
      <w:marRight w:val="0"/>
      <w:marTop w:val="0"/>
      <w:marBottom w:val="0"/>
      <w:divBdr>
        <w:top w:val="none" w:sz="0" w:space="0" w:color="auto"/>
        <w:left w:val="none" w:sz="0" w:space="0" w:color="auto"/>
        <w:bottom w:val="none" w:sz="0" w:space="0" w:color="auto"/>
        <w:right w:val="none" w:sz="0" w:space="0" w:color="auto"/>
      </w:divBdr>
    </w:div>
    <w:div w:id="1418166158">
      <w:bodyDiv w:val="1"/>
      <w:marLeft w:val="0"/>
      <w:marRight w:val="0"/>
      <w:marTop w:val="0"/>
      <w:marBottom w:val="0"/>
      <w:divBdr>
        <w:top w:val="none" w:sz="0" w:space="0" w:color="auto"/>
        <w:left w:val="none" w:sz="0" w:space="0" w:color="auto"/>
        <w:bottom w:val="none" w:sz="0" w:space="0" w:color="auto"/>
        <w:right w:val="none" w:sz="0" w:space="0" w:color="auto"/>
      </w:divBdr>
      <w:divsChild>
        <w:div w:id="694429497">
          <w:marLeft w:val="533"/>
          <w:marRight w:val="0"/>
          <w:marTop w:val="125"/>
          <w:marBottom w:val="0"/>
          <w:divBdr>
            <w:top w:val="none" w:sz="0" w:space="0" w:color="auto"/>
            <w:left w:val="none" w:sz="0" w:space="0" w:color="auto"/>
            <w:bottom w:val="none" w:sz="0" w:space="0" w:color="auto"/>
            <w:right w:val="none" w:sz="0" w:space="0" w:color="auto"/>
          </w:divBdr>
        </w:div>
        <w:div w:id="1304773606">
          <w:marLeft w:val="533"/>
          <w:marRight w:val="0"/>
          <w:marTop w:val="125"/>
          <w:marBottom w:val="0"/>
          <w:divBdr>
            <w:top w:val="none" w:sz="0" w:space="0" w:color="auto"/>
            <w:left w:val="none" w:sz="0" w:space="0" w:color="auto"/>
            <w:bottom w:val="none" w:sz="0" w:space="0" w:color="auto"/>
            <w:right w:val="none" w:sz="0" w:space="0" w:color="auto"/>
          </w:divBdr>
        </w:div>
        <w:div w:id="1452288951">
          <w:marLeft w:val="533"/>
          <w:marRight w:val="0"/>
          <w:marTop w:val="125"/>
          <w:marBottom w:val="0"/>
          <w:divBdr>
            <w:top w:val="none" w:sz="0" w:space="0" w:color="auto"/>
            <w:left w:val="none" w:sz="0" w:space="0" w:color="auto"/>
            <w:bottom w:val="none" w:sz="0" w:space="0" w:color="auto"/>
            <w:right w:val="none" w:sz="0" w:space="0" w:color="auto"/>
          </w:divBdr>
        </w:div>
        <w:div w:id="1701275004">
          <w:marLeft w:val="533"/>
          <w:marRight w:val="0"/>
          <w:marTop w:val="125"/>
          <w:marBottom w:val="0"/>
          <w:divBdr>
            <w:top w:val="none" w:sz="0" w:space="0" w:color="auto"/>
            <w:left w:val="none" w:sz="0" w:space="0" w:color="auto"/>
            <w:bottom w:val="none" w:sz="0" w:space="0" w:color="auto"/>
            <w:right w:val="none" w:sz="0" w:space="0" w:color="auto"/>
          </w:divBdr>
        </w:div>
      </w:divsChild>
    </w:div>
    <w:div w:id="1457336184">
      <w:bodyDiv w:val="1"/>
      <w:marLeft w:val="0"/>
      <w:marRight w:val="0"/>
      <w:marTop w:val="0"/>
      <w:marBottom w:val="0"/>
      <w:divBdr>
        <w:top w:val="none" w:sz="0" w:space="0" w:color="auto"/>
        <w:left w:val="none" w:sz="0" w:space="0" w:color="auto"/>
        <w:bottom w:val="none" w:sz="0" w:space="0" w:color="auto"/>
        <w:right w:val="none" w:sz="0" w:space="0" w:color="auto"/>
      </w:divBdr>
      <w:divsChild>
        <w:div w:id="470712135">
          <w:marLeft w:val="533"/>
          <w:marRight w:val="0"/>
          <w:marTop w:val="125"/>
          <w:marBottom w:val="0"/>
          <w:divBdr>
            <w:top w:val="none" w:sz="0" w:space="0" w:color="auto"/>
            <w:left w:val="none" w:sz="0" w:space="0" w:color="auto"/>
            <w:bottom w:val="none" w:sz="0" w:space="0" w:color="auto"/>
            <w:right w:val="none" w:sz="0" w:space="0" w:color="auto"/>
          </w:divBdr>
        </w:div>
        <w:div w:id="862401345">
          <w:marLeft w:val="1166"/>
          <w:marRight w:val="0"/>
          <w:marTop w:val="115"/>
          <w:marBottom w:val="0"/>
          <w:divBdr>
            <w:top w:val="none" w:sz="0" w:space="0" w:color="auto"/>
            <w:left w:val="none" w:sz="0" w:space="0" w:color="auto"/>
            <w:bottom w:val="none" w:sz="0" w:space="0" w:color="auto"/>
            <w:right w:val="none" w:sz="0" w:space="0" w:color="auto"/>
          </w:divBdr>
        </w:div>
        <w:div w:id="1014767351">
          <w:marLeft w:val="533"/>
          <w:marRight w:val="0"/>
          <w:marTop w:val="125"/>
          <w:marBottom w:val="0"/>
          <w:divBdr>
            <w:top w:val="none" w:sz="0" w:space="0" w:color="auto"/>
            <w:left w:val="none" w:sz="0" w:space="0" w:color="auto"/>
            <w:bottom w:val="none" w:sz="0" w:space="0" w:color="auto"/>
            <w:right w:val="none" w:sz="0" w:space="0" w:color="auto"/>
          </w:divBdr>
        </w:div>
        <w:div w:id="1568612025">
          <w:marLeft w:val="1166"/>
          <w:marRight w:val="0"/>
          <w:marTop w:val="115"/>
          <w:marBottom w:val="0"/>
          <w:divBdr>
            <w:top w:val="none" w:sz="0" w:space="0" w:color="auto"/>
            <w:left w:val="none" w:sz="0" w:space="0" w:color="auto"/>
            <w:bottom w:val="none" w:sz="0" w:space="0" w:color="auto"/>
            <w:right w:val="none" w:sz="0" w:space="0" w:color="auto"/>
          </w:divBdr>
        </w:div>
        <w:div w:id="1686638584">
          <w:marLeft w:val="1800"/>
          <w:marRight w:val="0"/>
          <w:marTop w:val="106"/>
          <w:marBottom w:val="0"/>
          <w:divBdr>
            <w:top w:val="none" w:sz="0" w:space="0" w:color="auto"/>
            <w:left w:val="none" w:sz="0" w:space="0" w:color="auto"/>
            <w:bottom w:val="none" w:sz="0" w:space="0" w:color="auto"/>
            <w:right w:val="none" w:sz="0" w:space="0" w:color="auto"/>
          </w:divBdr>
        </w:div>
        <w:div w:id="1849631719">
          <w:marLeft w:val="533"/>
          <w:marRight w:val="0"/>
          <w:marTop w:val="125"/>
          <w:marBottom w:val="0"/>
          <w:divBdr>
            <w:top w:val="none" w:sz="0" w:space="0" w:color="auto"/>
            <w:left w:val="none" w:sz="0" w:space="0" w:color="auto"/>
            <w:bottom w:val="none" w:sz="0" w:space="0" w:color="auto"/>
            <w:right w:val="none" w:sz="0" w:space="0" w:color="auto"/>
          </w:divBdr>
        </w:div>
        <w:div w:id="1872954394">
          <w:marLeft w:val="1166"/>
          <w:marRight w:val="0"/>
          <w:marTop w:val="115"/>
          <w:marBottom w:val="0"/>
          <w:divBdr>
            <w:top w:val="none" w:sz="0" w:space="0" w:color="auto"/>
            <w:left w:val="none" w:sz="0" w:space="0" w:color="auto"/>
            <w:bottom w:val="none" w:sz="0" w:space="0" w:color="auto"/>
            <w:right w:val="none" w:sz="0" w:space="0" w:color="auto"/>
          </w:divBdr>
        </w:div>
        <w:div w:id="1884633368">
          <w:marLeft w:val="533"/>
          <w:marRight w:val="0"/>
          <w:marTop w:val="125"/>
          <w:marBottom w:val="0"/>
          <w:divBdr>
            <w:top w:val="none" w:sz="0" w:space="0" w:color="auto"/>
            <w:left w:val="none" w:sz="0" w:space="0" w:color="auto"/>
            <w:bottom w:val="none" w:sz="0" w:space="0" w:color="auto"/>
            <w:right w:val="none" w:sz="0" w:space="0" w:color="auto"/>
          </w:divBdr>
        </w:div>
        <w:div w:id="2146045340">
          <w:marLeft w:val="1800"/>
          <w:marRight w:val="0"/>
          <w:marTop w:val="106"/>
          <w:marBottom w:val="0"/>
          <w:divBdr>
            <w:top w:val="none" w:sz="0" w:space="0" w:color="auto"/>
            <w:left w:val="none" w:sz="0" w:space="0" w:color="auto"/>
            <w:bottom w:val="none" w:sz="0" w:space="0" w:color="auto"/>
            <w:right w:val="none" w:sz="0" w:space="0" w:color="auto"/>
          </w:divBdr>
        </w:div>
      </w:divsChild>
    </w:div>
    <w:div w:id="1774324212">
      <w:bodyDiv w:val="1"/>
      <w:marLeft w:val="0"/>
      <w:marRight w:val="0"/>
      <w:marTop w:val="0"/>
      <w:marBottom w:val="0"/>
      <w:divBdr>
        <w:top w:val="none" w:sz="0" w:space="0" w:color="auto"/>
        <w:left w:val="none" w:sz="0" w:space="0" w:color="auto"/>
        <w:bottom w:val="none" w:sz="0" w:space="0" w:color="auto"/>
        <w:right w:val="none" w:sz="0" w:space="0" w:color="auto"/>
      </w:divBdr>
      <w:divsChild>
        <w:div w:id="67775290">
          <w:marLeft w:val="1166"/>
          <w:marRight w:val="0"/>
          <w:marTop w:val="115"/>
          <w:marBottom w:val="0"/>
          <w:divBdr>
            <w:top w:val="none" w:sz="0" w:space="0" w:color="auto"/>
            <w:left w:val="none" w:sz="0" w:space="0" w:color="auto"/>
            <w:bottom w:val="none" w:sz="0" w:space="0" w:color="auto"/>
            <w:right w:val="none" w:sz="0" w:space="0" w:color="auto"/>
          </w:divBdr>
        </w:div>
        <w:div w:id="358433147">
          <w:marLeft w:val="533"/>
          <w:marRight w:val="0"/>
          <w:marTop w:val="125"/>
          <w:marBottom w:val="0"/>
          <w:divBdr>
            <w:top w:val="none" w:sz="0" w:space="0" w:color="auto"/>
            <w:left w:val="none" w:sz="0" w:space="0" w:color="auto"/>
            <w:bottom w:val="none" w:sz="0" w:space="0" w:color="auto"/>
            <w:right w:val="none" w:sz="0" w:space="0" w:color="auto"/>
          </w:divBdr>
        </w:div>
        <w:div w:id="588732589">
          <w:marLeft w:val="1800"/>
          <w:marRight w:val="0"/>
          <w:marTop w:val="106"/>
          <w:marBottom w:val="0"/>
          <w:divBdr>
            <w:top w:val="none" w:sz="0" w:space="0" w:color="auto"/>
            <w:left w:val="none" w:sz="0" w:space="0" w:color="auto"/>
            <w:bottom w:val="none" w:sz="0" w:space="0" w:color="auto"/>
            <w:right w:val="none" w:sz="0" w:space="0" w:color="auto"/>
          </w:divBdr>
        </w:div>
        <w:div w:id="746926065">
          <w:marLeft w:val="533"/>
          <w:marRight w:val="0"/>
          <w:marTop w:val="125"/>
          <w:marBottom w:val="0"/>
          <w:divBdr>
            <w:top w:val="none" w:sz="0" w:space="0" w:color="auto"/>
            <w:left w:val="none" w:sz="0" w:space="0" w:color="auto"/>
            <w:bottom w:val="none" w:sz="0" w:space="0" w:color="auto"/>
            <w:right w:val="none" w:sz="0" w:space="0" w:color="auto"/>
          </w:divBdr>
        </w:div>
        <w:div w:id="1200045338">
          <w:marLeft w:val="1800"/>
          <w:marRight w:val="0"/>
          <w:marTop w:val="106"/>
          <w:marBottom w:val="0"/>
          <w:divBdr>
            <w:top w:val="none" w:sz="0" w:space="0" w:color="auto"/>
            <w:left w:val="none" w:sz="0" w:space="0" w:color="auto"/>
            <w:bottom w:val="none" w:sz="0" w:space="0" w:color="auto"/>
            <w:right w:val="none" w:sz="0" w:space="0" w:color="auto"/>
          </w:divBdr>
        </w:div>
        <w:div w:id="1657878929">
          <w:marLeft w:val="1166"/>
          <w:marRight w:val="0"/>
          <w:marTop w:val="115"/>
          <w:marBottom w:val="0"/>
          <w:divBdr>
            <w:top w:val="none" w:sz="0" w:space="0" w:color="auto"/>
            <w:left w:val="none" w:sz="0" w:space="0" w:color="auto"/>
            <w:bottom w:val="none" w:sz="0" w:space="0" w:color="auto"/>
            <w:right w:val="none" w:sz="0" w:space="0" w:color="auto"/>
          </w:divBdr>
        </w:div>
        <w:div w:id="1825732022">
          <w:marLeft w:val="533"/>
          <w:marRight w:val="0"/>
          <w:marTop w:val="125"/>
          <w:marBottom w:val="0"/>
          <w:divBdr>
            <w:top w:val="none" w:sz="0" w:space="0" w:color="auto"/>
            <w:left w:val="none" w:sz="0" w:space="0" w:color="auto"/>
            <w:bottom w:val="none" w:sz="0" w:space="0" w:color="auto"/>
            <w:right w:val="none" w:sz="0" w:space="0" w:color="auto"/>
          </w:divBdr>
        </w:div>
        <w:div w:id="1892224563">
          <w:marLeft w:val="533"/>
          <w:marRight w:val="0"/>
          <w:marTop w:val="125"/>
          <w:marBottom w:val="0"/>
          <w:divBdr>
            <w:top w:val="none" w:sz="0" w:space="0" w:color="auto"/>
            <w:left w:val="none" w:sz="0" w:space="0" w:color="auto"/>
            <w:bottom w:val="none" w:sz="0" w:space="0" w:color="auto"/>
            <w:right w:val="none" w:sz="0" w:space="0" w:color="auto"/>
          </w:divBdr>
        </w:div>
        <w:div w:id="2116896507">
          <w:marLeft w:val="1166"/>
          <w:marRight w:val="0"/>
          <w:marTop w:val="115"/>
          <w:marBottom w:val="0"/>
          <w:divBdr>
            <w:top w:val="none" w:sz="0" w:space="0" w:color="auto"/>
            <w:left w:val="none" w:sz="0" w:space="0" w:color="auto"/>
            <w:bottom w:val="none" w:sz="0" w:space="0" w:color="auto"/>
            <w:right w:val="none" w:sz="0" w:space="0" w:color="auto"/>
          </w:divBdr>
        </w:div>
      </w:divsChild>
    </w:div>
    <w:div w:id="1791195824">
      <w:bodyDiv w:val="1"/>
      <w:marLeft w:val="0"/>
      <w:marRight w:val="0"/>
      <w:marTop w:val="0"/>
      <w:marBottom w:val="0"/>
      <w:divBdr>
        <w:top w:val="none" w:sz="0" w:space="0" w:color="auto"/>
        <w:left w:val="none" w:sz="0" w:space="0" w:color="auto"/>
        <w:bottom w:val="none" w:sz="0" w:space="0" w:color="auto"/>
        <w:right w:val="none" w:sz="0" w:space="0" w:color="auto"/>
      </w:divBdr>
      <w:divsChild>
        <w:div w:id="1055504">
          <w:marLeft w:val="1166"/>
          <w:marRight w:val="0"/>
          <w:marTop w:val="115"/>
          <w:marBottom w:val="0"/>
          <w:divBdr>
            <w:top w:val="none" w:sz="0" w:space="0" w:color="auto"/>
            <w:left w:val="none" w:sz="0" w:space="0" w:color="auto"/>
            <w:bottom w:val="none" w:sz="0" w:space="0" w:color="auto"/>
            <w:right w:val="none" w:sz="0" w:space="0" w:color="auto"/>
          </w:divBdr>
        </w:div>
        <w:div w:id="333067923">
          <w:marLeft w:val="533"/>
          <w:marRight w:val="0"/>
          <w:marTop w:val="125"/>
          <w:marBottom w:val="0"/>
          <w:divBdr>
            <w:top w:val="none" w:sz="0" w:space="0" w:color="auto"/>
            <w:left w:val="none" w:sz="0" w:space="0" w:color="auto"/>
            <w:bottom w:val="none" w:sz="0" w:space="0" w:color="auto"/>
            <w:right w:val="none" w:sz="0" w:space="0" w:color="auto"/>
          </w:divBdr>
        </w:div>
        <w:div w:id="531919376">
          <w:marLeft w:val="1166"/>
          <w:marRight w:val="0"/>
          <w:marTop w:val="115"/>
          <w:marBottom w:val="0"/>
          <w:divBdr>
            <w:top w:val="none" w:sz="0" w:space="0" w:color="auto"/>
            <w:left w:val="none" w:sz="0" w:space="0" w:color="auto"/>
            <w:bottom w:val="none" w:sz="0" w:space="0" w:color="auto"/>
            <w:right w:val="none" w:sz="0" w:space="0" w:color="auto"/>
          </w:divBdr>
        </w:div>
        <w:div w:id="962073814">
          <w:marLeft w:val="1166"/>
          <w:marRight w:val="0"/>
          <w:marTop w:val="115"/>
          <w:marBottom w:val="0"/>
          <w:divBdr>
            <w:top w:val="none" w:sz="0" w:space="0" w:color="auto"/>
            <w:left w:val="none" w:sz="0" w:space="0" w:color="auto"/>
            <w:bottom w:val="none" w:sz="0" w:space="0" w:color="auto"/>
            <w:right w:val="none" w:sz="0" w:space="0" w:color="auto"/>
          </w:divBdr>
        </w:div>
        <w:div w:id="1157308425">
          <w:marLeft w:val="1166"/>
          <w:marRight w:val="0"/>
          <w:marTop w:val="115"/>
          <w:marBottom w:val="0"/>
          <w:divBdr>
            <w:top w:val="none" w:sz="0" w:space="0" w:color="auto"/>
            <w:left w:val="none" w:sz="0" w:space="0" w:color="auto"/>
            <w:bottom w:val="none" w:sz="0" w:space="0" w:color="auto"/>
            <w:right w:val="none" w:sz="0" w:space="0" w:color="auto"/>
          </w:divBdr>
        </w:div>
        <w:div w:id="1699500356">
          <w:marLeft w:val="1166"/>
          <w:marRight w:val="0"/>
          <w:marTop w:val="115"/>
          <w:marBottom w:val="0"/>
          <w:divBdr>
            <w:top w:val="none" w:sz="0" w:space="0" w:color="auto"/>
            <w:left w:val="none" w:sz="0" w:space="0" w:color="auto"/>
            <w:bottom w:val="none" w:sz="0" w:space="0" w:color="auto"/>
            <w:right w:val="none" w:sz="0" w:space="0" w:color="auto"/>
          </w:divBdr>
        </w:div>
        <w:div w:id="1878815502">
          <w:marLeft w:val="533"/>
          <w:marRight w:val="0"/>
          <w:marTop w:val="125"/>
          <w:marBottom w:val="0"/>
          <w:divBdr>
            <w:top w:val="none" w:sz="0" w:space="0" w:color="auto"/>
            <w:left w:val="none" w:sz="0" w:space="0" w:color="auto"/>
            <w:bottom w:val="none" w:sz="0" w:space="0" w:color="auto"/>
            <w:right w:val="none" w:sz="0" w:space="0" w:color="auto"/>
          </w:divBdr>
        </w:div>
      </w:divsChild>
    </w:div>
    <w:div w:id="1794127150">
      <w:bodyDiv w:val="1"/>
      <w:marLeft w:val="0"/>
      <w:marRight w:val="0"/>
      <w:marTop w:val="0"/>
      <w:marBottom w:val="0"/>
      <w:divBdr>
        <w:top w:val="none" w:sz="0" w:space="0" w:color="auto"/>
        <w:left w:val="none" w:sz="0" w:space="0" w:color="auto"/>
        <w:bottom w:val="none" w:sz="0" w:space="0" w:color="auto"/>
        <w:right w:val="none" w:sz="0" w:space="0" w:color="auto"/>
      </w:divBdr>
      <w:divsChild>
        <w:div w:id="545215308">
          <w:marLeft w:val="533"/>
          <w:marRight w:val="0"/>
          <w:marTop w:val="125"/>
          <w:marBottom w:val="0"/>
          <w:divBdr>
            <w:top w:val="none" w:sz="0" w:space="0" w:color="auto"/>
            <w:left w:val="none" w:sz="0" w:space="0" w:color="auto"/>
            <w:bottom w:val="none" w:sz="0" w:space="0" w:color="auto"/>
            <w:right w:val="none" w:sz="0" w:space="0" w:color="auto"/>
          </w:divBdr>
        </w:div>
        <w:div w:id="1035472162">
          <w:marLeft w:val="533"/>
          <w:marRight w:val="0"/>
          <w:marTop w:val="125"/>
          <w:marBottom w:val="0"/>
          <w:divBdr>
            <w:top w:val="none" w:sz="0" w:space="0" w:color="auto"/>
            <w:left w:val="none" w:sz="0" w:space="0" w:color="auto"/>
            <w:bottom w:val="none" w:sz="0" w:space="0" w:color="auto"/>
            <w:right w:val="none" w:sz="0" w:space="0" w:color="auto"/>
          </w:divBdr>
        </w:div>
        <w:div w:id="1585652358">
          <w:marLeft w:val="533"/>
          <w:marRight w:val="0"/>
          <w:marTop w:val="125"/>
          <w:marBottom w:val="0"/>
          <w:divBdr>
            <w:top w:val="none" w:sz="0" w:space="0" w:color="auto"/>
            <w:left w:val="none" w:sz="0" w:space="0" w:color="auto"/>
            <w:bottom w:val="none" w:sz="0" w:space="0" w:color="auto"/>
            <w:right w:val="none" w:sz="0" w:space="0" w:color="auto"/>
          </w:divBdr>
        </w:div>
      </w:divsChild>
    </w:div>
    <w:div w:id="1905750183">
      <w:bodyDiv w:val="1"/>
      <w:marLeft w:val="0"/>
      <w:marRight w:val="0"/>
      <w:marTop w:val="0"/>
      <w:marBottom w:val="0"/>
      <w:divBdr>
        <w:top w:val="none" w:sz="0" w:space="0" w:color="auto"/>
        <w:left w:val="none" w:sz="0" w:space="0" w:color="auto"/>
        <w:bottom w:val="none" w:sz="0" w:space="0" w:color="auto"/>
        <w:right w:val="none" w:sz="0" w:space="0" w:color="auto"/>
      </w:divBdr>
    </w:div>
    <w:div w:id="209180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F3C3A-8751-4D28-9720-6FA228F19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9227</Words>
  <Characters>52596</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2019-02-19T00:46:00Z</dcterms:created>
  <dcterms:modified xsi:type="dcterms:W3CDTF">2019-02-19T09:34:00Z</dcterms:modified>
</cp:coreProperties>
</file>