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I propose that we sign a standard nondisclosure agreement on the following terms, which I certify are exactly the same as </w:t>
      </w:r>
      <w:r>
        <w:rPr>
          <w:b/>
        </w:rPr>
        <w:t xml:space="preserve">The {{{brand}}} NDA {{{version}}} </w:t>
      </w:r>
      <w:r>
        <w:rPr/>
        <w:t xml:space="preserve">published at </w:t>
      </w:r>
      <w:bookmarkStart w:id="0" w:name="__DdeLink__410_786917921"/>
      <w:r>
        <w:rPr/>
        <w:t>https://</w:t>
      </w:r>
      <w:bookmarkEnd w:id="0"/>
      <w:r>
        <w:rPr/>
        <w:t>{{{domain}}}.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</w:t>
      </w:r>
      <w:bookmarkStart w:id="2" w:name="__DdeLink__493_162727990"/>
      <w:bookmarkEnd w:id="1"/>
      <w:r>
        <w:rPr/>
        <w:t>__________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LibreOffice/6.1.5.2$Linux_X86_64 LibreOffice_project/10$Build-2</Application>
  <Pages>1</Pages>
  <Words>102</Words>
  <Characters>1059</Characters>
  <CharactersWithSpaces>1151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2021-06-13T20:25:13Z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