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Waypoint Nondisclosure Agreement 2.0.0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2.0.0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https://waypointnda.com</w:t>
        </w:r>
      </w:hyperlink>
      <w:bookmarkEnd w:id="0"/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left="0" w:right="2160" w:hanging="0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First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proposing the agreement,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Second Party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the agreement proposal,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</w:p>
    <w:p>
      <w:pPr>
        <w:sectPr>
          <w:footerReference w:type="default" r:id="rId3"/>
          <w:type w:val="nextPage"/>
          <w:pgSz w:w="11906" w:h="16838"/>
          <w:pgMar w:left="1440" w:right="1440" w:header="0" w:top="1440" w:footer="1440" w:bottom="195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spacing w:lineRule="auto" w:line="360" w:before="244" w:after="244"/>
        <w:ind w:left="0" w:right="72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440" w:right="1440" w:header="0" w:top="1440" w:footer="1440" w:bottom="1953" w:gutter="0"/>
          <w:formProt w:val="false"/>
          <w:textDirection w:val="lrTb"/>
          <w:docGrid w:type="default" w:linePitch="312" w:charSpace="0"/>
        </w:sectPr>
      </w:pPr>
    </w:p>
    <w:sectPr>
      <w:type w:val="continuous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3</Pages>
  <Words>245</Words>
  <Characters>2174</Characters>
  <CharactersWithSpaces>2396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2021-05-31T21:58:55Z</dcterms:modified>
  <cp:revision>32</cp:revision>
  <dc:subject/>
  <dc:title/>
</cp:coreProperties>
</file>